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07126" w14:textId="77777777" w:rsidR="002757AD" w:rsidRPr="00520E11" w:rsidRDefault="00AE0B1A" w:rsidP="00DE2502">
      <w:pPr>
        <w:jc w:val="center"/>
        <w:rPr>
          <w:b/>
          <w:sz w:val="28"/>
        </w:rPr>
      </w:pPr>
      <w:bookmarkStart w:id="0" w:name="_GoBack"/>
      <w:r w:rsidRPr="00520E11">
        <w:rPr>
          <w:rFonts w:hint="eastAsia"/>
          <w:b/>
          <w:sz w:val="28"/>
        </w:rPr>
        <w:t>抗击</w:t>
      </w:r>
      <w:r w:rsidR="002757AD" w:rsidRPr="00520E11">
        <w:rPr>
          <w:rFonts w:hint="eastAsia"/>
          <w:b/>
          <w:sz w:val="28"/>
        </w:rPr>
        <w:t>新型冠状病毒的</w:t>
      </w:r>
      <w:r w:rsidRPr="00520E11">
        <w:rPr>
          <w:rFonts w:hint="eastAsia"/>
          <w:b/>
          <w:sz w:val="28"/>
        </w:rPr>
        <w:t>潜在“分子武器”</w:t>
      </w:r>
    </w:p>
    <w:bookmarkEnd w:id="0"/>
    <w:p w14:paraId="418D968C" w14:textId="77777777" w:rsidR="00520E11" w:rsidRDefault="00520E11" w:rsidP="00DE2502">
      <w:pPr>
        <w:jc w:val="center"/>
      </w:pPr>
      <w:proofErr w:type="gramStart"/>
      <w:r>
        <w:rPr>
          <w:rFonts w:hint="eastAsia"/>
        </w:rPr>
        <w:t>徐西占</w:t>
      </w:r>
      <w:proofErr w:type="gramEnd"/>
      <w:r>
        <w:rPr>
          <w:rFonts w:hint="eastAsia"/>
        </w:rPr>
        <w:t xml:space="preserve"> </w:t>
      </w:r>
    </w:p>
    <w:p w14:paraId="63C724A1" w14:textId="6FD54655" w:rsidR="00520E11" w:rsidRDefault="00520E11" w:rsidP="00DE2502">
      <w:pPr>
        <w:jc w:val="center"/>
      </w:pPr>
      <w:r>
        <w:t xml:space="preserve">Email: </w:t>
      </w:r>
      <w:r>
        <w:rPr>
          <w:rFonts w:hint="eastAsia"/>
        </w:rPr>
        <w:t>xuxz@im.ac.cn</w:t>
      </w:r>
    </w:p>
    <w:p w14:paraId="40319400" w14:textId="56B04BF9" w:rsidR="00F713CE" w:rsidRPr="00997644" w:rsidRDefault="00C11F1F" w:rsidP="00997644">
      <w:pPr>
        <w:rPr>
          <w:rFonts w:eastAsia="Times New Roman"/>
          <w:kern w:val="0"/>
          <w:sz w:val="24"/>
          <w:szCs w:val="24"/>
        </w:rPr>
      </w:pPr>
      <w:r>
        <w:rPr>
          <w:rFonts w:hint="eastAsia"/>
        </w:rPr>
        <w:t>2020</w:t>
      </w:r>
      <w:r>
        <w:rPr>
          <w:rFonts w:hint="eastAsia"/>
        </w:rPr>
        <w:t>年的中国春节，因为新型冠状病毒疫情的暴发，注定是不平凡的一年。</w:t>
      </w:r>
      <w:r w:rsidR="00757A88">
        <w:rPr>
          <w:rFonts w:hint="eastAsia"/>
        </w:rPr>
        <w:t>进入</w:t>
      </w:r>
      <w:r w:rsidR="00757A88">
        <w:rPr>
          <w:rFonts w:hint="eastAsia"/>
        </w:rPr>
        <w:t>21</w:t>
      </w:r>
      <w:r w:rsidR="00757A88">
        <w:rPr>
          <w:rFonts w:hint="eastAsia"/>
        </w:rPr>
        <w:t>世纪以来，新发</w:t>
      </w:r>
      <w:r w:rsidR="00846998">
        <w:rPr>
          <w:rFonts w:hint="eastAsia"/>
        </w:rPr>
        <w:t>传染性疾病</w:t>
      </w:r>
      <w:r>
        <w:rPr>
          <w:rFonts w:hint="eastAsia"/>
        </w:rPr>
        <w:t>，</w:t>
      </w:r>
      <w:r w:rsidR="00757A88">
        <w:rPr>
          <w:rFonts w:hint="eastAsia"/>
        </w:rPr>
        <w:t>特别是以</w:t>
      </w:r>
      <w:r w:rsidR="008B42B5">
        <w:rPr>
          <w:rFonts w:hint="eastAsia"/>
        </w:rPr>
        <w:t>冠状病毒为代表的高致病性疫情，频频袭扰人类社会。从</w:t>
      </w:r>
      <w:r w:rsidR="008B42B5">
        <w:rPr>
          <w:rFonts w:hint="eastAsia"/>
        </w:rPr>
        <w:t>2002</w:t>
      </w:r>
      <w:r w:rsidR="008B42B5">
        <w:rPr>
          <w:rFonts w:hint="eastAsia"/>
        </w:rPr>
        <w:t>年发生在广东省的严重呼吸综合征（</w:t>
      </w:r>
      <w:r w:rsidR="008B42B5">
        <w:rPr>
          <w:rFonts w:hint="eastAsia"/>
        </w:rPr>
        <w:t>SARS</w:t>
      </w:r>
      <w:r w:rsidR="008B42B5">
        <w:rPr>
          <w:rFonts w:hint="eastAsia"/>
        </w:rPr>
        <w:t>），到</w:t>
      </w:r>
      <w:r w:rsidR="008B42B5">
        <w:rPr>
          <w:rFonts w:hint="eastAsia"/>
        </w:rPr>
        <w:t>2012</w:t>
      </w:r>
      <w:r w:rsidR="008B42B5">
        <w:rPr>
          <w:rFonts w:hint="eastAsia"/>
        </w:rPr>
        <w:t>年起源于沙特的中东呼吸综合征（</w:t>
      </w:r>
      <w:r w:rsidR="008B42B5">
        <w:rPr>
          <w:rFonts w:hint="eastAsia"/>
        </w:rPr>
        <w:t>MERS</w:t>
      </w:r>
      <w:r w:rsidR="008B42B5">
        <w:rPr>
          <w:rFonts w:hint="eastAsia"/>
        </w:rPr>
        <w:t>），再到如今武汉</w:t>
      </w:r>
      <w:r w:rsidR="00957051">
        <w:rPr>
          <w:rFonts w:hint="eastAsia"/>
        </w:rPr>
        <w:t>的新型肺炎</w:t>
      </w:r>
      <w:r w:rsidR="008D7B75" w:rsidRPr="00997644">
        <w:rPr>
          <w:rFonts w:hint="eastAsia"/>
          <w:color w:val="000000" w:themeColor="text1"/>
        </w:rPr>
        <w:t>（</w:t>
      </w:r>
      <w:r w:rsidR="000F39D0" w:rsidRPr="00997644">
        <w:rPr>
          <w:rFonts w:eastAsia="Times New Roman" w:cs="Times New Roman"/>
          <w:color w:val="000000" w:themeColor="text1"/>
          <w:szCs w:val="21"/>
          <w:shd w:val="clear" w:color="auto" w:fill="FFFFFF"/>
        </w:rPr>
        <w:t>2019-nCoV</w:t>
      </w:r>
      <w:r w:rsidR="008D7B75" w:rsidRPr="00997644">
        <w:rPr>
          <w:rFonts w:hint="eastAsia"/>
          <w:color w:val="000000" w:themeColor="text1"/>
        </w:rPr>
        <w:t>）</w:t>
      </w:r>
      <w:r w:rsidR="00957051">
        <w:rPr>
          <w:rFonts w:hint="eastAsia"/>
        </w:rPr>
        <w:t>，冠状病毒</w:t>
      </w:r>
      <w:r w:rsidR="00AC29CF">
        <w:rPr>
          <w:rFonts w:hint="eastAsia"/>
        </w:rPr>
        <w:t>的每次出场都会给所在国家造成巨大的经济损失，并引起社会恐慌</w:t>
      </w:r>
      <w:r w:rsidR="008269CA">
        <w:rPr>
          <w:rFonts w:hint="eastAsia"/>
        </w:rPr>
        <w:t>。面对尚无“特效药”的新型冠状病毒，当中国的科学家在体外试验中发现双黄连可以抑制病毒复制时，“双黄连口服液一夜脱销”的新闻刷</w:t>
      </w:r>
      <w:proofErr w:type="gramStart"/>
      <w:r w:rsidR="008269CA">
        <w:rPr>
          <w:rFonts w:hint="eastAsia"/>
        </w:rPr>
        <w:t>爆朋友</w:t>
      </w:r>
      <w:proofErr w:type="gramEnd"/>
      <w:r w:rsidR="008269CA">
        <w:rPr>
          <w:rFonts w:hint="eastAsia"/>
        </w:rPr>
        <w:t>圈，可见民众对治疗新型冠状病毒感染药物的急切渴求。</w:t>
      </w:r>
      <w:r w:rsidR="00205D10">
        <w:rPr>
          <w:rFonts w:hint="eastAsia"/>
        </w:rPr>
        <w:t>但双黄连在临床上对新型肺炎患者真的管用吗？“体外试验”只是临床前研究的</w:t>
      </w:r>
      <w:proofErr w:type="gramStart"/>
      <w:r w:rsidR="00205D10">
        <w:rPr>
          <w:rFonts w:hint="eastAsia"/>
        </w:rPr>
        <w:t>一</w:t>
      </w:r>
      <w:proofErr w:type="gramEnd"/>
      <w:r w:rsidR="00205D10">
        <w:rPr>
          <w:rFonts w:hint="eastAsia"/>
        </w:rPr>
        <w:t>小步，是</w:t>
      </w:r>
      <w:r w:rsidR="009439B1">
        <w:rPr>
          <w:rFonts w:hint="eastAsia"/>
        </w:rPr>
        <w:t>否有效还需要人体临床试验。</w:t>
      </w:r>
      <w:r w:rsidR="009439B1" w:rsidRPr="00AE0B1A">
        <w:rPr>
          <w:rFonts w:hint="eastAsia"/>
        </w:rPr>
        <w:t>基于此，本文将从冠状病毒的</w:t>
      </w:r>
      <w:r w:rsidR="00C4310A" w:rsidRPr="00AE0B1A">
        <w:rPr>
          <w:rFonts w:hint="eastAsia"/>
        </w:rPr>
        <w:t>病原学、生活周期</w:t>
      </w:r>
      <w:r w:rsidR="00205D10" w:rsidRPr="00AE0B1A">
        <w:rPr>
          <w:rFonts w:hint="eastAsia"/>
        </w:rPr>
        <w:t>以及抗病毒药物等方面</w:t>
      </w:r>
      <w:r w:rsidR="00C02D25" w:rsidRPr="00AE0B1A">
        <w:rPr>
          <w:rFonts w:hint="eastAsia"/>
        </w:rPr>
        <w:t>讨论目前科学家手中掌握的最可能对新型冠状病毒有效的“分子武器”。</w:t>
      </w:r>
    </w:p>
    <w:p w14:paraId="49078BA2" w14:textId="77777777" w:rsidR="00846998" w:rsidRPr="00F713CE" w:rsidRDefault="00F713CE" w:rsidP="008D7B75">
      <w:pPr>
        <w:outlineLvl w:val="0"/>
        <w:rPr>
          <w:b/>
        </w:rPr>
      </w:pPr>
      <w:r w:rsidRPr="00F713CE">
        <w:rPr>
          <w:rFonts w:hint="eastAsia"/>
        </w:rPr>
        <w:t>1.</w:t>
      </w:r>
      <w:r>
        <w:rPr>
          <w:rFonts w:hint="eastAsia"/>
        </w:rPr>
        <w:t xml:space="preserve"> </w:t>
      </w:r>
      <w:r w:rsidR="00AB2AFF">
        <w:rPr>
          <w:rFonts w:hint="eastAsia"/>
        </w:rPr>
        <w:t>知己知彼——</w:t>
      </w:r>
      <w:r w:rsidR="00040024">
        <w:rPr>
          <w:rFonts w:hint="eastAsia"/>
        </w:rPr>
        <w:t>病原学</w:t>
      </w:r>
    </w:p>
    <w:p w14:paraId="41849234" w14:textId="77777777" w:rsidR="002757AD" w:rsidRDefault="00DE2502" w:rsidP="00766DF5">
      <w:pPr>
        <w:ind w:firstLine="360"/>
      </w:pPr>
      <w:r>
        <w:rPr>
          <w:rFonts w:hint="eastAsia"/>
        </w:rPr>
        <w:t>冠状病毒（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）属于</w:t>
      </w:r>
      <w:r w:rsidRPr="00DE2502">
        <w:rPr>
          <w:rFonts w:hint="eastAsia"/>
        </w:rPr>
        <w:t>套式病毒目（</w:t>
      </w:r>
      <w:proofErr w:type="spellStart"/>
      <w:r w:rsidRPr="00DE2502">
        <w:rPr>
          <w:rFonts w:hint="eastAsia"/>
        </w:rPr>
        <w:t>Nidovirales</w:t>
      </w:r>
      <w:proofErr w:type="spellEnd"/>
      <w:r w:rsidRPr="00DE2502">
        <w:rPr>
          <w:rFonts w:hint="eastAsia"/>
        </w:rPr>
        <w:t>）、冠状病毒科（</w:t>
      </w:r>
      <w:proofErr w:type="spellStart"/>
      <w:r w:rsidRPr="00DE2502">
        <w:rPr>
          <w:rFonts w:hint="eastAsia"/>
        </w:rPr>
        <w:t>Coronaviridae</w:t>
      </w:r>
      <w:proofErr w:type="spellEnd"/>
      <w:r w:rsidRPr="00DE2502">
        <w:rPr>
          <w:rFonts w:hint="eastAsia"/>
        </w:rPr>
        <w:t>）、冠状病毒属（</w:t>
      </w:r>
      <w:r w:rsidRPr="00DE2502">
        <w:rPr>
          <w:rFonts w:hint="eastAsia"/>
        </w:rPr>
        <w:t>Coronavirus</w:t>
      </w:r>
      <w:r w:rsidRPr="00DE2502">
        <w:rPr>
          <w:rFonts w:hint="eastAsia"/>
        </w:rPr>
        <w:t>）</w:t>
      </w:r>
      <w:r>
        <w:rPr>
          <w:rFonts w:hint="eastAsia"/>
        </w:rPr>
        <w:t>，</w:t>
      </w:r>
      <w:r w:rsidRPr="00DE2502">
        <w:rPr>
          <w:rFonts w:hint="eastAsia"/>
        </w:rPr>
        <w:t>是</w:t>
      </w:r>
      <w:r w:rsidR="007330A7">
        <w:rPr>
          <w:rFonts w:hint="eastAsia"/>
        </w:rPr>
        <w:t>具有</w:t>
      </w:r>
      <w:r w:rsidR="00AF4AB7">
        <w:rPr>
          <w:rFonts w:hint="eastAsia"/>
        </w:rPr>
        <w:t>囊膜</w:t>
      </w:r>
      <w:r w:rsidR="007330A7">
        <w:rPr>
          <w:rFonts w:hint="eastAsia"/>
        </w:rPr>
        <w:t>的单股</w:t>
      </w:r>
      <w:r w:rsidR="00AF4AB7">
        <w:rPr>
          <w:rFonts w:hint="eastAsia"/>
        </w:rPr>
        <w:t>正链</w:t>
      </w:r>
      <w:r w:rsidR="007330A7">
        <w:rPr>
          <w:rFonts w:hint="eastAsia"/>
        </w:rPr>
        <w:t>RNA</w:t>
      </w:r>
      <w:r w:rsidR="007330A7">
        <w:rPr>
          <w:rFonts w:hint="eastAsia"/>
        </w:rPr>
        <w:t>病毒，可引起呼吸道、肠道、肝脏以及神经</w:t>
      </w:r>
      <w:r w:rsidR="008B330B">
        <w:rPr>
          <w:rFonts w:hint="eastAsia"/>
        </w:rPr>
        <w:t>症状</w:t>
      </w:r>
      <w:r w:rsidR="007330A7">
        <w:rPr>
          <w:rFonts w:hint="eastAsia"/>
        </w:rPr>
        <w:t>。</w:t>
      </w:r>
      <w:proofErr w:type="spellStart"/>
      <w:r w:rsidR="00AF4AB7">
        <w:rPr>
          <w:rFonts w:hint="eastAsia"/>
        </w:rPr>
        <w:t>CoV</w:t>
      </w:r>
      <w:proofErr w:type="spellEnd"/>
      <w:r w:rsidR="00AF4AB7">
        <w:rPr>
          <w:rFonts w:hint="eastAsia"/>
        </w:rPr>
        <w:t>可进一步分为</w:t>
      </w:r>
      <w:r w:rsidR="00AF4AB7" w:rsidRPr="00DE2502">
        <w:rPr>
          <w:rFonts w:cs="Times New Roman"/>
        </w:rPr>
        <w:t>α</w:t>
      </w:r>
      <w:r w:rsidR="00AF4AB7">
        <w:rPr>
          <w:rFonts w:cs="Times New Roman" w:hint="eastAsia"/>
        </w:rPr>
        <w:t>、</w:t>
      </w:r>
      <w:r w:rsidR="00AF4AB7" w:rsidRPr="00DE2502">
        <w:rPr>
          <w:rFonts w:cs="Times New Roman"/>
        </w:rPr>
        <w:t>β</w:t>
      </w:r>
      <w:r w:rsidR="00AF4AB7">
        <w:rPr>
          <w:rFonts w:cs="Times New Roman" w:hint="eastAsia"/>
        </w:rPr>
        <w:t>、</w:t>
      </w:r>
      <w:r w:rsidR="00AF4AB7" w:rsidRPr="00766DF5">
        <w:rPr>
          <w:rFonts w:cs="Times New Roman"/>
          <w:color w:val="333333"/>
          <w:sz w:val="20"/>
          <w:szCs w:val="20"/>
          <w:shd w:val="clear" w:color="auto" w:fill="FFFFFF"/>
        </w:rPr>
        <w:t>γ</w:t>
      </w:r>
      <w:r w:rsidR="00AF4AB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AF4AB7" w:rsidRPr="00766DF5">
        <w:rPr>
          <w:rFonts w:cs="Times New Roman"/>
          <w:color w:val="333333"/>
          <w:sz w:val="20"/>
          <w:szCs w:val="20"/>
          <w:shd w:val="clear" w:color="auto" w:fill="FFFFFF"/>
        </w:rPr>
        <w:t>δ</w:t>
      </w:r>
      <w:r w:rsidR="00AF4AB7" w:rsidRPr="00766DF5">
        <w:rPr>
          <w:rFonts w:hint="eastAsia"/>
        </w:rPr>
        <w:t>四个属</w:t>
      </w:r>
      <w:r w:rsidR="00AF4AB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，其中</w:t>
      </w:r>
      <w:r w:rsidR="00AF4AB7" w:rsidRPr="00DE2502">
        <w:rPr>
          <w:rFonts w:cs="Times New Roman"/>
        </w:rPr>
        <w:t>α</w:t>
      </w:r>
      <w:r w:rsidR="00AF4AB7">
        <w:rPr>
          <w:rFonts w:cs="Times New Roman" w:hint="eastAsia"/>
        </w:rPr>
        <w:t>、</w:t>
      </w:r>
      <w:r w:rsidR="00AF4AB7" w:rsidRPr="00DE2502">
        <w:rPr>
          <w:rFonts w:cs="Times New Roman"/>
        </w:rPr>
        <w:t>β</w:t>
      </w:r>
      <w:r w:rsidR="00AF4AB7">
        <w:rPr>
          <w:rFonts w:cs="Times New Roman" w:hint="eastAsia"/>
        </w:rPr>
        <w:t>属主要感染哺乳动物，</w:t>
      </w:r>
      <w:r w:rsidR="008B330B">
        <w:rPr>
          <w:rFonts w:hint="eastAsia"/>
        </w:rPr>
        <w:t>除人类外，它还</w:t>
      </w:r>
      <w:r w:rsidR="007330A7">
        <w:rPr>
          <w:rFonts w:hint="eastAsia"/>
        </w:rPr>
        <w:t>可</w:t>
      </w:r>
      <w:r w:rsidR="008B330B">
        <w:rPr>
          <w:rFonts w:hint="eastAsia"/>
        </w:rPr>
        <w:t>以</w:t>
      </w:r>
      <w:r w:rsidR="007330A7">
        <w:rPr>
          <w:rFonts w:hint="eastAsia"/>
        </w:rPr>
        <w:t>感染</w:t>
      </w:r>
      <w:r w:rsidR="008B330B">
        <w:rPr>
          <w:rFonts w:hint="eastAsia"/>
        </w:rPr>
        <w:t>猪、牛、</w:t>
      </w:r>
      <w:r w:rsidR="00AF4AB7">
        <w:rPr>
          <w:rFonts w:hint="eastAsia"/>
        </w:rPr>
        <w:t>马、</w:t>
      </w:r>
      <w:r w:rsidR="008B330B">
        <w:rPr>
          <w:rFonts w:hint="eastAsia"/>
        </w:rPr>
        <w:t>骆驼、貂等家畜，猫、犬等</w:t>
      </w:r>
      <w:r w:rsidRPr="00DE2502">
        <w:rPr>
          <w:rFonts w:hint="eastAsia"/>
        </w:rPr>
        <w:t>宠物</w:t>
      </w:r>
      <w:r w:rsidR="00AF4AB7">
        <w:rPr>
          <w:rFonts w:hint="eastAsia"/>
        </w:rPr>
        <w:t>，以及蝙蝠、老鼠、刺猬等野生动物；</w:t>
      </w:r>
      <w:r w:rsidR="00AF4AB7">
        <w:rPr>
          <w:rFonts w:ascii="Arial" w:hAnsi="Arial" w:cs="Arial"/>
          <w:color w:val="333333"/>
          <w:sz w:val="20"/>
          <w:szCs w:val="20"/>
          <w:shd w:val="clear" w:color="auto" w:fill="FFFFFF"/>
        </w:rPr>
        <w:t>γ</w:t>
      </w:r>
      <w:r w:rsidR="00AF4AB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AF4AB7">
        <w:rPr>
          <w:rFonts w:ascii="Arial" w:hAnsi="Arial" w:cs="Arial"/>
          <w:color w:val="333333"/>
          <w:sz w:val="20"/>
          <w:szCs w:val="20"/>
          <w:shd w:val="clear" w:color="auto" w:fill="FFFFFF"/>
        </w:rPr>
        <w:t>δ</w:t>
      </w:r>
      <w:r w:rsidR="00AF4AB7" w:rsidRPr="00766DF5">
        <w:rPr>
          <w:rFonts w:hint="eastAsia"/>
        </w:rPr>
        <w:t>属感染禽类，包括鸡、鸭、鹅、鸽子等</w:t>
      </w:r>
      <w:r w:rsidR="0067771F">
        <w:rPr>
          <w:rFonts w:hint="eastAsia"/>
        </w:rPr>
        <w:t>。</w:t>
      </w:r>
      <w:r w:rsidRPr="00DE2502">
        <w:rPr>
          <w:rFonts w:hint="eastAsia"/>
        </w:rPr>
        <w:t>除了目前引起重大公共卫生事件的</w:t>
      </w:r>
      <w:r w:rsidRPr="00DE2502">
        <w:rPr>
          <w:rFonts w:hint="eastAsia"/>
        </w:rPr>
        <w:t>SARS</w:t>
      </w:r>
      <w:r w:rsidRPr="00DE2502">
        <w:rPr>
          <w:rFonts w:hint="eastAsia"/>
        </w:rPr>
        <w:t>、</w:t>
      </w:r>
      <w:r w:rsidRPr="00DE2502">
        <w:rPr>
          <w:rFonts w:hint="eastAsia"/>
        </w:rPr>
        <w:t>MERS</w:t>
      </w:r>
      <w:r w:rsidRPr="00DE2502">
        <w:rPr>
          <w:rFonts w:hint="eastAsia"/>
        </w:rPr>
        <w:t>以及近期流行的新型冠状病毒</w:t>
      </w:r>
      <w:r w:rsidR="0067771F">
        <w:rPr>
          <w:rFonts w:hint="eastAsia"/>
        </w:rPr>
        <w:t>2019-</w:t>
      </w:r>
      <w:r w:rsidRPr="00DE2502">
        <w:rPr>
          <w:rFonts w:hint="eastAsia"/>
        </w:rPr>
        <w:t>nCoV</w:t>
      </w:r>
      <w:r w:rsidRPr="00DE2502">
        <w:rPr>
          <w:rFonts w:hint="eastAsia"/>
        </w:rPr>
        <w:t>外</w:t>
      </w:r>
      <w:r w:rsidR="00CD3747">
        <w:rPr>
          <w:rFonts w:hint="eastAsia"/>
        </w:rPr>
        <w:t>（均是</w:t>
      </w:r>
      <w:r w:rsidR="00CD3747" w:rsidRPr="00DE2502">
        <w:rPr>
          <w:rFonts w:cs="Times New Roman"/>
        </w:rPr>
        <w:t>β</w:t>
      </w:r>
      <w:r w:rsidR="00CD3747" w:rsidRPr="00DE2502">
        <w:rPr>
          <w:rFonts w:hint="eastAsia"/>
        </w:rPr>
        <w:t>属</w:t>
      </w:r>
      <w:r w:rsidR="00CD3747">
        <w:rPr>
          <w:rFonts w:hint="eastAsia"/>
        </w:rPr>
        <w:t>）</w:t>
      </w:r>
      <w:r w:rsidRPr="00DE2502">
        <w:rPr>
          <w:rFonts w:hint="eastAsia"/>
        </w:rPr>
        <w:t>，目前发现的能</w:t>
      </w:r>
      <w:proofErr w:type="gramStart"/>
      <w:r w:rsidRPr="00DE2502">
        <w:rPr>
          <w:rFonts w:hint="eastAsia"/>
        </w:rPr>
        <w:t>够感染</w:t>
      </w:r>
      <w:proofErr w:type="gramEnd"/>
      <w:r w:rsidRPr="00DE2502">
        <w:rPr>
          <w:rFonts w:hint="eastAsia"/>
        </w:rPr>
        <w:t>人的还有</w:t>
      </w:r>
      <w:r w:rsidRPr="00DE2502">
        <w:rPr>
          <w:rFonts w:cs="Times New Roman"/>
        </w:rPr>
        <w:t>α</w:t>
      </w:r>
      <w:r w:rsidRPr="00DE2502">
        <w:rPr>
          <w:rFonts w:hint="eastAsia"/>
        </w:rPr>
        <w:t>属</w:t>
      </w:r>
      <w:r w:rsidRPr="00DE2502">
        <w:rPr>
          <w:rFonts w:hint="eastAsia"/>
        </w:rPr>
        <w:t>229E</w:t>
      </w:r>
      <w:r w:rsidRPr="00DE2502">
        <w:rPr>
          <w:rFonts w:hint="eastAsia"/>
        </w:rPr>
        <w:t>、</w:t>
      </w:r>
      <w:r w:rsidRPr="00DE2502">
        <w:rPr>
          <w:rFonts w:hint="eastAsia"/>
        </w:rPr>
        <w:t>NL63</w:t>
      </w:r>
      <w:r w:rsidR="00CD3747">
        <w:rPr>
          <w:rFonts w:hint="eastAsia"/>
        </w:rPr>
        <w:t>，以及</w:t>
      </w:r>
      <w:r w:rsidRPr="00DE2502">
        <w:rPr>
          <w:rFonts w:cs="Times New Roman"/>
        </w:rPr>
        <w:t>β</w:t>
      </w:r>
      <w:r w:rsidRPr="00DE2502">
        <w:rPr>
          <w:rFonts w:hint="eastAsia"/>
        </w:rPr>
        <w:t>属</w:t>
      </w:r>
      <w:r w:rsidRPr="00DE2502">
        <w:rPr>
          <w:rFonts w:hint="eastAsia"/>
        </w:rPr>
        <w:t>HKU1</w:t>
      </w:r>
      <w:r w:rsidRPr="00DE2502">
        <w:rPr>
          <w:rFonts w:hint="eastAsia"/>
        </w:rPr>
        <w:t>、</w:t>
      </w:r>
      <w:r w:rsidRPr="00DE2502">
        <w:rPr>
          <w:rFonts w:hint="eastAsia"/>
        </w:rPr>
        <w:t>OC43</w:t>
      </w:r>
      <w:r w:rsidRPr="00DE2502">
        <w:rPr>
          <w:rFonts w:hint="eastAsia"/>
        </w:rPr>
        <w:t>等</w:t>
      </w:r>
      <w:r w:rsidR="00CD3747">
        <w:rPr>
          <w:rFonts w:hint="eastAsia"/>
        </w:rPr>
        <w:t>，但仅引起轻微呼吸道症状，致病性较低</w:t>
      </w:r>
      <w:r w:rsidRPr="00DE2502">
        <w:rPr>
          <w:rFonts w:hint="eastAsia"/>
        </w:rPr>
        <w:t>。</w:t>
      </w:r>
    </w:p>
    <w:p w14:paraId="15E9B241" w14:textId="500EA64A" w:rsidR="00CD3747" w:rsidRDefault="00142888" w:rsidP="00424808">
      <w:pPr>
        <w:ind w:firstLine="360"/>
      </w:pPr>
      <w:r>
        <w:rPr>
          <w:rFonts w:hint="eastAsia"/>
        </w:rPr>
        <w:t>冠状病毒</w:t>
      </w:r>
      <w:r w:rsidR="00766DF5">
        <w:rPr>
          <w:rFonts w:hint="eastAsia"/>
        </w:rPr>
        <w:t>是目前已知的拥有最大基因组的</w:t>
      </w:r>
      <w:r w:rsidR="00766DF5">
        <w:rPr>
          <w:rFonts w:hint="eastAsia"/>
        </w:rPr>
        <w:t>RNA</w:t>
      </w:r>
      <w:r w:rsidR="00766DF5">
        <w:rPr>
          <w:rFonts w:hint="eastAsia"/>
        </w:rPr>
        <w:t>病毒，约有</w:t>
      </w:r>
      <w:r w:rsidR="00766DF5">
        <w:rPr>
          <w:rFonts w:hint="eastAsia"/>
        </w:rPr>
        <w:t>30kb</w:t>
      </w:r>
      <w:r w:rsidR="00766DF5">
        <w:rPr>
          <w:rFonts w:hint="eastAsia"/>
        </w:rPr>
        <w:t>，</w:t>
      </w:r>
      <w:r w:rsidR="00766DF5">
        <w:rPr>
          <w:rFonts w:hint="eastAsia"/>
        </w:rPr>
        <w:t>5</w:t>
      </w:r>
      <w:proofErr w:type="gramStart"/>
      <w:r w:rsidR="00766DF5">
        <w:rPr>
          <w:rFonts w:hint="eastAsia"/>
        </w:rPr>
        <w:t>’</w:t>
      </w:r>
      <w:proofErr w:type="gramEnd"/>
      <w:r w:rsidR="00766DF5">
        <w:rPr>
          <w:rFonts w:hint="eastAsia"/>
        </w:rPr>
        <w:t>端有甲基化的帽子结构，</w:t>
      </w:r>
      <w:r w:rsidR="00766DF5">
        <w:rPr>
          <w:rFonts w:hint="eastAsia"/>
        </w:rPr>
        <w:t>3</w:t>
      </w:r>
      <w:proofErr w:type="gramStart"/>
      <w:r w:rsidR="00766DF5">
        <w:rPr>
          <w:rFonts w:hint="eastAsia"/>
        </w:rPr>
        <w:t>’端具有</w:t>
      </w:r>
      <w:proofErr w:type="gramEnd"/>
      <w:r w:rsidR="00766DF5">
        <w:rPr>
          <w:rFonts w:hint="eastAsia"/>
        </w:rPr>
        <w:t>poly(A)</w:t>
      </w:r>
      <w:r w:rsidR="00766DF5">
        <w:rPr>
          <w:rFonts w:hint="eastAsia"/>
        </w:rPr>
        <w:t>尾</w:t>
      </w:r>
      <w:r w:rsidR="00424808">
        <w:rPr>
          <w:rFonts w:hint="eastAsia"/>
        </w:rPr>
        <w:t>，从而使其可以作为</w:t>
      </w:r>
      <w:r w:rsidR="00424808">
        <w:rPr>
          <w:rFonts w:hint="eastAsia"/>
        </w:rPr>
        <w:t>mRNA</w:t>
      </w:r>
      <w:r w:rsidR="00424808">
        <w:rPr>
          <w:rFonts w:hint="eastAsia"/>
        </w:rPr>
        <w:t>进行复制酶多聚体蛋白</w:t>
      </w:r>
      <w:r w:rsidR="00F100BA">
        <w:rPr>
          <w:rFonts w:hint="eastAsia"/>
        </w:rPr>
        <w:t>（</w:t>
      </w:r>
      <w:r w:rsidR="00F100BA">
        <w:rPr>
          <w:rFonts w:hint="eastAsia"/>
        </w:rPr>
        <w:t>pp1a</w:t>
      </w:r>
      <w:r w:rsidR="00F100BA">
        <w:rPr>
          <w:rFonts w:hint="eastAsia"/>
        </w:rPr>
        <w:t>和</w:t>
      </w:r>
      <w:r w:rsidR="00F100BA">
        <w:rPr>
          <w:rFonts w:hint="eastAsia"/>
        </w:rPr>
        <w:t>pp1ab</w:t>
      </w:r>
      <w:r w:rsidR="00F100BA">
        <w:rPr>
          <w:rFonts w:hint="eastAsia"/>
        </w:rPr>
        <w:t>）</w:t>
      </w:r>
      <w:r w:rsidR="00424808">
        <w:rPr>
          <w:rFonts w:hint="eastAsia"/>
        </w:rPr>
        <w:t>的翻译</w:t>
      </w:r>
      <w:r w:rsidR="00766DF5">
        <w:rPr>
          <w:rFonts w:hint="eastAsia"/>
        </w:rPr>
        <w:t>。</w:t>
      </w:r>
      <w:proofErr w:type="gramStart"/>
      <w:r w:rsidR="00424808">
        <w:rPr>
          <w:rFonts w:hint="eastAsia"/>
        </w:rPr>
        <w:t>编码非</w:t>
      </w:r>
      <w:proofErr w:type="gramEnd"/>
      <w:r w:rsidR="00424808">
        <w:rPr>
          <w:rFonts w:hint="eastAsia"/>
        </w:rPr>
        <w:t>结构蛋白的复制酶基因占基因组的</w:t>
      </w:r>
      <w:r w:rsidR="00424808">
        <w:rPr>
          <w:rFonts w:hint="eastAsia"/>
        </w:rPr>
        <w:t>2/3</w:t>
      </w:r>
      <w:r w:rsidR="00424808">
        <w:rPr>
          <w:rFonts w:hint="eastAsia"/>
        </w:rPr>
        <w:t>，约</w:t>
      </w:r>
      <w:r w:rsidR="00424808">
        <w:rPr>
          <w:rFonts w:hint="eastAsia"/>
        </w:rPr>
        <w:t>20kb</w:t>
      </w:r>
      <w:r w:rsidR="00424808">
        <w:rPr>
          <w:rFonts w:hint="eastAsia"/>
        </w:rPr>
        <w:t>，而结构蛋白和辅助蛋白仅</w:t>
      </w:r>
      <w:r w:rsidR="004F18D3">
        <w:rPr>
          <w:rFonts w:hint="eastAsia"/>
        </w:rPr>
        <w:t>占</w:t>
      </w:r>
      <w:r w:rsidR="004F18D3">
        <w:rPr>
          <w:rFonts w:hint="eastAsia"/>
        </w:rPr>
        <w:t>1/3</w:t>
      </w:r>
      <w:r w:rsidR="004F18D3">
        <w:rPr>
          <w:rFonts w:hint="eastAsia"/>
        </w:rPr>
        <w:t>。</w:t>
      </w:r>
      <w:r w:rsidR="004F18D3" w:rsidRPr="004F18D3">
        <w:rPr>
          <w:rFonts w:hint="eastAsia"/>
        </w:rPr>
        <w:t>基因组的</w:t>
      </w:r>
      <w:r w:rsidR="004F18D3" w:rsidRPr="004F18D3">
        <w:rPr>
          <w:rFonts w:hint="eastAsia"/>
        </w:rPr>
        <w:t>5'</w:t>
      </w:r>
      <w:r w:rsidR="004F18D3" w:rsidRPr="004F18D3">
        <w:rPr>
          <w:rFonts w:hint="eastAsia"/>
        </w:rPr>
        <w:t>末端包含一个前导序列和一个</w:t>
      </w:r>
      <w:r w:rsidR="000069A3" w:rsidRPr="004F18D3">
        <w:rPr>
          <w:rFonts w:hint="eastAsia"/>
        </w:rPr>
        <w:t>包含</w:t>
      </w:r>
      <w:proofErr w:type="gramStart"/>
      <w:r w:rsidR="000069A3" w:rsidRPr="004F18D3">
        <w:rPr>
          <w:rFonts w:hint="eastAsia"/>
        </w:rPr>
        <w:t>多个茎环结构</w:t>
      </w:r>
      <w:proofErr w:type="gramEnd"/>
      <w:r w:rsidR="000069A3">
        <w:rPr>
          <w:rFonts w:hint="eastAsia"/>
        </w:rPr>
        <w:t>的</w:t>
      </w:r>
      <w:r w:rsidR="004F18D3" w:rsidRPr="004F18D3">
        <w:rPr>
          <w:rFonts w:hint="eastAsia"/>
        </w:rPr>
        <w:t>非翻译区（</w:t>
      </w:r>
      <w:r w:rsidR="004F18D3" w:rsidRPr="004F18D3">
        <w:rPr>
          <w:rFonts w:hint="eastAsia"/>
        </w:rPr>
        <w:t>UTR</w:t>
      </w:r>
      <w:r w:rsidR="004F18D3" w:rsidRPr="004F18D3">
        <w:rPr>
          <w:rFonts w:hint="eastAsia"/>
        </w:rPr>
        <w:t>）</w:t>
      </w:r>
      <w:r w:rsidR="008D76CC">
        <w:rPr>
          <w:rFonts w:hint="eastAsia"/>
        </w:rPr>
        <w:t>，为</w:t>
      </w:r>
      <w:r w:rsidR="008D76CC">
        <w:rPr>
          <w:rFonts w:hint="eastAsia"/>
        </w:rPr>
        <w:t>RNA</w:t>
      </w:r>
      <w:r w:rsidR="008D76CC">
        <w:rPr>
          <w:rFonts w:hint="eastAsia"/>
        </w:rPr>
        <w:t>复制和转录所必需</w:t>
      </w:r>
      <w:r w:rsidR="004F18D3" w:rsidRPr="004F18D3">
        <w:rPr>
          <w:rFonts w:hint="eastAsia"/>
        </w:rPr>
        <w:t>。此外，每个结构</w:t>
      </w:r>
      <w:r w:rsidR="00BF3CBA">
        <w:rPr>
          <w:rFonts w:hint="eastAsia"/>
        </w:rPr>
        <w:t>蛋白</w:t>
      </w:r>
      <w:r w:rsidR="004F18D3" w:rsidRPr="004F18D3">
        <w:rPr>
          <w:rFonts w:hint="eastAsia"/>
        </w:rPr>
        <w:t>或辅助</w:t>
      </w:r>
      <w:r w:rsidR="00BF3CBA">
        <w:rPr>
          <w:rFonts w:hint="eastAsia"/>
        </w:rPr>
        <w:t>蛋白基因的头部是</w:t>
      </w:r>
      <w:r w:rsidR="004F18D3" w:rsidRPr="004F18D3">
        <w:rPr>
          <w:rFonts w:hint="eastAsia"/>
        </w:rPr>
        <w:t>这些基因</w:t>
      </w:r>
      <w:r w:rsidR="00BF3CBA">
        <w:rPr>
          <w:rFonts w:hint="eastAsia"/>
        </w:rPr>
        <w:t>表达</w:t>
      </w:r>
      <w:r w:rsidR="004F18D3" w:rsidRPr="004F18D3">
        <w:rPr>
          <w:rFonts w:hint="eastAsia"/>
        </w:rPr>
        <w:t>所</w:t>
      </w:r>
      <w:r w:rsidR="00BF3CBA">
        <w:rPr>
          <w:rFonts w:hint="eastAsia"/>
        </w:rPr>
        <w:t>必</w:t>
      </w:r>
      <w:r w:rsidR="004F18D3" w:rsidRPr="004F18D3">
        <w:rPr>
          <w:rFonts w:hint="eastAsia"/>
        </w:rPr>
        <w:t>需的转录调控序列（</w:t>
      </w:r>
      <w:r w:rsidR="004F18D3" w:rsidRPr="004F18D3">
        <w:rPr>
          <w:rFonts w:hint="eastAsia"/>
        </w:rPr>
        <w:t>TRS</w:t>
      </w:r>
      <w:r w:rsidR="004F18D3" w:rsidRPr="004F18D3">
        <w:rPr>
          <w:rFonts w:hint="eastAsia"/>
        </w:rPr>
        <w:t>）。</w:t>
      </w:r>
      <w:r w:rsidR="00BF3CBA">
        <w:rPr>
          <w:rFonts w:hint="eastAsia"/>
        </w:rPr>
        <w:t>3</w:t>
      </w:r>
      <w:proofErr w:type="gramStart"/>
      <w:r w:rsidR="00BF3CBA">
        <w:rPr>
          <w:rFonts w:hint="eastAsia"/>
        </w:rPr>
        <w:t>’</w:t>
      </w:r>
      <w:proofErr w:type="gramEnd"/>
      <w:r w:rsidR="004F18D3" w:rsidRPr="004F18D3">
        <w:rPr>
          <w:rFonts w:hint="eastAsia"/>
        </w:rPr>
        <w:t>UTR</w:t>
      </w:r>
      <w:r w:rsidR="004F18D3" w:rsidRPr="004F18D3">
        <w:rPr>
          <w:rFonts w:hint="eastAsia"/>
        </w:rPr>
        <w:t>还包含</w:t>
      </w:r>
      <w:r w:rsidR="00270858">
        <w:rPr>
          <w:rFonts w:hint="eastAsia"/>
        </w:rPr>
        <w:t>病毒</w:t>
      </w:r>
      <w:r w:rsidR="004F18D3" w:rsidRPr="004F18D3">
        <w:rPr>
          <w:rFonts w:hint="eastAsia"/>
        </w:rPr>
        <w:t>复制和合成病毒</w:t>
      </w:r>
      <w:r w:rsidR="004F18D3" w:rsidRPr="004F18D3">
        <w:rPr>
          <w:rFonts w:hint="eastAsia"/>
        </w:rPr>
        <w:t>RNA</w:t>
      </w:r>
      <w:r w:rsidR="00270858">
        <w:rPr>
          <w:rFonts w:hint="eastAsia"/>
        </w:rPr>
        <w:t>所</w:t>
      </w:r>
      <w:r w:rsidR="00BF3CBA">
        <w:rPr>
          <w:rFonts w:hint="eastAsia"/>
        </w:rPr>
        <w:t>必</w:t>
      </w:r>
      <w:r w:rsidR="004F18D3" w:rsidRPr="004F18D3">
        <w:rPr>
          <w:rFonts w:hint="eastAsia"/>
        </w:rPr>
        <w:t>需的</w:t>
      </w:r>
      <w:r w:rsidR="004F18D3" w:rsidRPr="004F18D3">
        <w:rPr>
          <w:rFonts w:hint="eastAsia"/>
        </w:rPr>
        <w:t>RNA</w:t>
      </w:r>
      <w:r w:rsidR="004F18D3" w:rsidRPr="004F18D3">
        <w:rPr>
          <w:rFonts w:hint="eastAsia"/>
        </w:rPr>
        <w:t>结构。</w:t>
      </w:r>
      <w:r w:rsidR="00BF3CBA">
        <w:rPr>
          <w:rFonts w:hint="eastAsia"/>
        </w:rPr>
        <w:t>冠状病毒基因组的组成</w:t>
      </w:r>
      <w:r w:rsidR="004F18D3" w:rsidRPr="004F18D3">
        <w:rPr>
          <w:rFonts w:hint="eastAsia"/>
        </w:rPr>
        <w:t>是</w:t>
      </w:r>
      <w:r w:rsidR="004F18D3" w:rsidRPr="004F18D3">
        <w:rPr>
          <w:rFonts w:hint="eastAsia"/>
        </w:rPr>
        <w:t>5'-leader-UTR-replicase-S</w:t>
      </w:r>
      <w:r w:rsidR="004F18D3" w:rsidRPr="004F18D3">
        <w:rPr>
          <w:rFonts w:hint="eastAsia"/>
        </w:rPr>
        <w:t>（</w:t>
      </w:r>
      <w:r w:rsidR="004F18D3" w:rsidRPr="004F18D3">
        <w:rPr>
          <w:rFonts w:hint="eastAsia"/>
        </w:rPr>
        <w:t>Spike</w:t>
      </w:r>
      <w:r w:rsidR="004F18D3" w:rsidRPr="004F18D3">
        <w:rPr>
          <w:rFonts w:hint="eastAsia"/>
        </w:rPr>
        <w:t>）</w:t>
      </w:r>
      <w:r w:rsidR="004F18D3" w:rsidRPr="004F18D3">
        <w:rPr>
          <w:rFonts w:hint="eastAsia"/>
        </w:rPr>
        <w:t>-E</w:t>
      </w:r>
      <w:r w:rsidR="004F18D3" w:rsidRPr="004F18D3">
        <w:rPr>
          <w:rFonts w:hint="eastAsia"/>
        </w:rPr>
        <w:t>（</w:t>
      </w:r>
      <w:r w:rsidR="004F18D3" w:rsidRPr="004F18D3">
        <w:rPr>
          <w:rFonts w:hint="eastAsia"/>
        </w:rPr>
        <w:t>Envelope</w:t>
      </w:r>
      <w:r w:rsidR="004F18D3" w:rsidRPr="004F18D3">
        <w:rPr>
          <w:rFonts w:hint="eastAsia"/>
        </w:rPr>
        <w:t>）</w:t>
      </w:r>
      <w:r w:rsidR="004F18D3" w:rsidRPr="004F18D3">
        <w:rPr>
          <w:rFonts w:hint="eastAsia"/>
        </w:rPr>
        <w:t>-M</w:t>
      </w:r>
      <w:r w:rsidR="004F18D3" w:rsidRPr="004F18D3">
        <w:rPr>
          <w:rFonts w:hint="eastAsia"/>
        </w:rPr>
        <w:t>（</w:t>
      </w:r>
      <w:r w:rsidR="004F18D3" w:rsidRPr="004F18D3">
        <w:rPr>
          <w:rFonts w:hint="eastAsia"/>
        </w:rPr>
        <w:t>Membrane</w:t>
      </w:r>
      <w:r w:rsidR="004F18D3" w:rsidRPr="004F18D3">
        <w:rPr>
          <w:rFonts w:hint="eastAsia"/>
        </w:rPr>
        <w:t>）</w:t>
      </w:r>
      <w:r w:rsidR="004F18D3" w:rsidRPr="004F18D3">
        <w:rPr>
          <w:rFonts w:hint="eastAsia"/>
        </w:rPr>
        <w:t>-N</w:t>
      </w:r>
      <w:r w:rsidR="004F18D3" w:rsidRPr="004F18D3">
        <w:rPr>
          <w:rFonts w:hint="eastAsia"/>
        </w:rPr>
        <w:t>（</w:t>
      </w:r>
      <w:r w:rsidR="004F18D3" w:rsidRPr="004F18D3">
        <w:rPr>
          <w:rFonts w:hint="eastAsia"/>
        </w:rPr>
        <w:t>Nucleocapsid</w:t>
      </w:r>
      <w:r w:rsidR="004F18D3" w:rsidRPr="004F18D3">
        <w:rPr>
          <w:rFonts w:hint="eastAsia"/>
        </w:rPr>
        <w:t>）</w:t>
      </w:r>
      <w:r w:rsidR="004F18D3" w:rsidRPr="004F18D3">
        <w:rPr>
          <w:rFonts w:hint="eastAsia"/>
        </w:rPr>
        <w:t>-3'UTR-poly</w:t>
      </w:r>
      <w:r w:rsidR="00BF3CBA">
        <w:rPr>
          <w:rFonts w:hint="eastAsia"/>
        </w:rPr>
        <w:t>(A)</w:t>
      </w:r>
      <w:r w:rsidR="00BF3CBA">
        <w:rPr>
          <w:rFonts w:hint="eastAsia"/>
        </w:rPr>
        <w:t>尾，其辅助基因散布在结构基因中，</w:t>
      </w:r>
      <w:r w:rsidR="004F18D3" w:rsidRPr="004F18D3">
        <w:rPr>
          <w:rFonts w:hint="eastAsia"/>
        </w:rPr>
        <w:t>位于基因组</w:t>
      </w:r>
      <w:r w:rsidR="00BF3CBA">
        <w:rPr>
          <w:rFonts w:hint="eastAsia"/>
        </w:rPr>
        <w:t>3</w:t>
      </w:r>
      <w:proofErr w:type="gramStart"/>
      <w:r w:rsidR="00BF3CBA">
        <w:rPr>
          <w:rFonts w:hint="eastAsia"/>
        </w:rPr>
        <w:t>’</w:t>
      </w:r>
      <w:proofErr w:type="gramEnd"/>
      <w:r w:rsidR="004F18D3" w:rsidRPr="004F18D3">
        <w:rPr>
          <w:rFonts w:hint="eastAsia"/>
        </w:rPr>
        <w:t>端（图</w:t>
      </w:r>
      <w:r w:rsidR="004F18D3" w:rsidRPr="004F18D3">
        <w:rPr>
          <w:rFonts w:hint="eastAsia"/>
        </w:rPr>
        <w:t>1</w:t>
      </w:r>
      <w:r w:rsidR="004F18D3" w:rsidRPr="004F18D3">
        <w:rPr>
          <w:rFonts w:hint="eastAsia"/>
        </w:rPr>
        <w:t>）。辅助蛋白</w:t>
      </w:r>
      <w:r w:rsidR="00BF3CBA">
        <w:rPr>
          <w:rFonts w:hint="eastAsia"/>
        </w:rPr>
        <w:t>对</w:t>
      </w:r>
      <w:r w:rsidR="002B351F">
        <w:rPr>
          <w:rFonts w:hint="eastAsia"/>
        </w:rPr>
        <w:t>病毒</w:t>
      </w:r>
      <w:r w:rsidR="004F18D3" w:rsidRPr="004F18D3">
        <w:rPr>
          <w:rFonts w:hint="eastAsia"/>
        </w:rPr>
        <w:t>复制</w:t>
      </w:r>
      <w:r w:rsidR="002B351F">
        <w:rPr>
          <w:rFonts w:hint="eastAsia"/>
        </w:rPr>
        <w:t>并</w:t>
      </w:r>
      <w:r w:rsidR="004F18D3" w:rsidRPr="004F18D3">
        <w:rPr>
          <w:rFonts w:hint="eastAsia"/>
        </w:rPr>
        <w:t>不是必需的</w:t>
      </w:r>
      <w:r w:rsidR="002B351F">
        <w:rPr>
          <w:rFonts w:hint="eastAsia"/>
        </w:rPr>
        <w:t>，但在病毒的致</w:t>
      </w:r>
      <w:r w:rsidR="004F18D3" w:rsidRPr="004F18D3">
        <w:rPr>
          <w:rFonts w:hint="eastAsia"/>
        </w:rPr>
        <w:t>病机理中具有重要作用</w:t>
      </w:r>
      <w:r w:rsidR="00C941D9">
        <w:rPr>
          <w:rFonts w:hint="eastAsia"/>
        </w:rPr>
        <w:t>。</w:t>
      </w:r>
    </w:p>
    <w:p w14:paraId="41682787" w14:textId="77777777" w:rsidR="00AE0B1A" w:rsidRDefault="00AE0B1A" w:rsidP="00424808">
      <w:pPr>
        <w:ind w:firstLine="360"/>
      </w:pPr>
      <w:r>
        <w:rPr>
          <w:noProof/>
        </w:rPr>
        <w:lastRenderedPageBreak/>
        <w:drawing>
          <wp:inline distT="0" distB="0" distL="0" distR="0" wp14:anchorId="29D73E7B" wp14:editId="4184BC3E">
            <wp:extent cx="5274310" cy="4351410"/>
            <wp:effectExtent l="0" t="0" r="2540" b="0"/>
            <wp:docPr id="3" name="图片 3" descr="C:\Users\Administrator\Desktop\nrd.2015.37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nrd.2015.37-f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3D8F" w14:textId="77777777" w:rsidR="00AE0B1A" w:rsidRDefault="00AE0B1A" w:rsidP="00AE0B1A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5017A2">
        <w:rPr>
          <w:rFonts w:hint="eastAsia"/>
        </w:rPr>
        <w:t>冠状病毒基因组构成和病毒粒子结构</w:t>
      </w:r>
    </w:p>
    <w:p w14:paraId="376376C9" w14:textId="6B8865F4" w:rsidR="00142888" w:rsidRDefault="00142888" w:rsidP="00424808">
      <w:pPr>
        <w:ind w:firstLine="360"/>
      </w:pPr>
      <w:r>
        <w:rPr>
          <w:rFonts w:hint="eastAsia"/>
        </w:rPr>
        <w:t>冠状病毒粒子呈球形，直径约</w:t>
      </w:r>
      <w:r>
        <w:rPr>
          <w:rFonts w:hint="eastAsia"/>
        </w:rPr>
        <w:t>125 nm</w:t>
      </w:r>
      <w:r>
        <w:rPr>
          <w:rFonts w:hint="eastAsia"/>
        </w:rPr>
        <w:t>，突出特征是</w:t>
      </w:r>
      <w:r w:rsidR="00EF6E94">
        <w:rPr>
          <w:rFonts w:hint="eastAsia"/>
        </w:rPr>
        <w:t>颗粒表面有许多规则排列的突起，</w:t>
      </w:r>
      <w:r w:rsidR="006135E2">
        <w:rPr>
          <w:rFonts w:hint="eastAsia"/>
        </w:rPr>
        <w:t>因外观像“皇冠”而得名“冠状病毒”。</w:t>
      </w:r>
      <w:r w:rsidR="00F94F02">
        <w:rPr>
          <w:rFonts w:hint="eastAsia"/>
        </w:rPr>
        <w:t>病毒的囊膜内具有螺旋对称</w:t>
      </w:r>
      <w:proofErr w:type="gramStart"/>
      <w:r w:rsidR="00F94F02">
        <w:rPr>
          <w:rFonts w:hint="eastAsia"/>
        </w:rPr>
        <w:t>的核衣壳</w:t>
      </w:r>
      <w:proofErr w:type="gramEnd"/>
      <w:r w:rsidR="00F94F02">
        <w:rPr>
          <w:rFonts w:hint="eastAsia"/>
        </w:rPr>
        <w:t>，这在正链</w:t>
      </w:r>
      <w:r w:rsidR="00F94F02">
        <w:rPr>
          <w:rFonts w:hint="eastAsia"/>
        </w:rPr>
        <w:t>RNA</w:t>
      </w:r>
      <w:r w:rsidR="00F94F02">
        <w:rPr>
          <w:rFonts w:hint="eastAsia"/>
        </w:rPr>
        <w:t>病毒并不常见，但在负链</w:t>
      </w:r>
      <w:r w:rsidR="00F94F02">
        <w:rPr>
          <w:rFonts w:hint="eastAsia"/>
        </w:rPr>
        <w:t>RNA</w:t>
      </w:r>
      <w:r w:rsidR="00F94F02">
        <w:rPr>
          <w:rFonts w:hint="eastAsia"/>
        </w:rPr>
        <w:t>病毒更常见。冠状病毒颗粒包含</w:t>
      </w:r>
      <w:r w:rsidR="00F94F02">
        <w:rPr>
          <w:rFonts w:hint="eastAsia"/>
        </w:rPr>
        <w:t>4</w:t>
      </w:r>
      <w:r w:rsidR="00F94F02">
        <w:rPr>
          <w:rFonts w:hint="eastAsia"/>
        </w:rPr>
        <w:t>个主要结构蛋白，分别是刺突蛋白（</w:t>
      </w:r>
      <w:r w:rsidR="00F94F02">
        <w:rPr>
          <w:rFonts w:hint="eastAsia"/>
        </w:rPr>
        <w:t>S</w:t>
      </w:r>
      <w:r w:rsidR="00F94F02">
        <w:rPr>
          <w:rFonts w:hint="eastAsia"/>
        </w:rPr>
        <w:t>），膜蛋白（</w:t>
      </w:r>
      <w:r w:rsidR="00F94F02">
        <w:rPr>
          <w:rFonts w:hint="eastAsia"/>
        </w:rPr>
        <w:t>M</w:t>
      </w:r>
      <w:r w:rsidR="00F94F02">
        <w:rPr>
          <w:rFonts w:hint="eastAsia"/>
        </w:rPr>
        <w:t>），囊膜蛋白（</w:t>
      </w:r>
      <w:r w:rsidR="00F94F02">
        <w:rPr>
          <w:rFonts w:hint="eastAsia"/>
        </w:rPr>
        <w:t>E</w:t>
      </w:r>
      <w:r w:rsidR="00F94F02">
        <w:rPr>
          <w:rFonts w:hint="eastAsia"/>
        </w:rPr>
        <w:t>）</w:t>
      </w:r>
      <w:proofErr w:type="gramStart"/>
      <w:r w:rsidR="00F94F02">
        <w:rPr>
          <w:rFonts w:hint="eastAsia"/>
        </w:rPr>
        <w:t>和核衣壳</w:t>
      </w:r>
      <w:proofErr w:type="gramEnd"/>
      <w:r w:rsidR="00F94F02">
        <w:rPr>
          <w:rFonts w:hint="eastAsia"/>
        </w:rPr>
        <w:t>蛋白（</w:t>
      </w:r>
      <w:r w:rsidR="00F94F02">
        <w:rPr>
          <w:rFonts w:hint="eastAsia"/>
        </w:rPr>
        <w:t>N</w:t>
      </w:r>
      <w:r w:rsidR="00F94F02">
        <w:rPr>
          <w:rFonts w:hint="eastAsia"/>
        </w:rPr>
        <w:t>）。</w:t>
      </w:r>
      <w:r w:rsidR="00F94F02">
        <w:rPr>
          <w:rFonts w:hint="eastAsia"/>
        </w:rPr>
        <w:t>S</w:t>
      </w:r>
      <w:r w:rsidR="00F94F02">
        <w:rPr>
          <w:rFonts w:hint="eastAsia"/>
        </w:rPr>
        <w:t>蛋白利用其氨基端</w:t>
      </w:r>
      <w:r w:rsidR="00551C18">
        <w:rPr>
          <w:rFonts w:hint="eastAsia"/>
        </w:rPr>
        <w:t>的信号肽被引导至内质网上，并被</w:t>
      </w:r>
      <w:r w:rsidR="00006DA2">
        <w:rPr>
          <w:rFonts w:hint="eastAsia"/>
        </w:rPr>
        <w:t>高度</w:t>
      </w:r>
      <w:r w:rsidR="00C87CB0" w:rsidRPr="00C87CB0">
        <w:rPr>
          <w:rFonts w:hint="eastAsia"/>
        </w:rPr>
        <w:t>N-</w:t>
      </w:r>
      <w:r w:rsidR="00D63D09" w:rsidRPr="00C87CB0">
        <w:rPr>
          <w:rFonts w:hint="eastAsia"/>
        </w:rPr>
        <w:t>糖基化</w:t>
      </w:r>
      <w:r w:rsidR="00A8278C">
        <w:rPr>
          <w:rFonts w:hint="eastAsia"/>
        </w:rPr>
        <w:t>，其三聚体形成了病毒表面独特的刺突结构。</w:t>
      </w:r>
      <w:r w:rsidR="005E64F2">
        <w:rPr>
          <w:rFonts w:hint="eastAsia"/>
        </w:rPr>
        <w:t>三聚体</w:t>
      </w:r>
      <w:r w:rsidR="005E64F2">
        <w:rPr>
          <w:rFonts w:hint="eastAsia"/>
        </w:rPr>
        <w:t>S</w:t>
      </w:r>
      <w:r w:rsidR="005E64F2">
        <w:rPr>
          <w:rFonts w:hint="eastAsia"/>
        </w:rPr>
        <w:t>糖蛋白是</w:t>
      </w:r>
      <w:r w:rsidR="005E64F2">
        <w:rPr>
          <w:rFonts w:hint="eastAsia"/>
        </w:rPr>
        <w:t>I</w:t>
      </w:r>
      <w:r w:rsidR="00F0162E">
        <w:rPr>
          <w:rFonts w:hint="eastAsia"/>
        </w:rPr>
        <w:t>类融合蛋白，并</w:t>
      </w:r>
      <w:proofErr w:type="gramStart"/>
      <w:r w:rsidR="00F0162E">
        <w:rPr>
          <w:rFonts w:hint="eastAsia"/>
        </w:rPr>
        <w:t>介</w:t>
      </w:r>
      <w:proofErr w:type="gramEnd"/>
      <w:r w:rsidR="00F0162E">
        <w:rPr>
          <w:rFonts w:hint="eastAsia"/>
        </w:rPr>
        <w:t>导与受体</w:t>
      </w:r>
      <w:r w:rsidR="008D5034" w:rsidRPr="008D5034">
        <w:rPr>
          <w:rFonts w:hint="eastAsia"/>
        </w:rPr>
        <w:t>血管紧张素转化酶</w:t>
      </w:r>
      <w:r w:rsidR="008D5034">
        <w:rPr>
          <w:rFonts w:hint="eastAsia"/>
        </w:rPr>
        <w:t>（</w:t>
      </w:r>
      <w:r w:rsidR="008D5034">
        <w:rPr>
          <w:rFonts w:hint="eastAsia"/>
        </w:rPr>
        <w:t>ACE2</w:t>
      </w:r>
      <w:r w:rsidR="008D5034">
        <w:rPr>
          <w:rFonts w:hint="eastAsia"/>
        </w:rPr>
        <w:t>）</w:t>
      </w:r>
      <w:r w:rsidR="00F0162E">
        <w:rPr>
          <w:rFonts w:hint="eastAsia"/>
        </w:rPr>
        <w:t>结合。</w:t>
      </w:r>
      <w:r w:rsidR="00730010">
        <w:rPr>
          <w:rFonts w:hint="eastAsia"/>
        </w:rPr>
        <w:t>S</w:t>
      </w:r>
      <w:r w:rsidR="00730010">
        <w:rPr>
          <w:rFonts w:hint="eastAsia"/>
        </w:rPr>
        <w:t>蛋白能被宿主的</w:t>
      </w:r>
      <w:proofErr w:type="gramStart"/>
      <w:r w:rsidR="00C87CB0" w:rsidRPr="00C87CB0">
        <w:rPr>
          <w:rFonts w:hint="eastAsia"/>
        </w:rPr>
        <w:t>弗</w:t>
      </w:r>
      <w:proofErr w:type="gramEnd"/>
      <w:r w:rsidR="00C87CB0" w:rsidRPr="00C87CB0">
        <w:rPr>
          <w:rFonts w:hint="eastAsia"/>
        </w:rPr>
        <w:t>林</w:t>
      </w:r>
      <w:r w:rsidR="003648B2">
        <w:rPr>
          <w:rFonts w:hint="eastAsia"/>
        </w:rPr>
        <w:t>蛋白酶（</w:t>
      </w:r>
      <w:proofErr w:type="spellStart"/>
      <w:r w:rsidR="00730010">
        <w:rPr>
          <w:rFonts w:hint="eastAsia"/>
        </w:rPr>
        <w:t>furin</w:t>
      </w:r>
      <w:proofErr w:type="spellEnd"/>
      <w:r w:rsidR="003648B2">
        <w:rPr>
          <w:rFonts w:hint="eastAsia"/>
        </w:rPr>
        <w:t>）</w:t>
      </w:r>
      <w:r w:rsidR="00730010">
        <w:rPr>
          <w:rFonts w:hint="eastAsia"/>
        </w:rPr>
        <w:t>切割成多肽片段</w:t>
      </w:r>
      <w:r w:rsidR="00730010">
        <w:rPr>
          <w:rFonts w:hint="eastAsia"/>
        </w:rPr>
        <w:t>S1</w:t>
      </w:r>
      <w:r w:rsidR="00730010">
        <w:rPr>
          <w:rFonts w:hint="eastAsia"/>
        </w:rPr>
        <w:t>和</w:t>
      </w:r>
      <w:r w:rsidR="00730010">
        <w:rPr>
          <w:rFonts w:hint="eastAsia"/>
        </w:rPr>
        <w:t>S2</w:t>
      </w:r>
      <w:r w:rsidR="00730010">
        <w:rPr>
          <w:rFonts w:hint="eastAsia"/>
        </w:rPr>
        <w:t>，其中</w:t>
      </w:r>
      <w:r w:rsidR="00730010">
        <w:rPr>
          <w:rFonts w:hint="eastAsia"/>
        </w:rPr>
        <w:t>S1</w:t>
      </w:r>
      <w:r w:rsidR="00730010">
        <w:rPr>
          <w:rFonts w:hint="eastAsia"/>
        </w:rPr>
        <w:t>是受体结合域，</w:t>
      </w:r>
      <w:r w:rsidR="00730010">
        <w:rPr>
          <w:rFonts w:hint="eastAsia"/>
        </w:rPr>
        <w:t>S2</w:t>
      </w:r>
      <w:r w:rsidR="00257DDF">
        <w:rPr>
          <w:rFonts w:hint="eastAsia"/>
        </w:rPr>
        <w:t>充当刺突分子的茎。</w:t>
      </w:r>
      <w:r w:rsidR="00257DDF" w:rsidRPr="00257DDF">
        <w:t>M</w:t>
      </w:r>
      <w:r w:rsidR="00257DDF" w:rsidRPr="00257DDF">
        <w:rPr>
          <w:rFonts w:hint="eastAsia"/>
        </w:rPr>
        <w:t>蛋白是病毒体中最丰富的结构蛋白</w:t>
      </w:r>
      <w:r w:rsidR="00257DDF">
        <w:rPr>
          <w:rFonts w:hint="eastAsia"/>
        </w:rPr>
        <w:t>，具有</w:t>
      </w:r>
      <w:r w:rsidR="00257DDF" w:rsidRPr="00257DDF">
        <w:t>3</w:t>
      </w:r>
      <w:r w:rsidR="00257DDF" w:rsidRPr="00257DDF">
        <w:rPr>
          <w:rFonts w:hint="eastAsia"/>
        </w:rPr>
        <w:t>个跨膜结构域</w:t>
      </w:r>
      <w:r w:rsidR="00257DDF">
        <w:rPr>
          <w:rFonts w:hint="eastAsia"/>
        </w:rPr>
        <w:t>，塑造了病毒体的形状</w:t>
      </w:r>
      <w:r w:rsidR="00257DDF" w:rsidRPr="00257DDF">
        <w:rPr>
          <w:rFonts w:hint="eastAsia"/>
        </w:rPr>
        <w:t>。</w:t>
      </w:r>
      <w:r w:rsidR="00257DDF" w:rsidRPr="00257DDF">
        <w:t>M</w:t>
      </w:r>
      <w:r w:rsidR="00257DDF" w:rsidRPr="00257DDF">
        <w:rPr>
          <w:rFonts w:hint="eastAsia"/>
        </w:rPr>
        <w:t>蛋白在病毒体中以二聚体形式存在，并可能采用两种不同的构象，从而使其能够促进膜弯曲并</w:t>
      </w:r>
      <w:proofErr w:type="gramStart"/>
      <w:r w:rsidR="00257DDF" w:rsidRPr="00257DDF">
        <w:rPr>
          <w:rFonts w:hint="eastAsia"/>
        </w:rPr>
        <w:t>与核衣壳</w:t>
      </w:r>
      <w:proofErr w:type="gramEnd"/>
      <w:r w:rsidR="00257DDF" w:rsidRPr="00257DDF">
        <w:rPr>
          <w:rFonts w:hint="eastAsia"/>
        </w:rPr>
        <w:t>结合。</w:t>
      </w:r>
      <w:r w:rsidR="00257DDF" w:rsidRPr="00257DDF">
        <w:rPr>
          <w:rFonts w:hint="eastAsia"/>
        </w:rPr>
        <w:t>E</w:t>
      </w:r>
      <w:r w:rsidR="00257DDF">
        <w:rPr>
          <w:rFonts w:hint="eastAsia"/>
        </w:rPr>
        <w:t>蛋白在病毒粒子中含量较少，</w:t>
      </w:r>
      <w:r w:rsidR="00556135">
        <w:rPr>
          <w:rFonts w:hint="eastAsia"/>
        </w:rPr>
        <w:t>可以促进病毒的组装和释放，</w:t>
      </w:r>
      <w:r w:rsidR="00257DDF">
        <w:rPr>
          <w:rFonts w:hint="eastAsia"/>
        </w:rPr>
        <w:t>并具有离子通道活性</w:t>
      </w:r>
      <w:r w:rsidR="00257DDF" w:rsidRPr="00257DDF">
        <w:rPr>
          <w:rFonts w:hint="eastAsia"/>
        </w:rPr>
        <w:t>。</w:t>
      </w:r>
      <w:r w:rsidR="00556135">
        <w:rPr>
          <w:rFonts w:hint="eastAsia"/>
        </w:rPr>
        <w:t>但</w:t>
      </w:r>
      <w:r w:rsidR="00257DDF" w:rsidRPr="00257DDF">
        <w:rPr>
          <w:rFonts w:hint="eastAsia"/>
        </w:rPr>
        <w:t>与其</w:t>
      </w:r>
      <w:proofErr w:type="gramStart"/>
      <w:r w:rsidR="00257DDF" w:rsidRPr="00257DDF">
        <w:rPr>
          <w:rFonts w:hint="eastAsia"/>
        </w:rPr>
        <w:t>他结构</w:t>
      </w:r>
      <w:proofErr w:type="gramEnd"/>
      <w:r w:rsidR="00257DDF" w:rsidRPr="00257DDF">
        <w:rPr>
          <w:rFonts w:hint="eastAsia"/>
        </w:rPr>
        <w:t>蛋白相反，缺少</w:t>
      </w:r>
      <w:r w:rsidR="00257DDF" w:rsidRPr="00257DDF">
        <w:rPr>
          <w:rFonts w:hint="eastAsia"/>
        </w:rPr>
        <w:t>E</w:t>
      </w:r>
      <w:r w:rsidR="00257DDF" w:rsidRPr="00257DDF">
        <w:rPr>
          <w:rFonts w:hint="eastAsia"/>
        </w:rPr>
        <w:t>蛋白的重组病毒</w:t>
      </w:r>
      <w:r w:rsidR="00556135">
        <w:rPr>
          <w:rFonts w:hint="eastAsia"/>
        </w:rPr>
        <w:t>仍然能够在细胞内复制</w:t>
      </w:r>
      <w:r w:rsidR="00257DDF" w:rsidRPr="00257DDF">
        <w:rPr>
          <w:rFonts w:hint="eastAsia"/>
        </w:rPr>
        <w:t>。</w:t>
      </w:r>
      <w:r w:rsidR="00556135">
        <w:rPr>
          <w:rFonts w:hint="eastAsia"/>
        </w:rPr>
        <w:t>N</w:t>
      </w:r>
      <w:r w:rsidR="00556135">
        <w:rPr>
          <w:rFonts w:hint="eastAsia"/>
        </w:rPr>
        <w:t>蛋白是组成核衣壳的唯一蛋白，由</w:t>
      </w:r>
      <w:r w:rsidR="008A53A2">
        <w:rPr>
          <w:rFonts w:hint="eastAsia"/>
        </w:rPr>
        <w:t>N</w:t>
      </w:r>
      <w:r w:rsidR="008A53A2">
        <w:rPr>
          <w:rFonts w:hint="eastAsia"/>
        </w:rPr>
        <w:t>末端和</w:t>
      </w:r>
      <w:r w:rsidR="008A53A2">
        <w:rPr>
          <w:rFonts w:hint="eastAsia"/>
        </w:rPr>
        <w:t>C</w:t>
      </w:r>
      <w:r w:rsidR="008A53A2">
        <w:rPr>
          <w:rFonts w:hint="eastAsia"/>
        </w:rPr>
        <w:t>末端两个结构域组成，在体外都能结合</w:t>
      </w:r>
      <w:r w:rsidR="008A53A2">
        <w:rPr>
          <w:rFonts w:hint="eastAsia"/>
        </w:rPr>
        <w:t>RNA</w:t>
      </w:r>
      <w:r w:rsidR="008A53A2">
        <w:rPr>
          <w:rFonts w:hint="eastAsia"/>
        </w:rPr>
        <w:t>。</w:t>
      </w:r>
    </w:p>
    <w:p w14:paraId="7DD0BCB5" w14:textId="7B8BEF24" w:rsidR="008A53A2" w:rsidRDefault="008A53A2" w:rsidP="009439B1">
      <w:pPr>
        <w:ind w:firstLine="360"/>
      </w:pPr>
      <w:r w:rsidRPr="00DD2925">
        <w:rPr>
          <w:rFonts w:hint="eastAsia"/>
        </w:rPr>
        <w:t>冠状病毒</w:t>
      </w:r>
      <w:r>
        <w:rPr>
          <w:rFonts w:hint="eastAsia"/>
        </w:rPr>
        <w:t>的非结构蛋白</w:t>
      </w:r>
      <w:r w:rsidRPr="00DD2925">
        <w:rPr>
          <w:rFonts w:hint="eastAsia"/>
        </w:rPr>
        <w:t>是</w:t>
      </w:r>
      <w:r>
        <w:rPr>
          <w:rFonts w:hint="eastAsia"/>
        </w:rPr>
        <w:t>其</w:t>
      </w:r>
      <w:r w:rsidRPr="00DD2925">
        <w:rPr>
          <w:rFonts w:hint="eastAsia"/>
        </w:rPr>
        <w:t>生命周期中高度保守的成分，可</w:t>
      </w:r>
      <w:r>
        <w:rPr>
          <w:rFonts w:hint="eastAsia"/>
        </w:rPr>
        <w:t>以</w:t>
      </w:r>
      <w:proofErr w:type="gramStart"/>
      <w:r w:rsidRPr="000C1BCF">
        <w:rPr>
          <w:rFonts w:hint="eastAsia"/>
        </w:rPr>
        <w:t>介</w:t>
      </w:r>
      <w:proofErr w:type="gramEnd"/>
      <w:r w:rsidRPr="000C1BCF">
        <w:rPr>
          <w:rFonts w:hint="eastAsia"/>
        </w:rPr>
        <w:t>导病毒复制</w:t>
      </w:r>
      <w:r w:rsidRPr="00DD2925">
        <w:rPr>
          <w:rFonts w:hint="eastAsia"/>
        </w:rPr>
        <w:t>，包括</w:t>
      </w:r>
      <w:r w:rsidRPr="00DD2925">
        <w:rPr>
          <w:rFonts w:hint="eastAsia"/>
        </w:rPr>
        <w:t>3C</w:t>
      </w:r>
      <w:r w:rsidRPr="00DD2925">
        <w:rPr>
          <w:rFonts w:hint="eastAsia"/>
        </w:rPr>
        <w:t>样蛋白酶（</w:t>
      </w:r>
      <w:r w:rsidRPr="00DD2925">
        <w:rPr>
          <w:rFonts w:hint="eastAsia"/>
        </w:rPr>
        <w:t>3CLpro</w:t>
      </w:r>
      <w:r w:rsidRPr="00DD2925">
        <w:rPr>
          <w:rFonts w:hint="eastAsia"/>
        </w:rPr>
        <w:t>），</w:t>
      </w:r>
      <w:r>
        <w:rPr>
          <w:rFonts w:hint="eastAsia"/>
        </w:rPr>
        <w:t>类</w:t>
      </w:r>
      <w:r w:rsidRPr="00DD2925">
        <w:rPr>
          <w:rFonts w:hint="eastAsia"/>
        </w:rPr>
        <w:t>木瓜蛋白酶（</w:t>
      </w:r>
      <w:proofErr w:type="spellStart"/>
      <w:r w:rsidRPr="00DD2925">
        <w:rPr>
          <w:rFonts w:hint="eastAsia"/>
        </w:rPr>
        <w:t>PLpro</w:t>
      </w:r>
      <w:proofErr w:type="spellEnd"/>
      <w:r w:rsidRPr="00DD2925">
        <w:rPr>
          <w:rFonts w:hint="eastAsia"/>
        </w:rPr>
        <w:t>）和</w:t>
      </w:r>
      <w:r w:rsidRPr="00DD2925">
        <w:rPr>
          <w:rFonts w:hint="eastAsia"/>
        </w:rPr>
        <w:t>RNA</w:t>
      </w:r>
      <w:r w:rsidRPr="00DD2925">
        <w:rPr>
          <w:rFonts w:hint="eastAsia"/>
        </w:rPr>
        <w:t>依赖性</w:t>
      </w:r>
      <w:r w:rsidRPr="00DD2925">
        <w:rPr>
          <w:rFonts w:hint="eastAsia"/>
        </w:rPr>
        <w:t>RNA</w:t>
      </w:r>
      <w:r w:rsidRPr="00DD2925">
        <w:rPr>
          <w:rFonts w:hint="eastAsia"/>
        </w:rPr>
        <w:t>聚合酶（</w:t>
      </w:r>
      <w:proofErr w:type="spellStart"/>
      <w:r w:rsidRPr="00DD2925">
        <w:rPr>
          <w:rFonts w:hint="eastAsia"/>
        </w:rPr>
        <w:t>RdRp</w:t>
      </w:r>
      <w:proofErr w:type="spellEnd"/>
      <w:r w:rsidRPr="00DD2925">
        <w:rPr>
          <w:rFonts w:hint="eastAsia"/>
        </w:rPr>
        <w:t>）。</w:t>
      </w:r>
      <w:r>
        <w:rPr>
          <w:rFonts w:hint="eastAsia"/>
        </w:rPr>
        <w:t>冠状病毒</w:t>
      </w:r>
      <w:proofErr w:type="spellStart"/>
      <w:r>
        <w:rPr>
          <w:rFonts w:hint="eastAsia"/>
        </w:rPr>
        <w:t>RdRp</w:t>
      </w:r>
      <w:proofErr w:type="spellEnd"/>
      <w:r>
        <w:rPr>
          <w:rFonts w:hint="eastAsia"/>
        </w:rPr>
        <w:t>被用作</w:t>
      </w:r>
      <w:r w:rsidRPr="00DD2925">
        <w:rPr>
          <w:rFonts w:hint="eastAsia"/>
        </w:rPr>
        <w:t>复制病毒</w:t>
      </w:r>
      <w:r w:rsidRPr="00DD2925">
        <w:rPr>
          <w:rFonts w:hint="eastAsia"/>
        </w:rPr>
        <w:t>RNA</w:t>
      </w:r>
      <w:r w:rsidRPr="00DD2925">
        <w:rPr>
          <w:rFonts w:hint="eastAsia"/>
        </w:rPr>
        <w:t>基因组</w:t>
      </w:r>
      <w:r>
        <w:rPr>
          <w:rFonts w:hint="eastAsia"/>
        </w:rPr>
        <w:t>，</w:t>
      </w:r>
      <w:r w:rsidRPr="00DD2925">
        <w:rPr>
          <w:rFonts w:hint="eastAsia"/>
        </w:rPr>
        <w:t>并产生病毒</w:t>
      </w:r>
      <w:r w:rsidRPr="00DD2925">
        <w:rPr>
          <w:rFonts w:hint="eastAsia"/>
        </w:rPr>
        <w:t>RNA</w:t>
      </w:r>
      <w:r>
        <w:rPr>
          <w:rFonts w:hint="eastAsia"/>
        </w:rPr>
        <w:t>转录本</w:t>
      </w:r>
      <w:r w:rsidRPr="00DD2925">
        <w:rPr>
          <w:rFonts w:hint="eastAsia"/>
        </w:rPr>
        <w:t>。</w:t>
      </w:r>
      <w:r>
        <w:rPr>
          <w:rFonts w:hint="eastAsia"/>
        </w:rPr>
        <w:t>参与</w:t>
      </w:r>
      <w:r w:rsidRPr="00DD2925">
        <w:rPr>
          <w:rFonts w:hint="eastAsia"/>
        </w:rPr>
        <w:t>冠状病毒</w:t>
      </w:r>
      <w:r>
        <w:rPr>
          <w:rFonts w:hint="eastAsia"/>
        </w:rPr>
        <w:t>生命周期的另一必不可少的，</w:t>
      </w:r>
      <w:r w:rsidRPr="00DD2925">
        <w:rPr>
          <w:rFonts w:hint="eastAsia"/>
        </w:rPr>
        <w:t>是通过</w:t>
      </w:r>
      <w:r w:rsidRPr="00DD2925">
        <w:rPr>
          <w:rFonts w:hint="eastAsia"/>
        </w:rPr>
        <w:t>3CLpro</w:t>
      </w:r>
      <w:r w:rsidRPr="00DD2925">
        <w:rPr>
          <w:rFonts w:hint="eastAsia"/>
        </w:rPr>
        <w:t>和</w:t>
      </w:r>
      <w:proofErr w:type="spellStart"/>
      <w:r w:rsidRPr="00DD2925">
        <w:rPr>
          <w:rFonts w:hint="eastAsia"/>
        </w:rPr>
        <w:t>PLpro</w:t>
      </w:r>
      <w:proofErr w:type="spellEnd"/>
      <w:r>
        <w:rPr>
          <w:rFonts w:hint="eastAsia"/>
        </w:rPr>
        <w:t>这两种病毒蛋白酶将病毒多聚</w:t>
      </w:r>
      <w:r w:rsidR="004212D2">
        <w:rPr>
          <w:rFonts w:hint="eastAsia"/>
        </w:rPr>
        <w:t>体</w:t>
      </w:r>
      <w:r w:rsidRPr="00DD2925">
        <w:rPr>
          <w:rFonts w:hint="eastAsia"/>
        </w:rPr>
        <w:t>蛋白水解为功能性</w:t>
      </w:r>
      <w:r>
        <w:rPr>
          <w:rFonts w:hint="eastAsia"/>
        </w:rPr>
        <w:t>非结构蛋白</w:t>
      </w:r>
      <w:r w:rsidR="004212D2">
        <w:rPr>
          <w:rFonts w:hint="eastAsia"/>
        </w:rPr>
        <w:t>，</w:t>
      </w:r>
      <w:r w:rsidR="004212D2">
        <w:rPr>
          <w:rFonts w:hint="eastAsia"/>
        </w:rPr>
        <w:t>pp1a</w:t>
      </w:r>
      <w:r w:rsidR="004212D2">
        <w:rPr>
          <w:rFonts w:hint="eastAsia"/>
        </w:rPr>
        <w:t>和</w:t>
      </w:r>
      <w:r w:rsidR="004212D2">
        <w:rPr>
          <w:rFonts w:hint="eastAsia"/>
        </w:rPr>
        <w:t>pp1ab</w:t>
      </w:r>
      <w:r w:rsidR="004212D2">
        <w:rPr>
          <w:rFonts w:hint="eastAsia"/>
        </w:rPr>
        <w:t>分别形成非结构蛋白</w:t>
      </w:r>
      <w:r w:rsidR="004212D2">
        <w:rPr>
          <w:rFonts w:hint="eastAsia"/>
        </w:rPr>
        <w:t>nsp1-11</w:t>
      </w:r>
      <w:r w:rsidR="004212D2">
        <w:rPr>
          <w:rFonts w:hint="eastAsia"/>
        </w:rPr>
        <w:t>和</w:t>
      </w:r>
      <w:r w:rsidR="004212D2">
        <w:rPr>
          <w:rFonts w:hint="eastAsia"/>
        </w:rPr>
        <w:t>nsp1-16</w:t>
      </w:r>
      <w:r w:rsidRPr="00DD2925">
        <w:rPr>
          <w:rFonts w:hint="eastAsia"/>
        </w:rPr>
        <w:t>。</w:t>
      </w:r>
      <w:proofErr w:type="spellStart"/>
      <w:r w:rsidR="009439B1">
        <w:rPr>
          <w:rFonts w:hint="eastAsia"/>
        </w:rPr>
        <w:t>PLpro</w:t>
      </w:r>
      <w:proofErr w:type="spellEnd"/>
      <w:r w:rsidR="009439B1">
        <w:rPr>
          <w:rFonts w:hint="eastAsia"/>
        </w:rPr>
        <w:t>（由</w:t>
      </w:r>
      <w:r w:rsidR="009439B1">
        <w:rPr>
          <w:rFonts w:hint="eastAsia"/>
        </w:rPr>
        <w:t>nsp3</w:t>
      </w:r>
      <w:r w:rsidR="009439B1">
        <w:rPr>
          <w:rFonts w:hint="eastAsia"/>
        </w:rPr>
        <w:t>编码）负责</w:t>
      </w:r>
      <w:r w:rsidR="009439B1" w:rsidRPr="009439B1">
        <w:rPr>
          <w:rFonts w:hint="eastAsia"/>
        </w:rPr>
        <w:t>切割</w:t>
      </w:r>
      <w:r w:rsidR="009439B1">
        <w:rPr>
          <w:rFonts w:hint="eastAsia"/>
        </w:rPr>
        <w:t>nsp1/</w:t>
      </w:r>
      <w:r w:rsidR="009439B1" w:rsidRPr="009439B1">
        <w:rPr>
          <w:rFonts w:hint="eastAsia"/>
        </w:rPr>
        <w:t>2</w:t>
      </w:r>
      <w:r w:rsidR="009439B1" w:rsidRPr="009439B1">
        <w:rPr>
          <w:rFonts w:hint="eastAsia"/>
        </w:rPr>
        <w:t>，</w:t>
      </w:r>
      <w:r w:rsidR="009439B1">
        <w:rPr>
          <w:rFonts w:hint="eastAsia"/>
        </w:rPr>
        <w:t>nsp2</w:t>
      </w:r>
      <w:r w:rsidR="009439B1" w:rsidRPr="009439B1">
        <w:rPr>
          <w:rFonts w:hint="eastAsia"/>
        </w:rPr>
        <w:t>/3</w:t>
      </w:r>
      <w:r w:rsidR="009439B1" w:rsidRPr="009439B1">
        <w:rPr>
          <w:rFonts w:hint="eastAsia"/>
        </w:rPr>
        <w:t>和</w:t>
      </w:r>
      <w:r w:rsidR="009439B1">
        <w:rPr>
          <w:rFonts w:hint="eastAsia"/>
        </w:rPr>
        <w:t>nsp3/</w:t>
      </w:r>
      <w:r w:rsidR="009439B1" w:rsidRPr="009439B1">
        <w:rPr>
          <w:rFonts w:hint="eastAsia"/>
        </w:rPr>
        <w:t>4</w:t>
      </w:r>
      <w:r w:rsidR="009439B1" w:rsidRPr="009439B1">
        <w:rPr>
          <w:rFonts w:hint="eastAsia"/>
        </w:rPr>
        <w:t>边界，而</w:t>
      </w:r>
      <w:proofErr w:type="spellStart"/>
      <w:r w:rsidR="009439B1" w:rsidRPr="009439B1">
        <w:rPr>
          <w:rFonts w:hint="eastAsia"/>
        </w:rPr>
        <w:t>Mpro</w:t>
      </w:r>
      <w:proofErr w:type="spellEnd"/>
      <w:r w:rsidR="009439B1">
        <w:rPr>
          <w:rFonts w:hint="eastAsia"/>
        </w:rPr>
        <w:t>（由</w:t>
      </w:r>
      <w:r w:rsidR="009439B1">
        <w:rPr>
          <w:rFonts w:hint="eastAsia"/>
        </w:rPr>
        <w:t>nsp5</w:t>
      </w:r>
      <w:r w:rsidR="00046453">
        <w:rPr>
          <w:rFonts w:hint="eastAsia"/>
        </w:rPr>
        <w:t>编码</w:t>
      </w:r>
      <w:r w:rsidR="009439B1">
        <w:rPr>
          <w:rFonts w:hint="eastAsia"/>
        </w:rPr>
        <w:t>）</w:t>
      </w:r>
      <w:r w:rsidR="009439B1" w:rsidRPr="009439B1">
        <w:rPr>
          <w:rFonts w:hint="eastAsia"/>
        </w:rPr>
        <w:t>负责其余</w:t>
      </w:r>
      <w:r w:rsidR="009439B1" w:rsidRPr="009439B1">
        <w:rPr>
          <w:rFonts w:hint="eastAsia"/>
        </w:rPr>
        <w:t>11</w:t>
      </w:r>
      <w:r w:rsidR="009439B1" w:rsidRPr="009439B1">
        <w:rPr>
          <w:rFonts w:hint="eastAsia"/>
        </w:rPr>
        <w:t>个切割事件。</w:t>
      </w:r>
    </w:p>
    <w:p w14:paraId="4BE454BA" w14:textId="77777777" w:rsidR="00AB2AFF" w:rsidRPr="004212D2" w:rsidRDefault="00AB2AFF" w:rsidP="009439B1">
      <w:pPr>
        <w:ind w:firstLine="360"/>
      </w:pPr>
    </w:p>
    <w:p w14:paraId="11934FD8" w14:textId="77777777" w:rsidR="002013F5" w:rsidRDefault="009439B1" w:rsidP="008D7B75">
      <w:pPr>
        <w:outlineLvl w:val="0"/>
      </w:pPr>
      <w:r>
        <w:rPr>
          <w:rFonts w:hint="eastAsia"/>
        </w:rPr>
        <w:lastRenderedPageBreak/>
        <w:t>2</w:t>
      </w:r>
      <w:r w:rsidR="002757AD">
        <w:rPr>
          <w:rFonts w:hint="eastAsia"/>
        </w:rPr>
        <w:t>.</w:t>
      </w:r>
      <w:r w:rsidR="002013F5" w:rsidRPr="002013F5">
        <w:rPr>
          <w:rFonts w:hint="eastAsia"/>
        </w:rPr>
        <w:t xml:space="preserve"> </w:t>
      </w:r>
      <w:r w:rsidR="002013F5">
        <w:rPr>
          <w:rFonts w:hint="eastAsia"/>
        </w:rPr>
        <w:t>冠状病毒的</w:t>
      </w:r>
      <w:r>
        <w:rPr>
          <w:rFonts w:hint="eastAsia"/>
        </w:rPr>
        <w:t>生活周期</w:t>
      </w:r>
    </w:p>
    <w:p w14:paraId="1BF4EB08" w14:textId="366C7CC2" w:rsidR="0030202D" w:rsidRDefault="0030202D" w:rsidP="0030202D">
      <w:pPr>
        <w:ind w:firstLine="420"/>
      </w:pPr>
      <w:r w:rsidRPr="009439B1">
        <w:rPr>
          <w:rFonts w:hint="eastAsia"/>
        </w:rPr>
        <w:t>刺突糖蛋白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 w:rsidRPr="009439B1">
        <w:rPr>
          <w:rFonts w:hint="eastAsia"/>
        </w:rPr>
        <w:t>的</w:t>
      </w:r>
      <w:r w:rsidRPr="009439B1">
        <w:t>S1</w:t>
      </w:r>
      <w:r w:rsidRPr="009439B1">
        <w:rPr>
          <w:rFonts w:hint="eastAsia"/>
        </w:rPr>
        <w:t>亚基上的受体</w:t>
      </w:r>
      <w:proofErr w:type="gramStart"/>
      <w:r w:rsidRPr="009439B1">
        <w:rPr>
          <w:rFonts w:hint="eastAsia"/>
        </w:rPr>
        <w:t>结合域与宿主</w:t>
      </w:r>
      <w:proofErr w:type="gramEnd"/>
      <w:r w:rsidRPr="009439B1">
        <w:rPr>
          <w:rFonts w:hint="eastAsia"/>
        </w:rPr>
        <w:t>受体之间的结合触发</w:t>
      </w:r>
      <w:r w:rsidRPr="009439B1">
        <w:t>S</w:t>
      </w:r>
      <w:r w:rsidRPr="009439B1">
        <w:rPr>
          <w:rFonts w:hint="eastAsia"/>
        </w:rPr>
        <w:t>的</w:t>
      </w:r>
      <w:r w:rsidRPr="009439B1">
        <w:t>S2</w:t>
      </w:r>
      <w:r w:rsidRPr="009439B1">
        <w:rPr>
          <w:rFonts w:hint="eastAsia"/>
        </w:rPr>
        <w:t>亚基中的构象变化</w:t>
      </w:r>
      <w:r>
        <w:rPr>
          <w:rFonts w:hint="eastAsia"/>
        </w:rPr>
        <w:t>，</w:t>
      </w:r>
      <w:r w:rsidRPr="009439B1">
        <w:rPr>
          <w:rFonts w:hint="eastAsia"/>
        </w:rPr>
        <w:t>导致病毒</w:t>
      </w:r>
      <w:r>
        <w:rPr>
          <w:rFonts w:hint="eastAsia"/>
        </w:rPr>
        <w:t>囊</w:t>
      </w:r>
      <w:r w:rsidRPr="009439B1">
        <w:rPr>
          <w:rFonts w:hint="eastAsia"/>
        </w:rPr>
        <w:t>膜和细胞膜融合</w:t>
      </w:r>
      <w:r>
        <w:rPr>
          <w:rFonts w:hint="eastAsia"/>
        </w:rPr>
        <w:t>（图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439B1">
        <w:rPr>
          <w:rFonts w:hint="eastAsia"/>
        </w:rPr>
        <w:t>。冠状病毒</w:t>
      </w:r>
      <w:r>
        <w:rPr>
          <w:rFonts w:hint="eastAsia"/>
        </w:rPr>
        <w:t>可</w:t>
      </w:r>
      <w:r w:rsidRPr="009439B1">
        <w:rPr>
          <w:rFonts w:hint="eastAsia"/>
        </w:rPr>
        <w:t>通过</w:t>
      </w:r>
      <w:proofErr w:type="gramStart"/>
      <w:r w:rsidRPr="009439B1">
        <w:rPr>
          <w:rFonts w:hint="eastAsia"/>
        </w:rPr>
        <w:t>内</w:t>
      </w:r>
      <w:r>
        <w:rPr>
          <w:rFonts w:hint="eastAsia"/>
        </w:rPr>
        <w:t>吞</w:t>
      </w:r>
      <w:r w:rsidRPr="009439B1">
        <w:rPr>
          <w:rFonts w:hint="eastAsia"/>
        </w:rPr>
        <w:t>途径</w:t>
      </w:r>
      <w:proofErr w:type="gramEnd"/>
      <w:r w:rsidRPr="009439B1">
        <w:rPr>
          <w:rFonts w:hint="eastAsia"/>
        </w:rPr>
        <w:t>和非</w:t>
      </w:r>
      <w:proofErr w:type="gramStart"/>
      <w:r>
        <w:rPr>
          <w:rFonts w:hint="eastAsia"/>
        </w:rPr>
        <w:t>内吞</w:t>
      </w:r>
      <w:r w:rsidRPr="009439B1">
        <w:rPr>
          <w:rFonts w:hint="eastAsia"/>
        </w:rPr>
        <w:t>途径</w:t>
      </w:r>
      <w:proofErr w:type="gramEnd"/>
      <w:r w:rsidRPr="009439B1">
        <w:rPr>
          <w:rFonts w:hint="eastAsia"/>
        </w:rPr>
        <w:t>进入宿主细胞。低</w:t>
      </w:r>
      <w:r w:rsidRPr="009439B1">
        <w:t>pH</w:t>
      </w:r>
      <w:r>
        <w:rPr>
          <w:rFonts w:hint="eastAsia"/>
        </w:rPr>
        <w:t>条件</w:t>
      </w:r>
      <w:r w:rsidRPr="009439B1">
        <w:rPr>
          <w:rFonts w:hint="eastAsia"/>
        </w:rPr>
        <w:t>和依赖</w:t>
      </w:r>
      <w:r w:rsidRPr="009439B1">
        <w:t>pH</w:t>
      </w:r>
      <w:r w:rsidRPr="009439B1">
        <w:rPr>
          <w:rFonts w:hint="eastAsia"/>
        </w:rPr>
        <w:t>的组织蛋白酶</w:t>
      </w:r>
      <w:r>
        <w:rPr>
          <w:rFonts w:hint="eastAsia"/>
        </w:rPr>
        <w:t>（</w:t>
      </w:r>
      <w:r>
        <w:t>cathepsin</w:t>
      </w:r>
      <w:r>
        <w:rPr>
          <w:rFonts w:hint="eastAsia"/>
        </w:rPr>
        <w:t>）</w:t>
      </w:r>
      <w:r w:rsidRPr="009439B1">
        <w:rPr>
          <w:rFonts w:hint="eastAsia"/>
        </w:rPr>
        <w:t>可促进</w:t>
      </w:r>
      <w:r>
        <w:rPr>
          <w:rFonts w:hint="eastAsia"/>
        </w:rPr>
        <w:t>病毒的内</w:t>
      </w:r>
      <w:proofErr w:type="gramStart"/>
      <w:r>
        <w:rPr>
          <w:rFonts w:hint="eastAsia"/>
        </w:rPr>
        <w:t>吞</w:t>
      </w:r>
      <w:proofErr w:type="gramEnd"/>
      <w:r w:rsidRPr="009439B1">
        <w:rPr>
          <w:rFonts w:hint="eastAsia"/>
        </w:rPr>
        <w:t>。</w:t>
      </w:r>
      <w:r w:rsidRPr="009439B1">
        <w:t>S</w:t>
      </w:r>
      <w:r>
        <w:rPr>
          <w:rFonts w:hint="eastAsia"/>
        </w:rPr>
        <w:t>蛋白可</w:t>
      </w:r>
      <w:r w:rsidRPr="009439B1">
        <w:rPr>
          <w:rFonts w:hint="eastAsia"/>
        </w:rPr>
        <w:t>被其他宿主蛋白酶激活并裂解成</w:t>
      </w:r>
      <w:r w:rsidRPr="009439B1">
        <w:t>S1</w:t>
      </w:r>
      <w:r w:rsidRPr="009439B1">
        <w:rPr>
          <w:rFonts w:hint="eastAsia"/>
        </w:rPr>
        <w:t>和</w:t>
      </w:r>
      <w:r w:rsidRPr="009439B1">
        <w:t>S2</w:t>
      </w:r>
      <w:r w:rsidRPr="009439B1">
        <w:rPr>
          <w:rFonts w:hint="eastAsia"/>
        </w:rPr>
        <w:t>亚基，例如跨膜蛋白酶丝氨酸</w:t>
      </w:r>
      <w:r w:rsidRPr="009439B1">
        <w:t>2</w:t>
      </w:r>
      <w:r w:rsidRPr="009439B1">
        <w:rPr>
          <w:rFonts w:hint="eastAsia"/>
        </w:rPr>
        <w:t>（</w:t>
      </w:r>
      <w:r w:rsidRPr="009439B1">
        <w:t>TMPRSS2</w:t>
      </w:r>
      <w:r w:rsidRPr="009439B1">
        <w:rPr>
          <w:rFonts w:hint="eastAsia"/>
        </w:rPr>
        <w:t>）和跨膜蛋白酶丝氨酸</w:t>
      </w:r>
      <w:r>
        <w:t>11</w:t>
      </w:r>
      <w:r>
        <w:rPr>
          <w:rFonts w:hint="eastAsia"/>
        </w:rPr>
        <w:t>D</w:t>
      </w:r>
      <w:r>
        <w:rPr>
          <w:rFonts w:hint="eastAsia"/>
        </w:rPr>
        <w:t>（</w:t>
      </w:r>
      <w:r w:rsidRPr="009439B1">
        <w:t>TMPRSS11D</w:t>
      </w:r>
      <w:r>
        <w:rPr>
          <w:rFonts w:hint="eastAsia"/>
        </w:rPr>
        <w:t>）</w:t>
      </w:r>
      <w:r w:rsidRPr="009439B1">
        <w:rPr>
          <w:rFonts w:hint="eastAsia"/>
        </w:rPr>
        <w:t>，它们</w:t>
      </w:r>
      <w:r>
        <w:rPr>
          <w:rFonts w:hint="eastAsia"/>
        </w:rPr>
        <w:t>促</w:t>
      </w:r>
      <w:r w:rsidRPr="009439B1">
        <w:rPr>
          <w:rFonts w:hint="eastAsia"/>
        </w:rPr>
        <w:t>使细胞表面非</w:t>
      </w:r>
      <w:proofErr w:type="gramStart"/>
      <w:r w:rsidRPr="009439B1">
        <w:rPr>
          <w:rFonts w:hint="eastAsia"/>
        </w:rPr>
        <w:t>内</w:t>
      </w:r>
      <w:r>
        <w:rPr>
          <w:rFonts w:hint="eastAsia"/>
        </w:rPr>
        <w:t>吞途径</w:t>
      </w:r>
      <w:proofErr w:type="gramEnd"/>
      <w:r>
        <w:rPr>
          <w:rFonts w:hint="eastAsia"/>
        </w:rPr>
        <w:t>的病毒进入细胞</w:t>
      </w:r>
      <w:r w:rsidRPr="009439B1">
        <w:rPr>
          <w:rFonts w:hint="eastAsia"/>
        </w:rPr>
        <w:t>膜。</w:t>
      </w:r>
      <w:r>
        <w:rPr>
          <w:rFonts w:hint="eastAsia"/>
        </w:rPr>
        <w:t>随</w:t>
      </w:r>
      <w:r w:rsidRPr="009439B1">
        <w:rPr>
          <w:rFonts w:hint="eastAsia"/>
        </w:rPr>
        <w:t>后，冠状病毒在细胞内分解，</w:t>
      </w:r>
      <w:proofErr w:type="gramStart"/>
      <w:r w:rsidRPr="009439B1">
        <w:rPr>
          <w:rFonts w:hint="eastAsia"/>
        </w:rPr>
        <w:t>将核衣壳</w:t>
      </w:r>
      <w:proofErr w:type="gramEnd"/>
      <w:r w:rsidRPr="009439B1">
        <w:rPr>
          <w:rFonts w:hint="eastAsia"/>
        </w:rPr>
        <w:t>和病毒</w:t>
      </w:r>
      <w:r w:rsidRPr="009439B1">
        <w:rPr>
          <w:rFonts w:hint="eastAsia"/>
        </w:rPr>
        <w:t>RNA</w:t>
      </w:r>
      <w:r>
        <w:rPr>
          <w:rFonts w:hint="eastAsia"/>
        </w:rPr>
        <w:t>释放到细胞质中，</w:t>
      </w:r>
      <w:r w:rsidRPr="009439B1">
        <w:rPr>
          <w:rFonts w:hint="eastAsia"/>
        </w:rPr>
        <w:t>将</w:t>
      </w:r>
      <w:r>
        <w:rPr>
          <w:rFonts w:hint="eastAsia"/>
        </w:rPr>
        <w:t>ORF1a/</w:t>
      </w:r>
      <w:r w:rsidRPr="009439B1">
        <w:rPr>
          <w:rFonts w:hint="eastAsia"/>
        </w:rPr>
        <w:t>b</w:t>
      </w:r>
      <w:r w:rsidRPr="009439B1">
        <w:rPr>
          <w:rFonts w:hint="eastAsia"/>
        </w:rPr>
        <w:t>翻译成复制酶多</w:t>
      </w:r>
      <w:r>
        <w:rPr>
          <w:rFonts w:hint="eastAsia"/>
        </w:rPr>
        <w:t>聚体</w:t>
      </w:r>
      <w:r w:rsidRPr="009439B1">
        <w:rPr>
          <w:rFonts w:hint="eastAsia"/>
        </w:rPr>
        <w:t>蛋白</w:t>
      </w:r>
      <w:r w:rsidRPr="009439B1">
        <w:rPr>
          <w:rFonts w:hint="eastAsia"/>
        </w:rPr>
        <w:t>1a</w:t>
      </w:r>
      <w:r w:rsidRPr="009439B1">
        <w:rPr>
          <w:rFonts w:hint="eastAsia"/>
        </w:rPr>
        <w:t>（</w:t>
      </w:r>
      <w:r w:rsidRPr="009439B1">
        <w:rPr>
          <w:rFonts w:hint="eastAsia"/>
        </w:rPr>
        <w:t>pp1a</w:t>
      </w:r>
      <w:r w:rsidRPr="009439B1">
        <w:rPr>
          <w:rFonts w:hint="eastAsia"/>
        </w:rPr>
        <w:t>）和</w:t>
      </w:r>
      <w:r w:rsidRPr="009439B1">
        <w:rPr>
          <w:rFonts w:hint="eastAsia"/>
        </w:rPr>
        <w:t>pp1ab</w:t>
      </w:r>
      <w:r w:rsidRPr="009439B1">
        <w:rPr>
          <w:rFonts w:hint="eastAsia"/>
        </w:rPr>
        <w:t>。</w:t>
      </w:r>
      <w:r w:rsidRPr="009439B1">
        <w:rPr>
          <w:rFonts w:hint="eastAsia"/>
        </w:rPr>
        <w:t>pp1a</w:t>
      </w:r>
      <w:r w:rsidRPr="009439B1">
        <w:rPr>
          <w:rFonts w:hint="eastAsia"/>
        </w:rPr>
        <w:t>和</w:t>
      </w:r>
      <w:r w:rsidRPr="009439B1">
        <w:rPr>
          <w:rFonts w:hint="eastAsia"/>
        </w:rPr>
        <w:t>pp1ab</w:t>
      </w:r>
      <w:r w:rsidRPr="009439B1">
        <w:rPr>
          <w:rFonts w:hint="eastAsia"/>
        </w:rPr>
        <w:t>被</w:t>
      </w:r>
      <w:proofErr w:type="spellStart"/>
      <w:r w:rsidRPr="009439B1">
        <w:rPr>
          <w:rFonts w:hint="eastAsia"/>
        </w:rPr>
        <w:t>PLpro</w:t>
      </w:r>
      <w:proofErr w:type="spellEnd"/>
      <w:r w:rsidRPr="009439B1">
        <w:rPr>
          <w:rFonts w:hint="eastAsia"/>
        </w:rPr>
        <w:t>和</w:t>
      </w:r>
      <w:r w:rsidRPr="009439B1">
        <w:rPr>
          <w:rFonts w:hint="eastAsia"/>
        </w:rPr>
        <w:t>3CLpro</w:t>
      </w:r>
      <w:r w:rsidRPr="009439B1">
        <w:rPr>
          <w:rFonts w:hint="eastAsia"/>
        </w:rPr>
        <w:t>裂解，产生非结构蛋白，包括</w:t>
      </w:r>
      <w:proofErr w:type="spellStart"/>
      <w:r w:rsidRPr="009439B1">
        <w:rPr>
          <w:rFonts w:hint="eastAsia"/>
        </w:rPr>
        <w:t>RdRp</w:t>
      </w:r>
      <w:proofErr w:type="spellEnd"/>
      <w:r w:rsidRPr="009439B1">
        <w:rPr>
          <w:rFonts w:hint="eastAsia"/>
        </w:rPr>
        <w:t>和解旋酶，参与转录和病毒复制。裂解</w:t>
      </w:r>
      <w:r w:rsidRPr="009439B1">
        <w:rPr>
          <w:rFonts w:hint="eastAsia"/>
        </w:rPr>
        <w:t>pp1a</w:t>
      </w:r>
      <w:r w:rsidRPr="009439B1">
        <w:rPr>
          <w:rFonts w:hint="eastAsia"/>
        </w:rPr>
        <w:t>和</w:t>
      </w:r>
      <w:r w:rsidRPr="009439B1">
        <w:rPr>
          <w:rFonts w:hint="eastAsia"/>
        </w:rPr>
        <w:t>pp1ab</w:t>
      </w:r>
      <w:r w:rsidRPr="009439B1">
        <w:rPr>
          <w:rFonts w:hint="eastAsia"/>
        </w:rPr>
        <w:t>产生的</w:t>
      </w:r>
      <w:r>
        <w:rPr>
          <w:rFonts w:hint="eastAsia"/>
        </w:rPr>
        <w:t>非结构蛋白可</w:t>
      </w:r>
      <w:r w:rsidRPr="009439B1">
        <w:rPr>
          <w:rFonts w:hint="eastAsia"/>
        </w:rPr>
        <w:t>形成复制</w:t>
      </w:r>
      <w:r>
        <w:rPr>
          <w:rFonts w:hint="eastAsia"/>
        </w:rPr>
        <w:t>-</w:t>
      </w:r>
      <w:r w:rsidRPr="009439B1">
        <w:rPr>
          <w:rFonts w:hint="eastAsia"/>
        </w:rPr>
        <w:t>转录复合体。</w:t>
      </w:r>
      <w:r>
        <w:rPr>
          <w:rFonts w:hint="eastAsia"/>
        </w:rPr>
        <w:t>病毒</w:t>
      </w:r>
      <w:r w:rsidRPr="009439B1">
        <w:rPr>
          <w:rFonts w:hint="eastAsia"/>
        </w:rPr>
        <w:t>全长正链基因组</w:t>
      </w:r>
      <w:r w:rsidRPr="009439B1">
        <w:rPr>
          <w:rFonts w:hint="eastAsia"/>
        </w:rPr>
        <w:t>RNA</w:t>
      </w:r>
      <w:r w:rsidRPr="009439B1">
        <w:rPr>
          <w:rFonts w:hint="eastAsia"/>
        </w:rPr>
        <w:t>转录形成全长负链模板，用于合成新的基因组</w:t>
      </w:r>
      <w:r w:rsidRPr="009439B1">
        <w:rPr>
          <w:rFonts w:hint="eastAsia"/>
        </w:rPr>
        <w:t>RNA</w:t>
      </w:r>
      <w:r>
        <w:rPr>
          <w:rFonts w:hint="eastAsia"/>
        </w:rPr>
        <w:t>和重叠的亚基因组负链模板，</w:t>
      </w:r>
      <w:r w:rsidRPr="009439B1">
        <w:rPr>
          <w:rFonts w:hint="eastAsia"/>
        </w:rPr>
        <w:t>然后</w:t>
      </w:r>
      <w:r>
        <w:rPr>
          <w:rFonts w:hint="eastAsia"/>
        </w:rPr>
        <w:t>由</w:t>
      </w:r>
      <w:r w:rsidRPr="009439B1">
        <w:rPr>
          <w:rFonts w:hint="eastAsia"/>
        </w:rPr>
        <w:t>合成</w:t>
      </w:r>
      <w:r>
        <w:rPr>
          <w:rFonts w:hint="eastAsia"/>
        </w:rPr>
        <w:t>的</w:t>
      </w:r>
      <w:r w:rsidRPr="009439B1">
        <w:rPr>
          <w:rFonts w:hint="eastAsia"/>
        </w:rPr>
        <w:t>亚基因组</w:t>
      </w:r>
      <w:r w:rsidRPr="009439B1">
        <w:rPr>
          <w:rFonts w:hint="eastAsia"/>
        </w:rPr>
        <w:t>mRNA</w:t>
      </w:r>
      <w:r w:rsidRPr="009439B1">
        <w:rPr>
          <w:rFonts w:hint="eastAsia"/>
        </w:rPr>
        <w:t>进行翻译以产生结构蛋白和辅助蛋白。</w:t>
      </w:r>
      <w:proofErr w:type="gramStart"/>
      <w:r w:rsidRPr="009439B1">
        <w:rPr>
          <w:rFonts w:hint="eastAsia"/>
        </w:rPr>
        <w:t>由核衣</w:t>
      </w:r>
      <w:proofErr w:type="gramEnd"/>
      <w:r w:rsidRPr="009439B1">
        <w:rPr>
          <w:rFonts w:hint="eastAsia"/>
        </w:rPr>
        <w:t>壳蛋白和基因组</w:t>
      </w:r>
      <w:r w:rsidRPr="009439B1">
        <w:rPr>
          <w:rFonts w:hint="eastAsia"/>
        </w:rPr>
        <w:t>RNA</w:t>
      </w:r>
      <w:r w:rsidRPr="009439B1">
        <w:rPr>
          <w:rFonts w:hint="eastAsia"/>
        </w:rPr>
        <w:t>组装而成的</w:t>
      </w:r>
      <w:proofErr w:type="gramStart"/>
      <w:r w:rsidRPr="009439B1">
        <w:rPr>
          <w:rFonts w:hint="eastAsia"/>
        </w:rPr>
        <w:t>螺旋核衣壳</w:t>
      </w:r>
      <w:proofErr w:type="gramEnd"/>
      <w:r w:rsidRPr="009439B1">
        <w:rPr>
          <w:rFonts w:hint="eastAsia"/>
        </w:rPr>
        <w:t>与其</w:t>
      </w:r>
      <w:proofErr w:type="gramStart"/>
      <w:r w:rsidRPr="009439B1">
        <w:rPr>
          <w:rFonts w:hint="eastAsia"/>
        </w:rPr>
        <w:t>他结构</w:t>
      </w:r>
      <w:proofErr w:type="gramEnd"/>
      <w:r w:rsidRPr="009439B1">
        <w:rPr>
          <w:rFonts w:hint="eastAsia"/>
        </w:rPr>
        <w:t>蛋白相互作用，形成组装的病毒体，然后通过胞吐作用释放到细胞外。</w:t>
      </w:r>
    </w:p>
    <w:p w14:paraId="67149715" w14:textId="77777777" w:rsidR="0030202D" w:rsidRPr="0030202D" w:rsidRDefault="0030202D" w:rsidP="008D7B75">
      <w:pPr>
        <w:outlineLvl w:val="0"/>
      </w:pPr>
    </w:p>
    <w:p w14:paraId="0798B284" w14:textId="44EF603E" w:rsidR="0030202D" w:rsidRDefault="0030202D" w:rsidP="00F713CE">
      <w:pPr>
        <w:ind w:firstLine="420"/>
      </w:pPr>
      <w:r>
        <w:rPr>
          <w:noProof/>
        </w:rPr>
        <w:drawing>
          <wp:inline distT="0" distB="0" distL="0" distR="0" wp14:anchorId="67BB4D28" wp14:editId="1402A7E3">
            <wp:extent cx="4513580" cy="3160395"/>
            <wp:effectExtent l="0" t="0" r="1270" b="1905"/>
            <wp:docPr id="4" name="图片 4" descr="C:\Users\Administrator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0544" w14:textId="0051DE88" w:rsidR="0030202D" w:rsidRDefault="0030202D" w:rsidP="0030202D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冠状病毒的生活周期</w:t>
      </w:r>
    </w:p>
    <w:p w14:paraId="2CC70A6B" w14:textId="77777777" w:rsidR="002D25D0" w:rsidRDefault="00F713CE" w:rsidP="008D7B75">
      <w:pPr>
        <w:outlineLvl w:val="0"/>
      </w:pPr>
      <w:r>
        <w:rPr>
          <w:rFonts w:hint="eastAsia"/>
        </w:rPr>
        <w:t xml:space="preserve">3. </w:t>
      </w:r>
      <w:r w:rsidR="009439B1">
        <w:rPr>
          <w:rFonts w:hint="eastAsia"/>
        </w:rPr>
        <w:t>抗冠状病毒药物</w:t>
      </w:r>
    </w:p>
    <w:p w14:paraId="6AE78887" w14:textId="77777777" w:rsidR="00F713CE" w:rsidRDefault="00F713CE" w:rsidP="00FF63B9">
      <w:pPr>
        <w:ind w:firstLine="420"/>
      </w:pPr>
      <w:r>
        <w:rPr>
          <w:rFonts w:hint="eastAsia"/>
        </w:rPr>
        <w:t>目前研</w:t>
      </w:r>
      <w:r w:rsidR="00C36C01">
        <w:rPr>
          <w:rFonts w:hint="eastAsia"/>
        </w:rPr>
        <w:t>发</w:t>
      </w:r>
      <w:r>
        <w:rPr>
          <w:rFonts w:hint="eastAsia"/>
        </w:rPr>
        <w:t>抗病毒药物</w:t>
      </w:r>
      <w:r w:rsidR="00C36C01">
        <w:rPr>
          <w:rFonts w:hint="eastAsia"/>
        </w:rPr>
        <w:t>的策略</w:t>
      </w:r>
      <w:r>
        <w:rPr>
          <w:rFonts w:hint="eastAsia"/>
        </w:rPr>
        <w:t>，可以分为两类：靶向病毒</w:t>
      </w:r>
      <w:r w:rsidR="00FF63B9">
        <w:rPr>
          <w:rFonts w:hint="eastAsia"/>
        </w:rPr>
        <w:t>关键蛋白成分</w:t>
      </w:r>
      <w:r w:rsidR="00C36C01">
        <w:rPr>
          <w:rFonts w:hint="eastAsia"/>
        </w:rPr>
        <w:t>以及靶向</w:t>
      </w:r>
      <w:r w:rsidR="00E4235A">
        <w:rPr>
          <w:rFonts w:hint="eastAsia"/>
        </w:rPr>
        <w:t>病毒</w:t>
      </w:r>
      <w:r w:rsidR="00FF63B9">
        <w:rPr>
          <w:rFonts w:hint="eastAsia"/>
        </w:rPr>
        <w:t>复制必需的</w:t>
      </w:r>
      <w:r w:rsidR="00C36C01">
        <w:rPr>
          <w:rFonts w:hint="eastAsia"/>
        </w:rPr>
        <w:t>宿主</w:t>
      </w:r>
      <w:r w:rsidR="00FF63B9">
        <w:rPr>
          <w:rFonts w:hint="eastAsia"/>
        </w:rPr>
        <w:t>因子</w:t>
      </w:r>
      <w:r w:rsidR="00C36C01">
        <w:rPr>
          <w:rFonts w:hint="eastAsia"/>
        </w:rPr>
        <w:t>。</w:t>
      </w:r>
      <w:r w:rsidR="00FF63B9">
        <w:rPr>
          <w:rFonts w:hint="eastAsia"/>
        </w:rPr>
        <w:t>下表汇总了先前研究的具有潜在抑制新型冠状病毒</w:t>
      </w:r>
      <w:r w:rsidR="008A67D3">
        <w:rPr>
          <w:rFonts w:hint="eastAsia"/>
        </w:rPr>
        <w:t>的药物</w:t>
      </w:r>
      <w:r w:rsidR="00FF63B9">
        <w:rPr>
          <w:rFonts w:hint="eastAsia"/>
        </w:rPr>
        <w:t>。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86"/>
        <w:gridCol w:w="2709"/>
        <w:gridCol w:w="1275"/>
        <w:gridCol w:w="2744"/>
      </w:tblGrid>
      <w:tr w:rsidR="00521694" w:rsidRPr="00521694" w14:paraId="4FCE32FE" w14:textId="77777777" w:rsidTr="00343093">
        <w:trPr>
          <w:trHeight w:val="273"/>
        </w:trPr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DA531" w14:textId="77777777" w:rsidR="00521694" w:rsidRPr="00521694" w:rsidRDefault="00521694" w:rsidP="00521694">
            <w:r w:rsidRPr="00521694">
              <w:rPr>
                <w:rFonts w:hint="eastAsia"/>
              </w:rPr>
              <w:t>靶点</w:t>
            </w:r>
          </w:p>
        </w:tc>
        <w:tc>
          <w:tcPr>
            <w:tcW w:w="3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73646" w14:textId="77777777" w:rsidR="00521694" w:rsidRPr="00521694" w:rsidRDefault="00521694" w:rsidP="00521694">
            <w:r w:rsidRPr="00521694">
              <w:rPr>
                <w:rFonts w:hint="eastAsia"/>
              </w:rPr>
              <w:t>药物名称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99DD5D" w14:textId="77777777" w:rsidR="00521694" w:rsidRPr="00521694" w:rsidRDefault="00521694" w:rsidP="00521694">
            <w:r w:rsidRPr="00521694">
              <w:rPr>
                <w:rFonts w:hint="eastAsia"/>
              </w:rPr>
              <w:t>作用机制</w:t>
            </w:r>
          </w:p>
        </w:tc>
      </w:tr>
      <w:tr w:rsidR="00521694" w:rsidRPr="00521694" w14:paraId="3E93FD44" w14:textId="77777777" w:rsidTr="00343093">
        <w:trPr>
          <w:trHeight w:val="273"/>
        </w:trPr>
        <w:tc>
          <w:tcPr>
            <w:tcW w:w="841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4871DEE" w14:textId="77777777" w:rsidR="00521694" w:rsidRPr="00521694" w:rsidRDefault="00521694" w:rsidP="00521694">
            <w:r w:rsidRPr="00521694">
              <w:rPr>
                <w:rFonts w:hint="eastAsia"/>
              </w:rPr>
              <w:t>靶向病毒关键蛋白</w:t>
            </w:r>
          </w:p>
        </w:tc>
      </w:tr>
      <w:tr w:rsidR="00521694" w:rsidRPr="00521694" w14:paraId="46391C99" w14:textId="77777777" w:rsidTr="00343093">
        <w:trPr>
          <w:trHeight w:val="273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F052" w14:textId="77777777" w:rsidR="00521694" w:rsidRPr="00521694" w:rsidRDefault="00521694" w:rsidP="00521694">
            <w:proofErr w:type="spellStart"/>
            <w:r w:rsidRPr="00521694">
              <w:rPr>
                <w:rFonts w:hint="eastAsia"/>
              </w:rPr>
              <w:t>RdRp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52BC" w14:textId="77777777" w:rsidR="00521694" w:rsidRPr="00521694" w:rsidRDefault="00521694" w:rsidP="00521694">
            <w:r w:rsidRPr="00521694">
              <w:rPr>
                <w:rFonts w:hint="eastAsia"/>
              </w:rPr>
              <w:t>瑞德西韦（</w:t>
            </w:r>
            <w:proofErr w:type="spellStart"/>
            <w:r w:rsidRPr="00521694">
              <w:rPr>
                <w:rFonts w:hint="eastAsia"/>
              </w:rPr>
              <w:t>Remdesivir</w:t>
            </w:r>
            <w:proofErr w:type="spellEnd"/>
            <w:r w:rsidRPr="00521694">
              <w:rPr>
                <w:rFonts w:hint="eastAsia"/>
              </w:rPr>
              <w:t>）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19AB7" w14:textId="77777777" w:rsidR="00521694" w:rsidRPr="00521694" w:rsidRDefault="00521694" w:rsidP="00521694">
            <w:r w:rsidRPr="00521694">
              <w:rPr>
                <w:rFonts w:hint="eastAsia"/>
              </w:rPr>
              <w:t>抑制</w:t>
            </w:r>
            <w:proofErr w:type="spellStart"/>
            <w:r w:rsidRPr="00521694">
              <w:rPr>
                <w:rFonts w:hint="eastAsia"/>
              </w:rPr>
              <w:t>RdRp</w:t>
            </w:r>
            <w:proofErr w:type="spellEnd"/>
          </w:p>
        </w:tc>
      </w:tr>
      <w:tr w:rsidR="00521694" w:rsidRPr="00521694" w14:paraId="497D0144" w14:textId="77777777" w:rsidTr="00343093">
        <w:trPr>
          <w:trHeight w:val="273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E350" w14:textId="77777777" w:rsidR="00521694" w:rsidRPr="00521694" w:rsidRDefault="00521694" w:rsidP="00521694"/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F43B5" w14:textId="77777777" w:rsidR="00521694" w:rsidRPr="00521694" w:rsidRDefault="00521694" w:rsidP="00343093">
            <w:r w:rsidRPr="00521694">
              <w:rPr>
                <w:rFonts w:hint="eastAsia"/>
              </w:rPr>
              <w:t>利巴韦林（</w:t>
            </w:r>
            <w:r w:rsidRPr="00521694">
              <w:rPr>
                <w:rFonts w:hint="eastAsia"/>
              </w:rPr>
              <w:t>Ribavirin</w:t>
            </w:r>
            <w:r w:rsidRPr="00521694">
              <w:rPr>
                <w:rFonts w:hint="eastAsia"/>
              </w:rPr>
              <w:t>）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57A2D" w14:textId="77777777" w:rsidR="00521694" w:rsidRPr="00521694" w:rsidRDefault="00521694" w:rsidP="00521694">
            <w:r w:rsidRPr="00521694">
              <w:rPr>
                <w:rFonts w:hint="eastAsia"/>
              </w:rPr>
              <w:t>可以抑制病毒</w:t>
            </w:r>
            <w:r w:rsidRPr="00521694">
              <w:rPr>
                <w:rFonts w:hint="eastAsia"/>
              </w:rPr>
              <w:t>RNA</w:t>
            </w:r>
            <w:r w:rsidRPr="00521694">
              <w:rPr>
                <w:rFonts w:hint="eastAsia"/>
              </w:rPr>
              <w:t>合成和</w:t>
            </w:r>
            <w:r w:rsidRPr="00521694">
              <w:rPr>
                <w:rFonts w:hint="eastAsia"/>
              </w:rPr>
              <w:t>mRNA</w:t>
            </w:r>
            <w:r w:rsidRPr="00521694">
              <w:rPr>
                <w:rFonts w:hint="eastAsia"/>
              </w:rPr>
              <w:t>加帽</w:t>
            </w:r>
          </w:p>
        </w:tc>
      </w:tr>
      <w:tr w:rsidR="00521694" w:rsidRPr="00521694" w14:paraId="390BED89" w14:textId="77777777" w:rsidTr="00343093">
        <w:trPr>
          <w:trHeight w:val="273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65D47" w14:textId="35312489" w:rsidR="00521694" w:rsidRPr="00521694" w:rsidRDefault="00521694" w:rsidP="00343093">
            <w:r w:rsidRPr="00521694">
              <w:rPr>
                <w:rFonts w:hint="eastAsia"/>
              </w:rPr>
              <w:t>3CLpro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542E3" w14:textId="77777777" w:rsidR="00521694" w:rsidRPr="00521694" w:rsidRDefault="00521694" w:rsidP="00343093">
            <w:proofErr w:type="gramStart"/>
            <w:r w:rsidRPr="00521694">
              <w:rPr>
                <w:rFonts w:hint="eastAsia"/>
              </w:rPr>
              <w:t>洛匹那韦</w:t>
            </w:r>
            <w:r w:rsidRPr="00521694">
              <w:rPr>
                <w:rFonts w:hint="eastAsia"/>
              </w:rPr>
              <w:t>/</w:t>
            </w:r>
            <w:proofErr w:type="gramEnd"/>
            <w:r w:rsidRPr="00521694">
              <w:rPr>
                <w:rFonts w:hint="eastAsia"/>
              </w:rPr>
              <w:t>利托那韦（</w:t>
            </w:r>
            <w:r w:rsidRPr="00521694">
              <w:rPr>
                <w:rFonts w:hint="eastAsia"/>
              </w:rPr>
              <w:t>Lopinavir/ritonavir</w:t>
            </w:r>
            <w:r w:rsidRPr="00521694">
              <w:rPr>
                <w:rFonts w:hint="eastAsia"/>
              </w:rPr>
              <w:t>）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3CCFE" w14:textId="1CD9BD84" w:rsidR="00521694" w:rsidRPr="00521694" w:rsidRDefault="00521694" w:rsidP="00343093">
            <w:r w:rsidRPr="00521694">
              <w:rPr>
                <w:rFonts w:hint="eastAsia"/>
              </w:rPr>
              <w:t>抑制</w:t>
            </w:r>
            <w:r w:rsidRPr="00521694">
              <w:rPr>
                <w:rFonts w:hint="eastAsia"/>
              </w:rPr>
              <w:t>3CLpro</w:t>
            </w:r>
            <w:r w:rsidRPr="00521694">
              <w:rPr>
                <w:rFonts w:hint="eastAsia"/>
              </w:rPr>
              <w:t>蛋白酶活性</w:t>
            </w:r>
          </w:p>
        </w:tc>
      </w:tr>
      <w:tr w:rsidR="00521694" w:rsidRPr="00521694" w14:paraId="15A70659" w14:textId="77777777" w:rsidTr="00343093">
        <w:trPr>
          <w:trHeight w:val="181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82A1" w14:textId="77777777" w:rsidR="00521694" w:rsidRPr="00521694" w:rsidRDefault="00521694" w:rsidP="00521694"/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1681" w14:textId="77777777" w:rsidR="00521694" w:rsidRPr="00521694" w:rsidRDefault="00521694" w:rsidP="00521694"/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03FAA" w14:textId="77777777" w:rsidR="00521694" w:rsidRPr="00521694" w:rsidRDefault="00521694" w:rsidP="00521694"/>
        </w:tc>
      </w:tr>
      <w:tr w:rsidR="00521694" w:rsidRPr="00521694" w14:paraId="1971FE6B" w14:textId="77777777" w:rsidTr="00343093">
        <w:trPr>
          <w:trHeight w:val="273"/>
        </w:trPr>
        <w:tc>
          <w:tcPr>
            <w:tcW w:w="8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AB308A" w14:textId="77777777" w:rsidR="00521694" w:rsidRPr="00521694" w:rsidRDefault="00521694" w:rsidP="00521694">
            <w:r w:rsidRPr="00521694">
              <w:rPr>
                <w:rFonts w:hint="eastAsia"/>
              </w:rPr>
              <w:t>靶向宿主因子</w:t>
            </w:r>
          </w:p>
        </w:tc>
      </w:tr>
      <w:tr w:rsidR="00521694" w:rsidRPr="00521694" w14:paraId="4ECD49B7" w14:textId="77777777" w:rsidTr="00343093">
        <w:trPr>
          <w:trHeight w:val="291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A1202" w14:textId="77777777" w:rsidR="00521694" w:rsidRPr="00521694" w:rsidRDefault="00521694" w:rsidP="00343093">
            <w:r w:rsidRPr="00521694">
              <w:rPr>
                <w:rFonts w:hint="eastAsia"/>
              </w:rPr>
              <w:t>增强宿主免疫力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1A6F9" w14:textId="77777777" w:rsidR="00521694" w:rsidRPr="00521694" w:rsidRDefault="00521694" w:rsidP="00343093">
            <w:r w:rsidRPr="00521694">
              <w:rPr>
                <w:rFonts w:hint="eastAsia"/>
              </w:rPr>
              <w:t>干扰素（</w:t>
            </w:r>
            <w:r w:rsidRPr="00521694">
              <w:rPr>
                <w:rFonts w:cs="Times New Roman"/>
              </w:rPr>
              <w:t>IFNα</w:t>
            </w:r>
            <w:r w:rsidRPr="00521694">
              <w:rPr>
                <w:rFonts w:cs="Times New Roman"/>
              </w:rPr>
              <w:t>，</w:t>
            </w:r>
            <w:r w:rsidRPr="00521694">
              <w:rPr>
                <w:rFonts w:cs="Times New Roman"/>
              </w:rPr>
              <w:t>IFNβ</w:t>
            </w:r>
            <w:r w:rsidRPr="00521694">
              <w:rPr>
                <w:rFonts w:hint="eastAsia"/>
              </w:rPr>
              <w:t>）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F8CE8" w14:textId="77777777" w:rsidR="00521694" w:rsidRPr="00521694" w:rsidRDefault="00521694" w:rsidP="00343093">
            <w:r w:rsidRPr="00521694">
              <w:rPr>
                <w:rFonts w:hint="eastAsia"/>
              </w:rPr>
              <w:t>外源干扰素，抑制病毒复制</w:t>
            </w:r>
          </w:p>
        </w:tc>
      </w:tr>
      <w:tr w:rsidR="00521694" w:rsidRPr="00521694" w14:paraId="23B802A3" w14:textId="77777777" w:rsidTr="00343093">
        <w:trPr>
          <w:trHeight w:val="273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1DC7B" w14:textId="77777777" w:rsidR="00521694" w:rsidRPr="00521694" w:rsidRDefault="00521694" w:rsidP="00343093"/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1CD8" w14:textId="77777777" w:rsidR="00521694" w:rsidRPr="00521694" w:rsidRDefault="00521694" w:rsidP="00343093">
            <w:r w:rsidRPr="00521694">
              <w:rPr>
                <w:rFonts w:hint="eastAsia"/>
              </w:rPr>
              <w:t>Poly(I:C)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37338" w14:textId="77777777" w:rsidR="00521694" w:rsidRPr="00521694" w:rsidRDefault="00521694" w:rsidP="00343093">
            <w:r w:rsidRPr="00521694">
              <w:rPr>
                <w:rFonts w:hint="eastAsia"/>
              </w:rPr>
              <w:t>诱导干扰素产生</w:t>
            </w:r>
          </w:p>
        </w:tc>
      </w:tr>
      <w:tr w:rsidR="00521694" w:rsidRPr="00521694" w14:paraId="17A9D887" w14:textId="77777777" w:rsidTr="00343093">
        <w:trPr>
          <w:trHeight w:val="547"/>
        </w:trPr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49F224" w14:textId="77777777" w:rsidR="00521694" w:rsidRPr="00521694" w:rsidRDefault="00521694" w:rsidP="00343093">
            <w:proofErr w:type="gramStart"/>
            <w:r w:rsidRPr="00521694">
              <w:rPr>
                <w:rFonts w:hint="eastAsia"/>
              </w:rPr>
              <w:lastRenderedPageBreak/>
              <w:t>亲环素</w:t>
            </w:r>
            <w:proofErr w:type="gramEnd"/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DB417E" w14:textId="77777777" w:rsidR="00521694" w:rsidRPr="00521694" w:rsidRDefault="00521694" w:rsidP="00343093">
            <w:r w:rsidRPr="00521694">
              <w:rPr>
                <w:rFonts w:hint="eastAsia"/>
              </w:rPr>
              <w:t xml:space="preserve">Cyclosporine, </w:t>
            </w:r>
            <w:proofErr w:type="spellStart"/>
            <w:r w:rsidRPr="00521694">
              <w:rPr>
                <w:rFonts w:hint="eastAsia"/>
              </w:rPr>
              <w:t>alisporivir</w:t>
            </w:r>
            <w:proofErr w:type="spellEnd"/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6C669F" w14:textId="77777777" w:rsidR="00521694" w:rsidRPr="00521694" w:rsidRDefault="00521694" w:rsidP="00343093">
            <w:proofErr w:type="gramStart"/>
            <w:r w:rsidRPr="00521694">
              <w:rPr>
                <w:rFonts w:hint="eastAsia"/>
              </w:rPr>
              <w:t>亲环素</w:t>
            </w:r>
            <w:proofErr w:type="gramEnd"/>
            <w:r w:rsidRPr="00521694">
              <w:rPr>
                <w:rFonts w:hint="eastAsia"/>
              </w:rPr>
              <w:t>抑制剂，可</w:t>
            </w:r>
            <w:proofErr w:type="gramStart"/>
            <w:r w:rsidRPr="00521694">
              <w:rPr>
                <w:rFonts w:hint="eastAsia"/>
              </w:rPr>
              <w:t>调节亲环素与</w:t>
            </w:r>
            <w:proofErr w:type="spellStart"/>
            <w:proofErr w:type="gramEnd"/>
            <w:r w:rsidRPr="00521694">
              <w:rPr>
                <w:rFonts w:hint="eastAsia"/>
              </w:rPr>
              <w:t>CoV</w:t>
            </w:r>
            <w:proofErr w:type="spellEnd"/>
            <w:r w:rsidRPr="00521694">
              <w:rPr>
                <w:rFonts w:hint="eastAsia"/>
              </w:rPr>
              <w:t xml:space="preserve"> nsp1</w:t>
            </w:r>
            <w:r w:rsidRPr="00521694">
              <w:rPr>
                <w:rFonts w:hint="eastAsia"/>
              </w:rPr>
              <w:t>互作</w:t>
            </w:r>
          </w:p>
        </w:tc>
      </w:tr>
    </w:tbl>
    <w:p w14:paraId="69E462B2" w14:textId="77777777" w:rsidR="00FF63B9" w:rsidRPr="00521694" w:rsidRDefault="00FF63B9"/>
    <w:p w14:paraId="79AB3495" w14:textId="77777777" w:rsidR="00AE0B1A" w:rsidRDefault="00521694" w:rsidP="00043539">
      <w:pPr>
        <w:ind w:firstLine="420"/>
      </w:pPr>
      <w:r>
        <w:rPr>
          <w:rFonts w:hint="eastAsia"/>
        </w:rPr>
        <w:t>令人兴奋的是，近日瑞德西韦和</w:t>
      </w:r>
      <w:proofErr w:type="gramStart"/>
      <w:r w:rsidRPr="00521694">
        <w:rPr>
          <w:rFonts w:hint="eastAsia"/>
        </w:rPr>
        <w:t>洛匹那韦</w:t>
      </w:r>
      <w:r w:rsidRPr="00521694">
        <w:rPr>
          <w:rFonts w:hint="eastAsia"/>
        </w:rPr>
        <w:t>/</w:t>
      </w:r>
      <w:proofErr w:type="gramEnd"/>
      <w:r w:rsidRPr="00521694">
        <w:rPr>
          <w:rFonts w:hint="eastAsia"/>
        </w:rPr>
        <w:t>利托那韦</w:t>
      </w:r>
      <w:r>
        <w:rPr>
          <w:rFonts w:hint="eastAsia"/>
        </w:rPr>
        <w:t>等药物已</w:t>
      </w:r>
      <w:r w:rsidR="009C5D8A">
        <w:rPr>
          <w:rFonts w:hint="eastAsia"/>
        </w:rPr>
        <w:t>有成功的</w:t>
      </w:r>
      <w:r>
        <w:rPr>
          <w:rFonts w:hint="eastAsia"/>
        </w:rPr>
        <w:t>临床</w:t>
      </w:r>
      <w:r w:rsidR="009C5D8A">
        <w:rPr>
          <w:rFonts w:hint="eastAsia"/>
        </w:rPr>
        <w:t>应用案例</w:t>
      </w:r>
      <w:r>
        <w:rPr>
          <w:rFonts w:hint="eastAsia"/>
        </w:rPr>
        <w:t>，</w:t>
      </w:r>
      <w:r w:rsidR="009C5D8A">
        <w:rPr>
          <w:rFonts w:hint="eastAsia"/>
        </w:rPr>
        <w:t>成功治愈了新型肺炎患者。目前临床上正在开展随机对照试验，以便进一步大规模验证药物的疗效。</w:t>
      </w:r>
      <w:r>
        <w:rPr>
          <w:rFonts w:hint="eastAsia"/>
        </w:rPr>
        <w:t>此外，靶向新型冠状病毒刺突蛋白的治疗性单克隆抗体、疫苗等正在加紧研发，以便其能早日应用于临床。</w:t>
      </w:r>
      <w:r w:rsidR="005017A2">
        <w:rPr>
          <w:rFonts w:hint="eastAsia"/>
        </w:rPr>
        <w:t>期待治疗新型冠状病毒肺炎的“特效药”早日</w:t>
      </w:r>
      <w:r w:rsidR="006A14D4">
        <w:rPr>
          <w:rFonts w:hint="eastAsia"/>
        </w:rPr>
        <w:t>造福患者。加油，中国！</w:t>
      </w:r>
    </w:p>
    <w:p w14:paraId="380D23E0" w14:textId="77777777" w:rsidR="00FF63B9" w:rsidRPr="005017A2" w:rsidRDefault="00AE0B1A">
      <w:pPr>
        <w:rPr>
          <w:b/>
        </w:rPr>
      </w:pPr>
      <w:r w:rsidRPr="005017A2">
        <w:rPr>
          <w:rFonts w:hint="eastAsia"/>
          <w:b/>
        </w:rPr>
        <w:t>参考文献</w:t>
      </w:r>
    </w:p>
    <w:p w14:paraId="6B262A01" w14:textId="77777777" w:rsidR="0042318C" w:rsidRDefault="0042318C">
      <w:r w:rsidRPr="0042318C">
        <w:t>Cui,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J.</w:t>
      </w:r>
      <w:r w:rsidRPr="0042318C"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Pr="0042318C">
        <w:t>Li,</w:t>
      </w:r>
      <w:r>
        <w:rPr>
          <w:rFonts w:hint="eastAsia"/>
        </w:rPr>
        <w:t xml:space="preserve"> F. ,</w:t>
      </w:r>
      <w:r w:rsidRPr="0042318C">
        <w:t xml:space="preserve"> &amp; Shi</w:t>
      </w:r>
      <w:r>
        <w:rPr>
          <w:rFonts w:hint="eastAsia"/>
        </w:rPr>
        <w:t>, ZL</w:t>
      </w:r>
      <w:r w:rsidRPr="0042318C">
        <w:t>. (2018). Origin and evolution of pathogenic coronaviruses. Nat Rev Microbiol</w:t>
      </w:r>
      <w:r>
        <w:rPr>
          <w:rFonts w:hint="eastAsia"/>
        </w:rPr>
        <w:t xml:space="preserve">, 17(3), </w:t>
      </w:r>
      <w:r w:rsidRPr="0042318C">
        <w:t>181-192.</w:t>
      </w:r>
    </w:p>
    <w:p w14:paraId="32265C34" w14:textId="77777777" w:rsidR="005017A2" w:rsidRDefault="005017A2">
      <w:r w:rsidRPr="005017A2">
        <w:t xml:space="preserve">Fehr, A. </w:t>
      </w:r>
      <w:proofErr w:type="gramStart"/>
      <w:r w:rsidRPr="005017A2">
        <w:t>R. ,</w:t>
      </w:r>
      <w:proofErr w:type="gramEnd"/>
      <w:r w:rsidRPr="005017A2">
        <w:t xml:space="preserve"> &amp; Perlman, S. . (2015). Coronaviruses: an overview of their replication and pathogenesis. Methods Mol Biol, 1282, 1-23.</w:t>
      </w:r>
    </w:p>
    <w:p w14:paraId="04AC09D7" w14:textId="77777777" w:rsidR="005017A2" w:rsidRDefault="005017A2">
      <w:proofErr w:type="spellStart"/>
      <w:r w:rsidRPr="005017A2">
        <w:t>Totura</w:t>
      </w:r>
      <w:proofErr w:type="spellEnd"/>
      <w:r w:rsidRPr="005017A2">
        <w:t xml:space="preserve">, A. </w:t>
      </w:r>
      <w:proofErr w:type="gramStart"/>
      <w:r w:rsidRPr="005017A2">
        <w:t>L. ,</w:t>
      </w:r>
      <w:proofErr w:type="gramEnd"/>
      <w:r w:rsidRPr="005017A2">
        <w:t xml:space="preserve"> &amp; </w:t>
      </w:r>
      <w:proofErr w:type="spellStart"/>
      <w:r w:rsidRPr="005017A2">
        <w:t>Bavari</w:t>
      </w:r>
      <w:proofErr w:type="spellEnd"/>
      <w:r w:rsidRPr="005017A2">
        <w:t xml:space="preserve">, S. . (2019). Broad-spectrum coronavirus antiviral drug discovery. </w:t>
      </w:r>
      <w:r w:rsidR="0060502A" w:rsidRPr="0060502A">
        <w:t xml:space="preserve">Expert </w:t>
      </w:r>
      <w:proofErr w:type="spellStart"/>
      <w:r w:rsidR="0060502A" w:rsidRPr="0060502A">
        <w:t>Opin</w:t>
      </w:r>
      <w:proofErr w:type="spellEnd"/>
      <w:r w:rsidR="0060502A" w:rsidRPr="0060502A">
        <w:t xml:space="preserve"> Drug </w:t>
      </w:r>
      <w:proofErr w:type="spellStart"/>
      <w:r w:rsidR="0060502A" w:rsidRPr="0060502A">
        <w:t>Discov</w:t>
      </w:r>
      <w:proofErr w:type="spellEnd"/>
      <w:r w:rsidRPr="005017A2">
        <w:t>, 14(4), 397-412.</w:t>
      </w:r>
    </w:p>
    <w:p w14:paraId="57023381" w14:textId="77777777" w:rsidR="002D25D0" w:rsidRDefault="005017A2">
      <w:proofErr w:type="spellStart"/>
      <w:r w:rsidRPr="005017A2">
        <w:t>Zumla</w:t>
      </w:r>
      <w:proofErr w:type="spellEnd"/>
      <w:r w:rsidRPr="005017A2">
        <w:t xml:space="preserve">, </w:t>
      </w:r>
      <w:proofErr w:type="gramStart"/>
      <w:r w:rsidRPr="005017A2">
        <w:t>A. ,</w:t>
      </w:r>
      <w:proofErr w:type="gramEnd"/>
      <w:r w:rsidRPr="005017A2">
        <w:t xml:space="preserve"> Chan, J. F. W. , </w:t>
      </w:r>
      <w:proofErr w:type="spellStart"/>
      <w:r w:rsidRPr="005017A2">
        <w:t>Azhar</w:t>
      </w:r>
      <w:proofErr w:type="spellEnd"/>
      <w:r w:rsidRPr="005017A2">
        <w:t xml:space="preserve">, E. I. , Hui, D. S. C. , &amp; Yuen, K. Y. . (2016). Coronaviruses — drug discovery and therapeutic options. </w:t>
      </w:r>
      <w:r w:rsidR="0042318C" w:rsidRPr="0042318C">
        <w:t xml:space="preserve">Nat Rev Drug </w:t>
      </w:r>
      <w:proofErr w:type="spellStart"/>
      <w:r w:rsidR="0042318C" w:rsidRPr="0042318C">
        <w:t>Discov</w:t>
      </w:r>
      <w:proofErr w:type="spellEnd"/>
      <w:r w:rsidR="0042318C">
        <w:rPr>
          <w:rFonts w:hint="eastAsia"/>
        </w:rPr>
        <w:t xml:space="preserve">, 15(5), </w:t>
      </w:r>
      <w:r w:rsidR="0060502A">
        <w:rPr>
          <w:rFonts w:hint="eastAsia"/>
        </w:rPr>
        <w:t>327-47</w:t>
      </w:r>
      <w:r w:rsidRPr="005017A2">
        <w:t>.</w:t>
      </w:r>
    </w:p>
    <w:sectPr w:rsidR="002D2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DF561" w14:textId="77777777" w:rsidR="00D10078" w:rsidRDefault="00D10078" w:rsidP="00AE0B1A">
      <w:r>
        <w:separator/>
      </w:r>
    </w:p>
  </w:endnote>
  <w:endnote w:type="continuationSeparator" w:id="0">
    <w:p w14:paraId="344606EF" w14:textId="77777777" w:rsidR="00D10078" w:rsidRDefault="00D10078" w:rsidP="00AE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A6797" w14:textId="77777777" w:rsidR="00D10078" w:rsidRDefault="00D10078" w:rsidP="00AE0B1A">
      <w:r>
        <w:separator/>
      </w:r>
    </w:p>
  </w:footnote>
  <w:footnote w:type="continuationSeparator" w:id="0">
    <w:p w14:paraId="526B0FCA" w14:textId="77777777" w:rsidR="00D10078" w:rsidRDefault="00D10078" w:rsidP="00AE0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1A46"/>
    <w:multiLevelType w:val="hybridMultilevel"/>
    <w:tmpl w:val="74F2E8A2"/>
    <w:lvl w:ilvl="0" w:tplc="42FACF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BD48C8"/>
    <w:multiLevelType w:val="hybridMultilevel"/>
    <w:tmpl w:val="0330AFB2"/>
    <w:lvl w:ilvl="0" w:tplc="7F0E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36849"/>
    <w:multiLevelType w:val="hybridMultilevel"/>
    <w:tmpl w:val="002CE630"/>
    <w:lvl w:ilvl="0" w:tplc="62CA6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E459A"/>
    <w:multiLevelType w:val="hybridMultilevel"/>
    <w:tmpl w:val="79704C1C"/>
    <w:lvl w:ilvl="0" w:tplc="C13A6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75"/>
    <w:rsid w:val="000069A3"/>
    <w:rsid w:val="00006DA2"/>
    <w:rsid w:val="00010940"/>
    <w:rsid w:val="00040024"/>
    <w:rsid w:val="00043539"/>
    <w:rsid w:val="00046453"/>
    <w:rsid w:val="000C1BCF"/>
    <w:rsid w:val="000F39D0"/>
    <w:rsid w:val="00124DD8"/>
    <w:rsid w:val="00142888"/>
    <w:rsid w:val="001B4F3D"/>
    <w:rsid w:val="001E4A08"/>
    <w:rsid w:val="001F673A"/>
    <w:rsid w:val="002013F5"/>
    <w:rsid w:val="00205D10"/>
    <w:rsid w:val="00257DDF"/>
    <w:rsid w:val="00270858"/>
    <w:rsid w:val="002757AD"/>
    <w:rsid w:val="002B351F"/>
    <w:rsid w:val="002D25D0"/>
    <w:rsid w:val="0030202D"/>
    <w:rsid w:val="00343093"/>
    <w:rsid w:val="003648B2"/>
    <w:rsid w:val="003B7793"/>
    <w:rsid w:val="004212D2"/>
    <w:rsid w:val="0042318C"/>
    <w:rsid w:val="00424808"/>
    <w:rsid w:val="0044005D"/>
    <w:rsid w:val="00497D82"/>
    <w:rsid w:val="004F18D3"/>
    <w:rsid w:val="005017A2"/>
    <w:rsid w:val="00520E11"/>
    <w:rsid w:val="00521694"/>
    <w:rsid w:val="00551C18"/>
    <w:rsid w:val="00556135"/>
    <w:rsid w:val="005604AA"/>
    <w:rsid w:val="00564771"/>
    <w:rsid w:val="005E64F2"/>
    <w:rsid w:val="0060502A"/>
    <w:rsid w:val="006135E2"/>
    <w:rsid w:val="0062392A"/>
    <w:rsid w:val="0067771F"/>
    <w:rsid w:val="006A14D4"/>
    <w:rsid w:val="006E23F1"/>
    <w:rsid w:val="00730010"/>
    <w:rsid w:val="007330A7"/>
    <w:rsid w:val="007377AB"/>
    <w:rsid w:val="00757A88"/>
    <w:rsid w:val="00766DF5"/>
    <w:rsid w:val="007D0699"/>
    <w:rsid w:val="007F64B1"/>
    <w:rsid w:val="008269CA"/>
    <w:rsid w:val="00846998"/>
    <w:rsid w:val="008A53A2"/>
    <w:rsid w:val="008A67D3"/>
    <w:rsid w:val="008B330B"/>
    <w:rsid w:val="008B42B5"/>
    <w:rsid w:val="008D5034"/>
    <w:rsid w:val="008D76CC"/>
    <w:rsid w:val="008D7B75"/>
    <w:rsid w:val="009439B1"/>
    <w:rsid w:val="009531A2"/>
    <w:rsid w:val="00957051"/>
    <w:rsid w:val="00997644"/>
    <w:rsid w:val="009C5D8A"/>
    <w:rsid w:val="00A8240E"/>
    <w:rsid w:val="00A8278C"/>
    <w:rsid w:val="00AB2AFF"/>
    <w:rsid w:val="00AC29CF"/>
    <w:rsid w:val="00AE0B1A"/>
    <w:rsid w:val="00AF4AB7"/>
    <w:rsid w:val="00B45275"/>
    <w:rsid w:val="00B45EAA"/>
    <w:rsid w:val="00BE65EF"/>
    <w:rsid w:val="00BF3CBA"/>
    <w:rsid w:val="00C02D25"/>
    <w:rsid w:val="00C11F1F"/>
    <w:rsid w:val="00C36C01"/>
    <w:rsid w:val="00C4310A"/>
    <w:rsid w:val="00C87CB0"/>
    <w:rsid w:val="00C941D9"/>
    <w:rsid w:val="00C94FF3"/>
    <w:rsid w:val="00CC4270"/>
    <w:rsid w:val="00CD2475"/>
    <w:rsid w:val="00CD3747"/>
    <w:rsid w:val="00D10078"/>
    <w:rsid w:val="00D40B6E"/>
    <w:rsid w:val="00D63D09"/>
    <w:rsid w:val="00DD2925"/>
    <w:rsid w:val="00DE2502"/>
    <w:rsid w:val="00E4235A"/>
    <w:rsid w:val="00E80933"/>
    <w:rsid w:val="00E97B81"/>
    <w:rsid w:val="00EC497D"/>
    <w:rsid w:val="00EF6E94"/>
    <w:rsid w:val="00F0162E"/>
    <w:rsid w:val="00F100BA"/>
    <w:rsid w:val="00F713CE"/>
    <w:rsid w:val="00F82FD6"/>
    <w:rsid w:val="00F94F02"/>
    <w:rsid w:val="00FA48BE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9748C"/>
  <w15:docId w15:val="{137B73FF-D9A6-41FB-930F-01E5BDA1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50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0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0B1A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0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0B1A"/>
    <w:rPr>
      <w:rFonts w:ascii="Times New Roman" w:eastAsia="宋体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E0B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E0B1A"/>
    <w:rPr>
      <w:rFonts w:ascii="Times New Roman" w:eastAsia="宋体" w:hAnsi="Times New Roman"/>
      <w:sz w:val="18"/>
      <w:szCs w:val="18"/>
    </w:rPr>
  </w:style>
  <w:style w:type="paragraph" w:styleId="aa">
    <w:name w:val="Revision"/>
    <w:hidden/>
    <w:uiPriority w:val="99"/>
    <w:semiHidden/>
    <w:rsid w:val="008D7B75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540</Words>
  <Characters>3081</Characters>
  <Application>Microsoft Office Word</Application>
  <DocSecurity>0</DocSecurity>
  <Lines>25</Lines>
  <Paragraphs>7</Paragraphs>
  <ScaleCrop>false</ScaleCrop>
  <Company>nwsuaf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xuxizhan</dc:creator>
  <cp:lastModifiedBy>Liu Yong-Xin</cp:lastModifiedBy>
  <cp:revision>2</cp:revision>
  <dcterms:created xsi:type="dcterms:W3CDTF">2020-02-10T11:44:00Z</dcterms:created>
  <dcterms:modified xsi:type="dcterms:W3CDTF">2020-02-10T11:44:00Z</dcterms:modified>
</cp:coreProperties>
</file>