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50" w:rsidRDefault="002C0640" w:rsidP="00A14050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bookmarkStart w:id="0" w:name="_GoBack"/>
      <w:bookmarkEnd w:id="0"/>
      <w:r w:rsidRPr="006F1BEA">
        <w:rPr>
          <w:rFonts w:hint="eastAsia"/>
          <w:szCs w:val="21"/>
        </w:rPr>
        <w:t>基于</w:t>
      </w:r>
      <w:r w:rsidRPr="006F1BEA">
        <w:rPr>
          <w:rFonts w:hint="eastAsia"/>
          <w:szCs w:val="21"/>
        </w:rPr>
        <w:t>AHP</w:t>
      </w:r>
      <w:r w:rsidR="002D0B6B" w:rsidRPr="006F1BEA">
        <w:rPr>
          <w:rFonts w:hint="eastAsia"/>
          <w:szCs w:val="21"/>
        </w:rPr>
        <w:t>（层次分析法）的</w:t>
      </w:r>
      <w:r w:rsidR="008E4D8A" w:rsidRPr="006F1BEA">
        <w:rPr>
          <w:rFonts w:hint="eastAsia"/>
          <w:szCs w:val="21"/>
        </w:rPr>
        <w:t>模糊综合评价模型在</w:t>
      </w:r>
      <w:r w:rsidR="00587735" w:rsidRPr="006F1BEA">
        <w:rPr>
          <w:rFonts w:hint="eastAsia"/>
          <w:szCs w:val="21"/>
        </w:rPr>
        <w:t>德州市城乡居民</w:t>
      </w:r>
      <w:r w:rsidR="00AF06C5" w:rsidRPr="006F1BEA">
        <w:rPr>
          <w:rFonts w:hint="eastAsia"/>
          <w:szCs w:val="21"/>
        </w:rPr>
        <w:t>（主观）</w:t>
      </w:r>
      <w:r w:rsidR="00E124B0">
        <w:rPr>
          <w:rFonts w:hint="eastAsia"/>
          <w:szCs w:val="21"/>
        </w:rPr>
        <w:t>综合</w:t>
      </w:r>
      <w:r w:rsidR="002D0B6B" w:rsidRPr="006F1BEA">
        <w:rPr>
          <w:rFonts w:hint="eastAsia"/>
          <w:szCs w:val="21"/>
        </w:rPr>
        <w:t>幸福指数的研究</w:t>
      </w:r>
    </w:p>
    <w:p w:rsidR="00B958D5" w:rsidRDefault="00582418" w:rsidP="00B958D5">
      <w:pPr>
        <w:pStyle w:val="a4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模型构建基本思路</w:t>
      </w:r>
    </w:p>
    <w:p w:rsidR="00B958D5" w:rsidRDefault="00582418" w:rsidP="00B958D5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 w:rsidRPr="00B958D5">
        <w:rPr>
          <w:rFonts w:hint="eastAsia"/>
          <w:szCs w:val="21"/>
        </w:rPr>
        <w:t>依据</w:t>
      </w:r>
      <w:r w:rsidRPr="00B958D5">
        <w:rPr>
          <w:rFonts w:hint="eastAsia"/>
          <w:szCs w:val="21"/>
        </w:rPr>
        <w:t>1-9</w:t>
      </w:r>
      <w:r w:rsidRPr="00B958D5">
        <w:rPr>
          <w:rFonts w:hint="eastAsia"/>
          <w:szCs w:val="21"/>
        </w:rPr>
        <w:t>尺度理论</w:t>
      </w:r>
      <w:r w:rsidR="007E536A">
        <w:rPr>
          <w:rFonts w:hint="eastAsia"/>
          <w:szCs w:val="21"/>
        </w:rPr>
        <w:t>以及指标的实际情况</w:t>
      </w:r>
      <w:r w:rsidRPr="00B958D5">
        <w:rPr>
          <w:rFonts w:hint="eastAsia"/>
          <w:szCs w:val="21"/>
        </w:rPr>
        <w:t>构建判断矩阵，归一化后作为各指标的权重</w:t>
      </w:r>
      <w:r w:rsidRPr="00B958D5">
        <w:rPr>
          <w:rFonts w:hint="eastAsia"/>
          <w:szCs w:val="21"/>
        </w:rPr>
        <w:t>W</w:t>
      </w:r>
      <w:r w:rsidR="00B958D5" w:rsidRPr="00B958D5">
        <w:rPr>
          <w:rFonts w:hint="eastAsia"/>
          <w:szCs w:val="21"/>
        </w:rPr>
        <w:t>（</w:t>
      </w:r>
      <w:r w:rsidR="00B958D5" w:rsidRPr="00941B31">
        <w:rPr>
          <w:position w:val="-6"/>
        </w:rPr>
        <w:object w:dxaOrig="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4.4pt" o:ole="">
            <v:imagedata r:id="rId8" o:title=""/>
          </v:shape>
          <o:OLEObject Type="Embed" ProgID="Equation.3" ShapeID="_x0000_i1025" DrawAspect="Content" ObjectID="_1581965443" r:id="rId9"/>
        </w:object>
      </w:r>
      <w:r w:rsidR="00B958D5">
        <w:rPr>
          <w:rFonts w:hint="eastAsia"/>
        </w:rPr>
        <w:t>，</w:t>
      </w:r>
      <w:r w:rsidR="00B958D5" w:rsidRPr="00941B31">
        <w:rPr>
          <w:position w:val="-6"/>
        </w:rPr>
        <w:object w:dxaOrig="360" w:dyaOrig="279">
          <v:shape id="_x0000_i1026" type="#_x0000_t75" style="width:18pt;height:14.4pt" o:ole="">
            <v:imagedata r:id="rId10" o:title=""/>
          </v:shape>
          <o:OLEObject Type="Embed" ProgID="Equation.3" ShapeID="_x0000_i1026" DrawAspect="Content" ObjectID="_1581965444" r:id="rId11"/>
        </w:object>
      </w:r>
      <w:r w:rsidR="00B958D5">
        <w:rPr>
          <w:rFonts w:hint="eastAsia"/>
        </w:rPr>
        <w:t>，</w:t>
      </w:r>
      <w:r w:rsidR="00B958D5" w:rsidRPr="00941B31">
        <w:rPr>
          <w:position w:val="-6"/>
        </w:rPr>
        <w:object w:dxaOrig="360" w:dyaOrig="279">
          <v:shape id="_x0000_i1027" type="#_x0000_t75" style="width:18pt;height:14.4pt" o:ole="">
            <v:imagedata r:id="rId12" o:title=""/>
          </v:shape>
          <o:OLEObject Type="Embed" ProgID="Equation.3" ShapeID="_x0000_i1027" DrawAspect="Content" ObjectID="_1581965445" r:id="rId13"/>
        </w:object>
      </w:r>
      <w:r w:rsidR="00B958D5">
        <w:t>……</w:t>
      </w:r>
      <w:r w:rsidR="00B958D5" w:rsidRPr="00B958D5">
        <w:rPr>
          <w:position w:val="-6"/>
        </w:rPr>
        <w:object w:dxaOrig="340" w:dyaOrig="279">
          <v:shape id="_x0000_i1028" type="#_x0000_t75" style="width:17.4pt;height:14.4pt" o:ole="">
            <v:imagedata r:id="rId14" o:title=""/>
          </v:shape>
          <o:OLEObject Type="Embed" ProgID="Equation.3" ShapeID="_x0000_i1028" DrawAspect="Content" ObjectID="_1581965446" r:id="rId15"/>
        </w:object>
      </w:r>
      <w:r w:rsidR="00B958D5" w:rsidRPr="00B958D5">
        <w:rPr>
          <w:rFonts w:hint="eastAsia"/>
          <w:szCs w:val="21"/>
        </w:rPr>
        <w:t>）</w:t>
      </w:r>
      <w:r w:rsidRPr="00B958D5">
        <w:rPr>
          <w:rFonts w:hint="eastAsia"/>
          <w:szCs w:val="21"/>
        </w:rPr>
        <w:t>；</w:t>
      </w:r>
    </w:p>
    <w:p w:rsidR="00B958D5" w:rsidRDefault="00B958D5" w:rsidP="00B958D5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通过各指标指数作</w:t>
      </w:r>
      <w:r w:rsidR="00582418" w:rsidRPr="00B958D5">
        <w:rPr>
          <w:rFonts w:hint="eastAsia"/>
          <w:szCs w:val="21"/>
        </w:rPr>
        <w:t>隶属度矩阵</w:t>
      </w:r>
      <w:r w:rsidR="00582418" w:rsidRPr="00B958D5">
        <w:rPr>
          <w:rFonts w:hint="eastAsia"/>
          <w:szCs w:val="21"/>
        </w:rPr>
        <w:t>R</w:t>
      </w:r>
      <w:r w:rsidRPr="00B958D5">
        <w:rPr>
          <w:rFonts w:hint="eastAsia"/>
          <w:szCs w:val="21"/>
        </w:rPr>
        <w:t>（</w:t>
      </w:r>
      <w:r w:rsidRPr="00B958D5">
        <w:rPr>
          <w:position w:val="-4"/>
        </w:rPr>
        <w:object w:dxaOrig="279" w:dyaOrig="260">
          <v:shape id="_x0000_i1029" type="#_x0000_t75" style="width:14.4pt;height:12.6pt" o:ole="">
            <v:imagedata r:id="rId16" o:title=""/>
          </v:shape>
          <o:OLEObject Type="Embed" ProgID="Equation.3" ShapeID="_x0000_i1029" DrawAspect="Content" ObjectID="_1581965447" r:id="rId17"/>
        </w:object>
      </w:r>
      <w:r>
        <w:rPr>
          <w:rFonts w:hint="eastAsia"/>
        </w:rPr>
        <w:t>，</w:t>
      </w:r>
      <w:r w:rsidRPr="00B958D5">
        <w:rPr>
          <w:position w:val="-4"/>
        </w:rPr>
        <w:object w:dxaOrig="320" w:dyaOrig="260">
          <v:shape id="_x0000_i1030" type="#_x0000_t75" style="width:15.6pt;height:12.6pt" o:ole="">
            <v:imagedata r:id="rId18" o:title=""/>
          </v:shape>
          <o:OLEObject Type="Embed" ProgID="Equation.3" ShapeID="_x0000_i1030" DrawAspect="Content" ObjectID="_1581965448" r:id="rId19"/>
        </w:object>
      </w:r>
      <w:r>
        <w:rPr>
          <w:rFonts w:hint="eastAsia"/>
        </w:rPr>
        <w:t>，</w:t>
      </w:r>
      <w:r w:rsidRPr="00941B31">
        <w:rPr>
          <w:position w:val="-6"/>
        </w:rPr>
        <w:object w:dxaOrig="300" w:dyaOrig="279">
          <v:shape id="_x0000_i1031" type="#_x0000_t75" style="width:15pt;height:14.4pt" o:ole="">
            <v:imagedata r:id="rId20" o:title=""/>
          </v:shape>
          <o:OLEObject Type="Embed" ProgID="Equation.3" ShapeID="_x0000_i1031" DrawAspect="Content" ObjectID="_1581965449" r:id="rId21"/>
        </w:object>
      </w:r>
      <w:r>
        <w:t>……</w:t>
      </w:r>
      <w:r w:rsidRPr="00B958D5">
        <w:rPr>
          <w:position w:val="-4"/>
        </w:rPr>
        <w:object w:dxaOrig="340" w:dyaOrig="260">
          <v:shape id="_x0000_i1032" type="#_x0000_t75" style="width:17.4pt;height:12.6pt" o:ole="">
            <v:imagedata r:id="rId22" o:title=""/>
          </v:shape>
          <o:OLEObject Type="Embed" ProgID="Equation.3" ShapeID="_x0000_i1032" DrawAspect="Content" ObjectID="_1581965450" r:id="rId23"/>
        </w:object>
      </w:r>
      <w:r w:rsidRPr="00B958D5">
        <w:rPr>
          <w:rFonts w:hint="eastAsia"/>
          <w:szCs w:val="21"/>
        </w:rPr>
        <w:t>）</w:t>
      </w:r>
      <w:r w:rsidR="008934CA">
        <w:rPr>
          <w:rFonts w:hint="eastAsia"/>
          <w:szCs w:val="21"/>
        </w:rPr>
        <w:t>，权重化后的隶属度矩阵即为评价矩阵</w:t>
      </w:r>
      <w:r w:rsidRPr="00B958D5">
        <w:rPr>
          <w:rFonts w:hint="eastAsia"/>
          <w:szCs w:val="21"/>
        </w:rPr>
        <w:t>S</w:t>
      </w:r>
      <w:r w:rsidRPr="00B958D5">
        <w:rPr>
          <w:rFonts w:hint="eastAsia"/>
          <w:szCs w:val="21"/>
        </w:rPr>
        <w:t>（</w:t>
      </w:r>
      <w:r w:rsidRPr="00B958D5">
        <w:rPr>
          <w:position w:val="-6"/>
        </w:rPr>
        <w:object w:dxaOrig="279" w:dyaOrig="279">
          <v:shape id="_x0000_i1033" type="#_x0000_t75" style="width:14.4pt;height:14.4pt" o:ole="">
            <v:imagedata r:id="rId24" o:title=""/>
          </v:shape>
          <o:OLEObject Type="Embed" ProgID="Equation.3" ShapeID="_x0000_i1033" DrawAspect="Content" ObjectID="_1581965451" r:id="rId25"/>
        </w:object>
      </w:r>
      <w:r>
        <w:rPr>
          <w:rFonts w:hint="eastAsia"/>
        </w:rPr>
        <w:t>，</w:t>
      </w:r>
      <w:r w:rsidRPr="00B958D5">
        <w:rPr>
          <w:position w:val="-6"/>
        </w:rPr>
        <w:object w:dxaOrig="300" w:dyaOrig="279">
          <v:shape id="_x0000_i1034" type="#_x0000_t75" style="width:15pt;height:14.4pt" o:ole="">
            <v:imagedata r:id="rId26" o:title=""/>
          </v:shape>
          <o:OLEObject Type="Embed" ProgID="Equation.3" ShapeID="_x0000_i1034" DrawAspect="Content" ObjectID="_1581965452" r:id="rId27"/>
        </w:object>
      </w:r>
      <w:r>
        <w:rPr>
          <w:rFonts w:hint="eastAsia"/>
        </w:rPr>
        <w:t>，</w:t>
      </w:r>
      <w:r w:rsidRPr="00941B31">
        <w:rPr>
          <w:position w:val="-6"/>
        </w:rPr>
        <w:object w:dxaOrig="300" w:dyaOrig="279">
          <v:shape id="_x0000_i1035" type="#_x0000_t75" style="width:15pt;height:14.4pt" o:ole="">
            <v:imagedata r:id="rId28" o:title=""/>
          </v:shape>
          <o:OLEObject Type="Embed" ProgID="Equation.3" ShapeID="_x0000_i1035" DrawAspect="Content" ObjectID="_1581965453" r:id="rId29"/>
        </w:object>
      </w:r>
      <w:r>
        <w:t>……</w:t>
      </w:r>
      <w:r w:rsidRPr="00B958D5">
        <w:rPr>
          <w:position w:val="-8"/>
        </w:rPr>
        <w:object w:dxaOrig="279" w:dyaOrig="300">
          <v:shape id="_x0000_i1036" type="#_x0000_t75" style="width:14.4pt;height:15pt" o:ole="">
            <v:imagedata r:id="rId30" o:title=""/>
          </v:shape>
          <o:OLEObject Type="Embed" ProgID="Equation.3" ShapeID="_x0000_i1036" DrawAspect="Content" ObjectID="_1581965454" r:id="rId31"/>
        </w:object>
      </w:r>
      <w:r w:rsidRPr="00B958D5">
        <w:rPr>
          <w:rFonts w:hint="eastAsia"/>
          <w:szCs w:val="21"/>
        </w:rPr>
        <w:t>）；</w:t>
      </w:r>
    </w:p>
    <w:p w:rsidR="00B958D5" w:rsidRPr="00B958D5" w:rsidRDefault="00B958D5" w:rsidP="00B958D5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 w:rsidRPr="00B958D5">
        <w:rPr>
          <w:rFonts w:hint="eastAsia"/>
          <w:szCs w:val="21"/>
        </w:rPr>
        <w:t>根据指标个数及尺度理论，构建数值集</w:t>
      </w:r>
      <w:r w:rsidRPr="00B958D5">
        <w:rPr>
          <w:rFonts w:hint="eastAsia"/>
          <w:szCs w:val="21"/>
        </w:rPr>
        <w:t>N</w:t>
      </w:r>
      <w:r w:rsidRPr="00B958D5">
        <w:rPr>
          <w:rFonts w:hint="eastAsia"/>
          <w:szCs w:val="21"/>
        </w:rPr>
        <w:t>（</w:t>
      </w:r>
      <w:r w:rsidRPr="00B958D5">
        <w:rPr>
          <w:position w:val="-6"/>
        </w:rPr>
        <w:object w:dxaOrig="320" w:dyaOrig="279">
          <v:shape id="_x0000_i1037" type="#_x0000_t75" style="width:15.6pt;height:14.4pt" o:ole="">
            <v:imagedata r:id="rId32" o:title=""/>
          </v:shape>
          <o:OLEObject Type="Embed" ProgID="Equation.3" ShapeID="_x0000_i1037" DrawAspect="Content" ObjectID="_1581965455" r:id="rId33"/>
        </w:object>
      </w:r>
      <w:r>
        <w:rPr>
          <w:rFonts w:hint="eastAsia"/>
        </w:rPr>
        <w:t>，</w:t>
      </w:r>
      <w:r w:rsidRPr="00B958D5">
        <w:rPr>
          <w:position w:val="-6"/>
        </w:rPr>
        <w:object w:dxaOrig="360" w:dyaOrig="279">
          <v:shape id="_x0000_i1038" type="#_x0000_t75" style="width:18pt;height:14.4pt" o:ole="">
            <v:imagedata r:id="rId34" o:title=""/>
          </v:shape>
          <o:OLEObject Type="Embed" ProgID="Equation.3" ShapeID="_x0000_i1038" DrawAspect="Content" ObjectID="_1581965456" r:id="rId35"/>
        </w:object>
      </w:r>
      <w:r>
        <w:rPr>
          <w:rFonts w:hint="eastAsia"/>
        </w:rPr>
        <w:t>，</w:t>
      </w:r>
      <w:r w:rsidRPr="00941B31">
        <w:rPr>
          <w:position w:val="-6"/>
        </w:rPr>
        <w:object w:dxaOrig="340" w:dyaOrig="279">
          <v:shape id="_x0000_i1039" type="#_x0000_t75" style="width:17.4pt;height:14.4pt" o:ole="">
            <v:imagedata r:id="rId36" o:title=""/>
          </v:shape>
          <o:OLEObject Type="Embed" ProgID="Equation.3" ShapeID="_x0000_i1039" DrawAspect="Content" ObjectID="_1581965457" r:id="rId37"/>
        </w:object>
      </w:r>
      <w:r>
        <w:t>……</w:t>
      </w:r>
      <w:r w:rsidRPr="00B958D5">
        <w:rPr>
          <w:position w:val="-8"/>
        </w:rPr>
        <w:object w:dxaOrig="320" w:dyaOrig="300">
          <v:shape id="_x0000_i1040" type="#_x0000_t75" style="width:15.6pt;height:15pt" o:ole="">
            <v:imagedata r:id="rId38" o:title=""/>
          </v:shape>
          <o:OLEObject Type="Embed" ProgID="Equation.3" ShapeID="_x0000_i1040" DrawAspect="Content" ObjectID="_1581965458" r:id="rId39"/>
        </w:object>
      </w:r>
      <w:r w:rsidRPr="00B958D5">
        <w:rPr>
          <w:rFonts w:hint="eastAsia"/>
          <w:szCs w:val="21"/>
        </w:rPr>
        <w:t>），</w:t>
      </w:r>
      <w:r w:rsidR="008934CA">
        <w:rPr>
          <w:rFonts w:hint="eastAsia"/>
          <w:szCs w:val="21"/>
        </w:rPr>
        <w:t>由数值集</w:t>
      </w:r>
      <w:r w:rsidR="008934CA">
        <w:rPr>
          <w:rFonts w:hint="eastAsia"/>
          <w:szCs w:val="21"/>
        </w:rPr>
        <w:t>N</w:t>
      </w:r>
      <w:r w:rsidR="008934CA">
        <w:rPr>
          <w:rFonts w:hint="eastAsia"/>
          <w:szCs w:val="21"/>
        </w:rPr>
        <w:t>及评价矩阵</w:t>
      </w:r>
      <w:r w:rsidR="008934CA">
        <w:rPr>
          <w:rFonts w:hint="eastAsia"/>
          <w:szCs w:val="21"/>
        </w:rPr>
        <w:t>S</w:t>
      </w:r>
      <w:r w:rsidRPr="00B958D5">
        <w:rPr>
          <w:rFonts w:hint="eastAsia"/>
          <w:szCs w:val="21"/>
        </w:rPr>
        <w:t>得出模糊综合评价得分</w:t>
      </w:r>
      <w:r w:rsidRPr="00B958D5">
        <w:rPr>
          <w:rFonts w:hint="eastAsia"/>
          <w:szCs w:val="21"/>
        </w:rPr>
        <w:t>F</w:t>
      </w:r>
      <w:r w:rsidRPr="00B958D5">
        <w:rPr>
          <w:rFonts w:hint="eastAsia"/>
          <w:szCs w:val="21"/>
        </w:rPr>
        <w:t>（百分制）。</w:t>
      </w:r>
      <w:r w:rsidRPr="00B958D5">
        <w:rPr>
          <w:szCs w:val="21"/>
        </w:rPr>
        <w:t xml:space="preserve"> </w:t>
      </w:r>
    </w:p>
    <w:p w:rsidR="008934CA" w:rsidRDefault="008934CA" w:rsidP="00B958D5">
      <w:pPr>
        <w:pStyle w:val="a4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模型构建</w:t>
      </w:r>
    </w:p>
    <w:p w:rsidR="00AF06C5" w:rsidRPr="00B958D5" w:rsidRDefault="00B958D5" w:rsidP="008934CA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 w:rsidRPr="006F1BEA">
        <w:rPr>
          <w:rFonts w:hint="eastAsia"/>
          <w:szCs w:val="21"/>
        </w:rPr>
        <w:t>评价指标</w:t>
      </w:r>
    </w:p>
    <w:p w:rsidR="00AF06C5" w:rsidRPr="006F1BEA" w:rsidRDefault="002D0B6B" w:rsidP="00AF06C5">
      <w:pPr>
        <w:pStyle w:val="a4"/>
        <w:ind w:left="992" w:firstLineChars="0" w:firstLine="0"/>
        <w:jc w:val="left"/>
        <w:rPr>
          <w:szCs w:val="21"/>
        </w:rPr>
      </w:pPr>
      <w:r w:rsidRPr="006F1BEA">
        <w:rPr>
          <w:rFonts w:hint="eastAsia"/>
          <w:szCs w:val="21"/>
        </w:rPr>
        <w:t>为评测德州市城乡居民（主观）幸福指数，本文选取张斌</w:t>
      </w:r>
      <w:r w:rsidR="00B24C8A" w:rsidRPr="006F1BEA">
        <w:rPr>
          <w:rFonts w:hint="eastAsia"/>
          <w:szCs w:val="21"/>
        </w:rPr>
        <w:t>《德州市城乡居民幸福指数的调查与研究》一文中的数据，</w:t>
      </w:r>
      <w:r w:rsidR="00AF06C5" w:rsidRPr="006F1BEA">
        <w:rPr>
          <w:rFonts w:hint="eastAsia"/>
          <w:szCs w:val="21"/>
        </w:rPr>
        <w:t>根据调查问卷内容</w:t>
      </w:r>
      <w:r w:rsidR="00313B4E" w:rsidRPr="006F1BEA">
        <w:rPr>
          <w:rFonts w:hint="eastAsia"/>
          <w:szCs w:val="21"/>
        </w:rPr>
        <w:t>以及本文的研究方向，对张斌文中的指标重新设定，新设定的指标共有</w:t>
      </w:r>
      <w:r w:rsidR="00AF06C5" w:rsidRPr="006F1BEA">
        <w:rPr>
          <w:rFonts w:hint="eastAsia"/>
          <w:szCs w:val="21"/>
        </w:rPr>
        <w:t>三个一级指标，六个二级指标，</w:t>
      </w:r>
      <w:r w:rsidR="00A14050" w:rsidRPr="006F1BEA">
        <w:rPr>
          <w:rFonts w:hint="eastAsia"/>
          <w:szCs w:val="21"/>
        </w:rPr>
        <w:t>各指标</w:t>
      </w:r>
      <w:r w:rsidR="00AF06C5" w:rsidRPr="006F1BEA">
        <w:rPr>
          <w:rFonts w:hint="eastAsia"/>
          <w:szCs w:val="21"/>
        </w:rPr>
        <w:t>满意度如下表所示</w:t>
      </w:r>
    </w:p>
    <w:p w:rsidR="00D62E41" w:rsidRPr="006F1BEA" w:rsidRDefault="00B62E51" w:rsidP="0016263B">
      <w:pPr>
        <w:jc w:val="center"/>
        <w:rPr>
          <w:szCs w:val="21"/>
        </w:rPr>
      </w:pPr>
      <w:r>
        <w:rPr>
          <w:rFonts w:hint="eastAsia"/>
          <w:szCs w:val="21"/>
        </w:rPr>
        <w:t>2014</w:t>
      </w:r>
      <w:r w:rsidR="00313B4E" w:rsidRPr="006F1BEA">
        <w:rPr>
          <w:rFonts w:hint="eastAsia"/>
          <w:szCs w:val="21"/>
        </w:rPr>
        <w:t>年德州市</w:t>
      </w:r>
      <w:r w:rsidR="0016263B" w:rsidRPr="006F1BEA">
        <w:rPr>
          <w:rFonts w:hint="eastAsia"/>
          <w:szCs w:val="21"/>
        </w:rPr>
        <w:t>城乡居民</w:t>
      </w:r>
      <w:r w:rsidR="00313B4E" w:rsidRPr="006F1BEA">
        <w:rPr>
          <w:rFonts w:hint="eastAsia"/>
          <w:szCs w:val="21"/>
        </w:rPr>
        <w:t>主观指标</w:t>
      </w:r>
      <w:r w:rsidR="0016263B" w:rsidRPr="006F1BEA">
        <w:rPr>
          <w:rFonts w:hint="eastAsia"/>
          <w:szCs w:val="21"/>
        </w:rPr>
        <w:t>满意度</w:t>
      </w:r>
    </w:p>
    <w:tbl>
      <w:tblPr>
        <w:tblStyle w:val="a3"/>
        <w:tblpPr w:leftFromText="180" w:rightFromText="180" w:vertAnchor="page" w:horzAnchor="margin" w:tblpY="643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34CA" w:rsidRPr="006F1BEA" w:rsidTr="00B62E51">
        <w:tc>
          <w:tcPr>
            <w:tcW w:w="2840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评价内容</w:t>
            </w:r>
          </w:p>
        </w:tc>
        <w:tc>
          <w:tcPr>
            <w:tcW w:w="5682" w:type="dxa"/>
            <w:gridSpan w:val="2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评价等级</w:t>
            </w:r>
          </w:p>
        </w:tc>
      </w:tr>
      <w:tr w:rsidR="008934CA" w:rsidRPr="006F1BEA" w:rsidTr="00B62E51">
        <w:tc>
          <w:tcPr>
            <w:tcW w:w="2840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一级指标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二级指标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满意度</w:t>
            </w:r>
          </w:p>
        </w:tc>
      </w:tr>
      <w:tr w:rsidR="008934CA" w:rsidRPr="006F1BEA" w:rsidTr="00B62E51">
        <w:tc>
          <w:tcPr>
            <w:tcW w:w="2840" w:type="dxa"/>
            <w:vMerge w:val="restart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个人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人际交往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91.720</w:t>
            </w:r>
          </w:p>
        </w:tc>
      </w:tr>
      <w:tr w:rsidR="008934CA" w:rsidRPr="006F1BEA" w:rsidTr="00B62E51">
        <w:tc>
          <w:tcPr>
            <w:tcW w:w="2840" w:type="dxa"/>
            <w:vMerge/>
          </w:tcPr>
          <w:p w:rsidR="008934CA" w:rsidRPr="006F1BEA" w:rsidRDefault="008934CA" w:rsidP="00B62E51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自我评估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90.922</w:t>
            </w:r>
          </w:p>
        </w:tc>
      </w:tr>
      <w:tr w:rsidR="008934CA" w:rsidRPr="006F1BEA" w:rsidTr="00B62E51">
        <w:tc>
          <w:tcPr>
            <w:tcW w:w="2840" w:type="dxa"/>
            <w:vMerge w:val="restart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经济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物质保障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84.204</w:t>
            </w:r>
          </w:p>
        </w:tc>
      </w:tr>
      <w:tr w:rsidR="008934CA" w:rsidRPr="006F1BEA" w:rsidTr="00B62E51">
        <w:tc>
          <w:tcPr>
            <w:tcW w:w="2840" w:type="dxa"/>
            <w:vMerge/>
          </w:tcPr>
          <w:p w:rsidR="008934CA" w:rsidRPr="006F1BEA" w:rsidRDefault="008934CA" w:rsidP="00B62E51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生活方便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87.631</w:t>
            </w:r>
          </w:p>
        </w:tc>
      </w:tr>
      <w:tr w:rsidR="008934CA" w:rsidRPr="006F1BEA" w:rsidTr="00B62E51">
        <w:tc>
          <w:tcPr>
            <w:tcW w:w="2840" w:type="dxa"/>
            <w:vMerge w:val="restart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社会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制度健全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86.294</w:t>
            </w:r>
          </w:p>
        </w:tc>
      </w:tr>
      <w:tr w:rsidR="008934CA" w:rsidRPr="006F1BEA" w:rsidTr="00B62E51">
        <w:tc>
          <w:tcPr>
            <w:tcW w:w="2840" w:type="dxa"/>
            <w:vMerge/>
          </w:tcPr>
          <w:p w:rsidR="008934CA" w:rsidRPr="006F1BEA" w:rsidRDefault="008934CA" w:rsidP="00B62E51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环境舒心</w:t>
            </w:r>
          </w:p>
        </w:tc>
        <w:tc>
          <w:tcPr>
            <w:tcW w:w="2841" w:type="dxa"/>
          </w:tcPr>
          <w:p w:rsidR="008934CA" w:rsidRPr="006F1BEA" w:rsidRDefault="008934CA" w:rsidP="00B62E51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84.430</w:t>
            </w:r>
          </w:p>
        </w:tc>
      </w:tr>
    </w:tbl>
    <w:p w:rsidR="00313B4E" w:rsidRPr="006F1BEA" w:rsidRDefault="00313B4E" w:rsidP="008934CA">
      <w:pPr>
        <w:pStyle w:val="a4"/>
        <w:numPr>
          <w:ilvl w:val="2"/>
          <w:numId w:val="1"/>
        </w:numPr>
        <w:ind w:firstLineChars="0"/>
        <w:rPr>
          <w:szCs w:val="21"/>
        </w:rPr>
      </w:pPr>
      <w:r w:rsidRPr="006F1BEA">
        <w:rPr>
          <w:rFonts w:hint="eastAsia"/>
          <w:szCs w:val="21"/>
        </w:rPr>
        <w:t>指标权重构建</w:t>
      </w:r>
    </w:p>
    <w:p w:rsidR="00313B4E" w:rsidRPr="006F1BEA" w:rsidRDefault="00313B4E" w:rsidP="008934CA">
      <w:pPr>
        <w:pStyle w:val="a4"/>
        <w:numPr>
          <w:ilvl w:val="3"/>
          <w:numId w:val="1"/>
        </w:numPr>
        <w:ind w:firstLineChars="0"/>
        <w:rPr>
          <w:szCs w:val="21"/>
        </w:rPr>
      </w:pPr>
      <w:r w:rsidRPr="006F1BEA">
        <w:rPr>
          <w:rFonts w:hint="eastAsia"/>
          <w:szCs w:val="21"/>
        </w:rPr>
        <w:t>根据各二级指标满意度，</w:t>
      </w:r>
      <w:proofErr w:type="gramStart"/>
      <w:r w:rsidRPr="006F1BEA">
        <w:rPr>
          <w:rFonts w:hint="eastAsia"/>
          <w:szCs w:val="21"/>
        </w:rPr>
        <w:t>作出</w:t>
      </w:r>
      <w:proofErr w:type="gramEnd"/>
      <w:r w:rsidRPr="006F1BEA">
        <w:rPr>
          <w:rFonts w:hint="eastAsia"/>
          <w:szCs w:val="21"/>
        </w:rPr>
        <w:t>如下排序</w:t>
      </w:r>
    </w:p>
    <w:p w:rsidR="0016263B" w:rsidRPr="006F1BEA" w:rsidRDefault="00313B4E" w:rsidP="0016263B">
      <w:pPr>
        <w:jc w:val="center"/>
        <w:rPr>
          <w:szCs w:val="21"/>
        </w:rPr>
      </w:pPr>
      <w:r w:rsidRPr="006F1BEA">
        <w:rPr>
          <w:rFonts w:hint="eastAsia"/>
          <w:szCs w:val="21"/>
        </w:rPr>
        <w:t>二级指标满意度</w:t>
      </w:r>
      <w:r w:rsidR="0016263B" w:rsidRPr="006F1BEA">
        <w:rPr>
          <w:rFonts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6263B" w:rsidRPr="006F1BEA" w:rsidTr="0016263B"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</w:p>
        </w:tc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人际交往</w:t>
            </w:r>
          </w:p>
        </w:tc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自我评估</w:t>
            </w:r>
          </w:p>
        </w:tc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物质保障</w:t>
            </w:r>
          </w:p>
        </w:tc>
        <w:tc>
          <w:tcPr>
            <w:tcW w:w="1218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生活方便</w:t>
            </w:r>
          </w:p>
        </w:tc>
        <w:tc>
          <w:tcPr>
            <w:tcW w:w="1218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制度健全</w:t>
            </w:r>
          </w:p>
        </w:tc>
        <w:tc>
          <w:tcPr>
            <w:tcW w:w="1218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环境舒心</w:t>
            </w:r>
          </w:p>
        </w:tc>
      </w:tr>
      <w:tr w:rsidR="0016263B" w:rsidRPr="006F1BEA" w:rsidTr="0016263B"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满意度</w:t>
            </w:r>
          </w:p>
        </w:tc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91.720</w:t>
            </w:r>
          </w:p>
        </w:tc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90.922</w:t>
            </w:r>
          </w:p>
        </w:tc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84.204</w:t>
            </w:r>
          </w:p>
        </w:tc>
        <w:tc>
          <w:tcPr>
            <w:tcW w:w="1218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87.631</w:t>
            </w:r>
          </w:p>
        </w:tc>
        <w:tc>
          <w:tcPr>
            <w:tcW w:w="1218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86.294</w:t>
            </w:r>
          </w:p>
        </w:tc>
        <w:tc>
          <w:tcPr>
            <w:tcW w:w="1218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84.430</w:t>
            </w:r>
          </w:p>
        </w:tc>
      </w:tr>
      <w:tr w:rsidR="0016263B" w:rsidRPr="006F1BEA" w:rsidTr="0016263B">
        <w:tc>
          <w:tcPr>
            <w:tcW w:w="1217" w:type="dxa"/>
          </w:tcPr>
          <w:p w:rsidR="0016263B" w:rsidRPr="006F1BEA" w:rsidRDefault="0016263B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排序</w:t>
            </w:r>
          </w:p>
        </w:tc>
        <w:tc>
          <w:tcPr>
            <w:tcW w:w="1217" w:type="dxa"/>
          </w:tcPr>
          <w:p w:rsidR="0016263B" w:rsidRPr="006F1BEA" w:rsidRDefault="002E1F80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6</w:t>
            </w:r>
          </w:p>
        </w:tc>
        <w:tc>
          <w:tcPr>
            <w:tcW w:w="1217" w:type="dxa"/>
          </w:tcPr>
          <w:p w:rsidR="0016263B" w:rsidRPr="006F1BEA" w:rsidRDefault="002E1F80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5</w:t>
            </w:r>
          </w:p>
        </w:tc>
        <w:tc>
          <w:tcPr>
            <w:tcW w:w="1217" w:type="dxa"/>
          </w:tcPr>
          <w:p w:rsidR="0016263B" w:rsidRPr="006F1BEA" w:rsidRDefault="002E1F80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1</w:t>
            </w:r>
          </w:p>
        </w:tc>
        <w:tc>
          <w:tcPr>
            <w:tcW w:w="1218" w:type="dxa"/>
          </w:tcPr>
          <w:p w:rsidR="0016263B" w:rsidRPr="006F1BEA" w:rsidRDefault="002E1F80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4</w:t>
            </w:r>
          </w:p>
        </w:tc>
        <w:tc>
          <w:tcPr>
            <w:tcW w:w="1218" w:type="dxa"/>
          </w:tcPr>
          <w:p w:rsidR="0016263B" w:rsidRPr="006F1BEA" w:rsidRDefault="002E1F80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3</w:t>
            </w:r>
          </w:p>
        </w:tc>
        <w:tc>
          <w:tcPr>
            <w:tcW w:w="1218" w:type="dxa"/>
          </w:tcPr>
          <w:p w:rsidR="0016263B" w:rsidRPr="006F1BEA" w:rsidRDefault="002E1F80" w:rsidP="0016263B">
            <w:pPr>
              <w:jc w:val="left"/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2</w:t>
            </w:r>
          </w:p>
        </w:tc>
      </w:tr>
    </w:tbl>
    <w:p w:rsidR="002E1F80" w:rsidRPr="006F1BEA" w:rsidRDefault="00313B4E" w:rsidP="008934CA">
      <w:pPr>
        <w:pStyle w:val="a4"/>
        <w:numPr>
          <w:ilvl w:val="3"/>
          <w:numId w:val="1"/>
        </w:numPr>
        <w:ind w:firstLineChars="0"/>
        <w:jc w:val="left"/>
        <w:rPr>
          <w:szCs w:val="21"/>
        </w:rPr>
      </w:pPr>
      <w:r w:rsidRPr="006F1BEA">
        <w:rPr>
          <w:rFonts w:hint="eastAsia"/>
          <w:szCs w:val="21"/>
        </w:rPr>
        <w:t>根据各二级指标排序，以及</w:t>
      </w:r>
      <w:r w:rsidRPr="006F1BEA">
        <w:rPr>
          <w:rFonts w:hint="eastAsia"/>
          <w:szCs w:val="21"/>
        </w:rPr>
        <w:t>AHP</w:t>
      </w:r>
      <w:r w:rsidRPr="006F1BEA">
        <w:rPr>
          <w:rFonts w:hint="eastAsia"/>
          <w:szCs w:val="21"/>
        </w:rPr>
        <w:t>（层次分析法）中的</w:t>
      </w:r>
      <w:r w:rsidRPr="006F1BEA">
        <w:rPr>
          <w:rFonts w:hint="eastAsia"/>
          <w:szCs w:val="21"/>
        </w:rPr>
        <w:t>1-9</w:t>
      </w:r>
      <w:r w:rsidR="00A14050" w:rsidRPr="006F1BEA">
        <w:rPr>
          <w:rFonts w:hint="eastAsia"/>
          <w:szCs w:val="21"/>
        </w:rPr>
        <w:t>尺度理论，</w:t>
      </w:r>
      <w:proofErr w:type="gramStart"/>
      <w:r w:rsidR="00A14050" w:rsidRPr="006F1BEA">
        <w:rPr>
          <w:rFonts w:hint="eastAsia"/>
          <w:szCs w:val="21"/>
        </w:rPr>
        <w:t>作出</w:t>
      </w:r>
      <w:proofErr w:type="gramEnd"/>
      <w:r w:rsidR="00A14050" w:rsidRPr="006F1BEA">
        <w:rPr>
          <w:rFonts w:hint="eastAsia"/>
          <w:szCs w:val="21"/>
        </w:rPr>
        <w:t>判断矩阵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</m:oMath>
    </w:p>
    <w:p w:rsidR="00420FB4" w:rsidRPr="006F1BEA" w:rsidRDefault="00327CDE" w:rsidP="00420FB4">
      <w:pPr>
        <w:jc w:val="center"/>
        <w:rPr>
          <w:position w:val="-168"/>
          <w:szCs w:val="21"/>
        </w:rPr>
      </w:pPr>
      <w:r w:rsidRPr="006F1BEA">
        <w:rPr>
          <w:position w:val="-168"/>
          <w:szCs w:val="21"/>
        </w:rPr>
        <w:object w:dxaOrig="3960" w:dyaOrig="3480">
          <v:shape id="_x0000_i1041" type="#_x0000_t75" style="width:198.6pt;height:174pt" o:ole="">
            <v:imagedata r:id="rId40" o:title=""/>
          </v:shape>
          <o:OLEObject Type="Embed" ProgID="Equation.3" ShapeID="_x0000_i1041" DrawAspect="Content" ObjectID="_1581965459" r:id="rId41"/>
        </w:object>
      </w:r>
    </w:p>
    <w:p w:rsidR="008A1527" w:rsidRPr="008934CA" w:rsidRDefault="006F1BEA" w:rsidP="008934CA">
      <w:pPr>
        <w:pStyle w:val="a4"/>
        <w:numPr>
          <w:ilvl w:val="3"/>
          <w:numId w:val="1"/>
        </w:numPr>
        <w:ind w:firstLineChars="0"/>
        <w:rPr>
          <w:szCs w:val="21"/>
        </w:rPr>
      </w:pPr>
      <w:r w:rsidRPr="008934CA">
        <w:rPr>
          <w:rFonts w:hint="eastAsia"/>
          <w:szCs w:val="21"/>
        </w:rPr>
        <w:lastRenderedPageBreak/>
        <w:t>将判断矩阵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</m:oMath>
      <w:proofErr w:type="gramStart"/>
      <w:r w:rsidR="008A1527" w:rsidRPr="008934CA">
        <w:rPr>
          <w:rFonts w:hint="eastAsia"/>
          <w:szCs w:val="21"/>
        </w:rPr>
        <w:t>按列归一化</w:t>
      </w:r>
      <w:proofErr w:type="gramEnd"/>
      <w:r w:rsidRPr="008934CA">
        <w:rPr>
          <w:rFonts w:hint="eastAsia"/>
          <w:szCs w:val="21"/>
        </w:rPr>
        <w:t>，得到</w:t>
      </w:r>
      <w:r w:rsidR="00826303">
        <w:rPr>
          <w:rFonts w:hint="eastAsia"/>
          <w:szCs w:val="21"/>
        </w:rPr>
        <w:t>判断矩阵</w:t>
      </w:r>
      <w:r w:rsidR="00033DBD" w:rsidRPr="008934CA">
        <w:rPr>
          <w:rFonts w:hint="eastAsia"/>
          <w:szCs w:val="21"/>
        </w:rPr>
        <w:t>C</w:t>
      </w:r>
    </w:p>
    <w:p w:rsidR="00033DBD" w:rsidRPr="00327CDE" w:rsidRDefault="00033DBD" w:rsidP="006F1BEA">
      <w:pPr>
        <w:rPr>
          <w:szCs w:val="21"/>
        </w:rPr>
      </w:pPr>
    </w:p>
    <w:p w:rsidR="008A1527" w:rsidRDefault="00033DBD" w:rsidP="008A1527">
      <w:pPr>
        <w:jc w:val="center"/>
        <w:rPr>
          <w:szCs w:val="21"/>
        </w:rPr>
      </w:pPr>
      <w:r w:rsidRPr="006F1BEA">
        <w:rPr>
          <w:position w:val="-102"/>
          <w:szCs w:val="21"/>
        </w:rPr>
        <w:object w:dxaOrig="5800" w:dyaOrig="2160">
          <v:shape id="_x0000_i1042" type="#_x0000_t75" style="width:290.4pt;height:108pt" o:ole="">
            <v:imagedata r:id="rId42" o:title=""/>
          </v:shape>
          <o:OLEObject Type="Embed" ProgID="Equation.3" ShapeID="_x0000_i1042" DrawAspect="Content" ObjectID="_1581965460" r:id="rId43"/>
        </w:object>
      </w:r>
      <w:r w:rsidR="00042DBE" w:rsidRPr="006F1BEA">
        <w:rPr>
          <w:rFonts w:hint="eastAsia"/>
          <w:szCs w:val="21"/>
        </w:rPr>
        <w:t xml:space="preserve"> </w:t>
      </w:r>
    </w:p>
    <w:p w:rsidR="00104991" w:rsidRPr="00033DBD" w:rsidRDefault="00826303" w:rsidP="0018660F">
      <w:pPr>
        <w:pStyle w:val="a4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</w:t>
      </w:r>
      <w:r w:rsidR="00033DBD" w:rsidRPr="00033DBD">
        <w:rPr>
          <w:rFonts w:hint="eastAsia"/>
          <w:szCs w:val="21"/>
        </w:rPr>
        <w:t>判断矩阵</w:t>
      </w:r>
      <w:r w:rsidR="00033DBD" w:rsidRPr="00033DBD">
        <w:rPr>
          <w:rFonts w:hint="eastAsia"/>
          <w:szCs w:val="21"/>
        </w:rPr>
        <w:t>C</w:t>
      </w:r>
      <w:proofErr w:type="gramStart"/>
      <w:r w:rsidR="00104991" w:rsidRPr="00033DBD">
        <w:rPr>
          <w:rFonts w:hint="eastAsia"/>
          <w:szCs w:val="21"/>
        </w:rPr>
        <w:t>按行加和</w:t>
      </w:r>
      <w:proofErr w:type="gramEnd"/>
      <w:r w:rsidR="006F1BEA" w:rsidRPr="00033DBD">
        <w:rPr>
          <w:rFonts w:hint="eastAsia"/>
          <w:szCs w:val="21"/>
        </w:rPr>
        <w:t>得</w:t>
      </w:r>
      <w:r w:rsidR="006F1BEA" w:rsidRPr="00033DBD">
        <w:rPr>
          <w:position w:val="-4"/>
          <w:szCs w:val="21"/>
        </w:rPr>
        <w:br/>
      </w:r>
      <w:r w:rsidR="00327CDE" w:rsidRPr="00033DBD">
        <w:rPr>
          <w:position w:val="-10"/>
        </w:rPr>
        <w:object w:dxaOrig="5960" w:dyaOrig="440">
          <v:shape id="_x0000_i1043" type="#_x0000_t75" style="width:297.6pt;height:21.6pt" o:ole="">
            <v:imagedata r:id="rId44" o:title=""/>
          </v:shape>
          <o:OLEObject Type="Embed" ProgID="Equation.3" ShapeID="_x0000_i1043" DrawAspect="Content" ObjectID="_1581965461" r:id="rId45"/>
        </w:object>
      </w:r>
    </w:p>
    <w:p w:rsidR="00042DBE" w:rsidRPr="008934CA" w:rsidRDefault="003F1EA6" w:rsidP="008934CA">
      <w:pPr>
        <w:pStyle w:val="a4"/>
        <w:numPr>
          <w:ilvl w:val="3"/>
          <w:numId w:val="1"/>
        </w:numPr>
        <w:ind w:firstLineChars="0"/>
        <w:jc w:val="left"/>
        <w:rPr>
          <w:szCs w:val="21"/>
        </w:rPr>
      </w:pPr>
      <w:r w:rsidRPr="008934CA">
        <w:rPr>
          <w:rFonts w:hint="eastAsia"/>
          <w:szCs w:val="21"/>
        </w:rPr>
        <w:t>归一化，</w:t>
      </w:r>
      <w:r w:rsidR="009260FB" w:rsidRPr="008934CA">
        <w:rPr>
          <w:rFonts w:hint="eastAsia"/>
          <w:szCs w:val="21"/>
        </w:rPr>
        <w:t>进而可得各二级指标依据满意</w:t>
      </w:r>
      <w:proofErr w:type="gramStart"/>
      <w:r w:rsidR="009260FB" w:rsidRPr="008934CA">
        <w:rPr>
          <w:rFonts w:hint="eastAsia"/>
          <w:szCs w:val="21"/>
        </w:rPr>
        <w:t>度所得</w:t>
      </w:r>
      <w:proofErr w:type="gramEnd"/>
      <w:r w:rsidR="009260FB" w:rsidRPr="008934CA">
        <w:rPr>
          <w:rFonts w:hint="eastAsia"/>
          <w:szCs w:val="21"/>
        </w:rPr>
        <w:t>的</w:t>
      </w:r>
      <w:r w:rsidR="00042DBE" w:rsidRPr="008934CA">
        <w:rPr>
          <w:rFonts w:hint="eastAsia"/>
          <w:szCs w:val="21"/>
        </w:rPr>
        <w:t>权重向量</w:t>
      </w:r>
    </w:p>
    <w:p w:rsidR="006F1BEA" w:rsidRPr="009260FB" w:rsidRDefault="00033DBD" w:rsidP="009260FB">
      <w:pPr>
        <w:jc w:val="center"/>
        <w:rPr>
          <w:position w:val="-4"/>
          <w:szCs w:val="21"/>
        </w:rPr>
      </w:pPr>
      <w:r w:rsidRPr="00033DBD">
        <w:rPr>
          <w:position w:val="-10"/>
          <w:szCs w:val="21"/>
        </w:rPr>
        <w:object w:dxaOrig="180" w:dyaOrig="340">
          <v:shape id="_x0000_i1044" type="#_x0000_t75" style="width:9pt;height:16.8pt" o:ole="">
            <v:imagedata r:id="rId46" o:title=""/>
          </v:shape>
          <o:OLEObject Type="Embed" ProgID="Equation.3" ShapeID="_x0000_i1044" DrawAspect="Content" ObjectID="_1581965462" r:id="rId47"/>
        </w:object>
      </w:r>
      <w:r w:rsidR="0018660F" w:rsidRPr="00033DBD">
        <w:rPr>
          <w:position w:val="-16"/>
          <w:szCs w:val="21"/>
        </w:rPr>
        <w:object w:dxaOrig="5960" w:dyaOrig="480">
          <v:shape id="_x0000_i1045" type="#_x0000_t75" style="width:297.6pt;height:24pt" o:ole="">
            <v:imagedata r:id="rId48" o:title=""/>
          </v:shape>
          <o:OLEObject Type="Embed" ProgID="Equation.3" ShapeID="_x0000_i1045" DrawAspect="Content" ObjectID="_1581965463" r:id="rId49"/>
        </w:object>
      </w:r>
    </w:p>
    <w:p w:rsidR="008934CA" w:rsidRDefault="009260FB" w:rsidP="009260FB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隶属度矩阵构建</w:t>
      </w:r>
    </w:p>
    <w:p w:rsidR="00104991" w:rsidRPr="008934CA" w:rsidRDefault="008934CA" w:rsidP="008934CA">
      <w:pPr>
        <w:jc w:val="left"/>
        <w:rPr>
          <w:szCs w:val="21"/>
        </w:rPr>
      </w:pPr>
      <w:r w:rsidRPr="008934CA">
        <w:rPr>
          <w:rFonts w:hint="eastAsia"/>
          <w:szCs w:val="21"/>
        </w:rPr>
        <w:t>根据各二级指标满意度</w:t>
      </w:r>
      <w:r w:rsidR="00104991" w:rsidRPr="008934CA">
        <w:rPr>
          <w:rFonts w:hint="eastAsia"/>
          <w:szCs w:val="21"/>
        </w:rPr>
        <w:t>作</w:t>
      </w:r>
      <w:r w:rsidR="009260FB" w:rsidRPr="008934CA">
        <w:rPr>
          <w:rFonts w:hint="eastAsia"/>
          <w:szCs w:val="21"/>
        </w:rPr>
        <w:t>德州市城乡居民（主观）幸福指数</w:t>
      </w:r>
      <w:r w:rsidR="00104991" w:rsidRPr="008934CA">
        <w:rPr>
          <w:rFonts w:hint="eastAsia"/>
          <w:szCs w:val="21"/>
        </w:rPr>
        <w:t>隶属度矩阵</w:t>
      </w:r>
      <w:r w:rsidR="009260FB" w:rsidRPr="008934CA">
        <w:rPr>
          <w:rFonts w:hint="eastAsia"/>
          <w:szCs w:val="21"/>
        </w:rPr>
        <w:t>R</w:t>
      </w:r>
    </w:p>
    <w:p w:rsidR="00104991" w:rsidRDefault="000A0E65" w:rsidP="00104991">
      <w:pPr>
        <w:jc w:val="center"/>
        <w:rPr>
          <w:szCs w:val="21"/>
        </w:rPr>
      </w:pPr>
      <w:r w:rsidRPr="009260FB">
        <w:rPr>
          <w:position w:val="-10"/>
          <w:szCs w:val="21"/>
        </w:rPr>
        <w:object w:dxaOrig="5800" w:dyaOrig="380">
          <v:shape id="_x0000_i1046" type="#_x0000_t75" style="width:290.4pt;height:18.6pt" o:ole="">
            <v:imagedata r:id="rId50" o:title=""/>
          </v:shape>
          <o:OLEObject Type="Embed" ProgID="Equation.3" ShapeID="_x0000_i1046" DrawAspect="Content" ObjectID="_1581965464" r:id="rId51"/>
        </w:object>
      </w:r>
    </w:p>
    <w:p w:rsidR="008934CA" w:rsidRDefault="001F1264" w:rsidP="008934CA">
      <w:pPr>
        <w:pStyle w:val="a4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模糊评价矩阵构建</w:t>
      </w:r>
    </w:p>
    <w:p w:rsidR="00042DBE" w:rsidRPr="008934CA" w:rsidRDefault="00042DBE" w:rsidP="008934CA">
      <w:pPr>
        <w:rPr>
          <w:szCs w:val="21"/>
        </w:rPr>
      </w:pPr>
      <w:r w:rsidRPr="008934CA">
        <w:rPr>
          <w:rFonts w:hint="eastAsia"/>
          <w:szCs w:val="21"/>
        </w:rPr>
        <w:t>根据权重向量以及隶属度矩阵，可以得到</w:t>
      </w:r>
      <w:r w:rsidR="008934CA" w:rsidRPr="008934CA">
        <w:rPr>
          <w:rFonts w:hint="eastAsia"/>
          <w:szCs w:val="21"/>
        </w:rPr>
        <w:t>评价矩阵</w:t>
      </w:r>
    </w:p>
    <w:p w:rsidR="008934CA" w:rsidRDefault="00327CDE" w:rsidP="0018660F">
      <w:pPr>
        <w:jc w:val="center"/>
        <w:rPr>
          <w:position w:val="-10"/>
          <w:szCs w:val="21"/>
        </w:rPr>
      </w:pPr>
      <w:r w:rsidRPr="00A57F5B">
        <w:rPr>
          <w:position w:val="-10"/>
          <w:szCs w:val="21"/>
        </w:rPr>
        <w:object w:dxaOrig="6680" w:dyaOrig="440">
          <v:shape id="_x0000_i1047" type="#_x0000_t75" style="width:333.6pt;height:21.6pt" o:ole="">
            <v:imagedata r:id="rId52" o:title=""/>
          </v:shape>
          <o:OLEObject Type="Embed" ProgID="Equation.3" ShapeID="_x0000_i1047" DrawAspect="Content" ObjectID="_1581965465" r:id="rId53"/>
        </w:object>
      </w:r>
    </w:p>
    <w:p w:rsidR="003F1EA6" w:rsidRPr="008934CA" w:rsidRDefault="008934CA" w:rsidP="008934CA">
      <w:pPr>
        <w:rPr>
          <w:position w:val="-10"/>
          <w:szCs w:val="21"/>
        </w:rPr>
      </w:pPr>
      <w:r>
        <w:rPr>
          <w:rFonts w:hint="eastAsia"/>
          <w:szCs w:val="21"/>
        </w:rPr>
        <w:t>归一化后可得综合评价矩阵</w:t>
      </w:r>
      <w:r>
        <w:rPr>
          <w:rFonts w:hint="eastAsia"/>
          <w:szCs w:val="21"/>
        </w:rPr>
        <w:t>S</w:t>
      </w:r>
    </w:p>
    <w:p w:rsidR="003F1EA6" w:rsidRDefault="00A57F5B" w:rsidP="00104991">
      <w:pPr>
        <w:jc w:val="center"/>
        <w:rPr>
          <w:position w:val="-4"/>
          <w:szCs w:val="21"/>
        </w:rPr>
      </w:pPr>
      <w:r w:rsidRPr="009260FB">
        <w:rPr>
          <w:position w:val="-4"/>
          <w:szCs w:val="21"/>
        </w:rPr>
        <w:object w:dxaOrig="5660" w:dyaOrig="440">
          <v:shape id="_x0000_i1048" type="#_x0000_t75" style="width:282.6pt;height:21.6pt" o:ole="">
            <v:imagedata r:id="rId54" o:title=""/>
          </v:shape>
          <o:OLEObject Type="Embed" ProgID="Equation.3" ShapeID="_x0000_i1048" DrawAspect="Content" ObjectID="_1581965466" r:id="rId55"/>
        </w:object>
      </w:r>
    </w:p>
    <w:p w:rsidR="008934CA" w:rsidRDefault="00A57F5B" w:rsidP="00A57F5B">
      <w:pPr>
        <w:pStyle w:val="a4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计算幸福指数得分</w:t>
      </w:r>
    </w:p>
    <w:p w:rsidR="00A57F5B" w:rsidRPr="008934CA" w:rsidRDefault="00A57F5B" w:rsidP="008934CA">
      <w:pPr>
        <w:rPr>
          <w:szCs w:val="21"/>
        </w:rPr>
      </w:pPr>
      <w:r w:rsidRPr="008934CA">
        <w:rPr>
          <w:rFonts w:hint="eastAsia"/>
          <w:szCs w:val="21"/>
        </w:rPr>
        <w:t>依据模糊综合评价模型的构建理论，设定用于量化综合评估结果</w:t>
      </w:r>
      <w:r w:rsidR="008934CA">
        <w:rPr>
          <w:rFonts w:hint="eastAsia"/>
          <w:szCs w:val="21"/>
        </w:rPr>
        <w:t>（评价矩阵）</w:t>
      </w:r>
      <w:r w:rsidRPr="008934CA">
        <w:rPr>
          <w:rFonts w:hint="eastAsia"/>
          <w:szCs w:val="21"/>
        </w:rPr>
        <w:t>的数值集</w:t>
      </w:r>
      <w:r w:rsidRPr="008934CA">
        <w:rPr>
          <w:rFonts w:hint="eastAsia"/>
          <w:szCs w:val="21"/>
        </w:rPr>
        <w:t>N</w:t>
      </w:r>
      <w:r w:rsidRPr="008934CA">
        <w:rPr>
          <w:rFonts w:hint="eastAsia"/>
          <w:szCs w:val="21"/>
        </w:rPr>
        <w:t>，</w:t>
      </w:r>
      <w:r w:rsidR="001F1264" w:rsidRPr="008934CA">
        <w:rPr>
          <w:rFonts w:hint="eastAsia"/>
          <w:szCs w:val="21"/>
        </w:rPr>
        <w:t>最终可得</w:t>
      </w:r>
      <w:r w:rsidR="00B62E51">
        <w:rPr>
          <w:rFonts w:hint="eastAsia"/>
          <w:szCs w:val="21"/>
        </w:rPr>
        <w:t>2014</w:t>
      </w:r>
      <w:r w:rsidR="001F1264" w:rsidRPr="008934CA">
        <w:rPr>
          <w:rFonts w:hint="eastAsia"/>
          <w:szCs w:val="21"/>
        </w:rPr>
        <w:t>年德州市城乡居民（主观）</w:t>
      </w:r>
      <w:r w:rsidR="00E124B0">
        <w:rPr>
          <w:rFonts w:hint="eastAsia"/>
          <w:szCs w:val="21"/>
        </w:rPr>
        <w:t>综合</w:t>
      </w:r>
      <w:r w:rsidR="001F1264" w:rsidRPr="008934CA">
        <w:rPr>
          <w:rFonts w:hint="eastAsia"/>
          <w:szCs w:val="21"/>
        </w:rPr>
        <w:t>幸福指数得分</w:t>
      </w:r>
      <w:r w:rsidR="008934CA">
        <w:rPr>
          <w:rFonts w:hint="eastAsia"/>
          <w:szCs w:val="21"/>
        </w:rPr>
        <w:t>F</w:t>
      </w:r>
    </w:p>
    <w:p w:rsidR="003F1EA6" w:rsidRDefault="00A57F5B" w:rsidP="00104991">
      <w:pPr>
        <w:jc w:val="center"/>
        <w:rPr>
          <w:szCs w:val="21"/>
        </w:rPr>
      </w:pPr>
      <w:r w:rsidRPr="00A57F5B">
        <w:rPr>
          <w:position w:val="-4"/>
          <w:szCs w:val="21"/>
        </w:rPr>
        <w:object w:dxaOrig="6120" w:dyaOrig="440">
          <v:shape id="_x0000_i1049" type="#_x0000_t75" style="width:306pt;height:21.6pt" o:ole="">
            <v:imagedata r:id="rId56" o:title=""/>
          </v:shape>
          <o:OLEObject Type="Embed" ProgID="Equation.3" ShapeID="_x0000_i1049" DrawAspect="Content" ObjectID="_1581965467" r:id="rId57"/>
        </w:object>
      </w:r>
      <w:r w:rsidR="006D68FB" w:rsidRPr="006F1BEA">
        <w:rPr>
          <w:position w:val="-10"/>
          <w:szCs w:val="21"/>
        </w:rPr>
        <w:object w:dxaOrig="180" w:dyaOrig="340">
          <v:shape id="_x0000_i1050" type="#_x0000_t75" style="width:9pt;height:17.4pt" o:ole="">
            <v:imagedata r:id="rId46" o:title=""/>
          </v:shape>
          <o:OLEObject Type="Embed" ProgID="Equation.3" ShapeID="_x0000_i1050" DrawAspect="Content" ObjectID="_1581965468" r:id="rId58"/>
        </w:object>
      </w:r>
      <w:r w:rsidR="006D68FB" w:rsidRPr="006F1BEA">
        <w:rPr>
          <w:position w:val="-102"/>
          <w:szCs w:val="21"/>
        </w:rPr>
        <w:object w:dxaOrig="540" w:dyaOrig="2160">
          <v:shape id="_x0000_i1051" type="#_x0000_t75" style="width:27pt;height:108pt" o:ole="">
            <v:imagedata r:id="rId59" o:title=""/>
          </v:shape>
          <o:OLEObject Type="Embed" ProgID="Equation.3" ShapeID="_x0000_i1051" DrawAspect="Content" ObjectID="_1581965469" r:id="rId60"/>
        </w:object>
      </w:r>
      <w:r w:rsidR="006D68FB" w:rsidRPr="006F1BEA">
        <w:rPr>
          <w:rFonts w:hint="eastAsia"/>
          <w:szCs w:val="21"/>
        </w:rPr>
        <w:t>=41.4762</w:t>
      </w:r>
    </w:p>
    <w:p w:rsidR="00E124B0" w:rsidRDefault="00E124B0" w:rsidP="00E124B0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6F1BEA">
        <w:rPr>
          <w:rFonts w:hint="eastAsia"/>
          <w:szCs w:val="21"/>
        </w:rPr>
        <w:t>基于</w:t>
      </w:r>
      <w:r w:rsidRPr="006F1BEA">
        <w:rPr>
          <w:rFonts w:hint="eastAsia"/>
          <w:szCs w:val="21"/>
        </w:rPr>
        <w:t>AHP</w:t>
      </w:r>
      <w:r w:rsidRPr="006F1BEA">
        <w:rPr>
          <w:rFonts w:hint="eastAsia"/>
          <w:szCs w:val="21"/>
        </w:rPr>
        <w:t>（层次分析法）的模糊综合评价模型在德州市城乡居民（主观）幸福指数的研究</w:t>
      </w:r>
      <w:r>
        <w:rPr>
          <w:rFonts w:hint="eastAsia"/>
          <w:szCs w:val="21"/>
        </w:rPr>
        <w:t>（按户籍分类）</w:t>
      </w:r>
    </w:p>
    <w:p w:rsidR="00E124B0" w:rsidRDefault="00E124B0" w:rsidP="00E124B0">
      <w:pPr>
        <w:pStyle w:val="a4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依据上述综合幸福指数评价模型的构建方法，本文针对不同户籍居民作幸福指数得分，思路相同，具体内容这里不再详述，只叙述基本步骤。</w:t>
      </w:r>
    </w:p>
    <w:p w:rsidR="00E124B0" w:rsidRDefault="00E124B0" w:rsidP="00E124B0">
      <w:pPr>
        <w:pStyle w:val="a4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模型构建</w:t>
      </w:r>
    </w:p>
    <w:p w:rsidR="00E124B0" w:rsidRDefault="00E124B0" w:rsidP="00E124B0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评价指标</w:t>
      </w:r>
    </w:p>
    <w:p w:rsidR="00E124B0" w:rsidRDefault="00E124B0" w:rsidP="007A7DF9">
      <w:pPr>
        <w:pStyle w:val="a4"/>
        <w:ind w:left="425" w:firstLineChars="0" w:firstLine="0"/>
        <w:jc w:val="center"/>
        <w:rPr>
          <w:szCs w:val="21"/>
        </w:rPr>
      </w:pPr>
      <w:r w:rsidRPr="00E124B0">
        <w:rPr>
          <w:rFonts w:hint="eastAsia"/>
          <w:szCs w:val="21"/>
        </w:rPr>
        <w:t>2014</w:t>
      </w:r>
      <w:r w:rsidRPr="00E124B0">
        <w:rPr>
          <w:rFonts w:hint="eastAsia"/>
          <w:szCs w:val="21"/>
        </w:rPr>
        <w:t>年德州市城乡居民主观指标满意度</w:t>
      </w:r>
      <w:r>
        <w:rPr>
          <w:rFonts w:hint="eastAsia"/>
          <w:szCs w:val="21"/>
        </w:rPr>
        <w:t>（按户籍分类）</w:t>
      </w:r>
    </w:p>
    <w:p w:rsidR="007A7DF9" w:rsidRPr="00E124B0" w:rsidRDefault="007A7DF9" w:rsidP="007A7DF9">
      <w:pPr>
        <w:pStyle w:val="a4"/>
        <w:ind w:left="425" w:firstLineChars="0" w:firstLine="0"/>
        <w:jc w:val="center"/>
        <w:rPr>
          <w:szCs w:val="21"/>
        </w:rPr>
      </w:pPr>
    </w:p>
    <w:tbl>
      <w:tblPr>
        <w:tblStyle w:val="a3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2176"/>
        <w:gridCol w:w="2715"/>
      </w:tblGrid>
      <w:tr w:rsidR="00943D1F" w:rsidRPr="006F1BEA" w:rsidTr="0024068D">
        <w:trPr>
          <w:trHeight w:val="298"/>
        </w:trPr>
        <w:tc>
          <w:tcPr>
            <w:tcW w:w="3457" w:type="dxa"/>
            <w:gridSpan w:val="2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评价内容</w:t>
            </w:r>
          </w:p>
        </w:tc>
        <w:tc>
          <w:tcPr>
            <w:tcW w:w="4891" w:type="dxa"/>
            <w:gridSpan w:val="2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满意度（按户籍分类）</w:t>
            </w:r>
          </w:p>
        </w:tc>
      </w:tr>
      <w:tr w:rsidR="00943D1F" w:rsidRPr="006F1BEA" w:rsidTr="00943D1F">
        <w:trPr>
          <w:trHeight w:val="313"/>
        </w:trPr>
        <w:tc>
          <w:tcPr>
            <w:tcW w:w="1728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一级指标</w:t>
            </w: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二级指标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本市城镇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本市农村</w:t>
            </w:r>
          </w:p>
        </w:tc>
      </w:tr>
      <w:tr w:rsidR="00943D1F" w:rsidRPr="006F1BEA" w:rsidTr="00943D1F">
        <w:trPr>
          <w:trHeight w:val="298"/>
        </w:trPr>
        <w:tc>
          <w:tcPr>
            <w:tcW w:w="1728" w:type="dxa"/>
            <w:vMerge w:val="restart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个人</w:t>
            </w: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人际交往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90.594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93.374</w:t>
            </w:r>
          </w:p>
        </w:tc>
      </w:tr>
      <w:tr w:rsidR="00943D1F" w:rsidRPr="006F1BEA" w:rsidTr="00943D1F">
        <w:trPr>
          <w:trHeight w:val="328"/>
        </w:trPr>
        <w:tc>
          <w:tcPr>
            <w:tcW w:w="1728" w:type="dxa"/>
            <w:vMerge/>
          </w:tcPr>
          <w:p w:rsidR="00943D1F" w:rsidRPr="006F1BEA" w:rsidRDefault="00943D1F" w:rsidP="00E124B0">
            <w:pPr>
              <w:rPr>
                <w:szCs w:val="21"/>
              </w:rPr>
            </w:pP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自我评估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89.801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92.513</w:t>
            </w:r>
          </w:p>
        </w:tc>
      </w:tr>
      <w:tr w:rsidR="00943D1F" w:rsidRPr="006F1BEA" w:rsidTr="00943D1F">
        <w:trPr>
          <w:trHeight w:val="298"/>
        </w:trPr>
        <w:tc>
          <w:tcPr>
            <w:tcW w:w="1728" w:type="dxa"/>
            <w:vMerge w:val="restart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经济</w:t>
            </w: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物质保障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82.066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86.822</w:t>
            </w:r>
          </w:p>
        </w:tc>
      </w:tr>
      <w:tr w:rsidR="00943D1F" w:rsidRPr="006F1BEA" w:rsidTr="00943D1F">
        <w:trPr>
          <w:trHeight w:val="328"/>
        </w:trPr>
        <w:tc>
          <w:tcPr>
            <w:tcW w:w="1728" w:type="dxa"/>
            <w:vMerge/>
          </w:tcPr>
          <w:p w:rsidR="00943D1F" w:rsidRPr="006F1BEA" w:rsidRDefault="00943D1F" w:rsidP="00E124B0">
            <w:pPr>
              <w:rPr>
                <w:szCs w:val="21"/>
              </w:rPr>
            </w:pP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生活方便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85.549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90.337</w:t>
            </w:r>
          </w:p>
        </w:tc>
      </w:tr>
      <w:tr w:rsidR="00943D1F" w:rsidRPr="006F1BEA" w:rsidTr="00943D1F">
        <w:trPr>
          <w:trHeight w:val="298"/>
        </w:trPr>
        <w:tc>
          <w:tcPr>
            <w:tcW w:w="1728" w:type="dxa"/>
            <w:vMerge w:val="restart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社会</w:t>
            </w: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制度健全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83.874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89.426</w:t>
            </w:r>
          </w:p>
        </w:tc>
      </w:tr>
      <w:tr w:rsidR="00943D1F" w:rsidRPr="006F1BEA" w:rsidTr="00943D1F">
        <w:trPr>
          <w:trHeight w:val="343"/>
        </w:trPr>
        <w:tc>
          <w:tcPr>
            <w:tcW w:w="1728" w:type="dxa"/>
            <w:vMerge/>
          </w:tcPr>
          <w:p w:rsidR="00943D1F" w:rsidRPr="006F1BEA" w:rsidRDefault="00943D1F" w:rsidP="00E124B0">
            <w:pPr>
              <w:rPr>
                <w:szCs w:val="21"/>
              </w:rPr>
            </w:pPr>
          </w:p>
        </w:tc>
        <w:tc>
          <w:tcPr>
            <w:tcW w:w="1729" w:type="dxa"/>
          </w:tcPr>
          <w:p w:rsidR="00943D1F" w:rsidRPr="006F1BEA" w:rsidRDefault="00943D1F" w:rsidP="00E124B0">
            <w:pPr>
              <w:rPr>
                <w:szCs w:val="21"/>
              </w:rPr>
            </w:pPr>
            <w:r w:rsidRPr="006F1BEA">
              <w:rPr>
                <w:rFonts w:hint="eastAsia"/>
                <w:szCs w:val="21"/>
              </w:rPr>
              <w:t>环境舒心</w:t>
            </w:r>
          </w:p>
        </w:tc>
        <w:tc>
          <w:tcPr>
            <w:tcW w:w="2176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80.461</w:t>
            </w:r>
          </w:p>
        </w:tc>
        <w:tc>
          <w:tcPr>
            <w:tcW w:w="2715" w:type="dxa"/>
          </w:tcPr>
          <w:p w:rsidR="00943D1F" w:rsidRPr="006F1BEA" w:rsidRDefault="00943D1F" w:rsidP="00E1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88.940</w:t>
            </w:r>
          </w:p>
        </w:tc>
      </w:tr>
    </w:tbl>
    <w:p w:rsidR="00E124B0" w:rsidRPr="00E124B0" w:rsidRDefault="00E124B0" w:rsidP="00E124B0">
      <w:pPr>
        <w:ind w:left="851"/>
        <w:jc w:val="left"/>
        <w:rPr>
          <w:szCs w:val="21"/>
        </w:rPr>
      </w:pPr>
    </w:p>
    <w:p w:rsidR="00E124B0" w:rsidRDefault="00E124B0" w:rsidP="00E124B0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指标权重</w:t>
      </w:r>
    </w:p>
    <w:p w:rsidR="00943D1F" w:rsidRDefault="00943D1F" w:rsidP="00BD2905">
      <w:pPr>
        <w:pStyle w:val="a4"/>
        <w:tabs>
          <w:tab w:val="center" w:pos="4862"/>
        </w:tabs>
        <w:ind w:left="1418" w:firstLineChars="0" w:firstLine="0"/>
        <w:jc w:val="left"/>
      </w:pPr>
      <w:r>
        <w:rPr>
          <w:rFonts w:hint="eastAsia"/>
          <w:szCs w:val="21"/>
        </w:rPr>
        <w:t>本市城镇</w:t>
      </w:r>
      <w:r w:rsidR="00BD2905">
        <w:rPr>
          <w:rFonts w:hint="eastAsia"/>
          <w:szCs w:val="21"/>
        </w:rPr>
        <w:t>居民满意度权重向量</w:t>
      </w:r>
      <w:r w:rsidR="00BD2905" w:rsidRPr="00941B31">
        <w:rPr>
          <w:position w:val="-6"/>
        </w:rPr>
        <w:object w:dxaOrig="340" w:dyaOrig="279">
          <v:shape id="_x0000_i1052" type="#_x0000_t75" style="width:17.4pt;height:14.4pt" o:ole="">
            <v:imagedata r:id="rId61" o:title=""/>
          </v:shape>
          <o:OLEObject Type="Embed" ProgID="Equation.3" ShapeID="_x0000_i1052" DrawAspect="Content" ObjectID="_1581965470" r:id="rId62"/>
        </w:object>
      </w:r>
    </w:p>
    <w:p w:rsidR="00BD2905" w:rsidRDefault="0018660F" w:rsidP="00BD2905">
      <w:pPr>
        <w:pStyle w:val="a4"/>
        <w:tabs>
          <w:tab w:val="center" w:pos="4862"/>
        </w:tabs>
        <w:ind w:left="1418" w:firstLineChars="0" w:firstLine="0"/>
        <w:jc w:val="left"/>
      </w:pPr>
      <w:r w:rsidRPr="0018660F">
        <w:rPr>
          <w:position w:val="-6"/>
        </w:rPr>
        <w:object w:dxaOrig="540" w:dyaOrig="279">
          <v:shape id="_x0000_i1053" type="#_x0000_t75" style="width:27pt;height:13.8pt" o:ole="">
            <v:imagedata r:id="rId63" o:title=""/>
          </v:shape>
          <o:OLEObject Type="Embed" ProgID="Equation.3" ShapeID="_x0000_i1053" DrawAspect="Content" ObjectID="_1581965471" r:id="rId64"/>
        </w:object>
      </w:r>
      <w:r w:rsidRPr="00941B31">
        <w:rPr>
          <w:position w:val="-16"/>
        </w:rPr>
        <w:object w:dxaOrig="5500" w:dyaOrig="480">
          <v:shape id="_x0000_i1054" type="#_x0000_t75" style="width:275.4pt;height:24pt" o:ole="">
            <v:imagedata r:id="rId65" o:title=""/>
          </v:shape>
          <o:OLEObject Type="Embed" ProgID="Equation.3" ShapeID="_x0000_i1054" DrawAspect="Content" ObjectID="_1581965472" r:id="rId66"/>
        </w:object>
      </w:r>
    </w:p>
    <w:p w:rsidR="00BD2905" w:rsidRDefault="00BD2905" w:rsidP="00BD2905">
      <w:pPr>
        <w:pStyle w:val="a4"/>
        <w:tabs>
          <w:tab w:val="center" w:pos="4862"/>
        </w:tabs>
        <w:ind w:left="1418" w:firstLineChars="0" w:firstLine="0"/>
        <w:jc w:val="left"/>
      </w:pPr>
      <w:r>
        <w:rPr>
          <w:rFonts w:hint="eastAsia"/>
          <w:szCs w:val="21"/>
        </w:rPr>
        <w:t>本市农村居民满意度权重向量</w:t>
      </w:r>
      <w:r w:rsidRPr="00941B31">
        <w:rPr>
          <w:position w:val="-6"/>
        </w:rPr>
        <w:object w:dxaOrig="360" w:dyaOrig="279">
          <v:shape id="_x0000_i1055" type="#_x0000_t75" style="width:18pt;height:14.4pt" o:ole="">
            <v:imagedata r:id="rId67" o:title=""/>
          </v:shape>
          <o:OLEObject Type="Embed" ProgID="Equation.3" ShapeID="_x0000_i1055" DrawAspect="Content" ObjectID="_1581965473" r:id="rId68"/>
        </w:object>
      </w:r>
    </w:p>
    <w:p w:rsidR="00BD2905" w:rsidRPr="00BD2905" w:rsidRDefault="0018660F" w:rsidP="00BD2905">
      <w:pPr>
        <w:pStyle w:val="a4"/>
        <w:tabs>
          <w:tab w:val="center" w:pos="4862"/>
        </w:tabs>
        <w:ind w:left="1418" w:firstLineChars="0" w:firstLine="0"/>
        <w:jc w:val="left"/>
        <w:rPr>
          <w:szCs w:val="21"/>
        </w:rPr>
      </w:pPr>
      <w:r w:rsidRPr="0018660F">
        <w:rPr>
          <w:position w:val="-6"/>
        </w:rPr>
        <w:object w:dxaOrig="560" w:dyaOrig="279">
          <v:shape id="_x0000_i1056" type="#_x0000_t75" style="width:27.6pt;height:13.8pt" o:ole="">
            <v:imagedata r:id="rId69" o:title=""/>
          </v:shape>
          <o:OLEObject Type="Embed" ProgID="Equation.3" ShapeID="_x0000_i1056" DrawAspect="Content" ObjectID="_1581965474" r:id="rId70"/>
        </w:object>
      </w:r>
      <w:r w:rsidRPr="00941B31">
        <w:rPr>
          <w:position w:val="-16"/>
        </w:rPr>
        <w:object w:dxaOrig="5500" w:dyaOrig="480">
          <v:shape id="_x0000_i1057" type="#_x0000_t75" style="width:275.4pt;height:24pt" o:ole="">
            <v:imagedata r:id="rId71" o:title=""/>
          </v:shape>
          <o:OLEObject Type="Embed" ProgID="Equation.3" ShapeID="_x0000_i1057" DrawAspect="Content" ObjectID="_1581965475" r:id="rId72"/>
        </w:object>
      </w:r>
    </w:p>
    <w:p w:rsidR="00E124B0" w:rsidRDefault="00E124B0" w:rsidP="00E124B0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隶属度矩阵</w:t>
      </w:r>
    </w:p>
    <w:p w:rsidR="00BD2905" w:rsidRDefault="00BD2905" w:rsidP="00BD2905">
      <w:pPr>
        <w:pStyle w:val="a4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本市城镇居民满意度隶属度矩阵</w:t>
      </w:r>
      <w:r w:rsidR="000A0E65" w:rsidRPr="000A0E65">
        <w:rPr>
          <w:position w:val="-4"/>
        </w:rPr>
        <w:object w:dxaOrig="279" w:dyaOrig="260">
          <v:shape id="_x0000_i1058" type="#_x0000_t75" style="width:14.4pt;height:12.6pt" o:ole="">
            <v:imagedata r:id="rId73" o:title=""/>
          </v:shape>
          <o:OLEObject Type="Embed" ProgID="Equation.3" ShapeID="_x0000_i1058" DrawAspect="Content" ObjectID="_1581965476" r:id="rId74"/>
        </w:object>
      </w:r>
    </w:p>
    <w:p w:rsidR="000A0E65" w:rsidRDefault="000A0E65" w:rsidP="00BD2905">
      <w:pPr>
        <w:pStyle w:val="a4"/>
        <w:ind w:left="1418" w:firstLineChars="0" w:firstLine="0"/>
        <w:jc w:val="left"/>
        <w:rPr>
          <w:szCs w:val="21"/>
        </w:rPr>
      </w:pPr>
      <w:r w:rsidRPr="000A0E65">
        <w:rPr>
          <w:position w:val="-10"/>
          <w:szCs w:val="21"/>
        </w:rPr>
        <w:object w:dxaOrig="5899" w:dyaOrig="380">
          <v:shape id="_x0000_i1059" type="#_x0000_t75" style="width:295.8pt;height:18.6pt" o:ole="">
            <v:imagedata r:id="rId75" o:title=""/>
          </v:shape>
          <o:OLEObject Type="Embed" ProgID="Equation.3" ShapeID="_x0000_i1059" DrawAspect="Content" ObjectID="_1581965477" r:id="rId76"/>
        </w:object>
      </w:r>
    </w:p>
    <w:p w:rsidR="00BD2905" w:rsidRDefault="00BD2905" w:rsidP="00BD2905">
      <w:pPr>
        <w:pStyle w:val="a4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本市农村居民满意度隶属度矩阵</w:t>
      </w:r>
      <w:r w:rsidR="000A0E65" w:rsidRPr="000A0E65">
        <w:rPr>
          <w:position w:val="-4"/>
        </w:rPr>
        <w:object w:dxaOrig="320" w:dyaOrig="260">
          <v:shape id="_x0000_i1060" type="#_x0000_t75" style="width:15.6pt;height:12.6pt" o:ole="">
            <v:imagedata r:id="rId77" o:title=""/>
          </v:shape>
          <o:OLEObject Type="Embed" ProgID="Equation.3" ShapeID="_x0000_i1060" DrawAspect="Content" ObjectID="_1581965478" r:id="rId78"/>
        </w:object>
      </w:r>
    </w:p>
    <w:p w:rsidR="000A0E65" w:rsidRPr="00BD2905" w:rsidRDefault="000A0E65" w:rsidP="00BD2905">
      <w:pPr>
        <w:pStyle w:val="a4"/>
        <w:ind w:left="1418" w:firstLineChars="0" w:firstLine="0"/>
        <w:jc w:val="left"/>
        <w:rPr>
          <w:szCs w:val="21"/>
        </w:rPr>
      </w:pPr>
      <w:r w:rsidRPr="000A0E65">
        <w:rPr>
          <w:position w:val="-10"/>
          <w:szCs w:val="21"/>
        </w:rPr>
        <w:object w:dxaOrig="5899" w:dyaOrig="380">
          <v:shape id="_x0000_i1061" type="#_x0000_t75" style="width:295.8pt;height:18.6pt" o:ole="">
            <v:imagedata r:id="rId79" o:title=""/>
          </v:shape>
          <o:OLEObject Type="Embed" ProgID="Equation.3" ShapeID="_x0000_i1061" DrawAspect="Content" ObjectID="_1581965479" r:id="rId80"/>
        </w:object>
      </w:r>
    </w:p>
    <w:p w:rsidR="00E124B0" w:rsidRDefault="00E124B0" w:rsidP="00E124B0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模糊评价矩阵</w:t>
      </w:r>
    </w:p>
    <w:p w:rsidR="00BD2905" w:rsidRDefault="00BD2905" w:rsidP="00BD2905">
      <w:pPr>
        <w:pStyle w:val="a4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本市城镇居民模糊评价矩阵</w:t>
      </w:r>
      <w:r w:rsidR="0082671A" w:rsidRPr="0082671A">
        <w:rPr>
          <w:position w:val="-6"/>
        </w:rPr>
        <w:object w:dxaOrig="279" w:dyaOrig="279">
          <v:shape id="_x0000_i1062" type="#_x0000_t75" style="width:14.4pt;height:14.4pt" o:ole="">
            <v:imagedata r:id="rId81" o:title=""/>
          </v:shape>
          <o:OLEObject Type="Embed" ProgID="Equation.3" ShapeID="_x0000_i1062" DrawAspect="Content" ObjectID="_1581965480" r:id="rId82"/>
        </w:object>
      </w:r>
    </w:p>
    <w:p w:rsidR="000A0E65" w:rsidRDefault="00327CDE" w:rsidP="00BD2905">
      <w:pPr>
        <w:pStyle w:val="a4"/>
        <w:ind w:left="1418" w:firstLineChars="0" w:firstLine="0"/>
        <w:jc w:val="left"/>
        <w:rPr>
          <w:szCs w:val="21"/>
        </w:rPr>
      </w:pPr>
      <w:r w:rsidRPr="009260FB">
        <w:rPr>
          <w:position w:val="-4"/>
          <w:szCs w:val="21"/>
        </w:rPr>
        <w:object w:dxaOrig="5720" w:dyaOrig="440">
          <v:shape id="_x0000_i1063" type="#_x0000_t75" style="width:285.6pt;height:21.6pt" o:ole="">
            <v:imagedata r:id="rId83" o:title=""/>
          </v:shape>
          <o:OLEObject Type="Embed" ProgID="Equation.3" ShapeID="_x0000_i1063" DrawAspect="Content" ObjectID="_1581965481" r:id="rId84"/>
        </w:object>
      </w:r>
    </w:p>
    <w:p w:rsidR="00BD2905" w:rsidRDefault="00BD2905" w:rsidP="00BD2905">
      <w:pPr>
        <w:pStyle w:val="a4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本市农村居民模糊评价矩阵</w:t>
      </w:r>
      <w:r w:rsidR="0082671A" w:rsidRPr="0082671A">
        <w:rPr>
          <w:position w:val="-6"/>
        </w:rPr>
        <w:object w:dxaOrig="300" w:dyaOrig="279">
          <v:shape id="_x0000_i1064" type="#_x0000_t75" style="width:15pt;height:14.4pt" o:ole="">
            <v:imagedata r:id="rId85" o:title=""/>
          </v:shape>
          <o:OLEObject Type="Embed" ProgID="Equation.3" ShapeID="_x0000_i1064" DrawAspect="Content" ObjectID="_1581965482" r:id="rId86"/>
        </w:object>
      </w:r>
    </w:p>
    <w:p w:rsidR="000A0E65" w:rsidRPr="00BD2905" w:rsidRDefault="0082671A" w:rsidP="00BD2905">
      <w:pPr>
        <w:pStyle w:val="a4"/>
        <w:ind w:left="1418" w:firstLineChars="0" w:firstLine="0"/>
        <w:jc w:val="left"/>
        <w:rPr>
          <w:szCs w:val="21"/>
        </w:rPr>
      </w:pPr>
      <w:r w:rsidRPr="009260FB">
        <w:rPr>
          <w:position w:val="-4"/>
          <w:szCs w:val="21"/>
        </w:rPr>
        <w:object w:dxaOrig="5740" w:dyaOrig="440">
          <v:shape id="_x0000_i1065" type="#_x0000_t75" style="width:286.2pt;height:21.6pt" o:ole="">
            <v:imagedata r:id="rId87" o:title=""/>
          </v:shape>
          <o:OLEObject Type="Embed" ProgID="Equation.3" ShapeID="_x0000_i1065" DrawAspect="Content" ObjectID="_1581965483" r:id="rId88"/>
        </w:object>
      </w:r>
    </w:p>
    <w:p w:rsidR="00E124B0" w:rsidRDefault="00E124B0" w:rsidP="00E124B0">
      <w:pPr>
        <w:pStyle w:val="a4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幸福指数得分</w:t>
      </w:r>
    </w:p>
    <w:p w:rsidR="00BD2905" w:rsidRDefault="00BD2905" w:rsidP="00BD2905">
      <w:pPr>
        <w:pStyle w:val="a4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本市城镇居民幸福指数得分</w:t>
      </w:r>
      <w:r w:rsidR="0082671A" w:rsidRPr="000A0E65">
        <w:rPr>
          <w:position w:val="-4"/>
        </w:rPr>
        <w:object w:dxaOrig="300" w:dyaOrig="260">
          <v:shape id="_x0000_i1066" type="#_x0000_t75" style="width:15pt;height:12.6pt" o:ole="">
            <v:imagedata r:id="rId89" o:title=""/>
          </v:shape>
          <o:OLEObject Type="Embed" ProgID="Equation.3" ShapeID="_x0000_i1066" DrawAspect="Content" ObjectID="_1581965484" r:id="rId90"/>
        </w:object>
      </w:r>
      <w:r w:rsidR="0082671A">
        <w:rPr>
          <w:rFonts w:hint="eastAsia"/>
        </w:rPr>
        <w:t>=</w:t>
      </w:r>
      <w:r w:rsidR="00327CDE">
        <w:rPr>
          <w:rFonts w:hint="eastAsia"/>
        </w:rPr>
        <w:t>33.2944</w:t>
      </w:r>
    </w:p>
    <w:p w:rsidR="00BD2905" w:rsidRPr="00BD2905" w:rsidRDefault="00BD2905" w:rsidP="00BD2905">
      <w:pPr>
        <w:pStyle w:val="a4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本市农村居民幸福指数得分</w:t>
      </w:r>
      <w:r w:rsidR="0082671A" w:rsidRPr="000A0E65">
        <w:rPr>
          <w:position w:val="-4"/>
        </w:rPr>
        <w:object w:dxaOrig="340" w:dyaOrig="260">
          <v:shape id="_x0000_i1067" type="#_x0000_t75" style="width:17.4pt;height:12.6pt" o:ole="">
            <v:imagedata r:id="rId91" o:title=""/>
          </v:shape>
          <o:OLEObject Type="Embed" ProgID="Equation.3" ShapeID="_x0000_i1067" DrawAspect="Content" ObjectID="_1581965485" r:id="rId92"/>
        </w:object>
      </w:r>
      <w:r w:rsidR="0082671A">
        <w:rPr>
          <w:rFonts w:hint="eastAsia"/>
        </w:rPr>
        <w:t>=41.3114</w:t>
      </w:r>
    </w:p>
    <w:p w:rsidR="00327CDE" w:rsidRDefault="008934CA" w:rsidP="00CD5779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进一步分析</w:t>
      </w:r>
    </w:p>
    <w:p w:rsidR="00826303" w:rsidRDefault="00CD5779" w:rsidP="00327CDE">
      <w:pPr>
        <w:pStyle w:val="a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总体来看，德州市城乡居民</w:t>
      </w:r>
      <w:r w:rsidR="008934CA" w:rsidRPr="00327CDE">
        <w:rPr>
          <w:rFonts w:hint="eastAsia"/>
          <w:szCs w:val="21"/>
        </w:rPr>
        <w:t>模糊综合评价</w:t>
      </w:r>
      <w:r w:rsidR="004036AE" w:rsidRPr="00327CDE">
        <w:rPr>
          <w:rFonts w:hint="eastAsia"/>
          <w:szCs w:val="21"/>
        </w:rPr>
        <w:t>分数为</w:t>
      </w:r>
      <w:r w:rsidR="004036AE" w:rsidRPr="00327CDE">
        <w:rPr>
          <w:rFonts w:hint="eastAsia"/>
          <w:szCs w:val="21"/>
        </w:rPr>
        <w:t>41.4762</w:t>
      </w:r>
      <w:r w:rsidR="008934CA" w:rsidRPr="00327CDE">
        <w:rPr>
          <w:rFonts w:hint="eastAsia"/>
          <w:szCs w:val="21"/>
        </w:rPr>
        <w:t>（百分制），低于</w:t>
      </w:r>
      <w:r w:rsidR="008934CA" w:rsidRPr="00327CDE">
        <w:rPr>
          <w:rFonts w:hint="eastAsia"/>
          <w:szCs w:val="21"/>
        </w:rPr>
        <w:t>50</w:t>
      </w:r>
      <w:r w:rsidR="004036AE" w:rsidRPr="00327CDE">
        <w:rPr>
          <w:rFonts w:hint="eastAsia"/>
          <w:szCs w:val="21"/>
        </w:rPr>
        <w:t>，表明</w:t>
      </w:r>
      <w:r w:rsidR="00200E6B" w:rsidRPr="00327CDE">
        <w:rPr>
          <w:rFonts w:hint="eastAsia"/>
          <w:szCs w:val="21"/>
        </w:rPr>
        <w:t>在</w:t>
      </w:r>
      <w:r w:rsidR="00B62E51" w:rsidRPr="00327CDE">
        <w:rPr>
          <w:rFonts w:hint="eastAsia"/>
          <w:szCs w:val="21"/>
        </w:rPr>
        <w:t>2014</w:t>
      </w:r>
      <w:r w:rsidR="00200E6B" w:rsidRPr="00327CDE">
        <w:rPr>
          <w:rFonts w:hint="eastAsia"/>
          <w:szCs w:val="21"/>
        </w:rPr>
        <w:t>年，</w:t>
      </w:r>
      <w:r w:rsidR="00826303" w:rsidRPr="00327CDE">
        <w:rPr>
          <w:rFonts w:hint="eastAsia"/>
          <w:szCs w:val="21"/>
        </w:rPr>
        <w:t>德州的城市以及乡镇居民主观幸福感普遍较低，对</w:t>
      </w:r>
      <w:r w:rsidR="00200E6B" w:rsidRPr="00327CDE">
        <w:rPr>
          <w:rFonts w:hint="eastAsia"/>
          <w:szCs w:val="21"/>
        </w:rPr>
        <w:t>主观经济、社会、个人水平</w:t>
      </w:r>
      <w:r w:rsidR="00826303" w:rsidRPr="00327CDE">
        <w:rPr>
          <w:rFonts w:hint="eastAsia"/>
          <w:szCs w:val="21"/>
        </w:rPr>
        <w:t>不太满意</w:t>
      </w:r>
      <w:r w:rsidR="00200E6B" w:rsidRPr="00327CDE">
        <w:rPr>
          <w:rFonts w:hint="eastAsia"/>
          <w:szCs w:val="21"/>
        </w:rPr>
        <w:t>。</w:t>
      </w:r>
      <w:r w:rsidR="009257FC" w:rsidRPr="00327CDE">
        <w:rPr>
          <w:rFonts w:hint="eastAsia"/>
          <w:szCs w:val="21"/>
        </w:rPr>
        <w:t>其中，物质保障和环境舒心满意度达最低（</w:t>
      </w:r>
      <w:r w:rsidR="009257FC" w:rsidRPr="00327CDE">
        <w:rPr>
          <w:rFonts w:hint="eastAsia"/>
          <w:szCs w:val="21"/>
        </w:rPr>
        <w:t>84.204</w:t>
      </w:r>
      <w:r w:rsidR="009257FC" w:rsidRPr="00327CDE">
        <w:rPr>
          <w:rFonts w:hint="eastAsia"/>
          <w:szCs w:val="21"/>
        </w:rPr>
        <w:t>，</w:t>
      </w:r>
      <w:r w:rsidR="009257FC" w:rsidRPr="00327CDE">
        <w:rPr>
          <w:rFonts w:hint="eastAsia"/>
          <w:szCs w:val="21"/>
        </w:rPr>
        <w:t>84.430</w:t>
      </w:r>
      <w:r w:rsidR="009257FC" w:rsidRPr="00327CDE">
        <w:rPr>
          <w:rFonts w:hint="eastAsia"/>
          <w:szCs w:val="21"/>
        </w:rPr>
        <w:t>），表明德州市城乡居民希望自身的物质条件、周围的居住环境能够得到进一步改善</w:t>
      </w:r>
      <w:r w:rsidR="00826303" w:rsidRPr="00327CDE">
        <w:rPr>
          <w:rFonts w:hint="eastAsia"/>
          <w:szCs w:val="21"/>
        </w:rPr>
        <w:t>。</w:t>
      </w:r>
    </w:p>
    <w:p w:rsidR="00327CDE" w:rsidRDefault="00327CDE" w:rsidP="00327CDE">
      <w:pPr>
        <w:pStyle w:val="a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按户籍分类，本文可以得到，对德州市城镇居民幸福指数得分（</w:t>
      </w:r>
      <w:r>
        <w:rPr>
          <w:rFonts w:hint="eastAsia"/>
          <w:szCs w:val="21"/>
        </w:rPr>
        <w:t>33.2944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较农村</w:t>
      </w:r>
      <w:proofErr w:type="gramEnd"/>
      <w:r>
        <w:rPr>
          <w:rFonts w:hint="eastAsia"/>
          <w:szCs w:val="21"/>
        </w:rPr>
        <w:t>居民（</w:t>
      </w:r>
      <w:r>
        <w:rPr>
          <w:rFonts w:hint="eastAsia"/>
          <w:szCs w:val="21"/>
        </w:rPr>
        <w:t>41.3114</w:t>
      </w:r>
      <w:r>
        <w:rPr>
          <w:rFonts w:hint="eastAsia"/>
          <w:szCs w:val="21"/>
        </w:rPr>
        <w:t>）</w:t>
      </w:r>
      <w:r w:rsidR="00CD5779">
        <w:rPr>
          <w:rFonts w:hint="eastAsia"/>
          <w:szCs w:val="21"/>
        </w:rPr>
        <w:t>更低；对于城镇居民来讲，环境舒心指标达最低（</w:t>
      </w:r>
      <w:r w:rsidR="00CD5779">
        <w:rPr>
          <w:rFonts w:hint="eastAsia"/>
          <w:szCs w:val="21"/>
        </w:rPr>
        <w:t>80.461</w:t>
      </w:r>
      <w:r w:rsidR="00CD5779">
        <w:rPr>
          <w:rFonts w:hint="eastAsia"/>
          <w:szCs w:val="21"/>
        </w:rPr>
        <w:t>），这表明城镇居民对居住环境不太满意，希望能够得到进一步提高。</w:t>
      </w:r>
    </w:p>
    <w:p w:rsidR="00B62E51" w:rsidRPr="00CD5779" w:rsidRDefault="00B62E51" w:rsidP="00CD5779">
      <w:pPr>
        <w:pStyle w:val="a4"/>
        <w:numPr>
          <w:ilvl w:val="1"/>
          <w:numId w:val="1"/>
        </w:numPr>
        <w:ind w:firstLineChars="0"/>
        <w:rPr>
          <w:szCs w:val="21"/>
        </w:rPr>
      </w:pPr>
      <w:r w:rsidRPr="00CD5779">
        <w:rPr>
          <w:rFonts w:hint="eastAsia"/>
          <w:szCs w:val="21"/>
        </w:rPr>
        <w:t>根据</w:t>
      </w:r>
      <w:r w:rsidRPr="00CD5779">
        <w:rPr>
          <w:rFonts w:hint="eastAsia"/>
          <w:szCs w:val="21"/>
        </w:rPr>
        <w:t>2015</w:t>
      </w:r>
      <w:r w:rsidRPr="00CD5779">
        <w:rPr>
          <w:rFonts w:hint="eastAsia"/>
          <w:szCs w:val="21"/>
        </w:rPr>
        <w:t>年德州市政府工作报告，本文了解到，在过去的</w:t>
      </w:r>
      <w:r w:rsidRPr="00CD5779">
        <w:rPr>
          <w:rFonts w:hint="eastAsia"/>
          <w:szCs w:val="21"/>
        </w:rPr>
        <w:t>2014</w:t>
      </w:r>
      <w:r w:rsidRPr="00CD5779">
        <w:rPr>
          <w:rFonts w:hint="eastAsia"/>
          <w:szCs w:val="21"/>
        </w:rPr>
        <w:t>年里，全球仍处于经济复苏的严峻阶段，受此影响，国内经济整体处于下行压力加大态势，困难和挑战远超过预期。为保持经济稳定增长，德州</w:t>
      </w:r>
      <w:r w:rsidR="007E536A" w:rsidRPr="00CD5779">
        <w:rPr>
          <w:rFonts w:hint="eastAsia"/>
          <w:szCs w:val="21"/>
        </w:rPr>
        <w:t>市政府采取稳健</w:t>
      </w:r>
      <w:r w:rsidRPr="00CD5779">
        <w:rPr>
          <w:rFonts w:hint="eastAsia"/>
          <w:szCs w:val="21"/>
        </w:rPr>
        <w:t>的宏观经济政策，</w:t>
      </w:r>
      <w:r w:rsidR="007E536A" w:rsidRPr="00CD5779">
        <w:rPr>
          <w:rFonts w:hint="eastAsia"/>
          <w:szCs w:val="21"/>
        </w:rPr>
        <w:lastRenderedPageBreak/>
        <w:t>对中小企业采取各项优惠政策，以释放市场活力对</w:t>
      </w:r>
      <w:proofErr w:type="gramStart"/>
      <w:r w:rsidR="007E536A" w:rsidRPr="00CD5779">
        <w:rPr>
          <w:rFonts w:hint="eastAsia"/>
          <w:szCs w:val="21"/>
        </w:rPr>
        <w:t>冲经济</w:t>
      </w:r>
      <w:proofErr w:type="gramEnd"/>
      <w:r w:rsidR="007E536A" w:rsidRPr="00CD5779">
        <w:rPr>
          <w:rFonts w:hint="eastAsia"/>
          <w:szCs w:val="21"/>
        </w:rPr>
        <w:t>下行压力</w:t>
      </w:r>
      <w:r w:rsidR="00CD5779">
        <w:rPr>
          <w:rFonts w:hint="eastAsia"/>
          <w:szCs w:val="21"/>
        </w:rPr>
        <w:t>；对农业基础不断巩固，促进农业生产，加强惠农政策。在经济方面，德州市政府的稳步推进使得城乡的经济体制发展状况良好，</w:t>
      </w:r>
      <w:r w:rsidR="0031322D">
        <w:rPr>
          <w:rFonts w:hint="eastAsia"/>
          <w:szCs w:val="21"/>
        </w:rPr>
        <w:t>尤其对农村经济加强了重视，因此，</w:t>
      </w:r>
      <w:r w:rsidR="00CD5779">
        <w:rPr>
          <w:rFonts w:hint="eastAsia"/>
          <w:szCs w:val="21"/>
        </w:rPr>
        <w:t>城镇居民对物质保障的较低满意度属国内经济</w:t>
      </w:r>
      <w:r w:rsidR="0031322D">
        <w:rPr>
          <w:rFonts w:hint="eastAsia"/>
          <w:szCs w:val="21"/>
        </w:rPr>
        <w:t>严峻</w:t>
      </w:r>
      <w:r w:rsidR="00CD5779">
        <w:rPr>
          <w:rFonts w:hint="eastAsia"/>
          <w:szCs w:val="21"/>
        </w:rPr>
        <w:t>态势下</w:t>
      </w:r>
      <w:r w:rsidR="0031322D">
        <w:rPr>
          <w:rFonts w:hint="eastAsia"/>
          <w:szCs w:val="21"/>
        </w:rPr>
        <w:t>以及强调农村经济政策下</w:t>
      </w:r>
      <w:r w:rsidR="00CD5779">
        <w:rPr>
          <w:rFonts w:hint="eastAsia"/>
          <w:szCs w:val="21"/>
        </w:rPr>
        <w:t>的必然势头；在环境</w:t>
      </w:r>
      <w:r w:rsidR="0031322D">
        <w:rPr>
          <w:rFonts w:hint="eastAsia"/>
          <w:szCs w:val="21"/>
        </w:rPr>
        <w:t>状况方面，</w:t>
      </w:r>
      <w:r w:rsidR="0031322D">
        <w:rPr>
          <w:rFonts w:hint="eastAsia"/>
          <w:szCs w:val="21"/>
        </w:rPr>
        <w:t>2014</w:t>
      </w:r>
      <w:r w:rsidR="0031322D">
        <w:rPr>
          <w:rFonts w:hint="eastAsia"/>
          <w:szCs w:val="21"/>
        </w:rPr>
        <w:t>年德州市的县城和重点镇建设加快，大力发展城镇化建设，并在这一年获</w:t>
      </w:r>
      <w:proofErr w:type="gramStart"/>
      <w:r w:rsidR="0031322D">
        <w:rPr>
          <w:rFonts w:hint="eastAsia"/>
          <w:szCs w:val="21"/>
        </w:rPr>
        <w:t>批国家</w:t>
      </w:r>
      <w:proofErr w:type="gramEnd"/>
      <w:r w:rsidR="0031322D">
        <w:rPr>
          <w:rFonts w:hint="eastAsia"/>
          <w:szCs w:val="21"/>
        </w:rPr>
        <w:t>新型城镇</w:t>
      </w:r>
      <w:proofErr w:type="gramStart"/>
      <w:r w:rsidR="0031322D">
        <w:rPr>
          <w:rFonts w:hint="eastAsia"/>
          <w:szCs w:val="21"/>
        </w:rPr>
        <w:t>化综合</w:t>
      </w:r>
      <w:proofErr w:type="gramEnd"/>
      <w:r w:rsidR="0031322D">
        <w:rPr>
          <w:rFonts w:hint="eastAsia"/>
          <w:szCs w:val="21"/>
        </w:rPr>
        <w:t>试点，全市城镇化率较去年提高了</w:t>
      </w:r>
      <w:r w:rsidR="0031322D">
        <w:rPr>
          <w:rFonts w:hint="eastAsia"/>
          <w:szCs w:val="21"/>
        </w:rPr>
        <w:t>1.8</w:t>
      </w:r>
      <w:r w:rsidR="0031322D">
        <w:rPr>
          <w:rFonts w:hint="eastAsia"/>
          <w:szCs w:val="21"/>
        </w:rPr>
        <w:t>个百分点，城镇化建设加强是城镇居民对环境满意度低的重大原因之一。</w:t>
      </w:r>
    </w:p>
    <w:sectPr w:rsidR="00B62E51" w:rsidRPr="00CD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FB" w:rsidRDefault="00A974FB" w:rsidP="001F1264">
      <w:r>
        <w:separator/>
      </w:r>
    </w:p>
  </w:endnote>
  <w:endnote w:type="continuationSeparator" w:id="0">
    <w:p w:rsidR="00A974FB" w:rsidRDefault="00A974FB" w:rsidP="001F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FB" w:rsidRDefault="00A974FB" w:rsidP="001F1264">
      <w:r>
        <w:separator/>
      </w:r>
    </w:p>
  </w:footnote>
  <w:footnote w:type="continuationSeparator" w:id="0">
    <w:p w:rsidR="00A974FB" w:rsidRDefault="00A974FB" w:rsidP="001F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9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50804DA"/>
    <w:multiLevelType w:val="multilevel"/>
    <w:tmpl w:val="BE66F6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272348"/>
    <w:multiLevelType w:val="multilevel"/>
    <w:tmpl w:val="BE66F6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49D1B59"/>
    <w:multiLevelType w:val="hybridMultilevel"/>
    <w:tmpl w:val="AA308C3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6B7B09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D230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7F"/>
    <w:rsid w:val="00033DBD"/>
    <w:rsid w:val="000405FA"/>
    <w:rsid w:val="00042DBE"/>
    <w:rsid w:val="000A0E65"/>
    <w:rsid w:val="000E66D7"/>
    <w:rsid w:val="00104991"/>
    <w:rsid w:val="0016263B"/>
    <w:rsid w:val="0018660F"/>
    <w:rsid w:val="001F1264"/>
    <w:rsid w:val="00200E6B"/>
    <w:rsid w:val="002C0640"/>
    <w:rsid w:val="002D0B6B"/>
    <w:rsid w:val="002E1F80"/>
    <w:rsid w:val="0031322D"/>
    <w:rsid w:val="00313541"/>
    <w:rsid w:val="00313B4E"/>
    <w:rsid w:val="00327CDE"/>
    <w:rsid w:val="003712E1"/>
    <w:rsid w:val="0039546F"/>
    <w:rsid w:val="003F1EA6"/>
    <w:rsid w:val="004036AE"/>
    <w:rsid w:val="00420FB4"/>
    <w:rsid w:val="00425C1B"/>
    <w:rsid w:val="00464483"/>
    <w:rsid w:val="00475022"/>
    <w:rsid w:val="00582418"/>
    <w:rsid w:val="00587735"/>
    <w:rsid w:val="0066361E"/>
    <w:rsid w:val="006D68FB"/>
    <w:rsid w:val="006F1BEA"/>
    <w:rsid w:val="007A7DF9"/>
    <w:rsid w:val="007E536A"/>
    <w:rsid w:val="00826303"/>
    <w:rsid w:val="0082671A"/>
    <w:rsid w:val="008934CA"/>
    <w:rsid w:val="008A1527"/>
    <w:rsid w:val="008E4D8A"/>
    <w:rsid w:val="00906443"/>
    <w:rsid w:val="009257FC"/>
    <w:rsid w:val="009260FB"/>
    <w:rsid w:val="00943D1F"/>
    <w:rsid w:val="00985DA7"/>
    <w:rsid w:val="00A14050"/>
    <w:rsid w:val="00A2127F"/>
    <w:rsid w:val="00A4197F"/>
    <w:rsid w:val="00A420E3"/>
    <w:rsid w:val="00A57F5B"/>
    <w:rsid w:val="00A974FB"/>
    <w:rsid w:val="00AF06C5"/>
    <w:rsid w:val="00B24C8A"/>
    <w:rsid w:val="00B41629"/>
    <w:rsid w:val="00B60DE6"/>
    <w:rsid w:val="00B62E51"/>
    <w:rsid w:val="00B958D5"/>
    <w:rsid w:val="00BD2905"/>
    <w:rsid w:val="00CD5779"/>
    <w:rsid w:val="00CF5238"/>
    <w:rsid w:val="00D35F75"/>
    <w:rsid w:val="00D57CD0"/>
    <w:rsid w:val="00E124B0"/>
    <w:rsid w:val="00E17880"/>
    <w:rsid w:val="00EE632F"/>
    <w:rsid w:val="00EF4631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7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064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405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A140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405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F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F126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F1264"/>
    <w:rPr>
      <w:sz w:val="18"/>
      <w:szCs w:val="18"/>
    </w:rPr>
  </w:style>
  <w:style w:type="paragraph" w:styleId="a9">
    <w:name w:val="No Spacing"/>
    <w:link w:val="Char2"/>
    <w:uiPriority w:val="1"/>
    <w:qFormat/>
    <w:rsid w:val="001F1264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1F1264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7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064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405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A140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405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F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F126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F1264"/>
    <w:rPr>
      <w:sz w:val="18"/>
      <w:szCs w:val="18"/>
    </w:rPr>
  </w:style>
  <w:style w:type="paragraph" w:styleId="a9">
    <w:name w:val="No Spacing"/>
    <w:link w:val="Char2"/>
    <w:uiPriority w:val="1"/>
    <w:qFormat/>
    <w:rsid w:val="001F1264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1F126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陈诺</cp:lastModifiedBy>
  <cp:revision>2</cp:revision>
  <dcterms:created xsi:type="dcterms:W3CDTF">2018-03-07T14:04:00Z</dcterms:created>
  <dcterms:modified xsi:type="dcterms:W3CDTF">2018-03-07T14:04:00Z</dcterms:modified>
</cp:coreProperties>
</file>