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Hiragino Sans GB"/>
          <w:b/>
          <w:color w:val="66745F"/>
          <w:sz w:val="22"/>
        </w:rPr>
        <w:t>运营标准作业手册</w:t>
      </w:r>
    </w:p>
    <w:p>
      <w:pPr>
        <w:spacing w:after="160"/>
        <w:jc w:val="center"/>
      </w:pPr>
      <w:r>
        <w:rPr>
          <w:rFonts w:ascii="Calibri" w:hAnsi="Calibri" w:eastAsia="Hiragino Sans GB"/>
          <w:b/>
          <w:color w:val="435043"/>
          <w:sz w:val="60"/>
        </w:rPr>
        <w:t>宇涧运营后台使用手册</w:t>
      </w:r>
    </w:p>
    <w:p>
      <w:pPr>
        <w:spacing w:after="600"/>
        <w:jc w:val="center"/>
      </w:pPr>
      <w:r>
        <w:rPr>
          <w:rFonts w:ascii="Calibri" w:hAnsi="Calibri" w:eastAsia="Hiragino Sans GB"/>
          <w:color w:val="68716B"/>
          <w:sz w:val="28"/>
        </w:rPr>
        <w:t>从登录、材料与内容维护，到订单履约、售后与仓库管理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EF2E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435043"/>
                <w:sz w:val="21"/>
              </w:rPr>
              <w:t>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32A25"/>
                <w:sz w:val="21"/>
              </w:rPr>
              <w:t>V1.0</w:t>
            </w:r>
          </w:p>
        </w:tc>
      </w:tr>
      <w:tr>
        <w:tc>
          <w:tcPr>
            <w:tcW w:type="dxa" w:w="2700"/>
            <w:shd w:fill="EEF2E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435043"/>
                <w:sz w:val="21"/>
              </w:rPr>
              <w:t>适用版本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32A25"/>
                <w:sz w:val="21"/>
              </w:rPr>
              <w:t>宇涧运营后台 · 2026 年 7 月</w:t>
            </w:r>
          </w:p>
        </w:tc>
      </w:tr>
      <w:tr>
        <w:tc>
          <w:tcPr>
            <w:tcW w:type="dxa" w:w="2700"/>
            <w:shd w:fill="EEF2E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435043"/>
                <w:sz w:val="21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32A25"/>
                <w:sz w:val="21"/>
              </w:rPr>
              <w:t>新运营、客服、仓库、内容编辑、管理员</w:t>
            </w:r>
          </w:p>
        </w:tc>
      </w:tr>
      <w:tr>
        <w:tc>
          <w:tcPr>
            <w:tcW w:type="dxa" w:w="2700"/>
            <w:shd w:fill="EEF2E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/>
                <w:color w:val="435043"/>
                <w:sz w:val="21"/>
              </w:rPr>
              <w:t>核对日期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Hiragino Sans GB"/>
                <w:b w:val="0"/>
                <w:color w:val="232A25"/>
                <w:sz w:val="21"/>
              </w:rPr>
              <w:t>2026 年 7 月 23 日</w:t>
            </w:r>
          </w:p>
        </w:tc>
      </w:tr>
    </w:tbl>
    <w:p>
      <w:pPr>
        <w:spacing w:before="680" w:after="0"/>
        <w:jc w:val="center"/>
      </w:pPr>
      <w:r>
        <w:rPr>
          <w:rFonts w:ascii="Calibri" w:hAnsi="Calibri" w:eastAsia="Hiragino Sans GB"/>
          <w:i/>
          <w:color w:val="68716B"/>
          <w:sz w:val="19"/>
        </w:rPr>
        <w:t>本地演示数据截图 · 不含真实用户隐私</w:t>
      </w:r>
      <w:r>
        <w:br w:type="page"/>
      </w:r>
    </w:p>
    <w:p>
      <w:pPr>
        <w:spacing w:before="0" w:after="120"/>
      </w:pPr>
      <w:r>
        <w:rPr>
          <w:rFonts w:ascii="Calibri" w:hAnsi="Calibri" w:eastAsia="Hiragino Sans GB"/>
          <w:b/>
          <w:color w:val="435043"/>
          <w:sz w:val="44"/>
        </w:rPr>
        <w:t>目录</w:t>
      </w:r>
    </w:p>
    <w:p>
      <w:pPr>
        <w:spacing w:after="280"/>
      </w:pPr>
      <w:r>
        <w:rPr>
          <w:rFonts w:ascii="Calibri" w:hAnsi="Calibri" w:eastAsia="Hiragino Sans GB"/>
          <w:color w:val="68716B"/>
          <w:sz w:val="21"/>
        </w:rPr>
        <w:t>按业务流程编排，可从日常操作清单或对应模块开始阅读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1.</w:t>
      </w:r>
      <w:r>
        <w:rPr>
          <w:rFonts w:ascii="Calibri" w:hAnsi="Calibri" w:eastAsia="Hiragino Sans GB"/>
          <w:color w:val="232A25"/>
          <w:sz w:val="19"/>
        </w:rPr>
        <w:t xml:space="preserve">  使用前先读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2.</w:t>
      </w:r>
      <w:r>
        <w:rPr>
          <w:rFonts w:ascii="Calibri" w:hAnsi="Calibri" w:eastAsia="Hiragino Sans GB"/>
          <w:color w:val="232A25"/>
          <w:sz w:val="19"/>
        </w:rPr>
        <w:t xml:space="preserve">  登录、页面结构与通用操作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3.</w:t>
      </w:r>
      <w:r>
        <w:rPr>
          <w:rFonts w:ascii="Calibri" w:hAnsi="Calibri" w:eastAsia="Hiragino Sans GB"/>
          <w:color w:val="232A25"/>
          <w:sz w:val="19"/>
        </w:rPr>
        <w:t xml:space="preserve">  经营概览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4.</w:t>
      </w:r>
      <w:r>
        <w:rPr>
          <w:rFonts w:ascii="Calibri" w:hAnsi="Calibri" w:eastAsia="Hiragino Sans GB"/>
          <w:color w:val="232A25"/>
          <w:sz w:val="19"/>
        </w:rPr>
        <w:t xml:space="preserve">  订单履约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5.</w:t>
      </w:r>
      <w:r>
        <w:rPr>
          <w:rFonts w:ascii="Calibri" w:hAnsi="Calibri" w:eastAsia="Hiragino Sans GB"/>
          <w:color w:val="232A25"/>
          <w:sz w:val="19"/>
        </w:rPr>
        <w:t xml:space="preserve">  售后审核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6.</w:t>
      </w:r>
      <w:r>
        <w:rPr>
          <w:rFonts w:ascii="Calibri" w:hAnsi="Calibri" w:eastAsia="Hiragino Sans GB"/>
          <w:color w:val="232A25"/>
          <w:sz w:val="19"/>
        </w:rPr>
        <w:t xml:space="preserve">  材料目录体系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7.</w:t>
      </w:r>
      <w:r>
        <w:rPr>
          <w:rFonts w:ascii="Calibri" w:hAnsi="Calibri" w:eastAsia="Hiragino Sans GB"/>
          <w:color w:val="232A25"/>
          <w:sz w:val="19"/>
        </w:rPr>
        <w:t xml:space="preserve">  材料类型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8.</w:t>
      </w:r>
      <w:r>
        <w:rPr>
          <w:rFonts w:ascii="Calibri" w:hAnsi="Calibri" w:eastAsia="Hiragino Sans GB"/>
          <w:color w:val="232A25"/>
          <w:sz w:val="19"/>
        </w:rPr>
        <w:t xml:space="preserve">  材料分类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9.</w:t>
      </w:r>
      <w:r>
        <w:rPr>
          <w:rFonts w:ascii="Calibri" w:hAnsi="Calibri" w:eastAsia="Hiragino Sans GB"/>
          <w:color w:val="232A25"/>
          <w:sz w:val="19"/>
        </w:rPr>
        <w:t xml:space="preserve">  品种 / 款式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10.</w:t>
      </w:r>
      <w:r>
        <w:rPr>
          <w:rFonts w:ascii="Calibri" w:hAnsi="Calibri" w:eastAsia="Hiragino Sans GB"/>
          <w:color w:val="232A25"/>
          <w:sz w:val="19"/>
        </w:rPr>
        <w:t xml:space="preserve">  SKU 管理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11.</w:t>
      </w:r>
      <w:r>
        <w:rPr>
          <w:rFonts w:ascii="Calibri" w:hAnsi="Calibri" w:eastAsia="Hiragino Sans GB"/>
          <w:color w:val="232A25"/>
          <w:sz w:val="19"/>
        </w:rPr>
        <w:t xml:space="preserve">  素材处理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12.</w:t>
      </w:r>
      <w:r>
        <w:rPr>
          <w:rFonts w:ascii="Calibri" w:hAnsi="Calibri" w:eastAsia="Hiragino Sans GB"/>
          <w:color w:val="232A25"/>
          <w:sz w:val="19"/>
        </w:rPr>
        <w:t xml:space="preserve">  仓库库存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13.</w:t>
      </w:r>
      <w:r>
        <w:rPr>
          <w:rFonts w:ascii="Calibri" w:hAnsi="Calibri" w:eastAsia="Hiragino Sans GB"/>
          <w:color w:val="232A25"/>
          <w:sz w:val="19"/>
        </w:rPr>
        <w:t xml:space="preserve">  Home Banner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14.</w:t>
      </w:r>
      <w:r>
        <w:rPr>
          <w:rFonts w:ascii="Calibri" w:hAnsi="Calibri" w:eastAsia="Hiragino Sans GB"/>
          <w:color w:val="232A25"/>
          <w:sz w:val="19"/>
        </w:rPr>
        <w:t xml:space="preserve">  社区灵感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15.</w:t>
      </w:r>
      <w:r>
        <w:rPr>
          <w:rFonts w:ascii="Calibri" w:hAnsi="Calibri" w:eastAsia="Hiragino Sans GB"/>
          <w:color w:val="232A25"/>
          <w:sz w:val="19"/>
        </w:rPr>
        <w:t xml:space="preserve">  热门推荐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16.</w:t>
      </w:r>
      <w:r>
        <w:rPr>
          <w:rFonts w:ascii="Calibri" w:hAnsi="Calibri" w:eastAsia="Hiragino Sans GB"/>
          <w:color w:val="232A25"/>
          <w:sz w:val="19"/>
        </w:rPr>
        <w:t xml:space="preserve">  用户中心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17.</w:t>
      </w:r>
      <w:r>
        <w:rPr>
          <w:rFonts w:ascii="Calibri" w:hAnsi="Calibri" w:eastAsia="Hiragino Sans GB"/>
          <w:color w:val="232A25"/>
          <w:sz w:val="19"/>
        </w:rPr>
        <w:t xml:space="preserve">  能量数据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18.</w:t>
      </w:r>
      <w:r>
        <w:rPr>
          <w:rFonts w:ascii="Calibri" w:hAnsi="Calibri" w:eastAsia="Hiragino Sans GB"/>
          <w:color w:val="232A25"/>
          <w:sz w:val="19"/>
        </w:rPr>
        <w:t xml:space="preserve">  能量规则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19.</w:t>
      </w:r>
      <w:r>
        <w:rPr>
          <w:rFonts w:ascii="Calibri" w:hAnsi="Calibri" w:eastAsia="Hiragino Sans GB"/>
          <w:color w:val="232A25"/>
          <w:sz w:val="19"/>
        </w:rPr>
        <w:t xml:space="preserve">  管理员账号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20.</w:t>
      </w:r>
      <w:r>
        <w:rPr>
          <w:rFonts w:ascii="Calibri" w:hAnsi="Calibri" w:eastAsia="Hiragino Sans GB"/>
          <w:color w:val="232A25"/>
          <w:sz w:val="19"/>
        </w:rPr>
        <w:t xml:space="preserve">  系统配置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21.</w:t>
      </w:r>
      <w:r>
        <w:rPr>
          <w:rFonts w:ascii="Calibri" w:hAnsi="Calibri" w:eastAsia="Hiragino Sans GB"/>
          <w:color w:val="232A25"/>
          <w:sz w:val="19"/>
        </w:rPr>
        <w:t xml:space="preserve">  新运营每日操作清单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22.</w:t>
      </w:r>
      <w:r>
        <w:rPr>
          <w:rFonts w:ascii="Calibri" w:hAnsi="Calibri" w:eastAsia="Hiragino Sans GB"/>
          <w:color w:val="232A25"/>
          <w:sz w:val="19"/>
        </w:rPr>
        <w:t xml:space="preserve">  新材料完整上架 SOP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23.</w:t>
      </w:r>
      <w:r>
        <w:rPr>
          <w:rFonts w:ascii="Calibri" w:hAnsi="Calibri" w:eastAsia="Hiragino Sans GB"/>
          <w:color w:val="232A25"/>
          <w:sz w:val="19"/>
        </w:rPr>
        <w:t xml:space="preserve">  常见问题排查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24.</w:t>
      </w:r>
      <w:r>
        <w:rPr>
          <w:rFonts w:ascii="Calibri" w:hAnsi="Calibri" w:eastAsia="Hiragino Sans GB"/>
          <w:color w:val="232A25"/>
          <w:sz w:val="19"/>
        </w:rPr>
        <w:t xml:space="preserve">  术语表</w:t>
      </w:r>
    </w:p>
    <w:p>
      <w:pPr>
        <w:spacing w:before="0" w:after="60" w:line="252" w:lineRule="auto"/>
        <w:ind w:left="115"/>
      </w:pPr>
      <w:r>
        <w:rPr>
          <w:rFonts w:ascii="Calibri" w:hAnsi="Calibri" w:eastAsia="Hiragino Sans GB"/>
          <w:b/>
          <w:color w:val="66745F"/>
          <w:sz w:val="19"/>
        </w:rPr>
        <w:t>25.</w:t>
      </w:r>
      <w:r>
        <w:rPr>
          <w:rFonts w:ascii="Calibri" w:hAnsi="Calibri" w:eastAsia="Hiragino Sans GB"/>
          <w:color w:val="232A25"/>
          <w:sz w:val="19"/>
        </w:rPr>
        <w:t xml:space="preserve">  异常反馈模板</w:t>
      </w:r>
      <w:r>
        <w:br w:type="page"/>
      </w: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本手册按“没有后台经验也能独立操作”的标准编写。所有截图均使用本地演示数据，不包含真实用户、订单、手机号或经营隐私。后台功能调整后，应同步更新本手册。</w:t>
      </w:r>
    </w:p>
    <w:p>
      <w:pPr>
        <w:pStyle w:val="Heading1"/>
      </w:pPr>
      <w:r>
        <w:t>1. 使用前先读</w:t>
      </w:r>
    </w:p>
    <w:p>
      <w:pPr>
        <w:pStyle w:val="Heading2"/>
      </w:pPr>
      <w:r>
        <w:t>1.1 后台能做什么</w:t>
      </w:r>
    </w:p>
    <w:p>
      <w:r>
        <w:rPr>
          <w:rFonts w:ascii="Calibri" w:hAnsi="Calibri" w:eastAsia="Hiragino Sans GB"/>
          <w:color w:val="232A25"/>
        </w:rPr>
        <w:t>运营后台主要承担六类工作：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交易履约：查看订单、核对定制方案、复制收件信息、打印配货单、填写发货信息、同步物流。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售后服务：审核退货退款、修改手围、维修、补发等工单，并在必要时发起微信原路退款。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材料管理：维护材料类型、分类、品种或款式、SKU 规格、价格、库存、图片图库和启停状态。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仓库台账：记录实物库存品、批次、供应商、仓位、入库、出库与流水。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内容运营：配置首页 Banner、社区灵感和首页热门推荐。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用户与系统：查看用户、测算和每日能量数据，维护能量规则、管理员账号和系统配置状态。</w:t>
      </w:r>
    </w:p>
    <w:p>
      <w:pPr>
        <w:pStyle w:val="Heading2"/>
      </w:pPr>
      <w:r>
        <w:t>1.2 三条必须记住的边界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“仓库库存”和“小程序 SKU 库存”是两套独立台账。仓库库存用于实物管理，不会自动改动小程序可售库存。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“素材处理”只向品种图库写图片并刷新材料缓存，不会替运营修改主图。主图如需调整，必须在对应资料页面人工设置。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“热门推荐”不是另一份内容。它是从“社区灵感”中选择是否在首页热门区域展示。</w:t>
      </w:r>
    </w:p>
    <w:p>
      <w:pPr>
        <w:pStyle w:val="Heading2"/>
      </w:pPr>
      <w:r>
        <w:t>1.3 高风险操作</w:t>
      </w:r>
    </w:p>
    <w:p>
      <w:r>
        <w:rPr>
          <w:rFonts w:ascii="Calibri" w:hAnsi="Calibri" w:eastAsia="Hiragino Sans GB"/>
          <w:color w:val="232A25"/>
        </w:rPr>
        <w:t>以下操作执行前必须二次核对：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同意退款、售后原路退款：会调用微信支付退款接口，后台不能直接撤销。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素材处理选择“替换当前图库”：会用本次图片替换原图库。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恢复默认能量规则：会覆盖当前自定义 JSON 规则。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删除类型、分类、品种或 SKU：只有满足页面提示的空目录或已停用 SKU 才允许删除。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批量启用 SKU：库存为 0 的 SKU 不能启用，应先补充库存。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停用管理员账号：该账号会立即失去登录能力。</w:t>
      </w:r>
    </w:p>
    <w:p>
      <w:pPr>
        <w:pStyle w:val="Heading2"/>
      </w:pPr>
      <w:r>
        <w:t>1.4 建议的权限分工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角色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适合人员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建议操作范围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管理员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负责人、技术或运营负责人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全部功能，尤其是账号、规则、退款和系统配置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运营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日常运营、商品运营、内容运营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订单、材料、内容、用户、仓库；按内部授权处理退款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只读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财务、客服主管、观察账号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查询与核对，不应进行写入操作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不要多人共用同一个管理员账号。账号独立后，登录留痕和变更记录才能用于追责与排查。</w:t>
      </w:r>
    </w:p>
    <w:p>
      <w:pPr>
        <w:pStyle w:val="Heading1"/>
      </w:pPr>
      <w:r>
        <w:t>2. 登录、页面结构与通用操作</w:t>
      </w:r>
    </w:p>
    <w:p>
      <w:pPr>
        <w:pStyle w:val="Heading2"/>
      </w:pPr>
      <w:r>
        <w:t>2.1 登录后台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 descr="图 1 登录页面" title="图 1 登录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 登录页面</w:t>
      </w:r>
    </w:p>
    <w:p>
      <w:r>
        <w:rPr>
          <w:rFonts w:ascii="Calibri" w:hAnsi="Calibri" w:eastAsia="Hiragino Sans GB"/>
          <w:color w:val="232A25"/>
        </w:rPr>
        <w:t>字段说明：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填写方式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常见问题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管理员账号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输入管理员创建的登录账号，长度至少 3 位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识别操作人员并记录登录留痕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不是小程序用户手机号，也不是微信号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密码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输入当前账号密码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完成身份验证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连续输错 5 次会锁定 15 分钟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操作步骤：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打开后台地址。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输入管理员账号和密码。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点击“登录后台”。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登录成功后确认左下角显示的是自己的姓名或账号。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如果页面长时间没有数据，先点击右上角刷新按钮；仍无数据时再联系管理员检查服务状态。</w:t>
      </w:r>
    </w:p>
    <w:p>
      <w:r>
        <w:rPr>
          <w:rFonts w:ascii="Calibri" w:hAnsi="Calibri" w:eastAsia="Hiragino Sans GB"/>
          <w:color w:val="232A25"/>
        </w:rPr>
        <w:t>异常处理：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提示账号不存在：检查大小写和空格，确认使用的是后台账号。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提示密码错误：不要连续试错；确认密码后再输入。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提示账号锁定：等待 15 分钟，或由管理员检查登录留痕。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提示账号停用：联系管理员恢复，不要新建重复账号。</w:t>
      </w:r>
    </w:p>
    <w:p>
      <w:pPr>
        <w:pStyle w:val="Heading2"/>
      </w:pPr>
      <w:r>
        <w:t>2.2 页面结构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 descr="图 2 经营概览和后台导航" title="图 2 经营概览和后台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2 经营概览和后台导航</w:t>
      </w:r>
    </w:p>
    <w:p>
      <w:r>
        <w:rPr>
          <w:rFonts w:ascii="Calibri" w:hAnsi="Calibri" w:eastAsia="Hiragino Sans GB"/>
          <w:color w:val="232A25"/>
        </w:rPr>
        <w:t>页面分为四个固定区域：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左侧导航：切换业务模块；订单和售后旁的数字表示待处理数量。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顶部标题：显示当前模块名称。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右上角日期与刷新：刷新当前页面的数据。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左下角账号区：显示当前账号，点击退出图标可退出。</w:t>
      </w:r>
    </w:p>
    <w:p>
      <w:pPr>
        <w:pStyle w:val="Heading2"/>
      </w:pPr>
      <w:r>
        <w:t>2.3 通用搜索和筛选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输入关键词后，部分页面会自动搜索；SKU 管理支持按回车搜索，也会在输入框失焦时执行搜索。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下拉筛选改变后通常会立即刷新列表。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多个筛选条件会叠加。例如“配饰 + 已启用 + 低库存”只显示同时满足三个条件的 SKU。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找不到数据时，先清空全部筛选，再使用名称的完整关键字搜索。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中文搜索应忽略首尾空格；SKU 搜索已经兼容较长词组，例如搜索“八吉祥”应与“八吉”一样返回匹配数据。</w:t>
      </w:r>
    </w:p>
    <w:p>
      <w:pPr>
        <w:pStyle w:val="Heading2"/>
      </w:pPr>
      <w:r>
        <w:t>2.4 状态通用含义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状态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含义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是否对小程序可见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草稿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内容尚未发布，可继续编辑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已发布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内容已进入可展示状态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是，具体还受接口和位置配置影响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隐藏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保留内容但不展示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已启用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目录或 SKU 可供正常业务使用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通常是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已停用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保留历史关系，但不能用于新的业务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否或不可新增引用</w:t>
            </w:r>
          </w:p>
        </w:tc>
      </w:tr>
    </w:tbl>
    <w:p>
      <w:pPr>
        <w:spacing w:after="40"/>
      </w:pPr>
    </w:p>
    <w:p>
      <w:pPr>
        <w:pStyle w:val="Heading2"/>
      </w:pPr>
      <w:r>
        <w:t>2.5 空状态、加载状态和异常状态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空状态：列表显示“暂无数据”时，先清空关键词和全部筛选条件，再点击刷新。清空后仍为空，才判断当前模块确实没有记录。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加载状态：搜索框出现转圈、按钮变为不可点击或列表标记为加载中时，等待本次请求完成，不要连续点击保存、删除、退款或发货。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异常状态：出现红色提示或接口错误时，保留页面、操作对象、提示原文和发生时间，按第 25 章模板反馈；不要反复提交同一写操作。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禁用状态：按钮置灰通常表示尚未选择记录、必填字段未完成、库存不足或当前状态不允许操作。先根据页面提示补齐条件，不要通过刷新绕过限制。</w:t>
      </w:r>
    </w:p>
    <w:p>
      <w:pPr>
        <w:pStyle w:val="Heading1"/>
      </w:pPr>
      <w:r>
        <w:t>3. 经营概览</w:t>
      </w:r>
    </w:p>
    <w:p>
      <w:r>
        <w:rPr>
          <w:rFonts w:ascii="Calibri" w:hAnsi="Calibri" w:eastAsia="Hiragino Sans GB"/>
          <w:color w:val="232A25"/>
        </w:rPr>
        <w:t>经营概览用于每天开始工作时快速判断优先级。</w:t>
      </w:r>
    </w:p>
    <w:p>
      <w:pPr>
        <w:pStyle w:val="Heading2"/>
      </w:pPr>
      <w:r>
        <w:t>3.1 数据卡片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卡片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含义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建议关注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累计用户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已授权进入系统的用户数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今日增量是否异常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订单总数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后台全部交易订单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与活动投放、内容发布对照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已支付营收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支付成功的累计金额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今日与昨日差异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珠材 SKU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已配置的材料 SKU 数量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新品导入是否成功</w:t>
            </w:r>
          </w:p>
        </w:tc>
      </w:tr>
    </w:tbl>
    <w:p>
      <w:pPr>
        <w:spacing w:after="40"/>
      </w:pPr>
    </w:p>
    <w:p>
      <w:pPr>
        <w:pStyle w:val="Heading2"/>
      </w:pPr>
      <w:r>
        <w:t>3.2 待办事项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待发货订单：点击后进入订单履约并自动筛选待发货。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售后待办：点击后进入售后审核。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支付补偿待办：用于处理订单关闭后才收到支付结果等特殊情况。必须核验财务凭证后才能确认处理。</w:t>
      </w:r>
    </w:p>
    <w:p>
      <w:pPr>
        <w:pStyle w:val="Heading2"/>
      </w:pPr>
      <w:r>
        <w:t>3.3 服务健康度</w:t>
      </w:r>
    </w:p>
    <w:p>
      <w:r>
        <w:rPr>
          <w:rFonts w:ascii="Calibri" w:hAnsi="Calibri" w:eastAsia="Hiragino Sans GB"/>
          <w:color w:val="232A25"/>
        </w:rPr>
        <w:t>服务健康度不是业务销量，而是系统配置检查。出现“待配置”时：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点击左侧“系统配置”查看具体项目。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判断是否影响当前操作，例如 COS 未就绪会影响图片上传，微信支付未就绪会影响退款。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不要通过反复保存业务数据来规避配置问题，应联系管理员或技术处理。</w:t>
      </w:r>
    </w:p>
    <w:p>
      <w:pPr>
        <w:pStyle w:val="Heading1"/>
      </w:pPr>
      <w:r>
        <w:t>4. 订单履约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 descr="图 3 订单履约列表" title="图 3 订单履约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3 订单履约列表</w:t>
      </w:r>
    </w:p>
    <w:p>
      <w:pPr>
        <w:pStyle w:val="Heading2"/>
      </w:pPr>
      <w:r>
        <w:t>4.1 筛选字段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可输入或选择内容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搜索框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订单号、用户、收货人、快递单号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快速定位订单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全部、待付款、待发货、待收货、已完成、退款中、已退款、已关闭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按履约阶段筛选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同步全部物流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无需填写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查询运输中订单，符合条件时自动完成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刷新订单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无需填写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重新拉取最新订单数据</w:t>
            </w:r>
          </w:p>
        </w:tc>
      </w:tr>
    </w:tbl>
    <w:p>
      <w:pPr>
        <w:spacing w:after="40"/>
      </w:pPr>
    </w:p>
    <w:p>
      <w:pPr>
        <w:pStyle w:val="Heading2"/>
      </w:pPr>
      <w:r>
        <w:t>4.2 订单状态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状态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运营动作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待付款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通常无需人工处理；不要提前发货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待发货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核对方案和收件信息后发货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待收货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可刷新物流，处理物流异常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已完成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订单履约闭环，仍可查看详情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退款中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进入退款审核或同步退款状态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已退款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核对退款记录，无需重复退款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已关闭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不发货；若出现晚到支付，走支付补偿流程</w:t>
            </w:r>
          </w:p>
        </w:tc>
      </w:tr>
    </w:tbl>
    <w:p>
      <w:pPr>
        <w:spacing w:after="40"/>
      </w:pPr>
    </w:p>
    <w:p>
      <w:pPr>
        <w:pStyle w:val="Heading2"/>
      </w:pPr>
      <w:r>
        <w:t>4.3 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列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 / DIY 方案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第一行是订单号，第二行是关联 DIY 方案号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收货人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收货姓名、脱敏手机号和用户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履约状态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订单状态与支付状态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定制摘要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珠子颗数、手围、单圈或双圈、重量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金额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用户实际支付金额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物流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快递公司、物流状态和快递单号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下单时间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订单创建时间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操作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详情、DIY 方案、配货单、复制地址、发货、退款等</w:t>
            </w:r>
          </w:p>
        </w:tc>
      </w:tr>
    </w:tbl>
    <w:p>
      <w:pPr>
        <w:spacing w:after="40"/>
      </w:pPr>
    </w:p>
    <w:p>
      <w:pPr>
        <w:pStyle w:val="Heading2"/>
      </w:pPr>
      <w:r>
        <w:t>4.4 标准发货流程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在“待发货”中找到订单。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点击“详情”，核对订单金额、支付状态、收货人和地址。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查看“手串逐颗明细”和“BOM 拣货汇总”，按 SKU 和数量拣货。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点击“DIY 方案”，核对手围、单圈或双圈、逐颗顺序和材料图片。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点击“打印配货单”，用于拣货和复核。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成品完成后再次核对颗数、方向和配饰位置。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点击“填写发货信息”或列表中的“发货”。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选择快递公司，填写真实快递单号和收件手机号后四位。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点击“确认发货”。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返回订单详情，确认状态已变为“待收货”，快递公司和单号正确。</w:t>
      </w:r>
    </w:p>
    <w:p>
      <w:r>
        <w:rPr>
          <w:rFonts w:ascii="Calibri" w:hAnsi="Calibri" w:eastAsia="Hiragino Sans GB"/>
          <w:color w:val="232A25"/>
        </w:rPr>
        <w:t>发货字段说明：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填写方式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快递公司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从列表选择真实承运商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决定物流查询渠道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不要只看常用默认值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快递编码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选择快递公司后自动生成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后端查询物流使用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通常只读，不手改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快递单号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输入面单上的完整号码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关联物流轨迹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最少 6 位，禁止填写占位字符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收件手机号后四位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填真实收件手机号末 4 位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部分快递查询必需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默认值仍需复核</w:t>
            </w:r>
          </w:p>
        </w:tc>
      </w:tr>
    </w:tbl>
    <w:p>
      <w:pPr>
        <w:spacing w:after="40"/>
      </w:pPr>
    </w:p>
    <w:p>
      <w:pPr>
        <w:pStyle w:val="Heading2"/>
      </w:pPr>
      <w:r>
        <w:t>4.5 订单详情里各区域的作用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当前状态：判断订单能否发货、退款或完成。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履约步骤：查看下单、支付、发货、完成的时间。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收货与发货信息：复制地址、打印配货单、刷新物流。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手串逐颗明细：按顺序核对每颗材料，是复刻成品的主要依据。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BOM 拣货汇总：按 SKU 汇总数量，适合仓库拣货。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定制参数：手围、佩戴方式、长度、重量、颗数和设计金额。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用户与支付信息：用于客服与支付排查，不应对外泄露 openid 等内部字段。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订单状态记录：排查何时、在哪一步发生状态变化。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原始数据：仅用于技术排查；无经验运营不要修改或复制外发。</w:t>
      </w:r>
    </w:p>
    <w:p>
      <w:pPr>
        <w:pStyle w:val="Heading2"/>
      </w:pPr>
      <w:r>
        <w:t>4.6 退款审核</w:t>
      </w:r>
    </w:p>
    <w:p>
      <w:r>
        <w:rPr>
          <w:rFonts w:ascii="Calibri" w:hAnsi="Calibri" w:eastAsia="Hiragino Sans GB"/>
          <w:color w:val="232A25"/>
        </w:rPr>
        <w:t>退款操作具有资金风险。处理前核对：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订单号、商户订单号和实付金额一致。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订单当前是否已发货。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是否存在关联售后工单。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退款申请原因是否符合当前政策。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微信退款是否已经提交或成功，避免重复发起。</w:t>
      </w:r>
    </w:p>
    <w:p>
      <w:r>
        <w:rPr>
          <w:rFonts w:ascii="Calibri" w:hAnsi="Calibri" w:eastAsia="Hiragino Sans GB"/>
          <w:color w:val="232A25"/>
        </w:rPr>
        <w:t>“同意并原路退款”会立即调用微信退款 API；“拒绝退款”会使订单恢复后续履约状态。已经发货的退货问题应走“售后审核”，不要仅通过订单退款处理。</w:t>
      </w:r>
    </w:p>
    <w:p>
      <w:r>
        <w:rPr>
          <w:rFonts w:ascii="Calibri" w:hAnsi="Calibri" w:eastAsia="Hiragino Sans GB"/>
          <w:color w:val="232A25"/>
        </w:rPr>
        <w:t>退款异常时：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先点击“同步微信退款状态”。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只有微信明确未找到、关闭或异常时，才能使用“核对并恢复退款”。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恢复时沿用原商户退款单号，不应创建新退款单号。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备注中写明核对渠道、时间和结论。</w:t>
      </w:r>
    </w:p>
    <w:p>
      <w:pPr>
        <w:pStyle w:val="Heading1"/>
      </w:pPr>
      <w:r>
        <w:t>5. 售后审核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 descr="图 4 售后审核列表" title="图 4 售后审核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fter-s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4 售后审核列表</w:t>
      </w:r>
    </w:p>
    <w:p>
      <w:pPr>
        <w:pStyle w:val="Heading2"/>
      </w:pPr>
      <w:r>
        <w:t>5.1 筛选字段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可选值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工单号、订单号、用户、收货人、问题描述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定位工单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待审核、等待寄回、服务处理中、待确认退款、退款处理中、已完成、已拒绝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按处理阶段筛选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诉求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退货退款、修改手围、重新穿制或维修、缺件或补发、其他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按售后类型筛选</w:t>
            </w:r>
          </w:p>
        </w:tc>
      </w:tr>
    </w:tbl>
    <w:p>
      <w:pPr>
        <w:spacing w:after="40"/>
      </w:pPr>
    </w:p>
    <w:p>
      <w:pPr>
        <w:pStyle w:val="Heading2"/>
      </w:pPr>
      <w:r>
        <w:t>5.2 售后类型与处理原则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类型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常见处理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退货退款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拒绝、免退退款、要求寄回；收到商品后再确认退款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修改手围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接受服务，记录目标手围、寄送方式和完成时间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重新穿制 / 维修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接受服务，记录损坏情况、处理方式和费用政策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缺件 / 补发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接受服务，核对缺件后补发并记录单号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其他问题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先写清处理方案，再进入服务处理</w:t>
            </w:r>
          </w:p>
        </w:tc>
      </w:tr>
    </w:tbl>
    <w:p>
      <w:pPr>
        <w:spacing w:after="40"/>
      </w:pPr>
    </w:p>
    <w:p>
      <w:pPr>
        <w:pStyle w:val="Heading2"/>
      </w:pPr>
      <w:r>
        <w:t>5.3 标准处理流程</w:t>
      </w:r>
    </w:p>
    <w:p>
      <w:r>
        <w:rPr>
          <w:rFonts w:ascii="Calibri" w:hAnsi="Calibri" w:eastAsia="Hiragino Sans GB"/>
          <w:color w:val="232A25"/>
        </w:rPr>
        <w:t>退货退款：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打开工单，查看用户问题说明和图片凭证。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核对关联订单、收货信息、订单实付金额和履约状态。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根据实际情况选择：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拒绝申请：填写用户能理解的具体原因。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免退并批准退款：适合经授权的低金额或无需寄回情况。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同意并要求寄回：只同意退货，此时不会调用微信退款。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若要求寄回，等待用户填写退回物流。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收到商品并完成核验后，点击“确认收到退回商品”。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系统生成待退款记录后，再次核对金额。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点击“确认并原路退款”才会调用微信退款。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同步微信退款结果，直到工单完成。</w:t>
      </w:r>
    </w:p>
    <w:p>
      <w:r>
        <w:rPr>
          <w:rFonts w:ascii="Calibri" w:hAnsi="Calibri" w:eastAsia="Hiragino Sans GB"/>
          <w:color w:val="232A25"/>
        </w:rPr>
        <w:t>修改手围、维修或补发：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点击“接受并开始处理”。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备注目标手围、处理方式、寄送地址或预计完成时间。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完成实际服务并发出成品。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在备注中记录物流或处理结果。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点击“标记服务已完成”关闭工单。</w:t>
      </w:r>
    </w:p>
    <w:p>
      <w:pPr>
        <w:pStyle w:val="Heading2"/>
      </w:pPr>
      <w:r>
        <w:t>5.4 工单详情字段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字段或区域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工单编号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售后问题的唯一编号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关联订单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找回原订单、付款和定制信息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用户诉求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决定可用的处理按钮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问题分类 / 说明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判断责任和解决方案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图片凭证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核验损坏、错发、缺件等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用户申请金额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用户申请退款金额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审核退款金额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运营审核后允许退款的金额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商户退款单号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对账与防重复退款的关键字段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处理记录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每次状态变化、操作人、时间和备注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拒绝原因至少写清“为什么拒绝”和“用户下一步可以怎么做”，不要只写“不同意”。</w:t>
      </w:r>
    </w:p>
    <w:p>
      <w:pPr>
        <w:pStyle w:val="Heading1"/>
      </w:pPr>
      <w:r>
        <w:t>6. 材料目录体系</w:t>
      </w:r>
    </w:p>
    <w:p>
      <w:r>
        <w:rPr>
          <w:rFonts w:ascii="Calibri" w:hAnsi="Calibri" w:eastAsia="Hiragino Sans GB"/>
          <w:color w:val="232A25"/>
        </w:rPr>
        <w:t>材料从上到下分为四层：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材料类型：例如“珠子”“配饰”。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材料分类：例如“水晶圆珠”“隔珠”“吊坠”。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品种 / 款式：例如“绿幽灵”“八吉祥圆珠隔珠”。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SKU：具体可售规格，例如“绿幽灵 8mm AAA”。</w:t>
      </w:r>
    </w:p>
    <w:p>
      <w:r>
        <w:rPr>
          <w:rFonts w:ascii="Calibri" w:hAnsi="Calibri" w:eastAsia="Hiragino Sans GB"/>
          <w:color w:val="232A25"/>
        </w:rPr>
        <w:t>正确新增顺序必须是：材料类型 → 材料分类 → 品种 / 款式 → SKU → 素材图库 → 人工核对主图与小程序效果。</w:t>
      </w:r>
    </w:p>
    <w:p>
      <w:pPr>
        <w:pStyle w:val="Heading2"/>
      </w:pPr>
      <w:r>
        <w:t>6.1 为什么不能直接新建 SKU</w:t>
      </w:r>
    </w:p>
    <w:p>
      <w:r>
        <w:rPr>
          <w:rFonts w:ascii="Calibri" w:hAnsi="Calibri" w:eastAsia="Hiragino Sans GB"/>
          <w:color w:val="232A25"/>
        </w:rPr>
        <w:t>SKU 必须绑定到已经存在的类型、分类和品种。跳过目录层会导致：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点击“完善品种”时提示“未找到对应品种”。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新增规格生成孤立记录，无法正确归入品种。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添加材料时提示图库无图片。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小程序分类排序、筛选和图片来源不一致。</w:t>
      </w:r>
    </w:p>
    <w:p>
      <w:pPr>
        <w:pStyle w:val="Heading1"/>
      </w:pPr>
      <w:r>
        <w:t>7. 材料类型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 descr="图 5 材料类型列表" title="图 5 材料类型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terial-ty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5 材料类型列表</w:t>
      </w:r>
    </w:p>
    <w:p>
      <w:pPr>
        <w:pStyle w:val="Heading2"/>
      </w:pPr>
      <w:r>
        <w:t>7.1 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类型名称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中文业务名称，如“珠子”“配饰”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后台和目录选择展示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使用稳定、易懂的名称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类型编码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小写字母、数字、下划线或短横线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关联分类和 SKU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创建后不可修改；留空可自动生成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说明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描述该类型包含哪些材料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帮助运营判断归属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不影响价格和库存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控制后台和小程序的类型顺序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数字越小通常越靠前，建议 10、20、30 留间隔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控制能否用于新建目录和 SKU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停用不删除历史关系</w:t>
            </w:r>
          </w:p>
        </w:tc>
      </w:tr>
    </w:tbl>
    <w:p>
      <w:pPr>
        <w:spacing w:after="40"/>
      </w:pPr>
    </w:p>
    <w:p>
      <w:pPr>
        <w:pStyle w:val="Heading2"/>
      </w:pPr>
      <w:r>
        <w:t>7.2 新增类型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点击“新增类型”。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填类型名称。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如无统一编码规范，类型编码留空让系统生成。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写清说明。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填排序，建议按 10 的倍数。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保持“启用”。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保存后刷新列表，确认分类、品种和 SKU 数量均为 0。</w:t>
      </w:r>
    </w:p>
    <w:p>
      <w:pPr>
        <w:pStyle w:val="Heading2"/>
      </w:pPr>
      <w:r>
        <w:t>7.3 停用与删除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停用：类型仍保留，但下面分类不能用于新建 SKU。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删除：只有没有分类、品种和 SKU 的空类型才能删除。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已经产生业务数据时，优先停用，不要试图强制删除。</w:t>
      </w:r>
    </w:p>
    <w:p>
      <w:pPr>
        <w:pStyle w:val="Heading1"/>
      </w:pPr>
      <w:r>
        <w:t>8. 材料分类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 descr="图 6 材料分类列表" title="图 6 材料分类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terial-catego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6 材料分类列表</w:t>
      </w:r>
    </w:p>
    <w:p>
      <w:pPr>
        <w:pStyle w:val="Heading2"/>
      </w:pPr>
      <w:r>
        <w:t>8.1 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材料类型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选择上一级“珠子”“配饰”等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决定分类归属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分类名称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如“水晶圆珠”“异形水晶”“隔珠”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目录筛选和小程序材料分类展示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控制后台和小程序分类顺序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控制是否可用于新建品种和 SKU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材料分类页面不展示图片。分类只负责目录归属和排序，图片属于品种图库或 SKU 主图。</w:t>
      </w:r>
    </w:p>
    <w:p>
      <w:pPr>
        <w:pStyle w:val="Heading2"/>
      </w:pPr>
      <w:r>
        <w:t>8.2 新增分类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先在顶部筛选正确的材料类型。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点击“新增分类”。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再次核对材料类型。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输入分类名称。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设置排序。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保存后检查分类出现在正确类型下。</w:t>
      </w:r>
    </w:p>
    <w:p>
      <w:pPr>
        <w:pStyle w:val="Heading2"/>
      </w:pPr>
      <w:r>
        <w:t>8.3 单独删除和批量删除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单独删除：点击该行“删除”。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批量删除：勾选多个分类，点击“删除已选（仅空分类）”。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只有没有品种和 SKU 的空分类可以删除。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批量删除遇到非空分类时，应按提示逐一清理或停用，不能绕过保护。</w:t>
      </w:r>
    </w:p>
    <w:p>
      <w:pPr>
        <w:pStyle w:val="Heading1"/>
      </w:pPr>
      <w:r>
        <w:t>9. 品种 / 款式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 descr="图 7 品种与款式列表" title="图 7 品种与款式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terial-variet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7 品种与款式列表</w:t>
      </w:r>
    </w:p>
    <w:p>
      <w:pPr>
        <w:pStyle w:val="Heading2"/>
      </w:pPr>
      <w:r>
        <w:t>9.1 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 / 款式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可复用目录名称和材料编码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珠子、配饰等一级归属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材料分类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水晶圆珠、隔珠、吊坠等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工作台形制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圆珠、随形、算盘珠、方糖等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资料状态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是否完成能量、视觉和物理资料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目录状态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pPr>
        <w:pStyle w:val="Heading2"/>
      </w:pPr>
      <w:r>
        <w:t>9.2 基础字段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材料类型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选择上一级类型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限定可选分类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保存前必须正确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材料分类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选择所属分类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影响搜索、筛选和小程序分类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不要用相近但错误的分类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名称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品种或款式名，如“绿幽灵”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关联多个规格 SKU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同一品种只建一条目录记录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材料编码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可自动生成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关联同品种 SKU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稳定编码，不随尺寸变化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控制目录顺序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建议留间隔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控制能否新增 SKU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停用前确认无新品使用</w:t>
            </w:r>
          </w:p>
        </w:tc>
      </w:tr>
    </w:tbl>
    <w:p>
      <w:pPr>
        <w:spacing w:after="40"/>
      </w:pPr>
    </w:p>
    <w:p>
      <w:pPr>
        <w:pStyle w:val="Heading2"/>
      </w:pPr>
      <w:r>
        <w:t>9.3 “编辑目录”和“完善资料”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编辑目录：修改名称、分类、排序、状态等基础目录信息。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完善资料：维护该品种共享的能量、视觉、形制、养护和图库资料。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新增规格：在该品种下创建新的 SKU 尺寸，必须自动绑定回该品种。</w:t>
      </w:r>
    </w:p>
    <w:p>
      <w:pPr>
        <w:pStyle w:val="Heading2"/>
      </w:pPr>
      <w:r>
        <w:t>9.4 共享资料字段及作用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字段组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代表字段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五行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主五行、辅助五行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测算推荐和能量匹配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愿景与功效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愿景池、核心功效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推荐、筛选和内容表达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脉轮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对应脉轮、权重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能量画像和推荐规则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色彩与视觉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色彩倾向、视觉标签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视觉筛选与搭配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情绪标签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舒缓、自信、清晰等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推荐文案和情绪场景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工作台角色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主石、辅石、点缀、隔珠、吊坠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约束材料在方案中的用途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搭配规则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不限、主石、对称、少量点缀等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推荐与工作台搭配建议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养护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避水、避晒、易磕碰等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用户提示和售后说明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形制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圆珠、随形、方糖、隔片等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工作台尺寸、方向和碰撞计算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表面工艺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亮面、哑光、切面、雕刻等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视觉描述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通透度与纹理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通透、半透、幽灵、发丝等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产品资料与推荐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批次差异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小、中、大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采购和用户预期管理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故事正文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品种故事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内容展示与客服解释</w:t>
            </w:r>
          </w:p>
        </w:tc>
      </w:tr>
    </w:tbl>
    <w:p>
      <w:pPr>
        <w:spacing w:after="40"/>
      </w:pPr>
    </w:p>
    <w:p>
      <w:pPr>
        <w:pStyle w:val="Heading2"/>
      </w:pPr>
      <w:r>
        <w:t>9.5 新增规格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在目标品种行点击“新增规格”。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确认类型、分类、品种已经自动带入且不可错配。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填尺寸、价格、重量和库存。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配饰或异形珠还要填工作台实物规格。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保存后返回品种列表，确认 SKU 数量增加。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到 SKU 管理搜索该品种全名，检查新规格归组正确。</w:t>
      </w:r>
    </w:p>
    <w:p>
      <w:pPr>
        <w:pStyle w:val="Heading2"/>
      </w:pPr>
      <w:r>
        <w:t>9.6 删除</w:t>
      </w:r>
    </w:p>
    <w:p>
      <w:r>
        <w:rPr>
          <w:rFonts w:ascii="Calibri" w:hAnsi="Calibri" w:eastAsia="Hiragino Sans GB"/>
          <w:color w:val="232A25"/>
        </w:rPr>
        <w:t>只有没有 SKU 引用的品种或款式可以删除。已有 SKU 时：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先判断是停用还是彻底清理。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若需清理，先停用并删除允许删除的 SKU。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确认不存在规格后再删除品种。</w:t>
      </w:r>
    </w:p>
    <w:p>
      <w:pPr>
        <w:pStyle w:val="Heading1"/>
      </w:pPr>
      <w:r>
        <w:t>10. SKU 管理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 descr="图 8 SKU 管理列表" title="图 8 SKU 管理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k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8 SKU 管理列表</w:t>
      </w:r>
    </w:p>
    <w:p>
      <w:pPr>
        <w:pStyle w:val="Heading2"/>
      </w:pPr>
      <w:r>
        <w:t>10.1 SKU 是什么</w:t>
      </w:r>
    </w:p>
    <w:p>
      <w:r>
        <w:rPr>
          <w:rFonts w:ascii="Calibri" w:hAnsi="Calibri" w:eastAsia="Hiragino Sans GB"/>
          <w:color w:val="232A25"/>
        </w:rPr>
        <w:t>SKU 是具体可售规格。同一个品种可以有多个 SKU，例如：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绿幽灵 8mm AAA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绿幽灵 10mm AA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绿幽灵 12mm AAA</w:t>
      </w:r>
    </w:p>
    <w:p>
      <w:r>
        <w:rPr>
          <w:rFonts w:ascii="Calibri" w:hAnsi="Calibri" w:eastAsia="Hiragino Sans GB"/>
          <w:color w:val="232A25"/>
        </w:rPr>
        <w:t>它们共享品种图库和共享资料，但价格、重量、库存、尺寸和启停可以不同。</w:t>
      </w:r>
    </w:p>
    <w:p>
      <w:pPr>
        <w:pStyle w:val="Heading2"/>
      </w:pPr>
      <w:r>
        <w:t>10.2 搜索与筛选字段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筛选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搜名称、分类、品种或功效；按回车或失焦会执行搜索，并显示加载状态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珠子、配饰等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全部分类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选择类型后出现对应分类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全部五行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金、木、水、火、土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已启用、已禁用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全部库存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缺货、低库存、正常、预警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全部定价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成本倒挂、低毛利、风险、未设成本、正常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全部资料质量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上架风险、有待完善、可上架、资料优秀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全部规格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8-15mm 齐全、缺规格、无规格、非珠珠</w:t>
            </w:r>
          </w:p>
        </w:tc>
      </w:tr>
    </w:tbl>
    <w:p>
      <w:pPr>
        <w:spacing w:after="40"/>
      </w:pPr>
    </w:p>
    <w:p>
      <w:pPr>
        <w:pStyle w:val="Heading2"/>
      </w:pPr>
      <w:r>
        <w:t>10.3 列表中的关键指标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规格：当前品种已有尺寸。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库存：同组 SKU 库存总量。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启用数量：当前可售规格数。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价格区间：最低与最高单颗价格。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毛利与成本：用于发现成本倒挂和低毛利。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资料质量：缺图、缺价格、缺品种资料等会降低质量。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规格完整度：圆珠默认检查 8-15mm；配饰和异形珠显示为不适用或按实际规格维护。</w:t>
      </w:r>
    </w:p>
    <w:p>
      <w:pPr>
        <w:pStyle w:val="Heading2"/>
      </w:pPr>
      <w:r>
        <w:t>10.4 新增和编辑 SKU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 descr="图 9 新增 SKU 表单" title="图 9 新增 SKU 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new-sk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9 新增 SKU 表单</w:t>
      </w:r>
    </w:p>
    <w:p>
      <w:r>
        <w:rPr>
          <w:rFonts w:ascii="Calibri" w:hAnsi="Calibri" w:eastAsia="Hiragino Sans GB"/>
          <w:color w:val="232A25"/>
        </w:rPr>
        <w:t>基础字段：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校验或注意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ID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系统生成，只读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数据库记录唯一标识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不手工填写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SKU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系统生成，只读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可售规格编号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不随意复制创建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材料编码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系统按品种生成，只读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同品种关联编码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不同尺寸应保持同品种编码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材料类型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选择目录一级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决定分类范围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材料分类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选择目录二级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决定品种范围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 / 款式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选择目录三级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绑定共享图库和资料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必填，必须已维护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等级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选择品质等级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商品信息与定价依据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不确定时先与采购确认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展示名称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用户和后台看到的名称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搜索与展示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建议包含品种和尺寸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单颗价格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非负数字，单位元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计算 DIY 方案价格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必填；不能低于 0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珠径 / 外观最大尺寸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单位 mm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工作台长度和显示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必须大于 0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重量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单位 g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方案重量估算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整数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决定能否启用和可售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为 0 时不能启用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同组规格排序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建议按尺寸顺序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是否进入可选材料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启用要求库存大于 0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工作台实物规格：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含义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穿线方向占位 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材料沿绳子方向实际占据的长度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沿孔道方向测量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外观宽度 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工作台正面显示宽度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取正面左右最大尺寸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外观高度 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工作台正面显示高度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取正面上下最大尺寸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适配主珠珠径 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包珠隔片等适合包住的主珠尺寸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填目标主珠直径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适配误差 ±mm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允许匹配范围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无特殊要求可按默认 0.6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圆珠可沿用珠径。随形、桶珠、隔片和金属配饰必须按实物测量，否则工作台成串、移动材料时可能出现异常占位和错位。</w:t>
      </w:r>
    </w:p>
    <w:p>
      <w:pPr>
        <w:pStyle w:val="Heading2"/>
      </w:pPr>
      <w:r>
        <w:t>10.5 一次新增多个圆珠规格</w:t>
      </w:r>
    </w:p>
    <w:p>
      <w:r>
        <w:rPr>
          <w:rFonts w:ascii="Calibri" w:hAnsi="Calibri" w:eastAsia="Hiragino Sans GB"/>
          <w:color w:val="232A25"/>
        </w:rPr>
        <w:t>新建 SKU 时可选择多规格模式，批量创建 8-15mm 等尺寸。每个尺寸都要分别填价格、库存和重量。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只勾选实际存在的尺寸。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库存为 0 的规格会保持停用。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配饰和异形珠不能批量复用一组物理尺寸，应逐个 SKU 录入实测规格。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保存后必须检查所有规格都归在同一个品种下，不能生成孤立记录。</w:t>
      </w:r>
    </w:p>
    <w:p>
      <w:pPr>
        <w:pStyle w:val="Heading2"/>
      </w:pPr>
      <w:r>
        <w:t>10.6 批量操作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勾选目标 SKU。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查看顶部“已选 N 项”。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选择批量启用、停用、改价、库存、安全库存或删除。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阅读确认提示并核对数量。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完成后刷新并重新筛选检查。</w:t>
      </w:r>
    </w:p>
    <w:p>
      <w:r>
        <w:rPr>
          <w:rFonts w:ascii="Calibri" w:hAnsi="Calibri" w:eastAsia="Hiragino Sans GB"/>
          <w:color w:val="232A25"/>
        </w:rPr>
        <w:t>批量启用规则：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任何被选 SKU 库存为 0 时，不应直接启用。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页面会提示先补充库存。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运营应先使用“批量库存”或逐条修改库存，再重新执行启用。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不要把“库存 0 + 已启用”当作允许缺货预售的方式。</w:t>
      </w:r>
    </w:p>
    <w:p>
      <w:r>
        <w:rPr>
          <w:rFonts w:ascii="Calibri" w:hAnsi="Calibri" w:eastAsia="Hiragino Sans GB"/>
          <w:color w:val="232A25"/>
        </w:rPr>
        <w:t>批量删除规则：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只能删除满足后台限制的 SKU。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日常下架优先使用“停用”。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已停用且确认不再使用的 SKU 才进入删除流程。</w:t>
      </w:r>
    </w:p>
    <w:p>
      <w:pPr>
        <w:pStyle w:val="Heading2"/>
      </w:pPr>
      <w:r>
        <w:t>10.7 图库和主图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品种图库：该品种全部 SKU 的共享图片源。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主图：运营人工指定的展示主图。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两者是独立字段，不要用主图链接对图库去重。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小程序选择材料时只从图库随机取图，不进行图库内去重。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图库有图片但添加材料显示无图时，应先检查 SKU 是否绑定了正确的品种，而不是重复补图。</w:t>
      </w:r>
    </w:p>
    <w:p>
      <w:pPr>
        <w:pStyle w:val="Heading1"/>
      </w:pPr>
      <w:r>
        <w:t>11. 素材处理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 descr="图 10 素材处理页" title="图 10 素材处理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terial-ass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10 素材处理页</w:t>
      </w:r>
    </w:p>
    <w:p>
      <w:pPr>
        <w:pStyle w:val="Heading2"/>
      </w:pPr>
      <w:r>
        <w:t>11.1 页面用途</w:t>
      </w:r>
    </w:p>
    <w:p>
      <w:r>
        <w:rPr>
          <w:rFonts w:ascii="Calibri" w:hAnsi="Calibri" w:eastAsia="Hiragino Sans GB"/>
          <w:color w:val="232A25"/>
        </w:rPr>
        <w:t>素材处理将已经抠图的 PNG / WebP 标准化为：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512 × 512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透明 WebP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主体占画布约 98.5%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浅色和深色背景都经过预览检查</w:t>
      </w:r>
    </w:p>
    <w:p>
      <w:pPr>
        <w:pStyle w:val="Heading2"/>
      </w:pPr>
      <w:r>
        <w:t>11.2 绑定字段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注意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材料类型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限定分类范围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先选正确类型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材料分类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限定品种范围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分类选错会绑定到错误图库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 / 款式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最终写入的共享图库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必须逐字核对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图库写入方式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替换或追加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“替换”会覆盖原图库，“追加”保留原图</w:t>
            </w:r>
          </w:p>
        </w:tc>
      </w:tr>
    </w:tbl>
    <w:p>
      <w:pPr>
        <w:spacing w:after="40"/>
      </w:pPr>
    </w:p>
    <w:p>
      <w:pPr>
        <w:pStyle w:val="Heading2"/>
      </w:pPr>
      <w:r>
        <w:t>11.3 标准操作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选择材料类型、材料分类和品种。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查看“目标摘要”，确认名称正确。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根据任务选择“替换当前图库”或“追加到当前图库”。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点击或拖拽选择已经完成抠图的 PNG / WebP，单次最多 24 张。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检查每张图在浅色、深色背景下的边缘、透明度、居中和主体占比。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移除白底、白圈、明显留白、偏心、轮廓缺失或方向错误的图片。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点击“上传 COS”。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等待全部素材显示上传成功。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点击“绑定到品种”。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确认提示中品种名称和图片数量。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保存后系统刷新材料缓存。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到品种或 SKU 页面确认图库数量，再到小程序工作台实际试用。</w:t>
      </w:r>
    </w:p>
    <w:p>
      <w:pPr>
        <w:pStyle w:val="Heading2"/>
      </w:pPr>
      <w:r>
        <w:t>11.4 什么时候用“替换”，什么时候用“追加”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替换：整批重做、旧图质量不合格、明确要淘汰旧图库时使用。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追加：补充角度、补充同品种不同天然纹理、原图库需要保留时使用。</w:t>
      </w: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素材处理不会改主图。完成绑定后如果列表主图未变化，这是正常结果。</w:t>
      </w:r>
    </w:p>
    <w:p>
      <w:pPr>
        <w:pStyle w:val="Heading2"/>
      </w:pPr>
      <w:r>
        <w:t>11.5 常见问题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图库只有一张：检查本次是否只上传或只绑定一张；追加剩余原图。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添加材料提示无图：检查 SKU 的类型、分类、品种是否与图库品种完全一致。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图库有重复链接：允许存在，不按主图或图库链接去重。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金属配饰偏黑：先检查原图和透明边缘，再在素材管线中调整曝光和金属高光；不要在前端为单个图片写缩放或增亮补丁。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图片方向导致工作台占位异常：检查品种形制、图片穿线轴角度和 SKU 实测尺寸。</w:t>
      </w:r>
    </w:p>
    <w:p>
      <w:pPr>
        <w:pStyle w:val="Heading1"/>
      </w:pPr>
      <w:r>
        <w:t>12. 仓库库存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 descr="图 11 仓库库存概览" title="图 11 仓库库存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arehou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11 仓库库存概览</w:t>
      </w:r>
    </w:p>
    <w:p>
      <w:pPr>
        <w:pStyle w:val="Heading2"/>
      </w:pPr>
      <w:r>
        <w:t>12.1 重要边界</w:t>
      </w:r>
    </w:p>
    <w:p>
      <w:r>
        <w:rPr>
          <w:rFonts w:ascii="Calibri" w:hAnsi="Calibri" w:eastAsia="Hiragino Sans GB"/>
          <w:color w:val="232A25"/>
        </w:rPr>
        <w:t>仓库库存只记录散珠、配件、线材、包装等实物，不自动联动：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小程序 SKU 库存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外部平台订单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抖音、微信私域或线下销售</w:t>
      </w:r>
    </w:p>
    <w:p>
      <w:r>
        <w:rPr>
          <w:rFonts w:ascii="Calibri" w:hAnsi="Calibri" w:eastAsia="Hiragino Sans GB"/>
          <w:color w:val="232A25"/>
        </w:rPr>
        <w:t>因此每次外部渠道销售后，需要按内部流程人工出库。</w:t>
      </w:r>
    </w:p>
    <w:p>
      <w:pPr>
        <w:pStyle w:val="Heading2"/>
      </w:pPr>
      <w:r>
        <w:t>12.2 六个子页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子页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库存概览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查看品类数、总库存、库存成本、批次和低库存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建立实物档案，查看库存与平均成本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入库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记录采购或拍摄样品入库，生成批次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出库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记录销售、拍摄、损耗、盘亏等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库存流水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按时间追踪每次变化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基础资料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维护供应商、仓位和出库渠道</w:t>
            </w:r>
          </w:p>
        </w:tc>
      </w:tr>
    </w:tbl>
    <w:p>
      <w:pPr>
        <w:spacing w:after="40"/>
      </w:pPr>
    </w:p>
    <w:p>
      <w:pPr>
        <w:pStyle w:val="Heading2"/>
      </w:pPr>
      <w:r>
        <w:t>12.3 新增库存品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 descr="图 12 新增库存品表单" title="图 12 新增库存品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warehouse-item-edi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12 新增库存品表单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库存编码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可留空自动生成纯数字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实物台账唯一编码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类型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散珠、配饰、包装等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分类统计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品名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实物的标准名称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分类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业务分类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搜索和筛选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尺寸 mm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实物尺寸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区分规格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等级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未分级、A、AA、AAA 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采购和成本区分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颜色标签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如绿色、银色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搜索和盘点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品质标签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如净体、冰裂明显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质检描述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产地 / 来源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产地或采购来源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溯源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单位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颗、件、包等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所有库存数量的单位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图片 URL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多张时每行一条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识别实物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备注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其他说明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内部记录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是否继续出入库</w:t>
            </w:r>
          </w:p>
        </w:tc>
      </w:tr>
    </w:tbl>
    <w:p>
      <w:pPr>
        <w:spacing w:after="40"/>
      </w:pPr>
    </w:p>
    <w:p>
      <w:pPr>
        <w:pStyle w:val="Heading2"/>
      </w:pPr>
      <w:r>
        <w:t>12.4 入库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选择已建档实物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数量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大于 0 的整数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增加库存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单颗 / 单位成本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本批真实采购成本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计算批次和库存成本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供应商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从基础资料选择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采购追溯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仓位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实物实际放置位置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拣货与盘点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采购日期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发票或采购日期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批次追溯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质检说明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颜色、裂纹、适用渠道等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记录本批差异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备注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其他内部信息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辅助对账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入库后确认：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生成了新批次号。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入库数量、剩余数量和成本正确。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仓位与供应商正确。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库存概览总数和成本发生合理变化。</w:t>
      </w:r>
    </w:p>
    <w:p>
      <w:pPr>
        <w:pStyle w:val="Heading2"/>
      </w:pPr>
      <w:r>
        <w:t>12.5 出库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库存品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选择要扣减的实物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出库类型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销售、拍摄、损耗、盘亏等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区分库存变化原因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出库渠道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小程序、抖音、私域、线下等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渠道核算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数量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大于 0 的整数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扣减库存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外部订单号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对应平台订单号，可为空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对账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外部平台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douyin、wechat、offline 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识别来源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原因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写明业务原因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盘点和追责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备注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其他信息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补充说明</w:t>
            </w:r>
          </w:p>
        </w:tc>
      </w:tr>
    </w:tbl>
    <w:p>
      <w:pPr>
        <w:spacing w:after="40"/>
      </w:pPr>
    </w:p>
    <w:p>
      <w:pPr>
        <w:pStyle w:val="Heading2"/>
      </w:pPr>
      <w:r>
        <w:t>12.6 库存流水</w:t>
      </w:r>
    </w:p>
    <w:p>
      <w:r>
        <w:rPr>
          <w:rFonts w:ascii="Calibri" w:hAnsi="Calibri" w:eastAsia="Hiragino Sans GB"/>
          <w:color w:val="232A25"/>
        </w:rPr>
        <w:t>流水应能回答四个问题：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什么时间发生变化？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哪个库存品变化？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为什么变化、变化多少？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谁操作、对应哪个批次或外部订单？</w:t>
      </w:r>
    </w:p>
    <w:p>
      <w:r>
        <w:rPr>
          <w:rFonts w:ascii="Calibri" w:hAnsi="Calibri" w:eastAsia="Hiragino Sans GB"/>
          <w:color w:val="232A25"/>
        </w:rPr>
        <w:t>发现错误时不要直接再做一笔含糊的反向操作。应按内部盘点流程写清“更正哪笔流水、为什么更正、调整前后数量”。</w:t>
      </w:r>
    </w:p>
    <w:p>
      <w:pPr>
        <w:pStyle w:val="Heading2"/>
      </w:pPr>
      <w:r>
        <w:t>12.7 基础资料</w:t>
      </w:r>
    </w:p>
    <w:p>
      <w:r>
        <w:rPr>
          <w:rFonts w:ascii="Calibri" w:hAnsi="Calibri" w:eastAsia="Hiragino Sans GB"/>
          <w:color w:val="232A25"/>
        </w:rPr>
        <w:t>供应商字段：编码、名称、联系人、电话、地址、状态。</w:t>
      </w:r>
    </w:p>
    <w:p>
      <w:r>
        <w:rPr>
          <w:rFonts w:ascii="Calibri" w:hAnsi="Calibri" w:eastAsia="Hiragino Sans GB"/>
          <w:color w:val="232A25"/>
        </w:rPr>
        <w:t>仓位字段：编码、名称、区域、货架、盒号、状态。</w:t>
      </w:r>
    </w:p>
    <w:p>
      <w:r>
        <w:rPr>
          <w:rFonts w:ascii="Calibri" w:hAnsi="Calibri" w:eastAsia="Hiragino Sans GB"/>
          <w:color w:val="232A25"/>
        </w:rPr>
        <w:t>渠道字段：编码、名称、渠道类型、备注、状态。</w:t>
      </w:r>
    </w:p>
    <w:p>
      <w:r>
        <w:rPr>
          <w:rFonts w:ascii="Calibri" w:hAnsi="Calibri" w:eastAsia="Hiragino Sans GB"/>
          <w:color w:val="232A25"/>
        </w:rPr>
        <w:t>建议先维护基础资料，再开始正式出入库；否则历史批次会缺少可追溯信息。</w:t>
      </w:r>
    </w:p>
    <w:p>
      <w:pPr>
        <w:pStyle w:val="Heading1"/>
      </w:pPr>
      <w:r>
        <w:t>13. Home Banner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 descr="图 13 首页 Banner 列表" title="图 13 首页 Banner 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nn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13 首页 Banner 列表</w:t>
      </w:r>
    </w:p>
    <w:p>
      <w:pPr>
        <w:pStyle w:val="Heading2"/>
      </w:pPr>
      <w:r>
        <w:t>13.1 用途</w:t>
      </w:r>
    </w:p>
    <w:p>
      <w:r>
        <w:rPr>
          <w:rFonts w:ascii="Calibri" w:hAnsi="Calibri" w:eastAsia="Hiragino Sans GB"/>
          <w:color w:val="232A25"/>
        </w:rPr>
        <w:t>配置小程序首页顶部轮播。建议图片尺寸 1500 × 900 或同等比例。</w:t>
      </w:r>
    </w:p>
    <w:p>
      <w:pPr>
        <w:pStyle w:val="Heading2"/>
      </w:pPr>
      <w:r>
        <w:t>13.2 字段说明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 descr="图 14 Banner 编辑表单" title="图 14 Banner 编辑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banner-edi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14 Banner 编辑表单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060"/>
        <w:gridCol w:w="2200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Banner ID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新增可留空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内容唯一标识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编辑时不要改成其他记录 ID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主标题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用户第一眼看到的文案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核心传播信息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必填，避免过长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顶部小字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品牌或活动眉标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补充场景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可为空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副标题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解释主标题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提升理解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一到两行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Banner 图片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上传或粘贴 URL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首页视觉主体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必填；上传后预览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按钮文案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如“开始定制 →”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引导点击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与目标页面一致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跳转路径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小程序页面路径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点击后的去向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 xml:space="preserve">例如 </w:t>
            </w:r>
            <w:r>
              <w:rPr>
                <w:rFonts w:ascii="Calibri" w:hAnsi="Calibri" w:eastAsia="Hiragino Sans GB"/>
                <w:color w:val="232A25"/>
                <w:sz w:val="18"/>
              </w:rPr>
              <w:t>/pages/custom-mode/custom-mode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主题风格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深色、暖白、草木绿、暖金、清透白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控制文字和按钮样式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应与图片明暗匹配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轮播顺序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数字越小越靠前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草稿、已发布、隐藏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是否展示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发布前先预览</w:t>
            </w:r>
          </w:p>
        </w:tc>
      </w:tr>
    </w:tbl>
    <w:p>
      <w:pPr>
        <w:spacing w:after="40"/>
      </w:pPr>
    </w:p>
    <w:p>
      <w:pPr>
        <w:pStyle w:val="Heading2"/>
      </w:pPr>
      <w:r>
        <w:t>13.3 发布流程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新建 Banner，先保持草稿。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上传图片，确认没有拉伸和重要主体被裁切。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填文案和跳转路径。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选择适合图片的主题。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保存草稿。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在测试环境小程序点击 Banner，确认能进入目标页面。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再改为“已发布”。</w:t>
      </w:r>
    </w:p>
    <w:p>
      <w:pPr>
        <w:pStyle w:val="Heading2"/>
      </w:pPr>
      <w:r>
        <w:t>13.4 删除</w:t>
      </w:r>
    </w:p>
    <w:p>
      <w:r>
        <w:rPr>
          <w:rFonts w:ascii="Calibri" w:hAnsi="Calibri" w:eastAsia="Hiragino Sans GB"/>
          <w:color w:val="232A25"/>
        </w:rPr>
        <w:t>删除会移除该 Banner 记录。临时下线优先使用“隐藏”，便于以后恢复。</w:t>
      </w:r>
    </w:p>
    <w:p>
      <w:pPr>
        <w:pStyle w:val="Heading1"/>
      </w:pPr>
      <w:r>
        <w:t>14. 社区灵感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 descr="图 15 社区灵感列表" title="图 15 社区灵感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mmun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15 社区灵感列表</w:t>
      </w:r>
    </w:p>
    <w:p>
      <w:pPr>
        <w:pStyle w:val="Heading2"/>
      </w:pPr>
      <w:r>
        <w:t>14.1 字段说明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 descr="图 16 社区灵感编辑表单" title="图 16 社区灵感编辑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mmunity-edi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16 社区灵感编辑表单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 ID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新增可留空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唯一标识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作者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如“宇涧主理人”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内容署名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标题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一句话说明搭配主题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必填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列表摘要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列表页简短说明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帮用户快速理解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适用场景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通勤、会议、约会等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场景检索和文案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封面图片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上传或 URL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列表和详情视觉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点赞数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展示热度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色调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清透白、暖金、禅意灰绿、深色、柔粉、大地色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决定视觉风格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非负整数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列表顺序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草稿、已发布、隐藏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是否展示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首页热门展示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 / 否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是否进入首页热门推荐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关联材料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从材料中勾选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用户查看搭配用料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标签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逗号或换行分隔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搜索、筛选和理解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故事正文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完整内容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灵感详情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主理人注释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搭配建议、佩戴建议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增强专业解释</w:t>
            </w:r>
          </w:p>
        </w:tc>
      </w:tr>
    </w:tbl>
    <w:p>
      <w:pPr>
        <w:spacing w:after="40"/>
      </w:pPr>
    </w:p>
    <w:p>
      <w:pPr>
        <w:pStyle w:val="Heading2"/>
      </w:pPr>
      <w:r>
        <w:t>14.2 发布流程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先准备封面图、标题、摘要、正文和关联材料。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新建内容并保持草稿。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关联材料时确认名称和规格，不要只凭相似图片选择。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标签保持统一，例如始终使用“通勤”，不要混用“上班”“工作日”。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保存后在社区页面查看排版和跳转。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确认无误后发布。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需要首页曝光时再将“首页热门展示”设为“是”。</w:t>
      </w:r>
    </w:p>
    <w:p>
      <w:pPr>
        <w:pStyle w:val="Heading1"/>
      </w:pPr>
      <w:r>
        <w:t>15. 热门推荐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 descr="图 17 热门推荐列表" title="图 17 热门推荐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comme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17 热门推荐列表</w:t>
      </w:r>
    </w:p>
    <w:p>
      <w:r>
        <w:rPr>
          <w:rFonts w:ascii="Calibri" w:hAnsi="Calibri" w:eastAsia="Hiragino Sans GB"/>
          <w:color w:val="232A25"/>
        </w:rPr>
        <w:t>热门推荐读取社区灵感数据：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“设为首页”：把该灵感加入首页热门区域。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“移出首页”：只取消首页展示，社区内容本身不会删除。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“编辑灵感”：会进入社区灵感编辑器。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“新增推荐”：实际会进入社区灵感新增流程。</w:t>
      </w:r>
    </w:p>
    <w:p>
      <w:r>
        <w:rPr>
          <w:rFonts w:ascii="Calibri" w:hAnsi="Calibri" w:eastAsia="Hiragino Sans GB"/>
          <w:color w:val="232A25"/>
        </w:rPr>
        <w:t>因此不要为同一内容重复创建“社区灵感”和“热门推荐”两条记录。</w:t>
      </w:r>
    </w:p>
    <w:p>
      <w:pPr>
        <w:pStyle w:val="Heading1"/>
      </w:pPr>
      <w:r>
        <w:t>16. 用户中心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 descr="图 18 用户中心" title="图 18 用户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18 用户中心</w:t>
      </w:r>
    </w:p>
    <w:p>
      <w:pPr>
        <w:pStyle w:val="Heading2"/>
      </w:pPr>
      <w:r>
        <w:t>16.1 筛选字段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搜索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按昵称、手机号或用户 ID 定位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资料状态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完整或待完善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能量标签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喜金、喜木、喜水、喜火、喜土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消费层级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未消费、已消费、高客单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开始 / 结束日期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按注册或更新时间范围筛选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同步头像到 COS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把历史外部头像转存到自有 COS</w:t>
            </w:r>
          </w:p>
        </w:tc>
      </w:tr>
    </w:tbl>
    <w:p>
      <w:pPr>
        <w:spacing w:after="40"/>
      </w:pPr>
    </w:p>
    <w:p>
      <w:pPr>
        <w:pStyle w:val="Heading2"/>
      </w:pPr>
      <w:r>
        <w:t>16.2 用户列表字段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用户：头像、昵称、用户 ID。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手机号：用户绑定的手机号，属于隐私信息。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能量画像：测算产生的能量标签。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消费层级：累计支付金额和订单数。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资料状态：是否完成必要资料。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注册 / 更新：账户创建和最近更新时间。</w:t>
      </w:r>
    </w:p>
    <w:p>
      <w:pPr>
        <w:pStyle w:val="Heading2"/>
      </w:pPr>
      <w:r>
        <w:t>16.3 用户详情</w:t>
      </w:r>
    </w:p>
    <w:p>
      <w:r>
        <w:rPr>
          <w:rFonts w:ascii="Calibri" w:hAnsi="Calibri" w:eastAsia="Hiragino Sans GB"/>
          <w:color w:val="232A25"/>
        </w:rPr>
        <w:t>用户详情包括订单数、累计消费、DIY 方案数、测算次数、积分、能量画像、历史订单和定制记录。</w:t>
      </w:r>
    </w:p>
    <w:p>
      <w:r>
        <w:rPr>
          <w:rFonts w:ascii="Calibri" w:hAnsi="Calibri" w:eastAsia="Hiragino Sans GB"/>
          <w:color w:val="232A25"/>
        </w:rPr>
        <w:t>使用原则：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客服核对身份时，只使用必要字段。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不截图外发用户 ID、手机号、openid 或完整地址。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不通过用户中心手工修改订单或能量数据。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进入历史订单后，仍按订单履约流程处理。</w:t>
      </w:r>
    </w:p>
    <w:p>
      <w:pPr>
        <w:pStyle w:val="Heading2"/>
      </w:pPr>
      <w:r>
        <w:t>16.4 同步头像到 COS</w:t>
      </w:r>
    </w:p>
    <w:p>
      <w:r>
        <w:rPr>
          <w:rFonts w:ascii="Calibri" w:hAnsi="Calibri" w:eastAsia="Hiragino Sans GB"/>
          <w:color w:val="232A25"/>
        </w:rPr>
        <w:t>该操作可能持续几十秒。使用前：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 COS 服务健康。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避免频繁重复点击。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等待成功、跳过、失败数量提示。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失败时记录数量并联系技术，不要反复批量触发。</w:t>
      </w:r>
    </w:p>
    <w:p>
      <w:pPr>
        <w:pStyle w:val="Heading1"/>
      </w:pPr>
      <w:r>
        <w:t>17. 能量数据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 descr="图 19 能量数据" title="图 19 能量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sigh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19 能量数据</w:t>
      </w:r>
    </w:p>
    <w:p>
      <w:pPr>
        <w:pStyle w:val="Heading2"/>
      </w:pPr>
      <w:r>
        <w:t>17.1 测算记录</w:t>
      </w:r>
    </w:p>
    <w:p>
      <w:r>
        <w:rPr>
          <w:rFonts w:ascii="Calibri" w:hAnsi="Calibri" w:eastAsia="Hiragino Sans GB"/>
          <w:color w:val="232A25"/>
        </w:rPr>
        <w:t>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姓名 / 愿望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用户测算时填写的信息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推荐配方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主石、辅石等建议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转化状态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是否产生订单，可点击已转化订单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五行画像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金木水火土的相对结果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摘要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测算结论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 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关联用户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创建时间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测算发生时间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筛选：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搜索用户、日期、愿望或测算编号。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按愿望类型筛选。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默认隐藏测试数据，做经营分析时应保持勾选。</w:t>
      </w:r>
    </w:p>
    <w:p>
      <w:pPr>
        <w:pStyle w:val="Heading2"/>
      </w:pPr>
      <w:r>
        <w:t>17.2 每日能量</w:t>
      </w:r>
    </w:p>
    <w:p>
      <w:r>
        <w:rPr>
          <w:rFonts w:ascii="Calibri" w:hAnsi="Calibri" w:eastAsia="Hiragino Sans GB"/>
          <w:color w:val="232A25"/>
        </w:rPr>
        <w:t>字段包括日期、用户、模式、标题、分数、幸运色和宜佩戴晶石。该页面用于观察生成结果，不用于直接修改规则。</w:t>
      </w:r>
    </w:p>
    <w:p>
      <w:pPr>
        <w:pStyle w:val="Heading1"/>
      </w:pPr>
      <w:r>
        <w:t>18. 能量规则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0" name="Picture 20" descr="图 20 能量规则 JSON 编辑器" title="图 20 能量规则 JSON 编辑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ily-ru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20 能量规则 JSON 编辑器</w:t>
      </w:r>
    </w:p>
    <w:p>
      <w:pPr>
        <w:pStyle w:val="Heading2"/>
      </w:pPr>
      <w:r>
        <w:t>18.1 页面作用</w:t>
      </w:r>
    </w:p>
    <w:p>
      <w:r>
        <w:rPr>
          <w:rFonts w:ascii="Calibri" w:hAnsi="Calibri" w:eastAsia="Hiragino Sans GB"/>
          <w:color w:val="232A25"/>
        </w:rPr>
        <w:t>控制小程序“今日能量建议”的：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状态标签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场景选项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目标选项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五行权重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推荐晶石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内容版本</w:t>
      </w:r>
    </w:p>
    <w:p>
      <w:r>
        <w:rPr>
          <w:rFonts w:ascii="Calibri" w:hAnsi="Calibri" w:eastAsia="Hiragino Sans GB"/>
          <w:color w:val="232A25"/>
        </w:rPr>
        <w:t>保存后，用户下一次刷新今日建议时使用新规则。</w:t>
      </w:r>
    </w:p>
    <w:p>
      <w:pPr>
        <w:pStyle w:val="Heading2"/>
      </w:pPr>
      <w:r>
        <w:t>18.2 JSON 基础</w:t>
      </w:r>
    </w:p>
    <w:p>
      <w:r>
        <w:rPr>
          <w:rFonts w:ascii="Calibri" w:hAnsi="Calibri" w:eastAsia="Hiragino Sans GB"/>
          <w:color w:val="232A25"/>
        </w:rPr>
        <w:t>JSON 必须满足：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使用英文双引号。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键和值之间使用冒号。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多项之间使用英文逗号。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 xml:space="preserve">对象使用 </w:t>
      </w:r>
      <w:r>
        <w:rPr>
          <w:rFonts w:ascii="Menlo" w:hAnsi="Menlo" w:eastAsia="Hiragino Sans GB"/>
          <w:color w:val="435043"/>
        </w:rPr>
        <w:t>{ }</w:t>
      </w:r>
      <w:r>
        <w:rPr>
          <w:rFonts w:ascii="Calibri" w:hAnsi="Calibri" w:eastAsia="Hiragino Sans GB"/>
          <w:color w:val="232A25"/>
        </w:rPr>
        <w:t xml:space="preserve">，列表使用 </w:t>
      </w:r>
      <w:r>
        <w:rPr>
          <w:rFonts w:ascii="Menlo" w:hAnsi="Menlo" w:eastAsia="Hiragino Sans GB"/>
          <w:color w:val="435043"/>
        </w:rPr>
        <w:t>[ ]</w:t>
      </w:r>
      <w:r>
        <w:rPr>
          <w:rFonts w:ascii="Calibri" w:hAnsi="Calibri" w:eastAsia="Hiragino Sans GB"/>
          <w:color w:val="232A25"/>
        </w:rPr>
        <w:t>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最后一项后面不要多余逗号。</w:t>
      </w:r>
    </w:p>
    <w:p>
      <w:pPr>
        <w:pStyle w:val="Heading2"/>
      </w:pPr>
      <w:r>
        <w:t>18.3 安全修改流程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进入页面后等待规则完全加载。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全选并复制当前 JSON，保存到带日期的备份文件。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每次只修改一个明确目标。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点击“格式化”，若提示 JSON 错误先修复。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核对顶部规则版本、状态标签数、场景数、目标数和内容版本。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点击“保存规则”。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在测试环境用多个用户场景刷新今日建议。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确认文案、分数、幸运色和推荐晶石合理。</w:t>
      </w:r>
    </w:p>
    <w:p>
      <w:pPr>
        <w:pStyle w:val="Heading2"/>
      </w:pPr>
      <w:r>
        <w:t>18.4 恢复默认</w:t>
      </w:r>
    </w:p>
    <w:p>
      <w:r>
        <w:rPr>
          <w:rFonts w:ascii="Calibri" w:hAnsi="Calibri" w:eastAsia="Hiragino Sans GB"/>
          <w:color w:val="232A25"/>
        </w:rPr>
        <w:t>“恢复默认”会覆盖当前自定义规则。只有以下情况使用：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已有完整备份。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新规则导致明显错误且无法快速修复。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负责人明确同意恢复系统默认。</w:t>
      </w:r>
    </w:p>
    <w:p>
      <w:pPr>
        <w:pStyle w:val="Heading1"/>
      </w:pPr>
      <w:r>
        <w:t>19. 管理员账号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 descr="图 21 管理员账号与登录留痕" title="图 21 管理员账号与登录留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mi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21 管理员账号与登录留痕</w:t>
      </w:r>
    </w:p>
    <w:p>
      <w:pPr>
        <w:pStyle w:val="Heading2"/>
      </w:pPr>
      <w:r>
        <w:t>19.1 安全策略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公开注册关闭，只能由管理员创建。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密码至少 8 位，并应包含字母和数字。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连续失败 5 次锁定 15 分钟。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登录记录包含账号、结果、IP 和设备。</w:t>
      </w:r>
    </w:p>
    <w:p>
      <w:pPr>
        <w:pStyle w:val="Heading2"/>
      </w:pPr>
      <w:r>
        <w:t>19.2 新增账号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2" name="Picture 22" descr="图 22 新增管理员账号" title="图 22 新增管理员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edit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22 新增管理员账号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字段</w:t>
            </w:r>
          </w:p>
        </w:tc>
        <w:tc>
          <w:tcPr>
            <w:tcW w:type="dxa" w:w="3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怎么填</w:t>
            </w:r>
          </w:p>
        </w:tc>
        <w:tc>
          <w:tcPr>
            <w:tcW w:type="dxa" w:w="3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作用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登录账号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3-40 位，建议英文和数字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登录凭证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显示名称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员工真实姓名或岗位名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操作记录识别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角色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管理员、运营、只读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决定权限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启用 / 停用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是否允许登录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初始密码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至少 8 位，含字母和数字</w:t>
            </w:r>
          </w:p>
        </w:tc>
        <w:tc>
          <w:tcPr>
            <w:tcW w:type="dxa" w:w="3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首次登录密码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建议流程：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一人一号。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日常人员优先使用“运营”角色。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通过安全渠道单独发送账号和初始密码。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要求首次登录后更换密码。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人员离职或调岗当天停用账号。</w:t>
      </w:r>
    </w:p>
    <w:p>
      <w:pPr>
        <w:pStyle w:val="Heading2"/>
      </w:pPr>
      <w:r>
        <w:t>19.3 编辑和停用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编辑账号时，密码留空表示不修改密码。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填入新密码表示重置密码。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停用后无法登录，但历史操作记录保留。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不要删除或覆盖他人的账号来给新人使用。</w:t>
      </w:r>
    </w:p>
    <w:p>
      <w:pPr>
        <w:pStyle w:val="Heading2"/>
      </w:pPr>
      <w:r>
        <w:t>19.4 登录留痕</w:t>
      </w:r>
    </w:p>
    <w:p>
      <w:r>
        <w:rPr>
          <w:rFonts w:ascii="Calibri" w:hAnsi="Calibri" w:eastAsia="Hiragino Sans GB"/>
          <w:color w:val="232A25"/>
        </w:rPr>
        <w:t>常见结果：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结果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登录成功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正常登录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账号不存在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输入了未创建账号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密码错误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密码不匹配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失败过多已锁定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连续失败触发锁定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账号锁定中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仍在锁定期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账号已停用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管理员已停用</w:t>
            </w:r>
          </w:p>
        </w:tc>
      </w:tr>
    </w:tbl>
    <w:p>
      <w:pPr>
        <w:spacing w:after="40"/>
      </w:pPr>
    </w:p>
    <w:p>
      <w:r>
        <w:rPr>
          <w:rFonts w:ascii="Calibri" w:hAnsi="Calibri" w:eastAsia="Hiragino Sans GB"/>
          <w:color w:val="232A25"/>
        </w:rPr>
        <w:t>发现陌生 IP、异常设备或大量失败记录时，应立即：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停用疑似泄露账号。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通知负责人。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保留登录时间、IP 和设备信息。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重置相关管理员密码。</w:t>
      </w:r>
    </w:p>
    <w:p>
      <w:pPr>
        <w:pStyle w:val="Heading1"/>
      </w:pPr>
      <w:r>
        <w:t>20. 系统配置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3" name="Picture 23" descr="图 23 系统配置与运营检查清单" title="图 23 系统配置与运营检查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yste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Calibri" w:hAnsi="Calibri" w:eastAsia="Hiragino Sans GB"/>
          <w:i/>
          <w:color w:val="68716B"/>
          <w:sz w:val="18"/>
        </w:rPr>
        <w:t>图 23 系统配置与运营检查清单</w:t>
      </w:r>
    </w:p>
    <w:p>
      <w:r>
        <w:rPr>
          <w:rFonts w:ascii="Calibri" w:hAnsi="Calibri" w:eastAsia="Hiragino Sans GB"/>
          <w:color w:val="232A25"/>
        </w:rPr>
        <w:t>系统配置页用于查看关键能力是否就绪。常见检查：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数据库连接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微信手机号绑定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微信支付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COS 图片存储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物流查询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管理员安全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环境域名或其他上线配置</w:t>
      </w:r>
    </w:p>
    <w:p>
      <w:r>
        <w:rPr>
          <w:rFonts w:ascii="Calibri" w:hAnsi="Calibri" w:eastAsia="Hiragino Sans GB"/>
          <w:color w:val="232A25"/>
        </w:rPr>
        <w:t>出现“待配置”时，不要擅自修改服务器环境变量或数据库连接。记录项目名称、页面提示、发生时间和正在执行的业务，再交给管理员或技术处理。</w:t>
      </w:r>
    </w:p>
    <w:p>
      <w:r>
        <w:rPr>
          <w:rFonts w:ascii="Calibri" w:hAnsi="Calibri" w:eastAsia="Hiragino Sans GB"/>
          <w:color w:val="232A25"/>
        </w:rPr>
        <w:t>上线前检查：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微信手机号快捷绑定和支付配置可用。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材料图片已上传 COS。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SKU 价格、尺寸、库存和启停准确。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待发货订单使用真实快递单号和手机号后四位。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首页、每日能量和社区内容处于正确发布状态。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测试环境与正式环境地址、数据库环境明确，不混用。</w:t>
      </w:r>
    </w:p>
    <w:p>
      <w:pPr>
        <w:pStyle w:val="Heading1"/>
      </w:pPr>
      <w:r>
        <w:t>21. 新运营每日操作清单</w:t>
      </w:r>
    </w:p>
    <w:p>
      <w:pPr>
        <w:pStyle w:val="Heading2"/>
      </w:pPr>
      <w:r>
        <w:t>21.1 上班后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登录自己的账号。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查看经营概览的待发货、售后和支付补偿。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进入系统配置确认没有影响业务的待配置项。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优先处理售后和超过承诺时效的待发货订单。</w:t>
      </w:r>
    </w:p>
    <w:p>
      <w:pPr>
        <w:pStyle w:val="Heading2"/>
      </w:pPr>
      <w:r>
        <w:t>21.2 发货前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核对订单支付成功。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核对 DIY 方案手围和逐颗顺序。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按 BOM 拣货。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复核成品颗数、配饰方向和位置。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复制收件信息并打印配货单。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填真实快递信息。</w:t>
      </w:r>
    </w:p>
    <w:p>
      <w:pPr>
        <w:pStyle w:val="Heading2"/>
      </w:pPr>
      <w:r>
        <w:t>21.3 内容发布前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图片清晰、比例正确、无用户隐私。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文案没有错别字和夸大承诺。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跳转路径在测试环境点击有效。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关联材料仍启用且有库存。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先草稿验证，再发布。</w:t>
      </w:r>
    </w:p>
    <w:p>
      <w:pPr>
        <w:pStyle w:val="Heading2"/>
      </w:pPr>
      <w:r>
        <w:t>21.4 下班前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待发货和售后没有遗漏。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当天仓库出入库已记录。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新增 SKU 已核对图库、库存、价格和小程序展示。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记录未完成事项和异常编号。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退出后台账号。</w:t>
      </w:r>
    </w:p>
    <w:p>
      <w:pPr>
        <w:pStyle w:val="Heading1"/>
      </w:pPr>
      <w:r>
        <w:t>22. 新材料完整上架 SOP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确认材料属于哪个类型；没有类型才新增。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确认是否已有合适分类；没有分类才新增。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搜索品种全名，确认是否已存在。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不存在时新增品种或款式，填写形制和共享资料。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在品种下新增具体 SKU 规格。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填价格、重量、库存、排序和状态。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配饰或异形材料填写实测工作台规格。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按素材管线处理图片。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在素材处理页选择正确品种，上传并绑定图库。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根据需要人工设置主图。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 SKU 管理搜索完整品种名，检查所有规格归组。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在小程序材料选择页确认分类排序、图库随机图和价格。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在工作台成串并移动配饰，检查占位、方向和音效。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确认库存大于 0 后启用。</w:t>
      </w:r>
    </w:p>
    <w:p>
      <w:pPr>
        <w:pStyle w:val="Heading1"/>
      </w:pPr>
      <w:r>
        <w:t>23. 常见问题排查</w:t>
      </w:r>
    </w:p>
    <w:p>
      <w:pPr>
        <w:pStyle w:val="Heading2"/>
      </w:pPr>
      <w:r>
        <w:t>23.1 搜索接口有数据，但界面不显示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清空其他筛选条件。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按回车或让输入框失焦，观察加载状态。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检查数据是否被类型、分类、状态、库存或质量筛选过滤。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刷新页面后重新搜索。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仍不显示时记录搜索词、接口返回、时间和账号交给技术。</w:t>
      </w:r>
    </w:p>
    <w:p>
      <w:pPr>
        <w:pStyle w:val="Heading2"/>
      </w:pPr>
      <w:r>
        <w:t>23.2 品种明明存在，却提示“未找到对应品种”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 SKU 的类型、分类和品种三项是否与目录完全一致。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检查品种是否被停用。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检查历史 SKU 是否使用旧名称。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不要通过新建同名材料规避，应先修正绑定关系。</w:t>
      </w:r>
    </w:p>
    <w:p>
      <w:pPr>
        <w:pStyle w:val="Heading2"/>
      </w:pPr>
      <w:r>
        <w:t>23.3 图库有图片，但添加材料显示无图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确认图片在“品种图库”而不是仅在主图。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确认 SKU 绑定到正确品种 ID。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确认品种没有重名或错分类。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刷新缓存后再试。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不需要用主图链接补图库或做去重。</w:t>
      </w:r>
    </w:p>
    <w:p>
      <w:pPr>
        <w:pStyle w:val="Heading2"/>
      </w:pPr>
      <w:r>
        <w:t>23.4 编辑材料后出现相同材料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检查是“编辑已有 SKU”还是“新增 SKU”。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编辑时 ID 和 SKU 应为只读且有值。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新规格应从品种页“新增规格”进入。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出现重复后先停用异常记录，核对引用再决定删除。</w:t>
      </w:r>
    </w:p>
    <w:p>
      <w:pPr>
        <w:pStyle w:val="Heading2"/>
      </w:pPr>
      <w:r>
        <w:t>23.5 批量启用全部失败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查看所选 SKU 是否有库存为 0。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先补充库存。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再批量启用。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如果只想启用部分，取消勾选零库存 SKU。</w:t>
      </w:r>
    </w:p>
    <w:p>
      <w:pPr>
        <w:pStyle w:val="Heading2"/>
      </w:pPr>
      <w:r>
        <w:t>23.6 材料分类排序只在后台生效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 xml:space="preserve">确认小程序使用的是分类目录的 </w:t>
      </w:r>
      <w:r>
        <w:rPr>
          <w:rFonts w:ascii="Menlo" w:hAnsi="Menlo" w:eastAsia="Hiragino Sans GB"/>
          <w:color w:val="435043"/>
        </w:rPr>
        <w:t>sort_order</w:t>
      </w:r>
      <w:r>
        <w:rPr>
          <w:rFonts w:ascii="Calibri" w:hAnsi="Calibri" w:eastAsia="Hiragino Sans GB"/>
          <w:color w:val="232A25"/>
        </w:rPr>
        <w:t>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保存后刷新材料缓存。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重新进入小程序页面验证。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如仍不一致，记录分类 ID、排序值和小程序页面交给技术。</w:t>
      </w:r>
    </w:p>
    <w:p>
      <w:pPr>
        <w:pStyle w:val="Heading2"/>
      </w:pPr>
      <w:r>
        <w:t>23.7 金属配饰在工作台偏黑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检查源图曝光、金属高光和透明边缘。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确认图片没有黑底或半透明黑边。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使用统一素材管线重新输出。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在浅色与深色背景 contact sheet 中检查。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不为单个批次在前端写临时增亮或缩放补丁。</w:t>
      </w:r>
    </w:p>
    <w:p>
      <w:pPr>
        <w:pStyle w:val="Heading2"/>
      </w:pPr>
      <w:r>
        <w:t>23.8 成串后移动配饰出现错位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检查穿线方向占位。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检查外观宽度和高度。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检查品种形制。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检查图片穿线轴方向。</w:t>
      </w:r>
    </w:p>
    <w:p>
      <w:pPr>
        <w:pStyle w:val="ListBullet"/>
      </w:pPr>
      <w:r>
        <w:rPr>
          <w:rFonts w:ascii="Calibri" w:hAnsi="Calibri" w:eastAsia="Hiragino Sans GB"/>
          <w:color w:val="232A25"/>
        </w:rPr>
        <w:t>用实际 SKU 在工作台成串并拖动复测。</w:t>
      </w:r>
    </w:p>
    <w:p>
      <w:pPr>
        <w:pStyle w:val="Heading2"/>
      </w:pPr>
      <w:r>
        <w:t>23.9 操作成功但数据没变化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点击右上角刷新。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清空筛选重新查找。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检查是否操作了测试环境而查看的是另一环境。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检查是否只是停用而不是删除。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记录操作时间、账号、对象 ID 和成功提示。</w:t>
      </w:r>
    </w:p>
    <w:p>
      <w:pPr>
        <w:pStyle w:val="Heading1"/>
      </w:pPr>
      <w:r>
        <w:t>24.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术语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Hiragino Sans GB"/>
                <w:b/>
                <w:color w:val="435043"/>
                <w:sz w:val="19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SKU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一个具体可售规格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 / 款式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多个 SKU 共享的目录与资料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主图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运营人工指定的主要展示图片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品种图库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同品种全部 SKU 的共享图片集合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COS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腾讯云对象存储，用于图片等素材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BOM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按材料汇总的拣货清单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SPU 分组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后台把同品种不同 SKU 归为一组展示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安全库存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低于该数量时触发库存提醒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毛利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售价与成本之间的差额或比例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售后工单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用户售后诉求的结构化记录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商户退款单号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商家侧唯一退款编号，用于防重复和对账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sort_order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排序值，通常数字越小越靠前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草稿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尚未公开展示的内容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停用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Hiragino Sans GB"/>
                <w:color w:val="232A25"/>
                <w:sz w:val="18"/>
              </w:rPr>
            </w:r>
            <w:r>
              <w:rPr>
                <w:rFonts w:ascii="Calibri" w:hAnsi="Calibri" w:eastAsia="Hiragino Sans GB"/>
                <w:color w:val="232A25"/>
                <w:sz w:val="18"/>
              </w:rPr>
              <w:t>保留历史数据，但停止新业务使用</w:t>
            </w:r>
          </w:p>
        </w:tc>
      </w:tr>
    </w:tbl>
    <w:p>
      <w:pPr>
        <w:spacing w:after="40"/>
      </w:pPr>
    </w:p>
    <w:p>
      <w:pPr>
        <w:pStyle w:val="Heading1"/>
      </w:pPr>
      <w:r>
        <w:t>25. 异常反馈模板</w:t>
      </w:r>
    </w:p>
    <w:p>
      <w:r>
        <w:rPr>
          <w:rFonts w:ascii="Calibri" w:hAnsi="Calibri" w:eastAsia="Hiragino Sans GB"/>
          <w:color w:val="232A25"/>
        </w:rPr>
        <w:t>向技术或管理员反馈时，尽量一次提供以下内容：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环境：测试还是正式。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页面：例如“SKU 管理”或“素材处理”。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操作时间：精确到分钟。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登录账号：只写账号名，不发送密码。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对象编号：订单号、工单号、SKU、品种 ID 等。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操作步骤：按 1、2、3 写清。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预期结果：本来应该发生什么。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实际结果：页面提示和当前数据。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截图：遮住手机号、地址、openid、Token 等隐私。</w:t>
      </w:r>
    </w:p>
    <w:p>
      <w:pPr>
        <w:pStyle w:val="ListNumber"/>
      </w:pPr>
      <w:r>
        <w:rPr>
          <w:rFonts w:ascii="Calibri" w:hAnsi="Calibri" w:eastAsia="Hiragino Sans GB"/>
          <w:color w:val="232A25"/>
        </w:rPr>
        <w:t>是否可重复：每次发生还是偶发。</w:t>
      </w:r>
    </w:p>
    <w:p>
      <w:r>
        <w:rPr>
          <w:rFonts w:ascii="Calibri" w:hAnsi="Calibri" w:eastAsia="Hiragino Sans GB"/>
          <w:color w:val="232A25"/>
        </w:rPr>
        <w:t>示例：</w:t>
      </w:r>
    </w:p>
    <w:p>
      <w:pPr>
        <w:spacing w:before="100" w:after="180" w:line="300" w:lineRule="auto"/>
        <w:ind w:left="216" w:right="216"/>
        <w:shd w:fill="F6F2E9"/>
        <w:pBdr>
          <w:left w:val="single" w:sz="18" w:space="8" w:color="66745F"/>
        </w:pBdr>
      </w:pPr>
      <w:r>
        <w:rPr>
          <w:rFonts w:ascii="Calibri" w:hAnsi="Calibri" w:eastAsia="Hiragino Sans GB"/>
          <w:b/>
          <w:color w:val="435043"/>
          <w:sz w:val="21"/>
        </w:rPr>
        <w:t xml:space="preserve">提示  </w:t>
      </w:r>
      <w:r>
        <w:rPr>
          <w:rFonts w:ascii="Calibri" w:hAnsi="Calibri" w:eastAsia="Hiragino Sans GB"/>
          <w:color w:val="232A25"/>
        </w:rPr>
        <w:t>测试环境，2026-07-23 15:20，SKU 管理。搜索“八吉祥”后接口返回 1 条，但列表为空；清空其他筛选和刷新后仍可复现。对象为 MAT0101，预期显示“八吉祥圆珠隔珠”，实际为空。已附脱敏截图。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Hiragino Sans GB"/>
        <w:color w:val="68716B"/>
        <w:sz w:val="18"/>
      </w:rPr>
      <w:t xml:space="preserve">内部运营参考  ·  第 </w:t>
    </w:r>
    <w:r>
      <w:rPr>
        <w:rFonts w:ascii="Calibri" w:hAnsi="Calibri" w:eastAsia="Hiragino Sans GB"/>
        <w:color w:val="68716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Hiragino Sans GB"/>
        <w:color w:val="6871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Hiragino Sans GB"/>
        <w:color w:val="68716B"/>
        <w:sz w:val="17"/>
      </w:rPr>
      <w:t>宇涧运营后台使用手册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/>
      <w:b w:val="0"/>
      <w:color w:val="232A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6674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6674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4350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Hiragino Sans GB"/>
      <w:b w:val="0"/>
      <w:color w:val="232A2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Hiragino Sans GB"/>
      <w:b w:val="0"/>
      <w:color w:val="232A2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宇涧运营后台使用手册</dc:title>
  <dc:subject>面向新运营人员的后台字段说明与操作指南</dc:subject>
  <dc:creator>宇涧运营团队</dc:creator>
  <cp:keywords>宇涧, 运营后台, 使用手册,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