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600" w:lineRule="exact"/>
        <w:jc w:val="center"/>
      </w:pPr>
      <w:r>
        <w:rPr>
          <w:rFonts w:ascii="Times New Roman" w:hAnsi="Times New Roman" w:eastAsia="方正小标宋简体"/>
          <w:b/>
          <w:sz w:val="44"/>
        </w:rPr>
        <w:t>在全区重点工作推进会上的讲话</w:t>
      </w:r>
    </w:p>
    <w:p>
      <w:pPr>
        <w:spacing w:before="0" w:after="40" w:line="440" w:lineRule="exact"/>
        <w:jc w:val="center"/>
      </w:pPr>
      <w:r>
        <w:rPr>
          <w:rFonts w:ascii="Times New Roman" w:hAnsi="Times New Roman" w:eastAsia="楷体_GB2312"/>
          <w:b w:val="0"/>
          <w:color w:val="505050"/>
          <w:sz w:val="26"/>
        </w:rPr>
        <w:t>政务会议讲话稿测试样例</w:t>
      </w:r>
    </w:p>
    <w:p>
      <w:pPr>
        <w:spacing w:before="0" w:after="320" w:line="440" w:lineRule="exact"/>
        <w:jc w:val="center"/>
      </w:pPr>
      <w:r>
        <w:rPr>
          <w:rFonts w:ascii="Times New Roman" w:hAnsi="Times New Roman" w:eastAsia="仿宋_GB2312"/>
          <w:b w:val="0"/>
          <w:color w:val="646464"/>
          <w:sz w:val="24"/>
        </w:rPr>
        <w:t>2026年5月30日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  <w:shd w:fill="F2F0E8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/>
                <w:sz w:val="24"/>
              </w:rPr>
              <w:t>文档类型</w:t>
            </w:r>
          </w:p>
        </w:tc>
        <w:tc>
          <w:tcPr>
            <w:tcW w:type="dxa" w:w="4419"/>
            <w:vAlign w:val="center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政务会议讲话稿（测试样例）</w:t>
            </w:r>
          </w:p>
        </w:tc>
      </w:tr>
      <w:tr>
        <w:tc>
          <w:tcPr>
            <w:tcW w:type="dxa" w:w="4419"/>
            <w:vAlign w:val="center"/>
            <w:shd w:fill="F2F0E8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/>
                <w:sz w:val="24"/>
              </w:rPr>
              <w:t>适用场景</w:t>
            </w:r>
          </w:p>
        </w:tc>
        <w:tc>
          <w:tcPr>
            <w:tcW w:type="dxa" w:w="4419"/>
            <w:vAlign w:val="center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重点工作推进会、季度调度会、专题部署会</w:t>
            </w:r>
          </w:p>
        </w:tc>
      </w:tr>
      <w:tr>
        <w:tc>
          <w:tcPr>
            <w:tcW w:type="dxa" w:w="4419"/>
            <w:vAlign w:val="center"/>
            <w:shd w:fill="F2F0E8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/>
                <w:sz w:val="24"/>
              </w:rPr>
              <w:t>使用说明</w:t>
            </w:r>
          </w:p>
        </w:tc>
        <w:tc>
          <w:tcPr>
            <w:tcW w:type="dxa" w:w="4419"/>
            <w:vAlign w:val="center"/>
          </w:tcPr>
          <w:p>
            <w:pPr>
              <w:spacing w:after="0" w:line="360" w:lineRule="exac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虚构内容，仅供项目功能、排版、导出和检索测试使用</w:t>
            </w:r>
          </w:p>
        </w:tc>
      </w:tr>
    </w:tbl>
    <w:p>
      <w:pPr>
        <w:spacing w:before="280" w:after="80" w:line="560" w:lineRule="exact"/>
        <w:jc w:val="left"/>
      </w:pPr>
      <w:r>
        <w:rPr>
          <w:rFonts w:ascii="Times New Roman" w:hAnsi="Times New Roman" w:eastAsia="仿宋_GB2312"/>
          <w:b w:val="0"/>
          <w:sz w:val="30"/>
        </w:rPr>
        <w:t>同志们：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今天我们召开这次重点工作推进会，主要任务是深入贯彻上级决策部署，全面梳理当前工作进展，分析存在问题，安排下一阶段重点任务，动员全区上下进一步统一思想、压实责任、狠抓落实，以更加扎实的作风推动各项工作取得新成效。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今年以来，各部门各单位围绕中心、服务大局，主动担当、协同发力，在项目建设、民生保障、基层治理、营商环境优化等方面做了大量工作，整体态势稳中有进、持续向好。成绩值得肯定，但也要清醒看到，对照高质量发展的要求，对照群众的新期待，我们在工作统筹、执行效率、闭环管理、服务质效等方面仍有差距，需要在下一步工作中认真研究、切实改进。</w:t>
      </w:r>
    </w:p>
    <w:p>
      <w:pPr>
        <w:spacing w:before="320" w:after="120" w:line="560" w:lineRule="exact"/>
        <w:jc w:val="left"/>
      </w:pPr>
      <w:r>
        <w:rPr>
          <w:rFonts w:ascii="Times New Roman" w:hAnsi="Times New Roman" w:eastAsia="黑体"/>
          <w:b/>
          <w:color w:val="1F77B4"/>
          <w:sz w:val="32"/>
        </w:rPr>
        <w:t>一、提高政治站位，把思想和行动统一到重点任务落实上来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抓落实是检验干部作风和治理能力的重要标尺。越是任务繁重、矛盾交织，越要保持清醒和战略定力，把上级要求、发展需要和群众期盼贯通起来，把工作摆到全局中审视、放到实践中检验。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要强化系统观念。各项重点工作不是孤立推进的单项任务，而是相互关联、相互支撑的整体工程。要坚持全区一盘棋，加强横向协同和纵向联动，做到目标同向、措施同频、责任同担，避免各管一段、各说各话。</w:t>
      </w:r>
    </w:p>
    <w:p>
      <w:pPr>
        <w:spacing w:before="320" w:after="120" w:line="560" w:lineRule="exact"/>
        <w:jc w:val="left"/>
      </w:pPr>
      <w:r>
        <w:rPr>
          <w:rFonts w:ascii="Times New Roman" w:hAnsi="Times New Roman" w:eastAsia="黑体"/>
          <w:b/>
          <w:color w:val="1F77B4"/>
          <w:sz w:val="32"/>
        </w:rPr>
        <w:t>二、聚焦关键环节，以务实举措推动工作提质增效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下一阶段，要把精力集中到最关键、最紧迫、最能带动全局的工作上来，既抓当前进度，也抓长远质效，确保各项部署落到实处、见到实效。</w:t>
      </w:r>
    </w:p>
    <w:p>
      <w:pPr>
        <w:spacing w:before="0" w:after="60" w:line="520" w:lineRule="exact"/>
        <w:ind w:firstLine="210"/>
        <w:jc w:val="left"/>
      </w:pPr>
      <w:r>
        <w:rPr>
          <w:rFonts w:ascii="Times New Roman" w:hAnsi="Times New Roman" w:eastAsia="仿宋_GB2312"/>
          <w:b w:val="0"/>
          <w:sz w:val="28"/>
        </w:rPr>
        <w:t>1. 突出项目牵引。坚持把项目建设作为稳增长、促发展的重要支撑，完善项目清单、责任清单、问题清单。</w:t>
      </w:r>
    </w:p>
    <w:p>
      <w:pPr>
        <w:spacing w:before="0" w:after="60" w:line="520" w:lineRule="exact"/>
        <w:ind w:firstLine="210"/>
        <w:jc w:val="left"/>
      </w:pPr>
      <w:r>
        <w:rPr>
          <w:rFonts w:ascii="Times New Roman" w:hAnsi="Times New Roman" w:eastAsia="仿宋_GB2312"/>
          <w:b w:val="0"/>
          <w:sz w:val="28"/>
        </w:rPr>
        <w:t>2. 优化政务服务。持续改进窗口服务、线上办理和跨部门协同机制，让服务更有温度、办事更有速度。</w:t>
      </w:r>
    </w:p>
    <w:p>
      <w:pPr>
        <w:spacing w:before="0" w:after="60" w:line="520" w:lineRule="exact"/>
        <w:ind w:firstLine="210"/>
        <w:jc w:val="left"/>
      </w:pPr>
      <w:r>
        <w:rPr>
          <w:rFonts w:ascii="Times New Roman" w:hAnsi="Times New Roman" w:eastAsia="仿宋_GB2312"/>
          <w:b w:val="0"/>
          <w:sz w:val="28"/>
        </w:rPr>
        <w:t>3. 守牢民生底线。紧盯就业、教育、医疗、养老、住房保障等重点领域，把群众急难愁盼事项办实办细。</w:t>
      </w:r>
    </w:p>
    <w:p>
      <w:pPr>
        <w:spacing w:before="320" w:after="120" w:line="560" w:lineRule="exact"/>
        <w:jc w:val="left"/>
      </w:pPr>
      <w:r>
        <w:rPr>
          <w:rFonts w:ascii="Times New Roman" w:hAnsi="Times New Roman" w:eastAsia="黑体"/>
          <w:b/>
          <w:color w:val="1F77B4"/>
          <w:sz w:val="32"/>
        </w:rPr>
        <w:t>三、压紧压实责任，形成齐抓共管的工作合力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责任落实到位，工作才能推进到位。各部门各单位要把职责摆进去、把任务领回去、把压力传导下去，形成一级抓一级、层层抓落实的工作格局。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要健全闭环机制。对会议明确的事项，要建立台账、动态更新、销号管理，做到任务有清单、推进有节点、结果有反馈。督查考核要突出实绩导向，既看完成了什么，也看解决了什么问题、带来了什么变化。</w:t>
      </w:r>
    </w:p>
    <w:p>
      <w:pPr>
        <w:spacing w:before="320" w:after="120" w:line="560" w:lineRule="exact"/>
        <w:jc w:val="left"/>
      </w:pPr>
      <w:r>
        <w:rPr>
          <w:rFonts w:ascii="Times New Roman" w:hAnsi="Times New Roman" w:eastAsia="黑体"/>
          <w:b/>
          <w:color w:val="1F77B4"/>
          <w:sz w:val="32"/>
        </w:rPr>
        <w:t>结束语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同志们，做好下一阶段工作，任务艰巨、责任重大。希望大家以更加坚定的信心、更加务实的举措、更加过硬的作风，凝心聚力、攻坚克难，确保各项重点工作高质量推进，为全区经济社会发展提供更加坚实的支撑。</w:t>
      </w:r>
    </w:p>
    <w:p>
      <w:pPr>
        <w:spacing w:before="0" w:after="60" w:line="560" w:lineRule="exact"/>
        <w:ind w:firstLine="420"/>
        <w:jc w:val="left"/>
      </w:pPr>
      <w:r>
        <w:rPr>
          <w:rFonts w:ascii="Times New Roman" w:hAnsi="Times New Roman" w:eastAsia="仿宋_GB2312"/>
          <w:b w:val="0"/>
          <w:sz w:val="30"/>
        </w:rPr>
        <w:t>我就讲这些，谢谢大家。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31" w:right="1701" w:bottom="1361" w:left="1701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0" w:lineRule="exact"/>
      <w:jc w:val="right"/>
    </w:pPr>
    <w:r/>
    <w:r>
      <w:rPr>
        <w:rFonts w:ascii="Times New Roman" w:hAnsi="Times New Roman" w:eastAsia="楷体_GB2312"/>
        <w:b w:val="0"/>
        <w:color w:val="969696"/>
        <w:sz w:val="18"/>
      </w:rPr>
      <w:t>测试文档 | 讲话稿范文示例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20" w:lineRule="exact"/>
      <w:jc w:val="left"/>
    </w:pPr>
    <w:r/>
    <w:r>
      <w:rPr>
        <w:rFonts w:ascii="Times New Roman" w:hAnsi="Times New Roman" w:eastAsia="楷体_GB2312"/>
        <w:b w:val="0"/>
        <w:color w:val="6E6E6E"/>
        <w:sz w:val="20"/>
      </w:rPr>
      <w:t>内部测试资料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