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eastAsia"/>
        </w:rPr>
      </w:pPr>
      <w:r>
        <w:rPr>
          <w:rFonts w:hint="eastAsia"/>
        </w:rPr>
        <w:t>基于腾讯云的域名绑定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rPr>
      </w:pPr>
      <w:r>
        <w:rPr>
          <w:rFonts w:hint="eastAsia" w:ascii="microsoft yahei" w:hAnsi="microsoft yahei" w:eastAsia="microsoft yahei" w:cs="microsoft yahei"/>
          <w:b w:val="0"/>
          <w:i w:val="0"/>
          <w:caps w:val="0"/>
          <w:color w:val="333333"/>
          <w:spacing w:val="0"/>
          <w:sz w:val="24"/>
          <w:szCs w:val="24"/>
          <w:bdr w:val="none" w:color="auto" w:sz="0" w:space="0"/>
          <w:shd w:val="clear" w:fill="FFFFFF"/>
        </w:rPr>
        <w:t>进入腾讯云主机官网，依次选择：云产品-&gt;域名服务-&gt;</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域名注册</w:t>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300" w:beforeAutospacing="0" w:after="0" w:afterAutospacing="0" w:line="420" w:lineRule="atLeast"/>
        <w:ind w:left="256" w:right="0" w:hanging="360"/>
        <w:jc w:val="both"/>
      </w:pPr>
      <w:r>
        <w:drawing>
          <wp:inline distT="0" distB="0" distL="114300" distR="114300">
            <wp:extent cx="5758180" cy="2168525"/>
            <wp:effectExtent l="0" t="0" r="1397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5758180" cy="2168525"/>
                    </a:xfrm>
                    <a:prstGeom prst="rect">
                      <a:avLst/>
                    </a:prstGeom>
                    <a:noFill/>
                    <a:ln w="9525">
                      <a:noFill/>
                      <a:miter/>
                    </a:ln>
                  </pic:spPr>
                </pic:pic>
              </a:graphicData>
            </a:graphic>
          </wp:inline>
        </w:drawing>
      </w:r>
      <w:r>
        <w:drawing>
          <wp:inline distT="0" distB="0" distL="114300" distR="114300">
            <wp:extent cx="5753735" cy="2319655"/>
            <wp:effectExtent l="0" t="0" r="1841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753735" cy="2319655"/>
                    </a:xfrm>
                    <a:prstGeom prst="rect">
                      <a:avLst/>
                    </a:prstGeom>
                    <a:noFill/>
                    <a:ln w="9525">
                      <a:noFill/>
                      <a:miter/>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输入你想要注册的域名进行测试，看看是否已经被别人注册了，比如这里使用【www.couplus.com】进行测试，可以看到.com域名和.cn域名已经被使用了，我们选择.org的域名加入购物车，点击立即购买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drawing>
          <wp:inline distT="0" distB="0" distL="114300" distR="114300">
            <wp:extent cx="5757545" cy="4177665"/>
            <wp:effectExtent l="0" t="0" r="1460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757545" cy="4177665"/>
                    </a:xfrm>
                    <a:prstGeom prst="rect">
                      <a:avLst/>
                    </a:prstGeom>
                    <a:noFill/>
                    <a:ln w="9525">
                      <a:noFill/>
                      <a:miter/>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紧接着会要求你</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输入申请者的域名信息</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，勾选免费</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开启域名信息保护</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，这样别人查看你购买的域名的信息的时候不会把你的个人信息暴露出来，最后点击立即支付，购买成功</w:t>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15" w:beforeAutospacing="0" w:after="0" w:afterAutospacing="0" w:line="420" w:lineRule="atLeast"/>
        <w:ind w:left="256" w:right="0" w:hanging="360"/>
        <w:jc w:val="both"/>
      </w:pPr>
      <w:r>
        <w:drawing>
          <wp:inline distT="0" distB="0" distL="114300" distR="114300">
            <wp:extent cx="5754370" cy="1923415"/>
            <wp:effectExtent l="0" t="0" r="1778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754370" cy="1923415"/>
                    </a:xfrm>
                    <a:prstGeom prst="rect">
                      <a:avLst/>
                    </a:prstGeom>
                    <a:noFill/>
                    <a:ln w="9525">
                      <a:noFill/>
                      <a:miter/>
                    </a:ln>
                  </pic:spPr>
                </pic:pic>
              </a:graphicData>
            </a:graphic>
          </wp:inline>
        </w:drawing>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15" w:beforeAutospacing="0" w:after="0" w:afterAutospacing="0" w:line="420" w:lineRule="atLeast"/>
        <w:ind w:left="256"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有了域名后还需要添加该域名的解析地址，否则别人通过该域名是无法得知实际的公网IP地址。这里使用腾讯云的</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云解析</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功能，依次选择：云产品-&gt;域名服务-&gt;云解析</w:t>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15" w:beforeAutospacing="0" w:after="0" w:afterAutospacing="0" w:line="420" w:lineRule="atLeast"/>
        <w:ind w:left="256" w:right="0" w:hanging="360"/>
        <w:jc w:val="both"/>
      </w:pPr>
      <w:r>
        <w:drawing>
          <wp:inline distT="0" distB="0" distL="114300" distR="114300">
            <wp:extent cx="5753100" cy="13506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753100" cy="1350645"/>
                    </a:xfrm>
                    <a:prstGeom prst="rect">
                      <a:avLst/>
                    </a:prstGeom>
                    <a:noFill/>
                    <a:ln w="9525">
                      <a:noFill/>
                      <a:miter/>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这里需要做进一步的设置，比如，在更多选项卡中，</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开启CNAME加速</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，开启搜索引擎推送</w:t>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15" w:beforeAutospacing="0" w:after="0" w:afterAutospacing="0" w:line="420" w:lineRule="atLeast"/>
        <w:ind w:left="256" w:right="0" w:hanging="360"/>
        <w:jc w:val="both"/>
      </w:pPr>
      <w:r>
        <w:drawing>
          <wp:inline distT="0" distB="0" distL="114300" distR="114300">
            <wp:extent cx="2390775" cy="2486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390775" cy="2486025"/>
                    </a:xfrm>
                    <a:prstGeom prst="rect">
                      <a:avLst/>
                    </a:prstGeom>
                    <a:noFill/>
                    <a:ln w="9525">
                      <a:noFill/>
                      <a:miter/>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接着点击解析选项，进入添加记录的控制台，可以看到已经存在两条记录，对于www服务，一般我们还需要添加一条A记录，即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记录类型为A</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（将域名指向一个IPv4地址）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pP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主机记录为www</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（就是域名的前缀）</w:t>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15" w:beforeAutospacing="0" w:after="0" w:afterAutospacing="0" w:line="420" w:lineRule="atLeast"/>
        <w:ind w:left="256"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线路类型默认即可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Style w:val="13"/>
          <w:rFonts w:hint="default" w:ascii="microsoft yahei" w:hAnsi="microsoft yahei" w:eastAsia="microsoft yahei" w:cs="microsoft yahei"/>
          <w:i w:val="0"/>
          <w:caps w:val="0"/>
          <w:color w:val="333333"/>
          <w:spacing w:val="0"/>
          <w:sz w:val="24"/>
          <w:szCs w:val="24"/>
          <w:bdr w:val="none" w:color="auto" w:sz="0" w:space="0"/>
          <w:shd w:val="clear" w:fill="FFFFFF"/>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记录值填写你购买的</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云主机的公网IP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TTL选择1小时即可（即在DNS服务器缓存中的刷新时间）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pPr>
      <w:r>
        <w:drawing>
          <wp:inline distT="0" distB="0" distL="114300" distR="114300">
            <wp:extent cx="5760085" cy="1237615"/>
            <wp:effectExtent l="0" t="0" r="1206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760085" cy="1237615"/>
                    </a:xfrm>
                    <a:prstGeom prst="rect">
                      <a:avLst/>
                    </a:prstGeom>
                    <a:noFill/>
                    <a:ln w="9525">
                      <a:noFill/>
                      <a:miter/>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这样子我们就完成了域名注册与解析工作，等待</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大约10分钟</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后，我们可以进行测试。在Windows下</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ping</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该域名，看看是否能够ping通，并且查看返回的IP地址是否是云主机的公网IP</w:t>
      </w:r>
    </w:p>
    <w:p>
      <w:pPr>
        <w:keepNext w:val="0"/>
        <w:keepLines w:val="0"/>
        <w:widowControl/>
        <w:numPr>
          <w:ilvl w:val="0"/>
          <w:numId w:val="2"/>
        </w:numPr>
        <w:suppressLineNumbers w:val="0"/>
        <w:pBdr>
          <w:top w:val="none" w:color="auto" w:sz="0" w:space="0"/>
          <w:left w:val="dotted" w:color="E4E4E4" w:sz="12" w:space="26"/>
          <w:bottom w:val="none" w:color="auto" w:sz="0" w:space="0"/>
          <w:right w:val="none" w:color="auto" w:sz="0" w:space="0"/>
        </w:pBdr>
        <w:tabs>
          <w:tab w:val="left" w:pos="720"/>
        </w:tabs>
        <w:spacing w:before="15" w:beforeAutospacing="0" w:after="0" w:afterAutospacing="0" w:line="420" w:lineRule="atLeast"/>
        <w:ind w:left="256" w:right="0" w:hanging="360"/>
        <w:jc w:val="both"/>
      </w:pPr>
      <w:r>
        <w:drawing>
          <wp:inline distT="0" distB="0" distL="114300" distR="114300">
            <wp:extent cx="5754370" cy="2689225"/>
            <wp:effectExtent l="0" t="0" r="17780" b="158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754370" cy="2689225"/>
                    </a:xfrm>
                    <a:prstGeom prst="rect">
                      <a:avLst/>
                    </a:prstGeom>
                    <a:noFill/>
                    <a:ln w="9525">
                      <a:noFill/>
                      <a:miter/>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rPr>
          <w:rFonts w:hint="default" w:ascii="microsoft yahei" w:hAnsi="microsoft yahei" w:eastAsia="microsoft yahei" w:cs="microsoft yahei"/>
          <w:b w:val="0"/>
          <w:i w:val="0"/>
          <w:caps w:val="0"/>
          <w:color w:val="333333"/>
          <w:spacing w:val="0"/>
          <w:sz w:val="24"/>
          <w:szCs w:val="24"/>
          <w:bdr w:val="none" w:color="auto" w:sz="0" w:space="0"/>
          <w:shd w:val="clear" w:fill="FFFFFF"/>
        </w:rPr>
        <w:t>除了ping命令，我们在</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ssh远程登陆</w:t>
      </w:r>
      <w:r>
        <w:rPr>
          <w:rFonts w:hint="default" w:ascii="microsoft yahei" w:hAnsi="microsoft yahei" w:eastAsia="microsoft yahei" w:cs="microsoft yahei"/>
          <w:b w:val="0"/>
          <w:i w:val="0"/>
          <w:caps w:val="0"/>
          <w:color w:val="333333"/>
          <w:spacing w:val="0"/>
          <w:sz w:val="24"/>
          <w:szCs w:val="24"/>
          <w:bdr w:val="none" w:color="auto" w:sz="0" w:space="0"/>
          <w:shd w:val="clear" w:fill="FFFFFF"/>
        </w:rPr>
        <w:t>的时候再也不需要记或者去查云主机的公网IP了，直接使用域名即可，比如</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t xml:space="preserve">ssh </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fldChar w:fldCharType="begin"/>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instrText xml:space="preserve"> HYPERLINK "mailto:ubuntu@www.couplus.net,然后输入密码就能成功登陆" </w:instrTex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fldChar w:fldCharType="separate"/>
      </w:r>
      <w:r>
        <w:rPr>
          <w:rStyle w:val="14"/>
          <w:rFonts w:hint="default" w:ascii="microsoft yahei" w:hAnsi="microsoft yahei" w:eastAsia="microsoft yahei" w:cs="microsoft yahei"/>
          <w:b/>
          <w:i w:val="0"/>
          <w:caps w:val="0"/>
          <w:spacing w:val="0"/>
          <w:sz w:val="24"/>
          <w:szCs w:val="24"/>
          <w:bdr w:val="none" w:color="auto" w:sz="0" w:space="0"/>
          <w:shd w:val="clear" w:fill="FFFFFF"/>
        </w:rPr>
        <w:t>ubuntu@www.couplus.net</w:t>
      </w:r>
      <w:r>
        <w:rPr>
          <w:rStyle w:val="14"/>
          <w:rFonts w:hint="default" w:ascii="microsoft yahei" w:hAnsi="microsoft yahei" w:eastAsia="microsoft yahei" w:cs="microsoft yahei"/>
          <w:b w:val="0"/>
          <w:i w:val="0"/>
          <w:caps w:val="0"/>
          <w:spacing w:val="0"/>
          <w:sz w:val="24"/>
          <w:szCs w:val="24"/>
          <w:bdr w:val="none" w:color="auto" w:sz="0" w:space="0"/>
          <w:shd w:val="clear" w:fill="FFFFFF"/>
        </w:rPr>
        <w:t>,然后输入密码就能成功登陆</w:t>
      </w:r>
      <w:r>
        <w:rPr>
          <w:rStyle w:val="13"/>
          <w:rFonts w:hint="default" w:ascii="microsoft yahei" w:hAnsi="microsoft yahei" w:eastAsia="microsoft yahei" w:cs="microsoft yahei"/>
          <w:i w:val="0"/>
          <w:caps w:val="0"/>
          <w:color w:val="333333"/>
          <w:spacing w:val="0"/>
          <w:sz w:val="24"/>
          <w:szCs w:val="24"/>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78" w:beforeAutospacing="0" w:after="0" w:afterAutospacing="0" w:line="420" w:lineRule="atLeast"/>
        <w:ind w:left="0" w:right="0"/>
        <w:jc w:val="both"/>
        <w:rPr>
          <w:rFonts w:hint="default" w:ascii="microsoft yahei" w:hAnsi="microsoft yahei" w:eastAsia="microsoft yahei" w:cs="microsoft yahei"/>
          <w:b w:val="0"/>
          <w:i w:val="0"/>
          <w:caps w:val="0"/>
          <w:color w:val="333333"/>
          <w:spacing w:val="0"/>
          <w:sz w:val="24"/>
          <w:szCs w:val="24"/>
          <w:bdr w:val="none" w:color="auto" w:sz="0" w:space="0"/>
          <w:shd w:val="clear" w:fill="FFFFFF"/>
        </w:rPr>
      </w:pPr>
      <w:r>
        <w:drawing>
          <wp:inline distT="0" distB="0" distL="114300" distR="114300">
            <wp:extent cx="5757545" cy="3139440"/>
            <wp:effectExtent l="0" t="0" r="1460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5757545" cy="3139440"/>
                    </a:xfrm>
                    <a:prstGeom prst="rect">
                      <a:avLst/>
                    </a:prstGeom>
                    <a:noFill/>
                    <a:ln w="9525">
                      <a:noFill/>
                      <a:miter/>
                    </a:ln>
                  </pic:spPr>
                </pic:pic>
              </a:graphicData>
            </a:graphic>
          </wp:inline>
        </w:drawing>
      </w:r>
    </w:p>
    <w:p>
      <w:pPr>
        <w:pStyle w:val="3"/>
        <w:keepNext w:val="0"/>
        <w:keepLines w:val="0"/>
        <w:widowControl/>
        <w:suppressLineNumbers w:val="0"/>
        <w:pBdr>
          <w:top w:val="none" w:color="auto" w:sz="0" w:space="0"/>
          <w:left w:val="none" w:color="auto" w:sz="0" w:space="0"/>
          <w:bottom w:val="single" w:color="D6D6D8" w:sz="6" w:space="5"/>
          <w:right w:val="none" w:color="auto" w:sz="0" w:space="0"/>
        </w:pBdr>
        <w:spacing w:before="1200" w:beforeAutospacing="0" w:after="0" w:afterAutospacing="0" w:line="360" w:lineRule="atLeast"/>
        <w:ind w:left="0" w:right="0"/>
        <w:rPr>
          <w:rFonts w:ascii="微软雅黑" w:hAnsi="微软雅黑" w:eastAsia="微软雅黑" w:cs="微软雅黑"/>
          <w:i w:val="0"/>
          <w:color w:val="333333"/>
          <w:sz w:val="33"/>
          <w:szCs w:val="33"/>
        </w:rPr>
      </w:pPr>
      <w:bookmarkStart w:id="0" w:name="section-4"/>
      <w:r>
        <w:rPr>
          <w:rFonts w:hint="eastAsia" w:ascii="微软雅黑" w:hAnsi="微软雅黑" w:eastAsia="微软雅黑" w:cs="微软雅黑"/>
          <w:i w:val="0"/>
          <w:caps w:val="0"/>
          <w:color w:val="2D64B3"/>
          <w:spacing w:val="0"/>
          <w:sz w:val="33"/>
          <w:szCs w:val="33"/>
          <w:u w:val="none"/>
          <w:bdr w:val="none" w:color="auto" w:sz="0" w:space="0"/>
          <w:shd w:val="clear" w:fill="FFFFFF"/>
        </w:rPr>
        <w:fldChar w:fldCharType="begin"/>
      </w:r>
      <w:r>
        <w:rPr>
          <w:rFonts w:hint="eastAsia" w:ascii="微软雅黑" w:hAnsi="微软雅黑" w:eastAsia="微软雅黑" w:cs="微软雅黑"/>
          <w:i w:val="0"/>
          <w:caps w:val="0"/>
          <w:color w:val="2D64B3"/>
          <w:spacing w:val="0"/>
          <w:sz w:val="33"/>
          <w:szCs w:val="33"/>
          <w:u w:val="none"/>
          <w:bdr w:val="none" w:color="auto" w:sz="0" w:space="0"/>
          <w:shd w:val="clear" w:fill="FFFFFF"/>
        </w:rPr>
        <w:instrText xml:space="preserve"> HYPERLINK "javascript:;" </w:instrText>
      </w:r>
      <w:r>
        <w:rPr>
          <w:rFonts w:hint="eastAsia" w:ascii="微软雅黑" w:hAnsi="微软雅黑" w:eastAsia="微软雅黑" w:cs="微软雅黑"/>
          <w:i w:val="0"/>
          <w:caps w:val="0"/>
          <w:color w:val="2D64B3"/>
          <w:spacing w:val="0"/>
          <w:sz w:val="33"/>
          <w:szCs w:val="33"/>
          <w:u w:val="none"/>
          <w:bdr w:val="none" w:color="auto" w:sz="0" w:space="0"/>
          <w:shd w:val="clear" w:fill="FFFFFF"/>
        </w:rPr>
        <w:fldChar w:fldCharType="separate"/>
      </w:r>
      <w:bookmarkEnd w:id="0"/>
      <w:r>
        <w:rPr>
          <w:rFonts w:hint="eastAsia" w:ascii="微软雅黑" w:hAnsi="微软雅黑" w:eastAsia="微软雅黑" w:cs="微软雅黑"/>
          <w:i w:val="0"/>
          <w:caps w:val="0"/>
          <w:color w:val="2D64B3"/>
          <w:spacing w:val="0"/>
          <w:sz w:val="33"/>
          <w:szCs w:val="3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33"/>
          <w:szCs w:val="33"/>
          <w:bdr w:val="none" w:color="auto" w:sz="0" w:space="0"/>
          <w:shd w:val="clear" w:fill="FFFFFF"/>
        </w:rPr>
        <w:t>注意事项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default" w:ascii="microsoft yahei" w:hAnsi="microsoft yahei" w:eastAsia="microsoft yahei" w:cs="microsoft yahei"/>
          <w:b w:val="0"/>
          <w:i w:val="0"/>
          <w:caps w:val="0"/>
          <w:color w:val="333333"/>
          <w:spacing w:val="0"/>
          <w:kern w:val="0"/>
          <w:sz w:val="24"/>
          <w:szCs w:val="24"/>
          <w:bdr w:val="none" w:color="auto" w:sz="0" w:space="0"/>
          <w:shd w:val="clear" w:fill="FFFFFF"/>
          <w:lang w:val="en-US" w:eastAsia="zh-CN" w:bidi="ar"/>
        </w:rPr>
      </w:pPr>
      <w:r>
        <w:rPr>
          <w:rFonts w:hint="default" w:ascii="microsoft yahei" w:hAnsi="microsoft yahei" w:eastAsia="microsoft yahei" w:cs="microsoft yahei"/>
          <w:b w:val="0"/>
          <w:i w:val="0"/>
          <w:caps w:val="0"/>
          <w:color w:val="333333"/>
          <w:spacing w:val="0"/>
          <w:kern w:val="0"/>
          <w:sz w:val="24"/>
          <w:szCs w:val="24"/>
          <w:bdr w:val="none" w:color="auto" w:sz="0" w:space="0"/>
          <w:shd w:val="clear" w:fill="FFFFFF"/>
          <w:lang w:val="en-US" w:eastAsia="zh-CN" w:bidi="ar"/>
        </w:rPr>
        <w:t>添加新的域名后要等待几分钟后再进行测试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default" w:ascii="microsoft yahei" w:hAnsi="microsoft yahei" w:eastAsia="microsoft yahei" w:cs="microsoft yahei"/>
          <w:b w:val="0"/>
          <w:i w:val="0"/>
          <w:caps w:val="0"/>
          <w:color w:val="333333"/>
          <w:spacing w:val="0"/>
          <w:kern w:val="0"/>
          <w:sz w:val="24"/>
          <w:szCs w:val="24"/>
          <w:bdr w:val="none" w:color="auto" w:sz="0" w:space="0"/>
          <w:shd w:val="clear" w:fill="FFFFFF"/>
          <w:lang w:val="en-US" w:eastAsia="zh-CN" w:bidi="ar"/>
        </w:rPr>
      </w:pPr>
    </w:p>
    <w:p>
      <w:pPr>
        <w:rPr>
          <w:rFonts w:hint="default"/>
        </w:rPr>
      </w:pPr>
      <w:r>
        <w:rPr>
          <w:rFonts w:hint="default"/>
        </w:rPr>
        <w:t>原文：</w:t>
      </w:r>
    </w:p>
    <w:p>
      <w:pPr>
        <w:rPr>
          <w:rFonts w:hint="default"/>
        </w:rPr>
      </w:pPr>
      <w:r>
        <w:rPr>
          <w:rFonts w:hint="default"/>
        </w:rPr>
        <w:fldChar w:fldCharType="begin"/>
      </w:r>
      <w:r>
        <w:rPr>
          <w:rFonts w:hint="default"/>
        </w:rPr>
        <w:instrText xml:space="preserve"> HYPERLINK "http://jingyan.baidu.com/album/0bc808fc2c6a851bd485b92a.html?picindex=1" </w:instrText>
      </w:r>
      <w:r>
        <w:rPr>
          <w:rFonts w:hint="default"/>
        </w:rPr>
        <w:fldChar w:fldCharType="separate"/>
      </w:r>
      <w:r>
        <w:rPr>
          <w:rStyle w:val="14"/>
          <w:rFonts w:hint="default"/>
        </w:rPr>
        <w:t>http://jingyan.baidu.com/album/0bc808fc2c6a851bd485b92a.html?picindex=1</w:t>
      </w:r>
      <w:r>
        <w:rPr>
          <w:rFonts w:hint="default"/>
        </w:rPr>
        <w:fldChar w:fldCharType="end"/>
      </w:r>
    </w:p>
    <w:p>
      <w:pPr>
        <w:rPr>
          <w:rFonts w:hint="default"/>
        </w:rPr>
      </w:pPr>
      <w:r>
        <w:rPr>
          <w:rFonts w:hint="default"/>
        </w:rPr>
        <w:t>推荐文章：</w:t>
      </w:r>
    </w:p>
    <w:p>
      <w:pPr>
        <w:rPr>
          <w:rFonts w:hint="eastAsia"/>
        </w:rPr>
      </w:pPr>
      <w:r>
        <w:rPr>
          <w:rFonts w:hint="eastAsia"/>
        </w:rPr>
        <w:t>http://bbs.qcloud.com/thread-8022-1-1.html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default" w:ascii="microsoft yahei" w:hAnsi="microsoft yahei" w:eastAsia="microsoft yahei" w:cs="microsoft yahei"/>
          <w:b w:val="0"/>
          <w:i w:val="0"/>
          <w:caps w:val="0"/>
          <w:color w:val="333333"/>
          <w:spacing w:val="0"/>
          <w:kern w:val="0"/>
          <w:sz w:val="24"/>
          <w:szCs w:val="24"/>
          <w:bdr w:val="none" w:color="auto" w:sz="0" w:space="0"/>
          <w:shd w:val="clear" w:fill="FFFFFF"/>
          <w:lang w:val="en-US" w:eastAsia="zh-CN" w:bidi="ar"/>
        </w:rPr>
      </w:pPr>
      <w:bookmarkStart w:id="1" w:name="_GoBack"/>
      <w:bookmarkEnd w:id="1"/>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jc w:val="both"/>
      </w:pPr>
    </w:p>
    <w:p>
      <w:pPr>
        <w:keepNext w:val="0"/>
        <w:keepLines w:val="0"/>
        <w:widowControl/>
        <w:suppressLineNumbers w:val="0"/>
        <w:jc w:val="left"/>
      </w:pPr>
    </w:p>
    <w:p>
      <w:pPr/>
    </w:p>
    <w:sectPr>
      <w:pgSz w:w="11906" w:h="16838"/>
      <w:pgMar w:top="1701" w:right="1361" w:bottom="1134" w:left="1474" w:header="851" w:footer="992" w:gutter="0"/>
      <w:pgNumType w:start="0"/>
      <w:cols w:space="0" w:num="1"/>
      <w:titlePg/>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华文中宋">
    <w:altName w:val="文泉驿微米黑"/>
    <w:panose1 w:val="02010600040101010101"/>
    <w:charset w:val="00"/>
    <w:family w:val="auto"/>
    <w:pitch w:val="default"/>
    <w:sig w:usb0="00000000" w:usb1="00000000" w:usb2="00000010" w:usb3="00000000" w:csb0="0004009F" w:csb1="00000000"/>
  </w:font>
  <w:font w:name="仿宋_GB2312">
    <w:altName w:val="宋体"/>
    <w:panose1 w:val="00000000000000000000"/>
    <w:charset w:val="00"/>
    <w:family w:val="roman"/>
    <w:pitch w:val="default"/>
    <w:sig w:usb0="00000000" w:usb1="00000000" w:usb2="00000010" w:usb3="00000000" w:csb0="00040000" w:csb1="00000000"/>
  </w:font>
  <w:font w:name="华文新魏">
    <w:altName w:val="黑体"/>
    <w:panose1 w:val="02010800040101010101"/>
    <w:charset w:val="00"/>
    <w:family w:val="auto"/>
    <w:pitch w:val="default"/>
    <w:sig w:usb0="00000000" w:usb1="00000000" w:usb2="00000010" w:usb3="00000000" w:csb0="00040000" w:csb1="00000000"/>
  </w:font>
  <w:font w:name="楷体">
    <w:altName w:val="文泉驿微米黑"/>
    <w:panose1 w:val="02010609060101010101"/>
    <w:charset w:val="00"/>
    <w:family w:val="roman"/>
    <w:pitch w:val="default"/>
    <w:sig w:usb0="00000000" w:usb1="00000000" w:usb2="00000016" w:usb3="00000000" w:csb0="00040001"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方正黑体简体">
    <w:altName w:val="微软雅黑"/>
    <w:panose1 w:val="02010601030101010101"/>
    <w:charset w:val="00"/>
    <w:family w:val="auto"/>
    <w:pitch w:val="default"/>
    <w:sig w:usb0="00000000" w:usb1="00000000" w:usb2="00000010" w:usb3="00000000" w:csb0="00040000" w:csb1="00000000"/>
  </w:font>
  <w:font w:name="楷体_GB2312">
    <w:altName w:val="宋体"/>
    <w:panose1 w:val="02010609030101010101"/>
    <w:charset w:val="00"/>
    <w:family w:val="roman"/>
    <w:pitch w:val="default"/>
    <w:sig w:usb0="00000000" w:usb1="00000000" w:usb2="00000010" w:usb3="00000000" w:csb0="00040000" w:csb1="00000000"/>
  </w:font>
  <w:font w:name="方正大标宋简体">
    <w:altName w:val="文泉驿微米黑"/>
    <w:panose1 w:val="02010601030101010101"/>
    <w:charset w:val="00"/>
    <w:family w:val="auto"/>
    <w:pitch w:val="default"/>
    <w:sig w:usb0="00000000" w:usb1="00000000" w:usb2="00000010" w:usb3="00000000" w:csb0="00040000" w:csb1="00000000"/>
  </w:font>
  <w:font w:name="隶书">
    <w:altName w:val="文泉驿微米黑"/>
    <w:panose1 w:val="02010509060101010101"/>
    <w:charset w:val="00"/>
    <w:family w:val="roman"/>
    <w:pitch w:val="default"/>
    <w:sig w:usb0="00000000" w:usb1="00000000" w:usb2="00000010" w:usb3="00000000" w:csb0="00040000" w:csb1="00000000"/>
  </w:font>
  <w:font w:name="方正楷体简体">
    <w:altName w:val="文泉驿微米黑"/>
    <w:panose1 w:val="02010601030101010101"/>
    <w:charset w:val="00"/>
    <w:family w:val="auto"/>
    <w:pitch w:val="default"/>
    <w:sig w:usb0="00000000" w:usb1="00000000" w:usb2="00000010" w:usb3="00000000" w:csb0="00040000" w:csb1="00000000"/>
  </w:font>
  <w:font w:name="文泉驿正黑">
    <w:panose1 w:val="02000603000000000000"/>
    <w:charset w:val="86"/>
    <w:family w:val="auto"/>
    <w:pitch w:val="default"/>
    <w:sig w:usb0="900002BF" w:usb1="2BDF7DFB" w:usb2="00000036" w:usb3="00000000" w:csb0="603E000D" w:csb1="D2D70000"/>
  </w:font>
  <w:font w:name="Wingdings">
    <w:altName w:val="OpenSymbol"/>
    <w:panose1 w:val="05000000000000000000"/>
    <w:charset w:val="02"/>
    <w:family w:val="auto"/>
    <w:pitch w:val="default"/>
    <w:sig w:usb0="00000000" w:usb1="00000000" w:usb2="00000000" w:usb3="00000000" w:csb0="80000000" w:csb1="00000000"/>
  </w:font>
  <w:font w:name="Courier New">
    <w:altName w:val="DejaVu Sans"/>
    <w:panose1 w:val="02070309020205020404"/>
    <w:charset w:val="01"/>
    <w:family w:val="decorative"/>
    <w:pitch w:val="default"/>
    <w:sig w:usb0="00000000" w:usb1="00000000" w:usb2="00000009" w:usb3="00000000" w:csb0="400001FF" w:csb1="FFFF0000"/>
  </w:font>
  <w:font w:name="Symbol">
    <w:altName w:val="OpenSymbol"/>
    <w:panose1 w:val="05050102010706020507"/>
    <w:charset w:val="02"/>
    <w:family w:val="swiss"/>
    <w:pitch w:val="default"/>
    <w:sig w:usb0="00000000" w:usb1="00000000" w:usb2="00000000" w:usb3="00000000" w:csb0="80000000" w:csb1="00000000"/>
  </w:font>
  <w:font w:name="仿宋">
    <w:altName w:val="宋体"/>
    <w:panose1 w:val="02010609060101010101"/>
    <w:charset w:val="86"/>
    <w:family w:val="auto"/>
    <w:pitch w:val="default"/>
    <w:sig w:usb0="00000000" w:usb1="00000000"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icrosoft yahei">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681413">
    <w:nsid w:val="58BB79C5"/>
    <w:multiLevelType w:val="multilevel"/>
    <w:tmpl w:val="58BB79C5"/>
    <w:lvl w:ilvl="0" w:tentative="1">
      <w:start w:val="1"/>
      <w:numFmt w:val="decimal"/>
      <w:pStyle w:val="2"/>
      <w:lvlText w:val="%1"/>
      <w:lvlJc w:val="left"/>
      <w:pPr>
        <w:tabs>
          <w:tab w:val="left" w:pos="612"/>
        </w:tabs>
        <w:ind w:left="612" w:hanging="432"/>
      </w:pPr>
      <w:rPr>
        <w:rFonts w:hint="eastAsia"/>
        <w:sz w:val="30"/>
        <w:szCs w:val="30"/>
      </w:rPr>
    </w:lvl>
    <w:lvl w:ilvl="1" w:tentative="1">
      <w:start w:val="1"/>
      <w:numFmt w:val="decimal"/>
      <w:pStyle w:val="3"/>
      <w:lvlText w:val="%1.%2"/>
      <w:lvlJc w:val="left"/>
      <w:pPr>
        <w:tabs>
          <w:tab w:val="left" w:pos="756"/>
        </w:tabs>
        <w:ind w:left="756" w:hanging="576"/>
      </w:pPr>
      <w:rPr>
        <w:rFonts w:hint="eastAsia" w:ascii="宋体" w:hAnsi="宋体" w:eastAsia="宋体"/>
      </w:rPr>
    </w:lvl>
    <w:lvl w:ilvl="2" w:tentative="1">
      <w:start w:val="1"/>
      <w:numFmt w:val="decimal"/>
      <w:pStyle w:val="4"/>
      <w:lvlText w:val="2.1.%3"/>
      <w:lvlJc w:val="left"/>
      <w:pPr>
        <w:tabs>
          <w:tab w:val="left" w:pos="1260"/>
        </w:tabs>
        <w:ind w:left="900" w:hanging="720"/>
      </w:pPr>
      <w:rPr>
        <w:rFonts w:hint="eastAsia" w:ascii="宋体" w:hAnsi="宋体" w:eastAsia="宋体"/>
      </w:rPr>
    </w:lvl>
    <w:lvl w:ilvl="3" w:tentative="1">
      <w:start w:val="1"/>
      <w:numFmt w:val="decimal"/>
      <w:pStyle w:val="5"/>
      <w:lvlText w:val="%1.%2.%3.%4"/>
      <w:lvlJc w:val="left"/>
      <w:pPr>
        <w:tabs>
          <w:tab w:val="left" w:pos="1044"/>
        </w:tabs>
        <w:ind w:left="1044" w:hanging="864"/>
      </w:pPr>
      <w:rPr>
        <w:rFonts w:hint="eastAsia"/>
      </w:rPr>
    </w:lvl>
    <w:lvl w:ilvl="4" w:tentative="1">
      <w:start w:val="1"/>
      <w:numFmt w:val="decimal"/>
      <w:pStyle w:val="6"/>
      <w:lvlText w:val="%1.%2.%3.%4.%5"/>
      <w:lvlJc w:val="left"/>
      <w:pPr>
        <w:tabs>
          <w:tab w:val="left" w:pos="1188"/>
        </w:tabs>
        <w:ind w:left="1188" w:hanging="1008"/>
      </w:pPr>
      <w:rPr>
        <w:rFonts w:hint="eastAsia"/>
      </w:rPr>
    </w:lvl>
    <w:lvl w:ilvl="5" w:tentative="1">
      <w:start w:val="1"/>
      <w:numFmt w:val="decimal"/>
      <w:pStyle w:val="7"/>
      <w:lvlText w:val="%1.%2.%3.%4.%5.%6"/>
      <w:lvlJc w:val="left"/>
      <w:pPr>
        <w:tabs>
          <w:tab w:val="left" w:pos="1332"/>
        </w:tabs>
        <w:ind w:left="1332" w:hanging="1152"/>
      </w:pPr>
      <w:rPr>
        <w:rFonts w:hint="eastAsia"/>
      </w:rPr>
    </w:lvl>
    <w:lvl w:ilvl="6" w:tentative="1">
      <w:start w:val="1"/>
      <w:numFmt w:val="decimal"/>
      <w:pStyle w:val="8"/>
      <w:lvlText w:val="%1.%2.%3.%4.%5.%6.%7"/>
      <w:lvlJc w:val="left"/>
      <w:pPr>
        <w:tabs>
          <w:tab w:val="left" w:pos="1476"/>
        </w:tabs>
        <w:ind w:left="1476" w:hanging="1296"/>
      </w:pPr>
      <w:rPr>
        <w:rFonts w:hint="eastAsia"/>
      </w:rPr>
    </w:lvl>
    <w:lvl w:ilvl="7" w:tentative="1">
      <w:start w:val="1"/>
      <w:numFmt w:val="decimal"/>
      <w:pStyle w:val="9"/>
      <w:lvlText w:val="%1.%2.%3.%4.%5.%6.%7.%8"/>
      <w:lvlJc w:val="left"/>
      <w:pPr>
        <w:tabs>
          <w:tab w:val="left" w:pos="1620"/>
        </w:tabs>
        <w:ind w:left="1620" w:hanging="1440"/>
      </w:pPr>
      <w:rPr>
        <w:rFonts w:hint="eastAsia"/>
      </w:rPr>
    </w:lvl>
    <w:lvl w:ilvl="8" w:tentative="1">
      <w:start w:val="1"/>
      <w:numFmt w:val="decimal"/>
      <w:pStyle w:val="10"/>
      <w:lvlText w:val="%1.%2.%3.%4.%5.%6.%7.%8.%9"/>
      <w:lvlJc w:val="left"/>
      <w:pPr>
        <w:tabs>
          <w:tab w:val="left" w:pos="1764"/>
        </w:tabs>
        <w:ind w:left="1764" w:hanging="1584"/>
      </w:pPr>
      <w:rPr>
        <w:rFonts w:hint="eastAsia"/>
      </w:rPr>
    </w:lvl>
  </w:abstractNum>
  <w:abstractNum w:abstractNumId="1491062812">
    <w:nsid w:val="58DFD01C"/>
    <w:multiLevelType w:val="multilevel"/>
    <w:tmpl w:val="58DFD01C"/>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491062823">
    <w:nsid w:val="58DFD027"/>
    <w:multiLevelType w:val="multilevel"/>
    <w:tmpl w:val="58DFD02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88681413"/>
  </w:num>
  <w:num w:numId="2">
    <w:abstractNumId w:val="1491062812"/>
  </w:num>
  <w:num w:numId="3">
    <w:abstractNumId w:val="14910628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FD38F"/>
    <w:rsid w:val="227F110B"/>
    <w:rsid w:val="316BF48C"/>
    <w:rsid w:val="36EFE982"/>
    <w:rsid w:val="3B9FD38F"/>
    <w:rsid w:val="3EF44689"/>
    <w:rsid w:val="5F6F415E"/>
    <w:rsid w:val="5FC6AC02"/>
    <w:rsid w:val="6FFF1D71"/>
    <w:rsid w:val="72763B18"/>
    <w:rsid w:val="79B87A8D"/>
    <w:rsid w:val="7AE9087A"/>
    <w:rsid w:val="7EF244F2"/>
    <w:rsid w:val="7F7F44C7"/>
    <w:rsid w:val="7F8975E5"/>
    <w:rsid w:val="7FBDAC58"/>
    <w:rsid w:val="8F3779C4"/>
    <w:rsid w:val="9BE6CA5F"/>
    <w:rsid w:val="BD7D49B9"/>
    <w:rsid w:val="BEE9314B"/>
    <w:rsid w:val="DD93E611"/>
    <w:rsid w:val="EDEBCE61"/>
    <w:rsid w:val="F77BEFA3"/>
    <w:rsid w:val="FB9E8FA6"/>
    <w:rsid w:val="FC6746A8"/>
    <w:rsid w:val="FCFF2D62"/>
    <w:rsid w:val="FEBF65F0"/>
    <w:rsid w:val="FEFBD978"/>
    <w:rsid w:val="FFDE18AA"/>
    <w:rsid w:val="FFE9F8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6"/>
    <w:qFormat/>
    <w:uiPriority w:val="0"/>
    <w:pPr>
      <w:spacing w:before="0" w:beforeAutospacing="1" w:after="0" w:afterAutospacing="1"/>
      <w:jc w:val="left"/>
    </w:pPr>
    <w:rPr>
      <w:rFonts w:hint="eastAsia" w:ascii="宋体" w:hAnsi="宋体" w:eastAsia="宋体" w:cs="宋体"/>
      <w:b/>
      <w:bCs/>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7"/>
    <w:unhideWhenUsed/>
    <w:qFormat/>
    <w:uiPriority w:val="0"/>
    <w:pPr>
      <w:keepNext/>
      <w:keepLines/>
      <w:numPr>
        <w:ilvl w:val="2"/>
        <w:numId w:val="1"/>
      </w:numPr>
      <w:tabs>
        <w:tab w:val="left" w:pos="1260"/>
      </w:tabs>
      <w:spacing w:before="260" w:after="260" w:line="416" w:lineRule="auto"/>
      <w:outlineLvl w:val="2"/>
    </w:pPr>
    <w:rPr>
      <w:rFonts w:eastAsia="黑体"/>
      <w:bCs/>
      <w:szCs w:val="32"/>
    </w:rPr>
  </w:style>
  <w:style w:type="paragraph" w:styleId="5">
    <w:name w:val="heading 4"/>
    <w:basedOn w:val="1"/>
    <w:next w:val="1"/>
    <w:unhideWhenUsed/>
    <w:qFormat/>
    <w:uiPriority w:val="0"/>
    <w:pPr>
      <w:keepNext/>
      <w:keepLines/>
      <w:numPr>
        <w:ilvl w:val="3"/>
        <w:numId w:val="1"/>
      </w:numPr>
      <w:tabs>
        <w:tab w:val="left" w:pos="1044"/>
      </w:tabs>
      <w:spacing w:before="280" w:beforeLines="0" w:beforeAutospacing="0" w:after="290" w:afterLines="0" w:afterAutospacing="0" w:line="372" w:lineRule="auto"/>
      <w:ind w:left="104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188"/>
      </w:tabs>
      <w:spacing w:before="280" w:beforeLines="0" w:beforeAutospacing="0" w:after="290" w:afterLines="0" w:afterAutospacing="0" w:line="372" w:lineRule="auto"/>
      <w:ind w:left="118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332"/>
      </w:tabs>
      <w:spacing w:before="240" w:beforeLines="0" w:beforeAutospacing="0" w:after="64" w:afterLines="0" w:afterAutospacing="0" w:line="317" w:lineRule="auto"/>
      <w:ind w:left="1332" w:hanging="1152"/>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476"/>
      </w:tabs>
      <w:spacing w:before="240" w:beforeLines="0" w:beforeAutospacing="0" w:after="64" w:afterLines="0" w:afterAutospacing="0" w:line="317" w:lineRule="auto"/>
      <w:ind w:left="147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620"/>
      </w:tabs>
      <w:spacing w:before="240" w:beforeLines="0" w:beforeAutospacing="0" w:after="64" w:afterLines="0" w:afterAutospacing="0" w:line="317" w:lineRule="auto"/>
      <w:ind w:left="162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764"/>
      </w:tabs>
      <w:spacing w:before="240" w:beforeLines="0" w:beforeAutospacing="0" w:after="64" w:afterLines="0" w:afterAutospacing="0" w:line="317" w:lineRule="auto"/>
      <w:ind w:left="1764" w:hanging="1584"/>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customStyle="1" w:styleId="16">
    <w:name w:val="标题 1 Char"/>
    <w:link w:val="2"/>
    <w:uiPriority w:val="0"/>
    <w:rPr>
      <w:rFonts w:ascii="宋体" w:hAnsi="宋体" w:eastAsia="黑体"/>
      <w:b/>
      <w:bCs/>
      <w:kern w:val="2"/>
      <w:sz w:val="30"/>
      <w:szCs w:val="24"/>
      <w:lang w:val="en-US" w:eastAsia="zh-CN" w:bidi="ar-SA"/>
    </w:rPr>
  </w:style>
  <w:style w:type="character" w:customStyle="1" w:styleId="17">
    <w:name w:val="标题 3 Char"/>
    <w:link w:val="4"/>
    <w:qFormat/>
    <w:uiPriority w:val="0"/>
    <w:rPr>
      <w:rFonts w:eastAsia="黑体"/>
      <w:bCs/>
      <w:kern w:val="2"/>
      <w:sz w:val="24"/>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2017-04-02T00:04:00Z</dcterms:created>
  <dc:creator>caojx</dc:creator>
  <cp:lastModifiedBy>caojx</cp:lastModifiedBy>
  <dcterms:modified xsi:type="dcterms:W3CDTF">2017-04-02T00:12:11Z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