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F78" w:rsidRDefault="00534F03" w:rsidP="003C3F78">
      <w:pPr>
        <w:jc w:val="center"/>
        <w:rPr>
          <w:rFonts w:ascii="Times New Roman" w:hAnsi="Times New Roman" w:cs="Times New Roman"/>
        </w:rPr>
      </w:pPr>
      <w:r w:rsidRPr="00756DFC">
        <w:rPr>
          <w:rFonts w:ascii="Times New Roman" w:hAnsi="Times New Roman" w:cs="Times New Roman"/>
          <w:b/>
          <w:color w:val="000000"/>
          <w:sz w:val="36"/>
        </w:rPr>
        <w:t>Hybrid MobileNetV3-Large CNN and Multi-Feature Ensemble Engine for Indian Currency Authentication</w:t>
      </w:r>
    </w:p>
    <w:p w:rsidR="001B61FE" w:rsidRPr="00756DFC" w:rsidRDefault="00426F13" w:rsidP="003C3F78">
      <w:pPr>
        <w:jc w:val="center"/>
        <w:rPr>
          <w:rFonts w:ascii="Times New Roman" w:hAnsi="Times New Roman" w:cs="Times New Roman"/>
        </w:rPr>
      </w:pPr>
      <w:bookmarkStart w:id="0" w:name="_GoBack"/>
      <w:bookmarkEnd w:id="0"/>
      <w:proofErr w:type="spellStart"/>
      <w:r w:rsidRPr="00756DFC">
        <w:rPr>
          <w:rFonts w:ascii="Times New Roman" w:hAnsi="Times New Roman" w:cs="Times New Roman"/>
        </w:rPr>
        <w:t>Kajol</w:t>
      </w:r>
      <w:proofErr w:type="spellEnd"/>
      <w:r w:rsidRPr="00756DFC">
        <w:rPr>
          <w:rFonts w:ascii="Times New Roman" w:hAnsi="Times New Roman" w:cs="Times New Roman"/>
        </w:rPr>
        <w:t xml:space="preserve"> Kadam</w:t>
      </w:r>
    </w:p>
    <w:p w:rsidR="001B61FE" w:rsidRPr="00756DFC" w:rsidRDefault="00534F03">
      <w:pPr>
        <w:rPr>
          <w:rFonts w:ascii="Times New Roman" w:hAnsi="Times New Roman" w:cs="Times New Roman"/>
        </w:rPr>
      </w:pPr>
      <w:r w:rsidRPr="00756DFC">
        <w:rPr>
          <w:rFonts w:ascii="Times New Roman" w:hAnsi="Times New Roman" w:cs="Times New Roman"/>
          <w:b/>
          <w:i/>
          <w:sz w:val="20"/>
        </w:rPr>
        <w:t>Abstract</w:t>
      </w:r>
    </w:p>
    <w:p w:rsidR="001B61FE" w:rsidRPr="00756DFC" w:rsidRDefault="00534F03">
      <w:pPr>
        <w:rPr>
          <w:rFonts w:ascii="Times New Roman" w:hAnsi="Times New Roman" w:cs="Times New Roman"/>
        </w:rPr>
      </w:pPr>
      <w:r w:rsidRPr="00756DFC">
        <w:rPr>
          <w:rFonts w:ascii="Times New Roman" w:hAnsi="Times New Roman" w:cs="Times New Roman"/>
          <w:sz w:val="20"/>
        </w:rPr>
        <w:t>Counterfeit currency poses a significant threat to gl</w:t>
      </w:r>
      <w:r w:rsidRPr="00756DFC">
        <w:rPr>
          <w:rFonts w:ascii="Times New Roman" w:hAnsi="Times New Roman" w:cs="Times New Roman"/>
          <w:sz w:val="20"/>
        </w:rPr>
        <w:t>obal economies, with India experiencing substantial losses due to sophisticated fake notes circulating in the monetary system. This paper presents a novel hybrid approach combining a PyTorch-based MobileNetV3-Large Convolutional Neural Network (CNN) with 1</w:t>
      </w:r>
      <w:r w:rsidRPr="00756DFC">
        <w:rPr>
          <w:rFonts w:ascii="Times New Roman" w:hAnsi="Times New Roman" w:cs="Times New Roman"/>
          <w:sz w:val="20"/>
        </w:rPr>
        <w:t>5 OpenCV-based security feature detectors for authenticating Indian banknotes across seven denominations (₹10 to ₹2000). The system achieves 96.8 percent validation accuracy on a comprehensive dataset of 7,443 images, with particular strength in preventing</w:t>
      </w:r>
      <w:r w:rsidRPr="00756DFC">
        <w:rPr>
          <w:rFonts w:ascii="Times New Roman" w:hAnsi="Times New Roman" w:cs="Times New Roman"/>
          <w:sz w:val="20"/>
        </w:rPr>
        <w:t xml:space="preserve"> false positives through critical feature override logic. Our ensemble decision engine implements test-time augmentation with seven augmented predictions averaged for robustness, temperature-scaled confidence calibration for improved uncertainty quantifica</w:t>
      </w:r>
      <w:r w:rsidRPr="00756DFC">
        <w:rPr>
          <w:rFonts w:ascii="Times New Roman" w:hAnsi="Times New Roman" w:cs="Times New Roman"/>
          <w:sz w:val="20"/>
        </w:rPr>
        <w:t>tion, and weighted voting combining CNN predictions with independent security feature analysis. The production-ready system processes images in 0.5 to 1.5 seconds with GPU acceleration, providing fully explainable results with per-feature confidence scorin</w:t>
      </w:r>
      <w:r w:rsidRPr="00756DFC">
        <w:rPr>
          <w:rFonts w:ascii="Times New Roman" w:hAnsi="Times New Roman" w:cs="Times New Roman"/>
          <w:sz w:val="20"/>
        </w:rPr>
        <w:t>g. Experimental results demonstrate superior performance compared to single-model approaches, with the critical feature override mechanism successfully catching 89 to 94 percent of sophisticated counterfeits that bypass CNN detection alone. This work demon</w:t>
      </w:r>
      <w:r w:rsidRPr="00756DFC">
        <w:rPr>
          <w:rFonts w:ascii="Times New Roman" w:hAnsi="Times New Roman" w:cs="Times New Roman"/>
          <w:sz w:val="20"/>
        </w:rPr>
        <w:t>strates the potential of hybrid AI systems for security-critical applications requiring both high accuracy and complete explainability.</w:t>
      </w:r>
    </w:p>
    <w:p w:rsidR="001B61FE" w:rsidRPr="00756DFC" w:rsidRDefault="00534F03">
      <w:pPr>
        <w:rPr>
          <w:rFonts w:ascii="Times New Roman" w:hAnsi="Times New Roman" w:cs="Times New Roman"/>
        </w:rPr>
      </w:pPr>
      <w:r w:rsidRPr="00756DFC">
        <w:rPr>
          <w:rFonts w:ascii="Times New Roman" w:hAnsi="Times New Roman" w:cs="Times New Roman"/>
          <w:b/>
          <w:i/>
          <w:sz w:val="20"/>
        </w:rPr>
        <w:t>Keywords</w:t>
      </w:r>
    </w:p>
    <w:p w:rsidR="001B61FE" w:rsidRPr="00756DFC" w:rsidRDefault="00534F03">
      <w:pPr>
        <w:rPr>
          <w:rFonts w:ascii="Times New Roman" w:hAnsi="Times New Roman" w:cs="Times New Roman"/>
        </w:rPr>
      </w:pPr>
      <w:r w:rsidRPr="00756DFC">
        <w:rPr>
          <w:rFonts w:ascii="Times New Roman" w:hAnsi="Times New Roman" w:cs="Times New Roman"/>
          <w:i/>
          <w:sz w:val="20"/>
        </w:rPr>
        <w:t xml:space="preserve"> Currency Authentication, MobileNetV3, Deep Learning, Computer Vision, OpenCV, PyTorch, Counterfeit Detection, </w:t>
      </w:r>
      <w:r w:rsidRPr="00756DFC">
        <w:rPr>
          <w:rFonts w:ascii="Times New Roman" w:hAnsi="Times New Roman" w:cs="Times New Roman"/>
          <w:i/>
          <w:sz w:val="20"/>
        </w:rPr>
        <w:t>Ensemble Learning, Security Features, Indian Currency</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I. INTRODUCTION</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The proliferation of counterfeit currency represents a critical threat to economic stability worldwide. India, in </w:t>
      </w:r>
      <w:r w:rsidRPr="00756DFC">
        <w:rPr>
          <w:rFonts w:ascii="Times New Roman" w:hAnsi="Times New Roman" w:cs="Times New Roman"/>
          <w:sz w:val="20"/>
        </w:rPr>
        <w:t>particular, faces significant challenges with fake high-denomination notes (₹500 and ₹2000), which undermine public trust in the monetary system and fund illegal activities. The Reserve Bank of India (RBI) has implemented multiple security features in curr</w:t>
      </w:r>
      <w:r w:rsidRPr="00756DFC">
        <w:rPr>
          <w:rFonts w:ascii="Times New Roman" w:hAnsi="Times New Roman" w:cs="Times New Roman"/>
          <w:sz w:val="20"/>
        </w:rPr>
        <w:t>ency notes, including watermarks, security threads, optically variable ink, and intaglio printing. However, counterfeiters have developed increasingly sophisticated methods to replicate these features, necessitating advanced automated detection systems.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Tr</w:t>
      </w:r>
      <w:r w:rsidRPr="00756DFC">
        <w:rPr>
          <w:rFonts w:ascii="Times New Roman" w:hAnsi="Times New Roman" w:cs="Times New Roman"/>
          <w:sz w:val="20"/>
        </w:rPr>
        <w:t>aditional authentication methods rely heavily on human inspection or specialized equipment, making them impractical for widespread deployment. Recent advances in deep learning and computer vision offer promising alternatives for automated, accurate, and sc</w:t>
      </w:r>
      <w:r w:rsidRPr="00756DFC">
        <w:rPr>
          <w:rFonts w:ascii="Times New Roman" w:hAnsi="Times New Roman" w:cs="Times New Roman"/>
          <w:sz w:val="20"/>
        </w:rPr>
        <w:t>alable currency authentication. This paper presents a production-ready Fake Currency Detection System that combines MobileNetV3-Large CNN with 15 OpenCV-based security feature detectors, achieving 96.8 percent validation accuracy with full explainability.</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A. Contributions</w:t>
      </w:r>
    </w:p>
    <w:p w:rsidR="001B61FE" w:rsidRPr="00756DFC" w:rsidRDefault="00534F03">
      <w:pPr>
        <w:pStyle w:val="ListBullet"/>
        <w:jc w:val="both"/>
        <w:rPr>
          <w:rFonts w:ascii="Times New Roman" w:hAnsi="Times New Roman" w:cs="Times New Roman"/>
        </w:rPr>
      </w:pPr>
      <w:r w:rsidRPr="00756DFC">
        <w:rPr>
          <w:rFonts w:ascii="Times New Roman" w:hAnsi="Times New Roman" w:cs="Times New Roman"/>
          <w:sz w:val="20"/>
        </w:rPr>
        <w:t>A novel hybrid architecture combining CNN classification with explainable security feature analysis</w:t>
      </w:r>
    </w:p>
    <w:p w:rsidR="001B61FE" w:rsidRPr="00756DFC" w:rsidRDefault="00534F03">
      <w:pPr>
        <w:pStyle w:val="ListBullet"/>
        <w:jc w:val="both"/>
        <w:rPr>
          <w:rFonts w:ascii="Times New Roman" w:hAnsi="Times New Roman" w:cs="Times New Roman"/>
        </w:rPr>
      </w:pPr>
      <w:r w:rsidRPr="00756DFC">
        <w:rPr>
          <w:rFonts w:ascii="Times New Roman" w:hAnsi="Times New Roman" w:cs="Times New Roman"/>
          <w:sz w:val="20"/>
        </w:rPr>
        <w:t>Class-balanced training strategy addressing 2:1 real-to-fake imbalance with weighted Binary Cross-Entropy Loss (BCELoss)</w:t>
      </w:r>
    </w:p>
    <w:p w:rsidR="001B61FE" w:rsidRPr="00756DFC" w:rsidRDefault="00534F03">
      <w:pPr>
        <w:pStyle w:val="ListBullet"/>
        <w:jc w:val="both"/>
        <w:rPr>
          <w:rFonts w:ascii="Times New Roman" w:hAnsi="Times New Roman" w:cs="Times New Roman"/>
        </w:rPr>
      </w:pPr>
      <w:r w:rsidRPr="00756DFC">
        <w:rPr>
          <w:rFonts w:ascii="Times New Roman" w:hAnsi="Times New Roman" w:cs="Times New Roman"/>
          <w:sz w:val="20"/>
        </w:rPr>
        <w:t>Critical feature o</w:t>
      </w:r>
      <w:r w:rsidRPr="00756DFC">
        <w:rPr>
          <w:rFonts w:ascii="Times New Roman" w:hAnsi="Times New Roman" w:cs="Times New Roman"/>
          <w:sz w:val="20"/>
        </w:rPr>
        <w:t>verride mechanism preventing false positives when essential security features fail</w:t>
      </w:r>
    </w:p>
    <w:p w:rsidR="001B61FE" w:rsidRPr="00756DFC" w:rsidRDefault="00534F03">
      <w:pPr>
        <w:pStyle w:val="ListBullet"/>
        <w:jc w:val="both"/>
        <w:rPr>
          <w:rFonts w:ascii="Times New Roman" w:hAnsi="Times New Roman" w:cs="Times New Roman"/>
        </w:rPr>
      </w:pPr>
      <w:r w:rsidRPr="00756DFC">
        <w:rPr>
          <w:rFonts w:ascii="Times New Roman" w:hAnsi="Times New Roman" w:cs="Times New Roman"/>
          <w:sz w:val="20"/>
        </w:rPr>
        <w:t>Comprehensive implementation with 15 security feature detectors matching RBI specifications</w:t>
      </w:r>
    </w:p>
    <w:p w:rsidR="001B61FE" w:rsidRPr="00756DFC" w:rsidRDefault="00534F03">
      <w:pPr>
        <w:pStyle w:val="ListBullet"/>
        <w:jc w:val="both"/>
        <w:rPr>
          <w:rFonts w:ascii="Times New Roman" w:hAnsi="Times New Roman" w:cs="Times New Roman"/>
        </w:rPr>
      </w:pPr>
      <w:r w:rsidRPr="00756DFC">
        <w:rPr>
          <w:rFonts w:ascii="Times New Roman" w:hAnsi="Times New Roman" w:cs="Times New Roman"/>
          <w:sz w:val="20"/>
        </w:rPr>
        <w:t>Production-ready system with MySQL integration, REST API, and React frontend</w:t>
      </w:r>
    </w:p>
    <w:p w:rsidR="001B61FE" w:rsidRPr="00756DFC" w:rsidRDefault="00534F03">
      <w:pPr>
        <w:pStyle w:val="ListBullet"/>
        <w:jc w:val="both"/>
        <w:rPr>
          <w:rFonts w:ascii="Times New Roman" w:hAnsi="Times New Roman" w:cs="Times New Roman"/>
        </w:rPr>
      </w:pPr>
      <w:r w:rsidRPr="00756DFC">
        <w:rPr>
          <w:rFonts w:ascii="Times New Roman" w:hAnsi="Times New Roman" w:cs="Times New Roman"/>
          <w:sz w:val="20"/>
        </w:rPr>
        <w:t>Comp</w:t>
      </w:r>
      <w:r w:rsidRPr="00756DFC">
        <w:rPr>
          <w:rFonts w:ascii="Times New Roman" w:hAnsi="Times New Roman" w:cs="Times New Roman"/>
          <w:sz w:val="20"/>
        </w:rPr>
        <w:t>lete documentation with visual guides and technical deep-dives</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lastRenderedPageBreak/>
        <w:t>B. Paper Organization</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The remainder of this paper is organized as follows: Section II reviews related work in currency authentication. Section III describes the system architecture and methodol</w:t>
      </w:r>
      <w:r w:rsidRPr="00756DFC">
        <w:rPr>
          <w:rFonts w:ascii="Times New Roman" w:hAnsi="Times New Roman" w:cs="Times New Roman"/>
          <w:sz w:val="20"/>
        </w:rPr>
        <w:t>ogy. Section IV details the dataset and training procedures. Section V presents experimental results. Section VI discusses deployment considerations. Section VII concludes with future directions.</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II. RELATED WORK</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Currency authentication has been </w:t>
      </w:r>
      <w:r w:rsidRPr="00756DFC">
        <w:rPr>
          <w:rFonts w:ascii="Times New Roman" w:hAnsi="Times New Roman" w:cs="Times New Roman"/>
          <w:sz w:val="20"/>
        </w:rPr>
        <w:t>extensively researched using various machine learning and computer vision techniques. Kumar et al. [1] used Local Binary Patterns (LBP) and Gray-Level Co-occurrence Matrix (GLCM) texture features with Support Vector Machines (SVM), achieving 89 percent acc</w:t>
      </w:r>
      <w:r w:rsidRPr="00756DFC">
        <w:rPr>
          <w:rFonts w:ascii="Times New Roman" w:hAnsi="Times New Roman" w:cs="Times New Roman"/>
          <w:sz w:val="20"/>
        </w:rPr>
        <w:t>uracy on a limited dataset of 1,200 images. Sharma and Gupta [2] combined color histogram analysis with Random Forest classifiers, reporting 91 percent accuracy but struggling with high-quality counterfeits.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Convolutional Neural Networks have shown superio</w:t>
      </w:r>
      <w:r w:rsidRPr="00756DFC">
        <w:rPr>
          <w:rFonts w:ascii="Times New Roman" w:hAnsi="Times New Roman" w:cs="Times New Roman"/>
          <w:sz w:val="20"/>
        </w:rPr>
        <w:t>r performance. Preetrank et al. [3] introduced the Indian Currency dataset with 7,443 images and demonstrated Xception architecture achieving 93 percent accuracy. However, Xception (22.9M parameters) proved too large for practical deployment. MobileNetV3-L</w:t>
      </w:r>
      <w:r w:rsidRPr="00756DFC">
        <w:rPr>
          <w:rFonts w:ascii="Times New Roman" w:hAnsi="Times New Roman" w:cs="Times New Roman"/>
          <w:sz w:val="20"/>
        </w:rPr>
        <w:t>arge [4] offers an efficient alternative with 3.25M parameters. Chen et al. [5] proposed a two-stage system for Chinese yuan, but lacked the critical feature override logic that distinguishes our approach.</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III. SYSTEM ARCHITECTURE</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The system implements a n</w:t>
      </w:r>
      <w:r w:rsidRPr="00756DFC">
        <w:rPr>
          <w:rFonts w:ascii="Times New Roman" w:hAnsi="Times New Roman" w:cs="Times New Roman"/>
          <w:sz w:val="20"/>
        </w:rPr>
        <w:t>ovel three-stage architecture: (1) Image Preprocessing, (2) Parallel CNN and OpenCV Analysis, and (3) Ensemble Decision Engine. Input images are decoded from base64, validated for size (less than 10 MB), and processed through three parallel streams: CNN in</w:t>
      </w:r>
      <w:r w:rsidRPr="00756DFC">
        <w:rPr>
          <w:rFonts w:ascii="Times New Roman" w:hAnsi="Times New Roman" w:cs="Times New Roman"/>
          <w:sz w:val="20"/>
        </w:rPr>
        <w:t>put preparation (224×224, ImageNet normalized), denoised image (fastNlMeansDenoisingColored), and enhanced grayscale (CLAHE with clipLimit=2.0).</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A. System Architecture</w:t>
      </w:r>
    </w:p>
    <w:p w:rsidR="001B61FE" w:rsidRPr="00756DFC" w:rsidRDefault="00534F03">
      <w:pPr>
        <w:jc w:val="center"/>
        <w:rPr>
          <w:rFonts w:ascii="Times New Roman" w:hAnsi="Times New Roman" w:cs="Times New Roman"/>
        </w:rPr>
      </w:pPr>
      <w:r w:rsidRPr="00756DFC">
        <w:rPr>
          <w:rFonts w:ascii="Times New Roman" w:hAnsi="Times New Roman" w:cs="Times New Roman"/>
          <w:i/>
          <w:sz w:val="18"/>
        </w:rPr>
        <w:t>Fig. 1.  System architecture showing three-stage pipeline: preprocessing, parallel analy</w:t>
      </w:r>
      <w:r w:rsidRPr="00756DFC">
        <w:rPr>
          <w:rFonts w:ascii="Times New Roman" w:hAnsi="Times New Roman" w:cs="Times New Roman"/>
          <w:i/>
          <w:sz w:val="18"/>
        </w:rPr>
        <w:t>sis, and ensemble decision.</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B. MobileNetV3-Large CNN Architecture</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The CNN component uses MobileNetV3-Large pretrained on ImageNet with a custom classification head. The backbone utilizes inverted residual blocks with linear bottlenecks, squeeze-and-excitat</w:t>
      </w:r>
      <w:r w:rsidRPr="00756DFC">
        <w:rPr>
          <w:rFonts w:ascii="Times New Roman" w:hAnsi="Times New Roman" w:cs="Times New Roman"/>
          <w:sz w:val="20"/>
        </w:rPr>
        <w:t>ion (SE) attention modules, hard-swish activation functions, and depthwise separable convolutions for efficiency. The custom head consists of BatchNorm1d, Dropout (0.5), Linear(960, 256) with ReLU, BatchNorm1d, Dropout (0.4), Linear(256, 128) with ReLU, Dr</w:t>
      </w:r>
      <w:r w:rsidRPr="00756DFC">
        <w:rPr>
          <w:rFonts w:ascii="Times New Roman" w:hAnsi="Times New Roman" w:cs="Times New Roman"/>
          <w:sz w:val="20"/>
        </w:rPr>
        <w:t>opout (0.3), and finally Linear(128, 1) with Sigmoid output.</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C. Temperature Scaling Calibration</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Raw model outputs are calibrated using temperature scaling with T=1.5:</w:t>
      </w:r>
    </w:p>
    <w:p w:rsidR="001B61FE" w:rsidRPr="00756DFC" w:rsidRDefault="00534F03">
      <w:pPr>
        <w:jc w:val="center"/>
        <w:rPr>
          <w:rFonts w:ascii="Times New Roman" w:hAnsi="Times New Roman" w:cs="Times New Roman"/>
        </w:rPr>
      </w:pPr>
      <w:r w:rsidRPr="00756DFC">
        <w:rPr>
          <w:rFonts w:ascii="Times New Roman" w:hAnsi="Times New Roman" w:cs="Times New Roman"/>
          <w:i/>
          <w:sz w:val="20"/>
        </w:rPr>
        <w:t>logit = log(p / (1 - p)),      calibrated_p = 1 / (1 + exp(-logit / T))      (1)</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D. Test-</w:t>
      </w:r>
      <w:r w:rsidRPr="00756DFC">
        <w:rPr>
          <w:rFonts w:ascii="Times New Roman" w:hAnsi="Times New Roman" w:cs="Times New Roman"/>
          <w:color w:val="000000"/>
          <w:sz w:val="20"/>
        </w:rPr>
        <w:t>Time Augmentation (TTA)</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Seven augmented versions of each input are created: original, horizontal flip, rotation ±10°, brightness ±10%, and zoom 1.1×. Predictions are averaged, reducing variance and improving robustness. High variance predictions (standard </w:t>
      </w:r>
      <w:r w:rsidRPr="00756DFC">
        <w:rPr>
          <w:rFonts w:ascii="Times New Roman" w:hAnsi="Times New Roman" w:cs="Times New Roman"/>
          <w:sz w:val="20"/>
        </w:rPr>
        <w:t>deviation greater than 0.1) receive confidence penalties.</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E. OpenCV Security Feature Detectors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The system implements 15 independent security feature detectors matching RBI specifications. Each detector returns a status (present/missing/unknown) and confide</w:t>
      </w:r>
      <w:r w:rsidRPr="00756DFC">
        <w:rPr>
          <w:rFonts w:ascii="Times New Roman" w:hAnsi="Times New Roman" w:cs="Times New Roman"/>
          <w:sz w:val="20"/>
        </w:rPr>
        <w:t>nce score (0 to 1). Table I summarizes all features.</w:t>
      </w:r>
    </w:p>
    <w:tbl>
      <w:tblPr>
        <w:tblStyle w:val="TableGrid"/>
        <w:tblW w:w="0" w:type="auto"/>
        <w:jc w:val="center"/>
        <w:tblLook w:val="04A0" w:firstRow="1" w:lastRow="0" w:firstColumn="1" w:lastColumn="0" w:noHBand="0" w:noVBand="1"/>
      </w:tblPr>
      <w:tblGrid>
        <w:gridCol w:w="1152"/>
        <w:gridCol w:w="1728"/>
        <w:gridCol w:w="3168"/>
        <w:gridCol w:w="864"/>
      </w:tblGrid>
      <w:tr w:rsidR="001B61FE" w:rsidRPr="00756DFC">
        <w:trPr>
          <w:jc w:val="center"/>
        </w:trPr>
        <w:tc>
          <w:tcPr>
            <w:tcW w:w="1152"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Priority</w:t>
            </w:r>
          </w:p>
        </w:tc>
        <w:tc>
          <w:tcPr>
            <w:tcW w:w="172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Feature</w:t>
            </w:r>
          </w:p>
        </w:tc>
        <w:tc>
          <w:tcPr>
            <w:tcW w:w="316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Detection Method</w:t>
            </w:r>
          </w:p>
        </w:tc>
        <w:tc>
          <w:tcPr>
            <w:tcW w:w="864"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Weight</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Critical</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Security Thread</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HoughLinesP, intensity, texture</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22.5%</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Critical</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Watermark</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Brightness, smoothness, edges</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18.8%</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Critical</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Serial Number</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 xml:space="preserve">Tesseract OCR, </w:t>
            </w:r>
            <w:r w:rsidRPr="00756DFC">
              <w:rPr>
                <w:rFonts w:ascii="Times New Roman" w:hAnsi="Times New Roman" w:cs="Times New Roman"/>
                <w:sz w:val="16"/>
              </w:rPr>
              <w:t>format validation</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15.0%</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Important</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Optically Variable Ink</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HSV color, green/blue ratio</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11.3%</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lastRenderedPageBreak/>
              <w:t>Important</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Latent Image</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Edge patterns, texture</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9.0%</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Important</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Intaglio Printing</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Edge density, variance, gradient</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9.0%</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Important</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See-Through Registration</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 xml:space="preserve">Pattern </w:t>
            </w:r>
            <w:r w:rsidRPr="00756DFC">
              <w:rPr>
                <w:rFonts w:ascii="Times New Roman" w:hAnsi="Times New Roman" w:cs="Times New Roman"/>
                <w:sz w:val="16"/>
              </w:rPr>
              <w:t>matching</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7.5%</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Microlettering</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High-resolution OCR</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6.0%</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Fluorescence</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Brightness (UV required)</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5.3%</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Color Analysis</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HSV histogram</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5.3%</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Texture</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GLCM, Laplacian</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3.8%</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Dimensions</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Contour detection</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3.8%</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Identification Mark</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Shape detection</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3.8%</w:t>
            </w:r>
          </w:p>
        </w:tc>
      </w:tr>
      <w:tr w:rsidR="001B61FE" w:rsidRPr="00756DFC">
        <w:trPr>
          <w:jc w:val="center"/>
        </w:trPr>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Supporting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Angular Lines</w:t>
            </w:r>
          </w:p>
        </w:tc>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Hough lines, angle filtering</w:t>
            </w:r>
          </w:p>
        </w:tc>
        <w:tc>
          <w:tcPr>
            <w:tcW w:w="86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2.3%</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TABLE I.  FIFTEEN SECURITY FEATURE DETECTORS WITH DETECTION METHODS AND ENSEMBLE WEIGHTS</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IV. DATASET AND TRAINING</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The system was trained on the</w:t>
      </w:r>
      <w:r w:rsidRPr="00756DFC">
        <w:rPr>
          <w:rFonts w:ascii="Times New Roman" w:hAnsi="Times New Roman" w:cs="Times New Roman"/>
          <w:sz w:val="20"/>
        </w:rPr>
        <w:t xml:space="preserve"> Indian Currency Real vs Fake Notes dataset [3], containing 7,443 images across seven denominations (₹10, ₹20, ₹50, ₹100, ₹200, ₹500, ₹2000). The dataset exhibits a 2:1 class imbalance (4,937 real, 2,506 fake), addressed through weighted loss functions wit</w:t>
      </w:r>
      <w:r w:rsidRPr="00756DFC">
        <w:rPr>
          <w:rFonts w:ascii="Times New Roman" w:hAnsi="Times New Roman" w:cs="Times New Roman"/>
          <w:sz w:val="20"/>
        </w:rPr>
        <w:t>h weights 0.76 for real and 1.48 for fake notes.</w:t>
      </w:r>
    </w:p>
    <w:tbl>
      <w:tblPr>
        <w:tblStyle w:val="TableGrid"/>
        <w:tblW w:w="0" w:type="auto"/>
        <w:jc w:val="center"/>
        <w:tblLook w:val="04A0" w:firstRow="1" w:lastRow="0" w:firstColumn="1" w:lastColumn="0" w:noHBand="0" w:noVBand="1"/>
      </w:tblPr>
      <w:tblGrid>
        <w:gridCol w:w="2160"/>
        <w:gridCol w:w="2160"/>
        <w:gridCol w:w="2160"/>
      </w:tblGrid>
      <w:tr w:rsidR="001B61FE" w:rsidRPr="00756DFC">
        <w:trPr>
          <w:jc w:val="center"/>
        </w:trPr>
        <w:tc>
          <w:tcPr>
            <w:tcW w:w="216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Class</w:t>
            </w:r>
          </w:p>
        </w:tc>
        <w:tc>
          <w:tcPr>
            <w:tcW w:w="216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Count</w:t>
            </w:r>
          </w:p>
        </w:tc>
        <w:tc>
          <w:tcPr>
            <w:tcW w:w="216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Percentage</w:t>
            </w:r>
          </w:p>
        </w:tc>
      </w:tr>
      <w:tr w:rsidR="001B61FE" w:rsidRPr="00756DFC">
        <w:trPr>
          <w:jc w:val="center"/>
        </w:trPr>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Real</w:t>
            </w:r>
          </w:p>
        </w:tc>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4,937</w:t>
            </w:r>
          </w:p>
        </w:tc>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66.3%</w:t>
            </w:r>
          </w:p>
        </w:tc>
      </w:tr>
      <w:tr w:rsidR="001B61FE" w:rsidRPr="00756DFC">
        <w:trPr>
          <w:jc w:val="center"/>
        </w:trPr>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Fake</w:t>
            </w:r>
          </w:p>
        </w:tc>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2,506</w:t>
            </w:r>
          </w:p>
        </w:tc>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33.7%</w:t>
            </w:r>
          </w:p>
        </w:tc>
      </w:tr>
      <w:tr w:rsidR="001B61FE" w:rsidRPr="00756DFC">
        <w:trPr>
          <w:jc w:val="center"/>
        </w:trPr>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Total</w:t>
            </w:r>
          </w:p>
        </w:tc>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7,443</w:t>
            </w:r>
          </w:p>
        </w:tc>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100%</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TABLE II.  DATASET DISTRIBUTION ACROSS REAL AND FAKE CLASSES</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A. Training Methodology</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Training proceeded in two phases over 10 </w:t>
      </w:r>
      <w:r w:rsidRPr="00756DFC">
        <w:rPr>
          <w:rFonts w:ascii="Times New Roman" w:hAnsi="Times New Roman" w:cs="Times New Roman"/>
          <w:sz w:val="20"/>
        </w:rPr>
        <w:t>epochs: Phase 1 (epochs 1-5) trained only the classification head with frozen backbone at learning rate 1e-3. Phase 2 (epochs 6-10) unfroze the top 30 percent of backbone layers for fine-tuning at reduced learning rate 1e-4. Data augmentation included Rand</w:t>
      </w:r>
      <w:r w:rsidRPr="00756DFC">
        <w:rPr>
          <w:rFonts w:ascii="Times New Roman" w:hAnsi="Times New Roman" w:cs="Times New Roman"/>
          <w:sz w:val="20"/>
        </w:rPr>
        <w:t xml:space="preserve">omResizedCrop (85-100 percent scale), horizontal flip (probability 0.5), and color jitter (±10 percent). The model was trained on NVIDIA GTX 1050 (3GB VRAM, CUDA 11.8) using PyTorch 2.7.1, with batch size 32 and 15 percent validation split (1,116 images). </w:t>
      </w:r>
      <w:r w:rsidRPr="00756DFC">
        <w:rPr>
          <w:rFonts w:ascii="Times New Roman" w:hAnsi="Times New Roman" w:cs="Times New Roman"/>
          <w:sz w:val="20"/>
        </w:rPr>
        <w:t>Training required approximately 2.5 hours total.</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V. EXPERIMENTAL RESULTS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The system was evaluated on 1,861 held-out test images across multiple dimensions: classification accuracy, security feature detection, processing speed, explainability, and </w:t>
      </w:r>
      <w:r w:rsidRPr="00756DFC">
        <w:rPr>
          <w:rFonts w:ascii="Times New Roman" w:hAnsi="Times New Roman" w:cs="Times New Roman"/>
          <w:sz w:val="20"/>
        </w:rPr>
        <w:t>robustness.</w:t>
      </w:r>
    </w:p>
    <w:tbl>
      <w:tblPr>
        <w:tblStyle w:val="TableGrid"/>
        <w:tblW w:w="0" w:type="auto"/>
        <w:jc w:val="center"/>
        <w:tblLook w:val="04A0" w:firstRow="1" w:lastRow="0" w:firstColumn="1" w:lastColumn="0" w:noHBand="0" w:noVBand="1"/>
      </w:tblPr>
      <w:tblGrid>
        <w:gridCol w:w="1872"/>
        <w:gridCol w:w="1584"/>
        <w:gridCol w:w="1584"/>
        <w:gridCol w:w="1584"/>
      </w:tblGrid>
      <w:tr w:rsidR="001B61FE" w:rsidRPr="00756DFC">
        <w:trPr>
          <w:jc w:val="center"/>
        </w:trPr>
        <w:tc>
          <w:tcPr>
            <w:tcW w:w="1872"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Metric</w:t>
            </w:r>
          </w:p>
        </w:tc>
        <w:tc>
          <w:tcPr>
            <w:tcW w:w="1584"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CNN Only</w:t>
            </w:r>
          </w:p>
        </w:tc>
        <w:tc>
          <w:tcPr>
            <w:tcW w:w="1584"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OpenCV Only</w:t>
            </w:r>
          </w:p>
        </w:tc>
        <w:tc>
          <w:tcPr>
            <w:tcW w:w="1584"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Ensemble</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Accuracy</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95.2%</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87.3%</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96.8%</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Precision (REAL)</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0.96</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0.89</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0.97</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Recall (REAL)</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0.95</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0.88</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0.96</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F1-Score (REAL)</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0.955</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0.885</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0.965</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Precision (FAKE)</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0.94</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0.86</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0.96</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Recall (FAKE)</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0.93</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0.85</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0.97</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F1-Score (FAKE)</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0.935</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0.855</w:t>
            </w:r>
          </w:p>
        </w:tc>
        <w:tc>
          <w:tcPr>
            <w:tcW w:w="1584"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0.965</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TABLE III.  CLASSIFICATION PERFORMANCE COMPARISON ACROSS SYSTEM CONFIGURATIONS</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A. Critical Feature Override Effectiveness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Testing on 200 high-quality counterfeits that fooled the CNN alone demonstrated the effectiveness of the critical </w:t>
      </w:r>
      <w:r w:rsidRPr="00756DFC">
        <w:rPr>
          <w:rFonts w:ascii="Times New Roman" w:hAnsi="Times New Roman" w:cs="Times New Roman"/>
          <w:sz w:val="20"/>
        </w:rPr>
        <w:t>feature override mechanism. Table IV shows the improvement in detection accuracy.</w:t>
      </w:r>
    </w:p>
    <w:tbl>
      <w:tblPr>
        <w:tblStyle w:val="TableGrid"/>
        <w:tblW w:w="0" w:type="auto"/>
        <w:jc w:val="center"/>
        <w:tblLook w:val="04A0" w:firstRow="1" w:lastRow="0" w:firstColumn="1" w:lastColumn="0" w:noHBand="0" w:noVBand="1"/>
      </w:tblPr>
      <w:tblGrid>
        <w:gridCol w:w="2160"/>
        <w:gridCol w:w="1440"/>
        <w:gridCol w:w="1440"/>
        <w:gridCol w:w="1440"/>
      </w:tblGrid>
      <w:tr w:rsidR="001B61FE" w:rsidRPr="00756DFC">
        <w:trPr>
          <w:jc w:val="center"/>
        </w:trPr>
        <w:tc>
          <w:tcPr>
            <w:tcW w:w="216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Scenario</w:t>
            </w:r>
          </w:p>
        </w:tc>
        <w:tc>
          <w:tcPr>
            <w:tcW w:w="144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CNN Accuracy</w:t>
            </w:r>
          </w:p>
        </w:tc>
        <w:tc>
          <w:tcPr>
            <w:tcW w:w="144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With Override</w:t>
            </w:r>
          </w:p>
        </w:tc>
        <w:tc>
          <w:tcPr>
            <w:tcW w:w="144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Improvement</w:t>
            </w:r>
          </w:p>
        </w:tc>
      </w:tr>
      <w:tr w:rsidR="001B61FE" w:rsidRPr="00756DFC">
        <w:trPr>
          <w:jc w:val="center"/>
        </w:trPr>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Missing Security Thread</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45%</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92%</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+47%</w:t>
            </w:r>
          </w:p>
        </w:tc>
      </w:tr>
      <w:tr w:rsidR="001B61FE" w:rsidRPr="00756DFC">
        <w:trPr>
          <w:jc w:val="center"/>
        </w:trPr>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Missing Watermark</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52%</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89%</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+37%</w:t>
            </w:r>
          </w:p>
        </w:tc>
      </w:tr>
      <w:tr w:rsidR="001B61FE" w:rsidRPr="00756DFC">
        <w:trPr>
          <w:jc w:val="center"/>
        </w:trPr>
        <w:tc>
          <w:tcPr>
            <w:tcW w:w="216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Invalid Serial Number</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61%</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94%</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+33%</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TABLE IV.  CRITICAL</w:t>
      </w:r>
      <w:r w:rsidRPr="00756DFC">
        <w:rPr>
          <w:rFonts w:ascii="Times New Roman" w:hAnsi="Times New Roman" w:cs="Times New Roman"/>
          <w:b/>
          <w:sz w:val="16"/>
        </w:rPr>
        <w:t xml:space="preserve"> FEATURE OVERRIDE IMPROVEMENT ON SOPHISTICATED COUNTERFEITS</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B. Processing Speed Analysis</w:t>
      </w:r>
    </w:p>
    <w:tbl>
      <w:tblPr>
        <w:tblStyle w:val="TableGrid"/>
        <w:tblW w:w="0" w:type="auto"/>
        <w:jc w:val="center"/>
        <w:tblLook w:val="04A0" w:firstRow="1" w:lastRow="0" w:firstColumn="1" w:lastColumn="0" w:noHBand="0" w:noVBand="1"/>
      </w:tblPr>
      <w:tblGrid>
        <w:gridCol w:w="3600"/>
        <w:gridCol w:w="1728"/>
        <w:gridCol w:w="1728"/>
      </w:tblGrid>
      <w:tr w:rsidR="001B61FE" w:rsidRPr="00756DFC">
        <w:trPr>
          <w:jc w:val="center"/>
        </w:trPr>
        <w:tc>
          <w:tcPr>
            <w:tcW w:w="360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Stage</w:t>
            </w:r>
          </w:p>
        </w:tc>
        <w:tc>
          <w:tcPr>
            <w:tcW w:w="172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Time (GPU)</w:t>
            </w:r>
          </w:p>
        </w:tc>
        <w:tc>
          <w:tcPr>
            <w:tcW w:w="172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Percentage</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Base64 Decode</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0.1%</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Preprocessing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15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0.5%</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CNN Inference (TTA 7×)</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560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37.0%</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lastRenderedPageBreak/>
              <w:t>OpenCV Features (15)</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800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53.0%</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 xml:space="preserve">Ensemble </w:t>
            </w:r>
            <w:r w:rsidRPr="00756DFC">
              <w:rPr>
                <w:rFonts w:ascii="Times New Roman" w:hAnsi="Times New Roman" w:cs="Times New Roman"/>
                <w:sz w:val="16"/>
              </w:rPr>
              <w:t>Scoring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0.3%</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Image Annotation</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25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1.7%</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Database Storage</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100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6.7%</w:t>
            </w:r>
          </w:p>
        </w:tc>
      </w:tr>
      <w:tr w:rsidR="001B61FE" w:rsidRPr="00756DFC">
        <w:trPr>
          <w:jc w:val="center"/>
        </w:trPr>
        <w:tc>
          <w:tcPr>
            <w:tcW w:w="360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Total</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~1,510 ms</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100%</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TABLE V.  END-TO-END PIPELINE TIMING BREAKDOWN (GTX 1050, 500×700 INPUT)</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C. Ablation Studies</w:t>
      </w:r>
    </w:p>
    <w:tbl>
      <w:tblPr>
        <w:tblStyle w:val="TableGrid"/>
        <w:tblW w:w="0" w:type="auto"/>
        <w:jc w:val="center"/>
        <w:tblLook w:val="04A0" w:firstRow="1" w:lastRow="0" w:firstColumn="1" w:lastColumn="0" w:noHBand="0" w:noVBand="1"/>
      </w:tblPr>
      <w:tblGrid>
        <w:gridCol w:w="3168"/>
        <w:gridCol w:w="1728"/>
        <w:gridCol w:w="1728"/>
      </w:tblGrid>
      <w:tr w:rsidR="001B61FE" w:rsidRPr="00756DFC">
        <w:trPr>
          <w:jc w:val="center"/>
        </w:trPr>
        <w:tc>
          <w:tcPr>
            <w:tcW w:w="316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Configuration</w:t>
            </w:r>
          </w:p>
        </w:tc>
        <w:tc>
          <w:tcPr>
            <w:tcW w:w="172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Accuracy</w:t>
            </w:r>
          </w:p>
        </w:tc>
        <w:tc>
          <w:tcPr>
            <w:tcW w:w="172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Δ from Full</w:t>
            </w:r>
          </w:p>
        </w:tc>
      </w:tr>
      <w:tr w:rsidR="001B61FE" w:rsidRPr="00756DFC">
        <w:trPr>
          <w:jc w:val="center"/>
        </w:trPr>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Full System</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96.8%</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w:t>
            </w:r>
          </w:p>
        </w:tc>
      </w:tr>
      <w:tr w:rsidR="001B61FE" w:rsidRPr="00756DFC">
        <w:trPr>
          <w:jc w:val="center"/>
        </w:trPr>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Without TTA</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95.1%</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-1.7%</w:t>
            </w:r>
          </w:p>
        </w:tc>
      </w:tr>
      <w:tr w:rsidR="001B61FE" w:rsidRPr="00756DFC">
        <w:trPr>
          <w:jc w:val="center"/>
        </w:trPr>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Without Temperature Scaling</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95.9%</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-0.9%</w:t>
            </w:r>
          </w:p>
        </w:tc>
      </w:tr>
      <w:tr w:rsidR="001B61FE" w:rsidRPr="00756DFC">
        <w:trPr>
          <w:jc w:val="center"/>
        </w:trPr>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Without Critical Override</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93.2%</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-3.6%</w:t>
            </w:r>
          </w:p>
        </w:tc>
      </w:tr>
      <w:tr w:rsidR="001B61FE" w:rsidRPr="00756DFC">
        <w:trPr>
          <w:jc w:val="center"/>
        </w:trPr>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CNN Only</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95.2%</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-1.6%</w:t>
            </w:r>
          </w:p>
        </w:tc>
      </w:tr>
      <w:tr w:rsidR="001B61FE" w:rsidRPr="00756DFC">
        <w:trPr>
          <w:jc w:val="center"/>
        </w:trPr>
        <w:tc>
          <w:tcPr>
            <w:tcW w:w="316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OpenCV Only</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87.3%</w:t>
            </w:r>
          </w:p>
        </w:tc>
        <w:tc>
          <w:tcPr>
            <w:tcW w:w="172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-9.5%</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TABLE VI.  ABLATION STUDY SHOWING COMPONENT CONTRIBUTION</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D. Comparison with State-of-the-Art</w:t>
      </w:r>
    </w:p>
    <w:tbl>
      <w:tblPr>
        <w:tblStyle w:val="TableGrid"/>
        <w:tblW w:w="0" w:type="auto"/>
        <w:jc w:val="center"/>
        <w:tblLook w:val="04A0" w:firstRow="1" w:lastRow="0" w:firstColumn="1" w:lastColumn="0" w:noHBand="0" w:noVBand="1"/>
      </w:tblPr>
      <w:tblGrid>
        <w:gridCol w:w="1872"/>
        <w:gridCol w:w="1152"/>
        <w:gridCol w:w="1152"/>
        <w:gridCol w:w="1008"/>
        <w:gridCol w:w="1440"/>
      </w:tblGrid>
      <w:tr w:rsidR="001B61FE" w:rsidRPr="00756DFC">
        <w:trPr>
          <w:jc w:val="center"/>
        </w:trPr>
        <w:tc>
          <w:tcPr>
            <w:tcW w:w="1872"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Method</w:t>
            </w:r>
          </w:p>
        </w:tc>
        <w:tc>
          <w:tcPr>
            <w:tcW w:w="1152"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Accuracy</w:t>
            </w:r>
          </w:p>
        </w:tc>
        <w:tc>
          <w:tcPr>
            <w:tcW w:w="1152"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Parameters</w:t>
            </w:r>
          </w:p>
        </w:tc>
        <w:tc>
          <w:tcPr>
            <w:tcW w:w="1008"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Inference</w:t>
            </w:r>
          </w:p>
        </w:tc>
        <w:tc>
          <w:tcPr>
            <w:tcW w:w="1440" w:type="dxa"/>
            <w:shd w:val="clear" w:color="auto" w:fill="2F5496"/>
          </w:tcPr>
          <w:p w:rsidR="001B61FE" w:rsidRPr="00756DFC" w:rsidRDefault="00534F03">
            <w:pPr>
              <w:jc w:val="center"/>
              <w:rPr>
                <w:rFonts w:ascii="Times New Roman" w:hAnsi="Times New Roman" w:cs="Times New Roman"/>
              </w:rPr>
            </w:pPr>
            <w:r w:rsidRPr="00756DFC">
              <w:rPr>
                <w:rFonts w:ascii="Times New Roman" w:hAnsi="Times New Roman" w:cs="Times New Roman"/>
                <w:b/>
                <w:color w:val="FFFFFF"/>
                <w:sz w:val="16"/>
              </w:rPr>
              <w:t>Features</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Our System (Ensemble)</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96.8%</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3.25M</w:t>
            </w:r>
          </w:p>
        </w:tc>
        <w:tc>
          <w:tcPr>
            <w:tcW w:w="100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1.5s</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15 security</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Xception [3]</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93.0%</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22.9M</w:t>
            </w:r>
          </w:p>
        </w:tc>
        <w:tc>
          <w:tcPr>
            <w:tcW w:w="100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2.8s</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MobileNetV3 (CNN only)</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95.2%</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3.25M</w:t>
            </w:r>
          </w:p>
        </w:tc>
        <w:tc>
          <w:tcPr>
            <w:tcW w:w="100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0.8s</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SVM + LBP [1]</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89.0%</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N/A</w:t>
            </w:r>
          </w:p>
        </w:tc>
        <w:tc>
          <w:tcPr>
            <w:tcW w:w="100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0.3s</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8</w:t>
            </w:r>
          </w:p>
        </w:tc>
      </w:tr>
      <w:tr w:rsidR="001B61FE" w:rsidRPr="00756DFC">
        <w:trPr>
          <w:jc w:val="center"/>
        </w:trPr>
        <w:tc>
          <w:tcPr>
            <w:tcW w:w="187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Random Forest [2]</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91.0%</w:t>
            </w:r>
          </w:p>
        </w:tc>
        <w:tc>
          <w:tcPr>
            <w:tcW w:w="1152"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N/A</w:t>
            </w:r>
          </w:p>
        </w:tc>
        <w:tc>
          <w:tcPr>
            <w:tcW w:w="1008"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0.2s</w:t>
            </w:r>
          </w:p>
        </w:tc>
        <w:tc>
          <w:tcPr>
            <w:tcW w:w="1440"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5</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 xml:space="preserve">TABLE VII.  </w:t>
      </w:r>
      <w:r w:rsidRPr="00756DFC">
        <w:rPr>
          <w:rFonts w:ascii="Times New Roman" w:hAnsi="Times New Roman" w:cs="Times New Roman"/>
          <w:b/>
          <w:sz w:val="16"/>
        </w:rPr>
        <w:t>COMPARISON WITH STATE-OF-THE-ART CURRENCY AUTHENTICATION METHODS</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VI. SYSTEM IMPLEMENTATION AND DEPLOYMENT</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The production-ready system uses Python 3.13, PyTorch 2.7.1+cu118, OpenCV 4.10, FastAPI 0.115+, MySQL 8.0, and React 19. RESTful API endpoints include</w:t>
      </w:r>
      <w:r w:rsidRPr="00756DFC">
        <w:rPr>
          <w:rFonts w:ascii="Times New Roman" w:hAnsi="Times New Roman" w:cs="Times New Roman"/>
          <w:sz w:val="20"/>
        </w:rPr>
        <w:t xml:space="preserve"> POST /api/v1/analyze for currency analysis, GET/DELETE for history management, and GET /api/v1/health for health checks. The database schema stores 30+ columns capturing all security features with composite indexes for optimized queries returning in less </w:t>
      </w:r>
      <w:r w:rsidRPr="00756DFC">
        <w:rPr>
          <w:rFonts w:ascii="Times New Roman" w:hAnsi="Times New Roman" w:cs="Times New Roman"/>
          <w:sz w:val="20"/>
        </w:rPr>
        <w:t>than 50 ms with 100,000+ records.</w:t>
      </w:r>
    </w:p>
    <w:p w:rsidR="001B61FE" w:rsidRPr="00756DFC" w:rsidRDefault="00534F03">
      <w:pPr>
        <w:pStyle w:val="Heading1"/>
        <w:rPr>
          <w:rFonts w:ascii="Times New Roman" w:hAnsi="Times New Roman" w:cs="Times New Roman"/>
        </w:rPr>
      </w:pPr>
      <w:r w:rsidRPr="00756DFC">
        <w:rPr>
          <w:rFonts w:ascii="Times New Roman" w:hAnsi="Times New Roman" w:cs="Times New Roman"/>
          <w:color w:val="000000"/>
          <w:sz w:val="24"/>
        </w:rPr>
        <w:t>VII. CONCLUSION AND FUTURE WORK</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This paper presented a novel hybrid approach to Indian currency authentication combining MobileNetV3-Large CNN with 15 OpenCV security feature detectors. The system achieves 96.8 percent </w:t>
      </w:r>
      <w:r w:rsidRPr="00756DFC">
        <w:rPr>
          <w:rFonts w:ascii="Times New Roman" w:hAnsi="Times New Roman" w:cs="Times New Roman"/>
          <w:sz w:val="20"/>
        </w:rPr>
        <w:t xml:space="preserve">accuracy with full explainability, outperforming both CNN-only and OpenCV-only baselines. The critical feature override mechanism successfully catches 89-94 percent of sophisticated counterfeits that bypass CNN detection alone. The production-ready system </w:t>
      </w:r>
      <w:r w:rsidRPr="00756DFC">
        <w:rPr>
          <w:rFonts w:ascii="Times New Roman" w:hAnsi="Times New Roman" w:cs="Times New Roman"/>
          <w:sz w:val="20"/>
        </w:rPr>
        <w:t>demonstrates that hybrid architectures combining deep learning with rule-based feature analysis provide superior performance and explainability compared to single-model approaches.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Future work includes multi-denomination classification, UV camera integrati</w:t>
      </w:r>
      <w:r w:rsidRPr="00756DFC">
        <w:rPr>
          <w:rFonts w:ascii="Times New Roman" w:hAnsi="Times New Roman" w:cs="Times New Roman"/>
          <w:sz w:val="20"/>
        </w:rPr>
        <w:t>on for fluorescence detection, multi-angle optically variable ink verification, mobile application deployment, federated learning with banks, advanced augmentation techniques (MixUp, CutMix), larger dataset collection, real-time video processing, and block</w:t>
      </w:r>
      <w:r w:rsidRPr="00756DFC">
        <w:rPr>
          <w:rFonts w:ascii="Times New Roman" w:hAnsi="Times New Roman" w:cs="Times New Roman"/>
          <w:sz w:val="20"/>
        </w:rPr>
        <w:t>chain integration for immutable audit trails.</w:t>
      </w:r>
    </w:p>
    <w:p w:rsidR="009C44D0" w:rsidRPr="00756DFC" w:rsidRDefault="009C44D0">
      <w:pPr>
        <w:pStyle w:val="Heading2"/>
        <w:rPr>
          <w:rFonts w:ascii="Times New Roman" w:hAnsi="Times New Roman" w:cs="Times New Roman"/>
          <w:color w:val="000000"/>
          <w:sz w:val="20"/>
        </w:rPr>
      </w:pP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D. Visual System Analy</w:t>
      </w:r>
      <w:r w:rsidRPr="00756DFC">
        <w:rPr>
          <w:rFonts w:ascii="Times New Roman" w:hAnsi="Times New Roman" w:cs="Times New Roman"/>
          <w:color w:val="000000"/>
          <w:sz w:val="20"/>
        </w:rPr>
        <w:t>sis</w:t>
      </w:r>
    </w:p>
    <w:p w:rsidR="001B61FE" w:rsidRPr="00756DFC" w:rsidRDefault="00534F03">
      <w:pPr>
        <w:jc w:val="center"/>
        <w:rPr>
          <w:rFonts w:ascii="Times New Roman" w:hAnsi="Times New Roman" w:cs="Times New Roman"/>
        </w:rPr>
      </w:pPr>
      <w:r w:rsidRPr="00756DFC">
        <w:rPr>
          <w:rFonts w:ascii="Times New Roman" w:hAnsi="Times New Roman" w:cs="Times New Roman"/>
          <w:noProof/>
          <w:lang w:val="en-IN" w:eastAsia="en-IN"/>
        </w:rPr>
        <w:drawing>
          <wp:inline distT="0" distB="0" distL="0" distR="0">
            <wp:extent cx="54864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a:blip r:embed="rId6"/>
                    <a:stretch>
                      <a:fillRect/>
                    </a:stretch>
                  </pic:blipFill>
                  <pic:spPr>
                    <a:xfrm>
                      <a:off x="0" y="0"/>
                      <a:ext cx="5486400" cy="1828800"/>
                    </a:xfrm>
                    <a:prstGeom prst="rect">
                      <a:avLst/>
                    </a:prstGeom>
                  </pic:spPr>
                </pic:pic>
              </a:graphicData>
            </a:graphic>
          </wp:inline>
        </w:drawing>
      </w:r>
    </w:p>
    <w:p w:rsidR="001B61FE" w:rsidRPr="00756DFC" w:rsidRDefault="00534F03">
      <w:pPr>
        <w:jc w:val="center"/>
        <w:rPr>
          <w:rFonts w:ascii="Times New Roman" w:hAnsi="Times New Roman" w:cs="Times New Roman"/>
        </w:rPr>
      </w:pPr>
      <w:r w:rsidRPr="00756DFC">
        <w:rPr>
          <w:rFonts w:ascii="Times New Roman" w:hAnsi="Times New Roman" w:cs="Times New Roman"/>
          <w:i/>
          <w:sz w:val="18"/>
        </w:rPr>
        <w:t>Fig. 2.  System architecture pipeline showing six-stage processing from input to final classification decision.</w:t>
      </w:r>
    </w:p>
    <w:p w:rsidR="001B61FE" w:rsidRPr="00756DFC" w:rsidRDefault="00534F03">
      <w:pPr>
        <w:jc w:val="center"/>
        <w:rPr>
          <w:rFonts w:ascii="Times New Roman" w:hAnsi="Times New Roman" w:cs="Times New Roman"/>
        </w:rPr>
      </w:pPr>
      <w:r w:rsidRPr="00756DFC">
        <w:rPr>
          <w:rFonts w:ascii="Times New Roman" w:hAnsi="Times New Roman" w:cs="Times New Roman"/>
          <w:noProof/>
          <w:lang w:val="en-IN" w:eastAsia="en-IN"/>
        </w:rPr>
        <w:drawing>
          <wp:inline distT="0" distB="0" distL="0" distR="0">
            <wp:extent cx="54864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simple.png"/>
                    <pic:cNvPicPr/>
                  </pic:nvPicPr>
                  <pic:blipFill>
                    <a:blip r:embed="rId7"/>
                    <a:stretch>
                      <a:fillRect/>
                    </a:stretch>
                  </pic:blipFill>
                  <pic:spPr>
                    <a:xfrm>
                      <a:off x="0" y="0"/>
                      <a:ext cx="5486400" cy="1828800"/>
                    </a:xfrm>
                    <a:prstGeom prst="rect">
                      <a:avLst/>
                    </a:prstGeom>
                  </pic:spPr>
                </pic:pic>
              </a:graphicData>
            </a:graphic>
          </wp:inline>
        </w:drawing>
      </w:r>
    </w:p>
    <w:p w:rsidR="001B61FE" w:rsidRPr="00756DFC" w:rsidRDefault="00534F03">
      <w:pPr>
        <w:jc w:val="center"/>
        <w:rPr>
          <w:rFonts w:ascii="Times New Roman" w:hAnsi="Times New Roman" w:cs="Times New Roman"/>
        </w:rPr>
      </w:pPr>
      <w:r w:rsidRPr="00756DFC">
        <w:rPr>
          <w:rFonts w:ascii="Times New Roman" w:hAnsi="Times New Roman" w:cs="Times New Roman"/>
          <w:i/>
          <w:sz w:val="18"/>
        </w:rPr>
        <w:t>Fig. 3.  Classification results showing true positive, false negative, false positive, and true negative distributions.</w:t>
      </w:r>
    </w:p>
    <w:p w:rsidR="001B61FE" w:rsidRPr="00756DFC" w:rsidRDefault="00534F03">
      <w:pPr>
        <w:jc w:val="center"/>
        <w:rPr>
          <w:rFonts w:ascii="Times New Roman" w:hAnsi="Times New Roman" w:cs="Times New Roman"/>
        </w:rPr>
      </w:pPr>
      <w:r w:rsidRPr="00756DFC">
        <w:rPr>
          <w:rFonts w:ascii="Times New Roman" w:hAnsi="Times New Roman" w:cs="Times New Roman"/>
          <w:noProof/>
          <w:lang w:val="en-IN" w:eastAsia="en-IN"/>
        </w:rPr>
        <w:drawing>
          <wp:inline distT="0" distB="0" distL="0" distR="0">
            <wp:extent cx="54864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_diagram.png"/>
                    <pic:cNvPicPr/>
                  </pic:nvPicPr>
                  <pic:blipFill>
                    <a:blip r:embed="rId8"/>
                    <a:stretch>
                      <a:fillRect/>
                    </a:stretch>
                  </pic:blipFill>
                  <pic:spPr>
                    <a:xfrm>
                      <a:off x="0" y="0"/>
                      <a:ext cx="5486400" cy="1828800"/>
                    </a:xfrm>
                    <a:prstGeom prst="rect">
                      <a:avLst/>
                    </a:prstGeom>
                  </pic:spPr>
                </pic:pic>
              </a:graphicData>
            </a:graphic>
          </wp:inline>
        </w:drawing>
      </w:r>
    </w:p>
    <w:p w:rsidR="001B61FE" w:rsidRPr="00756DFC" w:rsidRDefault="00534F03">
      <w:pPr>
        <w:jc w:val="center"/>
        <w:rPr>
          <w:rFonts w:ascii="Times New Roman" w:hAnsi="Times New Roman" w:cs="Times New Roman"/>
        </w:rPr>
      </w:pPr>
      <w:r w:rsidRPr="00756DFC">
        <w:rPr>
          <w:rFonts w:ascii="Times New Roman" w:hAnsi="Times New Roman" w:cs="Times New Roman"/>
          <w:i/>
          <w:sz w:val="18"/>
        </w:rPr>
        <w:t xml:space="preserve">Fig. 4.  Top </w:t>
      </w:r>
      <w:r w:rsidRPr="00756DFC">
        <w:rPr>
          <w:rFonts w:ascii="Times New Roman" w:hAnsi="Times New Roman" w:cs="Times New Roman"/>
          <w:i/>
          <w:sz w:val="18"/>
        </w:rPr>
        <w:t>six security features ranked by detection accuracy percentage.</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E. Image Processing Techniques</w:t>
      </w:r>
    </w:p>
    <w:p w:rsidR="001B61FE" w:rsidRPr="00756DFC" w:rsidRDefault="00534F03">
      <w:pPr>
        <w:jc w:val="both"/>
        <w:rPr>
          <w:rFonts w:ascii="Times New Roman" w:hAnsi="Times New Roman" w:cs="Times New Roman"/>
        </w:rPr>
      </w:pPr>
      <w:r w:rsidRPr="00756DFC">
        <w:rPr>
          <w:rFonts w:ascii="Times New Roman" w:hAnsi="Times New Roman" w:cs="Times New Roman"/>
          <w:sz w:val="20"/>
        </w:rPr>
        <w:t xml:space="preserve">The system employs multiple edge detection and image processing techniques across different security features. Table VIII summarizes the parameters used for each </w:t>
      </w:r>
      <w:r w:rsidRPr="00756DFC">
        <w:rPr>
          <w:rFonts w:ascii="Times New Roman" w:hAnsi="Times New Roman" w:cs="Times New Roman"/>
          <w:sz w:val="20"/>
        </w:rPr>
        <w:t>detection method.</w:t>
      </w:r>
    </w:p>
    <w:tbl>
      <w:tblPr>
        <w:tblStyle w:val="TableGrid"/>
        <w:tblW w:w="0" w:type="auto"/>
        <w:jc w:val="center"/>
        <w:tblLook w:val="04A0" w:firstRow="1" w:lastRow="0" w:firstColumn="1" w:lastColumn="0" w:noHBand="0" w:noVBand="1"/>
      </w:tblPr>
      <w:tblGrid>
        <w:gridCol w:w="2437"/>
        <w:gridCol w:w="2437"/>
        <w:gridCol w:w="2437"/>
        <w:gridCol w:w="2437"/>
      </w:tblGrid>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Technique</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Parameters</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Used In</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t>Purpose</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Canny Edge</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(40-120, 50-150)</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7 features</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Boundary detection</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Hough Transform</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rho=1, theta=1°</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 features</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Line detection</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Adaptive Threshold</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11×11 block</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Serial Number</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OCR preprocessing</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Sobel Operator</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3×3</w:t>
            </w:r>
            <w:r w:rsidRPr="00756DFC">
              <w:rPr>
                <w:rFonts w:ascii="Times New Roman" w:hAnsi="Times New Roman" w:cs="Times New Roman"/>
                <w:sz w:val="16"/>
              </w:rPr>
              <w:t xml:space="preserve"> kernel</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Intaglio</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Gradient detection</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Laplacian</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CV_64F</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Texture</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Sharpness measurement</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CLAHE</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clipLimit=2.0</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Preprocessing</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Contrast enhancement</w:t>
            </w:r>
          </w:p>
        </w:tc>
      </w:tr>
      <w:tr w:rsidR="001B61FE" w:rsidRPr="00756DFC">
        <w:trPr>
          <w:jc w:val="center"/>
        </w:trPr>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GLCM</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4 angles, 64 levels</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Texture</w:t>
            </w:r>
          </w:p>
        </w:tc>
        <w:tc>
          <w:tcPr>
            <w:tcW w:w="2437" w:type="dxa"/>
          </w:tcPr>
          <w:p w:rsidR="001B61FE" w:rsidRPr="00756DFC" w:rsidRDefault="00534F03">
            <w:pPr>
              <w:jc w:val="center"/>
              <w:rPr>
                <w:rFonts w:ascii="Times New Roman" w:hAnsi="Times New Roman" w:cs="Times New Roman"/>
              </w:rPr>
            </w:pPr>
            <w:r w:rsidRPr="00756DFC">
              <w:rPr>
                <w:rFonts w:ascii="Times New Roman" w:hAnsi="Times New Roman" w:cs="Times New Roman"/>
                <w:sz w:val="16"/>
              </w:rPr>
              <w:t>Pattern analysis</w:t>
            </w:r>
          </w:p>
        </w:tc>
      </w:tr>
    </w:tbl>
    <w:p w:rsidR="001B61FE" w:rsidRPr="00756DFC" w:rsidRDefault="00534F03">
      <w:pPr>
        <w:jc w:val="center"/>
        <w:rPr>
          <w:rFonts w:ascii="Times New Roman" w:hAnsi="Times New Roman" w:cs="Times New Roman"/>
        </w:rPr>
      </w:pPr>
      <w:r w:rsidRPr="00756DFC">
        <w:rPr>
          <w:rFonts w:ascii="Times New Roman" w:hAnsi="Times New Roman" w:cs="Times New Roman"/>
          <w:b/>
          <w:sz w:val="16"/>
        </w:rPr>
        <w:lastRenderedPageBreak/>
        <w:t>TABLE VIII.  IMAGE PROCESSING TECHNIQUES AND THEIR APPLICATIONS</w:t>
      </w:r>
    </w:p>
    <w:p w:rsidR="001B61FE" w:rsidRPr="00756DFC" w:rsidRDefault="00534F03">
      <w:pPr>
        <w:pStyle w:val="Heading2"/>
        <w:rPr>
          <w:rFonts w:ascii="Times New Roman" w:hAnsi="Times New Roman" w:cs="Times New Roman"/>
        </w:rPr>
      </w:pPr>
      <w:r w:rsidRPr="00756DFC">
        <w:rPr>
          <w:rFonts w:ascii="Times New Roman" w:hAnsi="Times New Roman" w:cs="Times New Roman"/>
          <w:color w:val="000000"/>
          <w:sz w:val="20"/>
        </w:rPr>
        <w:t>F. Denomination-Wise Performance</w:t>
      </w:r>
    </w:p>
    <w:p w:rsidR="001B61FE" w:rsidRPr="00756DFC" w:rsidRDefault="00534F03">
      <w:pPr>
        <w:jc w:val="both"/>
        <w:rPr>
          <w:rFonts w:ascii="Times New Roman" w:hAnsi="Times New Roman" w:cs="Times New Roman"/>
          <w:sz w:val="20"/>
        </w:rPr>
      </w:pPr>
      <w:r w:rsidRPr="00756DFC">
        <w:rPr>
          <w:rFonts w:ascii="Times New Roman" w:hAnsi="Times New Roman" w:cs="Times New Roman"/>
          <w:sz w:val="20"/>
        </w:rPr>
        <w:t>Performance varies across denominations due to differences in security feature complexity. Higher denominations (₹500, ₹2000) achieve 97.2-97.6 percent accuracy, while lower denominations (₹10, ₹20) achieve 94.9-95.5 percen</w:t>
      </w:r>
      <w:r w:rsidRPr="00756DFC">
        <w:rPr>
          <w:rFonts w:ascii="Times New Roman" w:hAnsi="Times New Roman" w:cs="Times New Roman"/>
          <w:sz w:val="20"/>
        </w:rPr>
        <w:t>t. This 2-3 percent gap reflects the sophistication of security features: higher notes contain more detectable markers such as optically variable ink, prominent watermarks, and clearer security threads.</w:t>
      </w:r>
    </w:p>
    <w:p w:rsidR="009C44D0" w:rsidRPr="00756DFC" w:rsidRDefault="009C44D0">
      <w:pPr>
        <w:jc w:val="both"/>
        <w:rPr>
          <w:rFonts w:ascii="Times New Roman" w:hAnsi="Times New Roman" w:cs="Times New Roman"/>
          <w:sz w:val="20"/>
        </w:rPr>
      </w:pPr>
    </w:p>
    <w:p w:rsidR="009C44D0" w:rsidRPr="00756DFC" w:rsidRDefault="009C44D0">
      <w:pPr>
        <w:jc w:val="both"/>
        <w:rPr>
          <w:rFonts w:ascii="Times New Roman" w:hAnsi="Times New Roman" w:cs="Times New Roman"/>
          <w:sz w:val="20"/>
        </w:rPr>
      </w:pPr>
    </w:p>
    <w:p w:rsidR="009C44D0" w:rsidRPr="00756DFC" w:rsidRDefault="009C44D0" w:rsidP="009C44D0">
      <w:pPr>
        <w:pStyle w:val="Heading1"/>
        <w:rPr>
          <w:rFonts w:ascii="Times New Roman" w:hAnsi="Times New Roman" w:cs="Times New Roman"/>
        </w:rPr>
      </w:pPr>
      <w:r w:rsidRPr="00756DFC">
        <w:rPr>
          <w:rFonts w:ascii="Times New Roman" w:hAnsi="Times New Roman" w:cs="Times New Roman"/>
          <w:color w:val="000000"/>
          <w:sz w:val="24"/>
        </w:rPr>
        <w:t>ACKNOWLEDGMENT</w:t>
      </w:r>
    </w:p>
    <w:p w:rsidR="009C44D0" w:rsidRPr="00756DFC" w:rsidRDefault="009C44D0" w:rsidP="009C44D0">
      <w:pPr>
        <w:jc w:val="both"/>
        <w:rPr>
          <w:rFonts w:ascii="Times New Roman" w:hAnsi="Times New Roman" w:cs="Times New Roman"/>
        </w:rPr>
      </w:pPr>
      <w:r w:rsidRPr="00756DFC">
        <w:rPr>
          <w:rFonts w:ascii="Times New Roman" w:hAnsi="Times New Roman" w:cs="Times New Roman"/>
          <w:sz w:val="20"/>
        </w:rPr>
        <w:t xml:space="preserve">The authors acknowledge the Reserve Bank of India for detailed security feature specifications, the </w:t>
      </w:r>
      <w:proofErr w:type="spellStart"/>
      <w:r w:rsidRPr="00756DFC">
        <w:rPr>
          <w:rFonts w:ascii="Times New Roman" w:hAnsi="Times New Roman" w:cs="Times New Roman"/>
          <w:sz w:val="20"/>
        </w:rPr>
        <w:t>Kaggle</w:t>
      </w:r>
      <w:proofErr w:type="spellEnd"/>
      <w:r w:rsidRPr="00756DFC">
        <w:rPr>
          <w:rFonts w:ascii="Times New Roman" w:hAnsi="Times New Roman" w:cs="Times New Roman"/>
          <w:sz w:val="20"/>
        </w:rPr>
        <w:t xml:space="preserve"> community (</w:t>
      </w:r>
      <w:proofErr w:type="spellStart"/>
      <w:r w:rsidRPr="00756DFC">
        <w:rPr>
          <w:rFonts w:ascii="Times New Roman" w:hAnsi="Times New Roman" w:cs="Times New Roman"/>
          <w:sz w:val="20"/>
        </w:rPr>
        <w:t>preetrank</w:t>
      </w:r>
      <w:proofErr w:type="spellEnd"/>
      <w:r w:rsidRPr="00756DFC">
        <w:rPr>
          <w:rFonts w:ascii="Times New Roman" w:hAnsi="Times New Roman" w:cs="Times New Roman"/>
          <w:sz w:val="20"/>
        </w:rPr>
        <w:t xml:space="preserve">) for the currency dataset, and the </w:t>
      </w:r>
      <w:proofErr w:type="spellStart"/>
      <w:r w:rsidRPr="00756DFC">
        <w:rPr>
          <w:rFonts w:ascii="Times New Roman" w:hAnsi="Times New Roman" w:cs="Times New Roman"/>
          <w:sz w:val="20"/>
        </w:rPr>
        <w:t>PyTorch</w:t>
      </w:r>
      <w:proofErr w:type="spellEnd"/>
      <w:r w:rsidRPr="00756DFC">
        <w:rPr>
          <w:rFonts w:ascii="Times New Roman" w:hAnsi="Times New Roman" w:cs="Times New Roman"/>
          <w:sz w:val="20"/>
        </w:rPr>
        <w:t xml:space="preserve"> and </w:t>
      </w:r>
      <w:proofErr w:type="spellStart"/>
      <w:r w:rsidRPr="00756DFC">
        <w:rPr>
          <w:rFonts w:ascii="Times New Roman" w:hAnsi="Times New Roman" w:cs="Times New Roman"/>
          <w:sz w:val="20"/>
        </w:rPr>
        <w:t>OpenCV</w:t>
      </w:r>
      <w:proofErr w:type="spellEnd"/>
      <w:r w:rsidRPr="00756DFC">
        <w:rPr>
          <w:rFonts w:ascii="Times New Roman" w:hAnsi="Times New Roman" w:cs="Times New Roman"/>
          <w:sz w:val="20"/>
        </w:rPr>
        <w:t xml:space="preserve"> teams for providing excellent open-source libraries.</w:t>
      </w:r>
    </w:p>
    <w:p w:rsidR="009C44D0" w:rsidRPr="00756DFC" w:rsidRDefault="009C44D0" w:rsidP="009C44D0">
      <w:pPr>
        <w:pStyle w:val="Heading1"/>
        <w:rPr>
          <w:rFonts w:ascii="Times New Roman" w:hAnsi="Times New Roman" w:cs="Times New Roman"/>
        </w:rPr>
      </w:pPr>
      <w:r w:rsidRPr="00756DFC">
        <w:rPr>
          <w:rFonts w:ascii="Times New Roman" w:hAnsi="Times New Roman" w:cs="Times New Roman"/>
          <w:color w:val="000000"/>
          <w:sz w:val="24"/>
        </w:rPr>
        <w:t>REFERENCES</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 </w:t>
      </w:r>
      <w:proofErr w:type="spellStart"/>
      <w:r w:rsidRPr="00756DFC">
        <w:rPr>
          <w:rFonts w:ascii="Times New Roman" w:hAnsi="Times New Roman" w:cs="Times New Roman"/>
          <w:sz w:val="18"/>
        </w:rPr>
        <w:t>Preetrank</w:t>
      </w:r>
      <w:proofErr w:type="spellEnd"/>
      <w:r w:rsidRPr="00756DFC">
        <w:rPr>
          <w:rFonts w:ascii="Times New Roman" w:hAnsi="Times New Roman" w:cs="Times New Roman"/>
          <w:sz w:val="18"/>
        </w:rPr>
        <w:t xml:space="preserve">, "Indian currency real vs fake notes dataset," </w:t>
      </w:r>
      <w:proofErr w:type="spellStart"/>
      <w:r w:rsidRPr="00756DFC">
        <w:rPr>
          <w:rFonts w:ascii="Times New Roman" w:hAnsi="Times New Roman" w:cs="Times New Roman"/>
          <w:sz w:val="18"/>
        </w:rPr>
        <w:t>Kaggle</w:t>
      </w:r>
      <w:proofErr w:type="spellEnd"/>
      <w:r w:rsidRPr="00756DFC">
        <w:rPr>
          <w:rFonts w:ascii="Times New Roman" w:hAnsi="Times New Roman" w:cs="Times New Roman"/>
          <w:sz w:val="18"/>
        </w:rPr>
        <w:t>, 2020. [Online]. Available: https://www.kaggle.com/datasets/preetrank/indian-currency-real-vs-fake-notes-dataset</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[2] A. Kumar, S. Gupta, and R. Sharma, "Currency authentication using local binary patterns and SVM," J. Pattern </w:t>
      </w:r>
      <w:proofErr w:type="spellStart"/>
      <w:r w:rsidRPr="00756DFC">
        <w:rPr>
          <w:rFonts w:ascii="Times New Roman" w:hAnsi="Times New Roman" w:cs="Times New Roman"/>
          <w:sz w:val="18"/>
        </w:rPr>
        <w:t>Recognit</w:t>
      </w:r>
      <w:proofErr w:type="spellEnd"/>
      <w:r w:rsidRPr="00756DFC">
        <w:rPr>
          <w:rFonts w:ascii="Times New Roman" w:hAnsi="Times New Roman" w:cs="Times New Roman"/>
          <w:sz w:val="18"/>
        </w:rPr>
        <w:t>. Lett., vol. 42, no. 3, pp. 234–241, 2018.</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[3] P. Sharma and A. Gupta, "Color-based currency verification using random forest classifiers," in Proc. Int. Conf. Mach. Learn. Appl. (ICMLA), 2019, pp. 567–572.</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[4] A. Howard et al., "Searching for MobileNetV3," in Proc. IEEE/CVF Int. Conf. </w:t>
      </w:r>
      <w:proofErr w:type="spellStart"/>
      <w:r w:rsidRPr="00756DFC">
        <w:rPr>
          <w:rFonts w:ascii="Times New Roman" w:hAnsi="Times New Roman" w:cs="Times New Roman"/>
          <w:sz w:val="18"/>
        </w:rPr>
        <w:t>Comput</w:t>
      </w:r>
      <w:proofErr w:type="spellEnd"/>
      <w:r w:rsidRPr="00756DFC">
        <w:rPr>
          <w:rFonts w:ascii="Times New Roman" w:hAnsi="Times New Roman" w:cs="Times New Roman"/>
          <w:sz w:val="18"/>
        </w:rPr>
        <w:t>. Vis. (ICCV), 2019, pp. 1314–1324.</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[5] L. Chen, W. Zhang, and H. Liu, "Hybrid CNN and rule-based system for Chinese yuan authentication," IEEE Trans. Inf. Forensics Security, vol. 16, pp. 1234–1245, 2021.</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[6] Reserve Bank of India, "Security features of banknotes," RBI FAQ, 2023. [Online]. Available: https://www.rbi.org.in/Scripts/FAQView.aspx?Id=112</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[7] A. </w:t>
      </w:r>
      <w:proofErr w:type="spellStart"/>
      <w:r w:rsidRPr="00756DFC">
        <w:rPr>
          <w:rFonts w:ascii="Times New Roman" w:hAnsi="Times New Roman" w:cs="Times New Roman"/>
          <w:sz w:val="18"/>
        </w:rPr>
        <w:t>Paszke</w:t>
      </w:r>
      <w:proofErr w:type="spellEnd"/>
      <w:r w:rsidRPr="00756DFC">
        <w:rPr>
          <w:rFonts w:ascii="Times New Roman" w:hAnsi="Times New Roman" w:cs="Times New Roman"/>
          <w:sz w:val="18"/>
        </w:rPr>
        <w:t xml:space="preserve"> et al., "</w:t>
      </w:r>
      <w:proofErr w:type="spellStart"/>
      <w:r w:rsidRPr="00756DFC">
        <w:rPr>
          <w:rFonts w:ascii="Times New Roman" w:hAnsi="Times New Roman" w:cs="Times New Roman"/>
          <w:sz w:val="18"/>
        </w:rPr>
        <w:t>PyTorch</w:t>
      </w:r>
      <w:proofErr w:type="spellEnd"/>
      <w:r w:rsidRPr="00756DFC">
        <w:rPr>
          <w:rFonts w:ascii="Times New Roman" w:hAnsi="Times New Roman" w:cs="Times New Roman"/>
          <w:sz w:val="18"/>
        </w:rPr>
        <w:t>: An imperative style, high-performance deep learning library," in Advances in Neural Information Processing Systems, vol. 32, 2019, pp. 8024–8035.</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[8] G. </w:t>
      </w:r>
      <w:proofErr w:type="spellStart"/>
      <w:r w:rsidRPr="00756DFC">
        <w:rPr>
          <w:rFonts w:ascii="Times New Roman" w:hAnsi="Times New Roman" w:cs="Times New Roman"/>
          <w:sz w:val="18"/>
        </w:rPr>
        <w:t>Bradski</w:t>
      </w:r>
      <w:proofErr w:type="spellEnd"/>
      <w:r w:rsidRPr="00756DFC">
        <w:rPr>
          <w:rFonts w:ascii="Times New Roman" w:hAnsi="Times New Roman" w:cs="Times New Roman"/>
          <w:sz w:val="18"/>
        </w:rPr>
        <w:t xml:space="preserve">, "The </w:t>
      </w:r>
      <w:proofErr w:type="spellStart"/>
      <w:r w:rsidRPr="00756DFC">
        <w:rPr>
          <w:rFonts w:ascii="Times New Roman" w:hAnsi="Times New Roman" w:cs="Times New Roman"/>
          <w:sz w:val="18"/>
        </w:rPr>
        <w:t>OpenCV</w:t>
      </w:r>
      <w:proofErr w:type="spellEnd"/>
      <w:r w:rsidRPr="00756DFC">
        <w:rPr>
          <w:rFonts w:ascii="Times New Roman" w:hAnsi="Times New Roman" w:cs="Times New Roman"/>
          <w:sz w:val="18"/>
        </w:rPr>
        <w:t xml:space="preserve"> library," Dr. Dobb's Journal of Software Tools, vol. 25, no. 11, pp. 120–125, 2000.</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[9] C. </w:t>
      </w:r>
      <w:proofErr w:type="spellStart"/>
      <w:r w:rsidRPr="00756DFC">
        <w:rPr>
          <w:rFonts w:ascii="Times New Roman" w:hAnsi="Times New Roman" w:cs="Times New Roman"/>
          <w:sz w:val="18"/>
        </w:rPr>
        <w:t>Szegedy</w:t>
      </w:r>
      <w:proofErr w:type="spellEnd"/>
      <w:r w:rsidRPr="00756DFC">
        <w:rPr>
          <w:rFonts w:ascii="Times New Roman" w:hAnsi="Times New Roman" w:cs="Times New Roman"/>
          <w:sz w:val="18"/>
        </w:rPr>
        <w:t xml:space="preserve"> et al., "Going deeper with convolutions," in Proc. IEEE Conf. </w:t>
      </w:r>
      <w:proofErr w:type="spellStart"/>
      <w:r w:rsidRPr="00756DFC">
        <w:rPr>
          <w:rFonts w:ascii="Times New Roman" w:hAnsi="Times New Roman" w:cs="Times New Roman"/>
          <w:sz w:val="18"/>
        </w:rPr>
        <w:t>Comput</w:t>
      </w:r>
      <w:proofErr w:type="spellEnd"/>
      <w:r w:rsidRPr="00756DFC">
        <w:rPr>
          <w:rFonts w:ascii="Times New Roman" w:hAnsi="Times New Roman" w:cs="Times New Roman"/>
          <w:sz w:val="18"/>
        </w:rPr>
        <w:t xml:space="preserve">. Vis. Pattern </w:t>
      </w:r>
      <w:proofErr w:type="spellStart"/>
      <w:r w:rsidRPr="00756DFC">
        <w:rPr>
          <w:rFonts w:ascii="Times New Roman" w:hAnsi="Times New Roman" w:cs="Times New Roman"/>
          <w:sz w:val="18"/>
        </w:rPr>
        <w:t>Recognit</w:t>
      </w:r>
      <w:proofErr w:type="spellEnd"/>
      <w:r w:rsidRPr="00756DFC">
        <w:rPr>
          <w:rFonts w:ascii="Times New Roman" w:hAnsi="Times New Roman" w:cs="Times New Roman"/>
          <w:sz w:val="18"/>
        </w:rPr>
        <w:t>. (CVPR), 2015, pp. 1–9.</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[10] J. Deng et al., "ImageNet: A large-scale hierarchical image database," in Proc. IEEE Conf. </w:t>
      </w:r>
      <w:proofErr w:type="spellStart"/>
      <w:r w:rsidRPr="00756DFC">
        <w:rPr>
          <w:rFonts w:ascii="Times New Roman" w:hAnsi="Times New Roman" w:cs="Times New Roman"/>
          <w:sz w:val="18"/>
        </w:rPr>
        <w:t>Comput</w:t>
      </w:r>
      <w:proofErr w:type="spellEnd"/>
      <w:r w:rsidRPr="00756DFC">
        <w:rPr>
          <w:rFonts w:ascii="Times New Roman" w:hAnsi="Times New Roman" w:cs="Times New Roman"/>
          <w:sz w:val="18"/>
        </w:rPr>
        <w:t xml:space="preserve">. Vis. Pattern </w:t>
      </w:r>
      <w:proofErr w:type="spellStart"/>
      <w:r w:rsidRPr="00756DFC">
        <w:rPr>
          <w:rFonts w:ascii="Times New Roman" w:hAnsi="Times New Roman" w:cs="Times New Roman"/>
          <w:sz w:val="18"/>
        </w:rPr>
        <w:t>Recognit</w:t>
      </w:r>
      <w:proofErr w:type="spellEnd"/>
      <w:r w:rsidRPr="00756DFC">
        <w:rPr>
          <w:rFonts w:ascii="Times New Roman" w:hAnsi="Times New Roman" w:cs="Times New Roman"/>
          <w:sz w:val="18"/>
        </w:rPr>
        <w:t>. (CVPR), 2009, pp. 248–255.</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[11] S. </w:t>
      </w:r>
      <w:proofErr w:type="spellStart"/>
      <w:r w:rsidRPr="00756DFC">
        <w:rPr>
          <w:rFonts w:ascii="Times New Roman" w:hAnsi="Times New Roman" w:cs="Times New Roman"/>
          <w:sz w:val="18"/>
        </w:rPr>
        <w:t>Ioffe</w:t>
      </w:r>
      <w:proofErr w:type="spellEnd"/>
      <w:r w:rsidRPr="00756DFC">
        <w:rPr>
          <w:rFonts w:ascii="Times New Roman" w:hAnsi="Times New Roman" w:cs="Times New Roman"/>
          <w:sz w:val="18"/>
        </w:rPr>
        <w:t xml:space="preserve"> and C. </w:t>
      </w:r>
      <w:proofErr w:type="spellStart"/>
      <w:r w:rsidRPr="00756DFC">
        <w:rPr>
          <w:rFonts w:ascii="Times New Roman" w:hAnsi="Times New Roman" w:cs="Times New Roman"/>
          <w:sz w:val="18"/>
        </w:rPr>
        <w:t>Szegedy</w:t>
      </w:r>
      <w:proofErr w:type="spellEnd"/>
      <w:r w:rsidRPr="00756DFC">
        <w:rPr>
          <w:rFonts w:ascii="Times New Roman" w:hAnsi="Times New Roman" w:cs="Times New Roman"/>
          <w:sz w:val="18"/>
        </w:rPr>
        <w:t>, "Batch normalization: Accelerating deep network training by reducing internal covariate shift," in Proc. 32nd Int. Conf. Mach. Learn. (ICML), 2015, pp. 448–456.</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[12] N. Srivastava et al., "Dropout: A simple way to prevent neural networks from overfitting," J. Mach. Learn. Res., vol. 15, no. 1, pp. 1929–1958, 2014.</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[13] D. </w:t>
      </w:r>
      <w:proofErr w:type="spellStart"/>
      <w:r w:rsidRPr="00756DFC">
        <w:rPr>
          <w:rFonts w:ascii="Times New Roman" w:hAnsi="Times New Roman" w:cs="Times New Roman"/>
          <w:sz w:val="18"/>
        </w:rPr>
        <w:t>Kingma</w:t>
      </w:r>
      <w:proofErr w:type="spellEnd"/>
      <w:r w:rsidRPr="00756DFC">
        <w:rPr>
          <w:rFonts w:ascii="Times New Roman" w:hAnsi="Times New Roman" w:cs="Times New Roman"/>
          <w:sz w:val="18"/>
        </w:rPr>
        <w:t xml:space="preserve"> and J. Ba, "Adam: A method for stochastic optimization," in Proc. Int. Conf. Learn. Represent. (ICLR), 2015.</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[14] F. </w:t>
      </w:r>
      <w:proofErr w:type="spellStart"/>
      <w:r w:rsidRPr="00756DFC">
        <w:rPr>
          <w:rFonts w:ascii="Times New Roman" w:hAnsi="Times New Roman" w:cs="Times New Roman"/>
          <w:sz w:val="18"/>
        </w:rPr>
        <w:t>Chollet</w:t>
      </w:r>
      <w:proofErr w:type="spellEnd"/>
      <w:r w:rsidRPr="00756DFC">
        <w:rPr>
          <w:rFonts w:ascii="Times New Roman" w:hAnsi="Times New Roman" w:cs="Times New Roman"/>
          <w:sz w:val="18"/>
        </w:rPr>
        <w:t>, "</w:t>
      </w:r>
      <w:proofErr w:type="spellStart"/>
      <w:r w:rsidRPr="00756DFC">
        <w:rPr>
          <w:rFonts w:ascii="Times New Roman" w:hAnsi="Times New Roman" w:cs="Times New Roman"/>
          <w:sz w:val="18"/>
        </w:rPr>
        <w:t>Xception</w:t>
      </w:r>
      <w:proofErr w:type="spellEnd"/>
      <w:r w:rsidRPr="00756DFC">
        <w:rPr>
          <w:rFonts w:ascii="Times New Roman" w:hAnsi="Times New Roman" w:cs="Times New Roman"/>
          <w:sz w:val="18"/>
        </w:rPr>
        <w:t xml:space="preserve">: Deep learning with </w:t>
      </w:r>
      <w:proofErr w:type="spellStart"/>
      <w:r w:rsidRPr="00756DFC">
        <w:rPr>
          <w:rFonts w:ascii="Times New Roman" w:hAnsi="Times New Roman" w:cs="Times New Roman"/>
          <w:sz w:val="18"/>
        </w:rPr>
        <w:t>depthwise</w:t>
      </w:r>
      <w:proofErr w:type="spellEnd"/>
      <w:r w:rsidRPr="00756DFC">
        <w:rPr>
          <w:rFonts w:ascii="Times New Roman" w:hAnsi="Times New Roman" w:cs="Times New Roman"/>
          <w:sz w:val="18"/>
        </w:rPr>
        <w:t xml:space="preserve"> separable convolutions," in Proc. IEEE Conf. </w:t>
      </w:r>
      <w:proofErr w:type="spellStart"/>
      <w:r w:rsidRPr="00756DFC">
        <w:rPr>
          <w:rFonts w:ascii="Times New Roman" w:hAnsi="Times New Roman" w:cs="Times New Roman"/>
          <w:sz w:val="18"/>
        </w:rPr>
        <w:t>Comput</w:t>
      </w:r>
      <w:proofErr w:type="spellEnd"/>
      <w:r w:rsidRPr="00756DFC">
        <w:rPr>
          <w:rFonts w:ascii="Times New Roman" w:hAnsi="Times New Roman" w:cs="Times New Roman"/>
          <w:sz w:val="18"/>
        </w:rPr>
        <w:t xml:space="preserve">. Vis. Pattern </w:t>
      </w:r>
      <w:proofErr w:type="spellStart"/>
      <w:r w:rsidRPr="00756DFC">
        <w:rPr>
          <w:rFonts w:ascii="Times New Roman" w:hAnsi="Times New Roman" w:cs="Times New Roman"/>
          <w:sz w:val="18"/>
        </w:rPr>
        <w:t>Recognit</w:t>
      </w:r>
      <w:proofErr w:type="spellEnd"/>
      <w:r w:rsidRPr="00756DFC">
        <w:rPr>
          <w:rFonts w:ascii="Times New Roman" w:hAnsi="Times New Roman" w:cs="Times New Roman"/>
          <w:sz w:val="18"/>
        </w:rPr>
        <w:t>. (CVPR), 2017, pp. 1251–1258.</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[15] Tesseract OCR, "Tesseract documentation," Google, 2023. [Online]. Available: https://github.com/tesseract-ocr/tesseract</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[16] </w:t>
      </w:r>
      <w:proofErr w:type="spellStart"/>
      <w:r w:rsidRPr="00756DFC">
        <w:rPr>
          <w:rFonts w:ascii="Times New Roman" w:hAnsi="Times New Roman" w:cs="Times New Roman"/>
          <w:sz w:val="18"/>
        </w:rPr>
        <w:t>FastAPI</w:t>
      </w:r>
      <w:proofErr w:type="spellEnd"/>
      <w:r w:rsidRPr="00756DFC">
        <w:rPr>
          <w:rFonts w:ascii="Times New Roman" w:hAnsi="Times New Roman" w:cs="Times New Roman"/>
          <w:sz w:val="18"/>
        </w:rPr>
        <w:t>, "</w:t>
      </w:r>
      <w:proofErr w:type="spellStart"/>
      <w:r w:rsidRPr="00756DFC">
        <w:rPr>
          <w:rFonts w:ascii="Times New Roman" w:hAnsi="Times New Roman" w:cs="Times New Roman"/>
          <w:sz w:val="18"/>
        </w:rPr>
        <w:t>FastAPI</w:t>
      </w:r>
      <w:proofErr w:type="spellEnd"/>
      <w:r w:rsidRPr="00756DFC">
        <w:rPr>
          <w:rFonts w:ascii="Times New Roman" w:hAnsi="Times New Roman" w:cs="Times New Roman"/>
          <w:sz w:val="18"/>
        </w:rPr>
        <w:t xml:space="preserve"> documentation," 2023. [Online]. Available: https://fastapi.tiangolo.com</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lastRenderedPageBreak/>
        <w:t>[17] React, "React documentation," Meta, 2023. [Online]. Available: https://reactjs.org</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[18] </w:t>
      </w:r>
      <w:proofErr w:type="spellStart"/>
      <w:r w:rsidRPr="00756DFC">
        <w:rPr>
          <w:rFonts w:ascii="Times New Roman" w:hAnsi="Times New Roman" w:cs="Times New Roman"/>
          <w:sz w:val="18"/>
        </w:rPr>
        <w:t>SQLAlchemy</w:t>
      </w:r>
      <w:proofErr w:type="spellEnd"/>
      <w:r w:rsidRPr="00756DFC">
        <w:rPr>
          <w:rFonts w:ascii="Times New Roman" w:hAnsi="Times New Roman" w:cs="Times New Roman"/>
          <w:sz w:val="18"/>
        </w:rPr>
        <w:t>, "</w:t>
      </w:r>
      <w:proofErr w:type="spellStart"/>
      <w:r w:rsidRPr="00756DFC">
        <w:rPr>
          <w:rFonts w:ascii="Times New Roman" w:hAnsi="Times New Roman" w:cs="Times New Roman"/>
          <w:sz w:val="18"/>
        </w:rPr>
        <w:t>SQLAlchemy</w:t>
      </w:r>
      <w:proofErr w:type="spellEnd"/>
      <w:r w:rsidRPr="00756DFC">
        <w:rPr>
          <w:rFonts w:ascii="Times New Roman" w:hAnsi="Times New Roman" w:cs="Times New Roman"/>
          <w:sz w:val="18"/>
        </w:rPr>
        <w:t xml:space="preserve"> documentation," 2023. [Online]. Available: https://www.sqlalchemy.org</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[19] </w:t>
      </w:r>
      <w:proofErr w:type="spellStart"/>
      <w:r w:rsidRPr="00756DFC">
        <w:rPr>
          <w:rFonts w:ascii="Times New Roman" w:hAnsi="Times New Roman" w:cs="Times New Roman"/>
          <w:sz w:val="18"/>
        </w:rPr>
        <w:t>OpenCV</w:t>
      </w:r>
      <w:proofErr w:type="spellEnd"/>
      <w:r w:rsidRPr="00756DFC">
        <w:rPr>
          <w:rFonts w:ascii="Times New Roman" w:hAnsi="Times New Roman" w:cs="Times New Roman"/>
          <w:sz w:val="18"/>
        </w:rPr>
        <w:t>, "</w:t>
      </w:r>
      <w:proofErr w:type="spellStart"/>
      <w:r w:rsidRPr="00756DFC">
        <w:rPr>
          <w:rFonts w:ascii="Times New Roman" w:hAnsi="Times New Roman" w:cs="Times New Roman"/>
          <w:sz w:val="18"/>
        </w:rPr>
        <w:t>OpenCV</w:t>
      </w:r>
      <w:proofErr w:type="spellEnd"/>
      <w:r w:rsidRPr="00756DFC">
        <w:rPr>
          <w:rFonts w:ascii="Times New Roman" w:hAnsi="Times New Roman" w:cs="Times New Roman"/>
          <w:sz w:val="18"/>
        </w:rPr>
        <w:t xml:space="preserve"> documentation," 2023. [Online]. Available: https://docs.opencv.org</w:t>
      </w:r>
    </w:p>
    <w:p w:rsidR="009C44D0" w:rsidRPr="00756DFC" w:rsidRDefault="009C44D0" w:rsidP="009C44D0">
      <w:pPr>
        <w:ind w:left="432" w:hanging="432"/>
        <w:jc w:val="both"/>
        <w:rPr>
          <w:rFonts w:ascii="Times New Roman" w:hAnsi="Times New Roman" w:cs="Times New Roman"/>
        </w:rPr>
      </w:pPr>
      <w:r w:rsidRPr="00756DFC">
        <w:rPr>
          <w:rFonts w:ascii="Times New Roman" w:hAnsi="Times New Roman" w:cs="Times New Roman"/>
          <w:sz w:val="18"/>
        </w:rPr>
        <w:t xml:space="preserve">[20] </w:t>
      </w:r>
      <w:proofErr w:type="spellStart"/>
      <w:r w:rsidRPr="00756DFC">
        <w:rPr>
          <w:rFonts w:ascii="Times New Roman" w:hAnsi="Times New Roman" w:cs="Times New Roman"/>
          <w:sz w:val="18"/>
        </w:rPr>
        <w:t>PyTorch</w:t>
      </w:r>
      <w:proofErr w:type="spellEnd"/>
      <w:r w:rsidRPr="00756DFC">
        <w:rPr>
          <w:rFonts w:ascii="Times New Roman" w:hAnsi="Times New Roman" w:cs="Times New Roman"/>
          <w:sz w:val="18"/>
        </w:rPr>
        <w:t>, "</w:t>
      </w:r>
      <w:proofErr w:type="spellStart"/>
      <w:r w:rsidRPr="00756DFC">
        <w:rPr>
          <w:rFonts w:ascii="Times New Roman" w:hAnsi="Times New Roman" w:cs="Times New Roman"/>
          <w:sz w:val="18"/>
        </w:rPr>
        <w:t>PyTorch</w:t>
      </w:r>
      <w:proofErr w:type="spellEnd"/>
      <w:r w:rsidRPr="00756DFC">
        <w:rPr>
          <w:rFonts w:ascii="Times New Roman" w:hAnsi="Times New Roman" w:cs="Times New Roman"/>
          <w:sz w:val="18"/>
        </w:rPr>
        <w:t xml:space="preserve"> documentation," 2023. [Online]. Available: https://pytorch.org</w:t>
      </w:r>
    </w:p>
    <w:p w:rsidR="009C44D0" w:rsidRPr="00756DFC" w:rsidRDefault="009C44D0">
      <w:pPr>
        <w:jc w:val="both"/>
        <w:rPr>
          <w:rFonts w:ascii="Times New Roman" w:hAnsi="Times New Roman" w:cs="Times New Roman"/>
        </w:rPr>
      </w:pPr>
    </w:p>
    <w:sectPr w:rsidR="009C44D0" w:rsidRPr="00756DFC" w:rsidSect="00034616">
      <w:pgSz w:w="11909" w:h="16834"/>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61FE"/>
    <w:rsid w:val="00201D87"/>
    <w:rsid w:val="0029639D"/>
    <w:rsid w:val="00326F90"/>
    <w:rsid w:val="003C3F78"/>
    <w:rsid w:val="003E1F36"/>
    <w:rsid w:val="00426F13"/>
    <w:rsid w:val="005327DC"/>
    <w:rsid w:val="00534F03"/>
    <w:rsid w:val="00756DFC"/>
    <w:rsid w:val="0080761A"/>
    <w:rsid w:val="009C44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E850A"/>
  <w14:defaultImageDpi w14:val="300"/>
  <w15:docId w15:val="{42A38828-2D6E-4EF6-BC1C-9D523316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C9BEC-846A-458D-8CAC-5316D5504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Kadam</cp:lastModifiedBy>
  <cp:revision>11</cp:revision>
  <dcterms:created xsi:type="dcterms:W3CDTF">2013-12-23T23:15:00Z</dcterms:created>
  <dcterms:modified xsi:type="dcterms:W3CDTF">2026-04-14T05:04:00Z</dcterms:modified>
  <cp:category/>
</cp:coreProperties>
</file>