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恒创中天笔试题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笔试时间30分钟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          </w:t>
      </w: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举例详细描述springMVC思路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A用户用账号username和密码12345登录了某银行系统，B用户二用此账号登录；这个时候A用户被强制踢出系统。详细描述这种单点登录实现机制。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在实际开发中，我们总是用到session来存放少量信息，如果session不失效，这些session中的信息总是可用。请详细描述这种会话保持实现机制。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在操作数据库时，如果a字段在表table存在，则更新；如果不存在，则插入。请举例编写sql。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请用代码实现单例模式。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6A451"/>
    <w:multiLevelType w:val="singleLevel"/>
    <w:tmpl w:val="A8A6A4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B2EDF"/>
    <w:rsid w:val="0FBB2EDF"/>
    <w:rsid w:val="2E23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2021-05-12T06:23:00Z</dcterms:created>
  <dc:creator>栗子李子荔枝</dc:creator>
  <cp:lastModifiedBy>栗子李子荔枝</cp:lastModifiedBy>
  <dcterms:modified xsi:type="dcterms:W3CDTF">2021-05-12T06:33:46Z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6E2EF5A63F934AE78FA8562F0A078DB4</vt:lpwstr>
  </property>
</Properties>
</file>