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2E4A"/>
          <w:sz w:val="36"/>
          <w:szCs w:val="36"/>
        </w:rPr>
        <w:t xml:space="preserve">阵地与防线：塔防游戏中的空间博弈与资源调度</w:t>
      </w:r>
    </w:p>
    <w:p>
      <w:pPr>
        <w:spacing w:after="80"/>
        <w:jc w:val="center"/>
      </w:pPr>
      <w:r>
        <w:rPr>
          <w:rFonts w:ascii="Arial" w:cs="Arial" w:eastAsia="Arial" w:hAnsi="Arial"/>
          <w:color w:val="6B7280"/>
          <w:sz w:val="22"/>
          <w:szCs w:val="22"/>
        </w:rPr>
        <w:t xml:space="preserve">以《植物大战僵尸》与《王国保卫战》为分析对象</w:t>
      </w:r>
    </w:p>
    <w:p>
      <w:pPr>
        <w:pBdr>
          <w:bottom w:val="single" w:color="CBD5E1" w:sz="4" w:space="4"/>
        </w:pBdr>
        <w:spacing w:after="200" w:before="200"/>
      </w:pPr>
    </w:p>
    <w:p>
      <w:pPr>
        <w:spacing w:after="120"/>
        <w:ind w:firstLine="440"/>
      </w:pPr>
      <w:r>
        <w:rPr>
          <w:rFonts w:ascii="Arial" w:cs="Arial" w:eastAsia="Arial" w:hAnsi="Arial"/>
          <w:sz w:val="22"/>
          <w:szCs w:val="22"/>
        </w:rPr>
        <w:t xml:space="preserve">本文以《植物大战僵尸》（PvZ，PopCap，2009）和《王国保卫战》（KR，Ironhide，2011）为分析对象，围绕两个核心问题展开：两者的空间逻辑如何决定玩家的防守策略，以及两种截然不同的经济机制如何塑造了不同的玩家心智与游戏节奏。两款游戏同属塔防品类，却代表了这一品类内部的两条分叉路径——一个是经营农场的治愈感，一个是指挥战役的史诗感。</w:t>
      </w:r>
    </w:p>
    <w:p>
      <w:pPr>
        <w:spacing w:after="80"/>
      </w:pPr>
      <w:r>
        <w:rPr>
          <w:rFonts w:ascii="Arial" w:cs="Arial" w:eastAsia="Arial" w:hAnsi="Arial"/>
          <w:sz w:val="22"/>
          <w:szCs w:val="22"/>
        </w:rPr>
        <w:t xml:space="preserve"/>
      </w:r>
    </w:p>
    <w:p>
      <w:pPr>
        <w:shd w:fill="1A2E4A" w:val="clear"/>
        <w:spacing w:after="0" w:before="400"/>
        <w:ind w:left="200" w:right="200"/>
      </w:pPr>
      <w:r>
        <w:rPr>
          <w:rFonts w:ascii="Arial" w:cs="Arial" w:eastAsia="Arial" w:hAnsi="Arial"/>
          <w:b/>
          <w:bCs/>
          <w:color w:val="FFFFFF"/>
          <w:sz w:val="28"/>
          <w:szCs w:val="28"/>
        </w:rPr>
        <w:t xml:space="preserve">Q1  </w:t>
      </w:r>
      <w:r>
        <w:rPr>
          <w:rFonts w:ascii="Arial" w:cs="Arial" w:eastAsia="Arial" w:hAnsi="Arial"/>
          <w:b/>
          <w:bCs/>
          <w:color w:val="E8EDF5"/>
          <w:sz w:val="24"/>
          <w:szCs w:val="24"/>
        </w:rPr>
        <w:t xml:space="preserve">两种塔防范式的"空间逻辑"有什么不同，对玩家的防守策略有什么影响？</w:t>
      </w:r>
    </w:p>
    <w:p>
      <w:pPr>
        <w:spacing w:after="160"/>
      </w:pPr>
      <w:r>
        <w:rPr>
          <w:rFonts w:ascii="Arial" w:cs="Arial" w:eastAsia="Arial" w:hAnsi="Arial"/>
          <w:sz w:val="22"/>
          <w:szCs w:val="22"/>
        </w:rPr>
        <w:t xml:space="preserve"/>
      </w:r>
    </w:p>
    <w:p>
      <w:pPr>
        <w:spacing w:after="120" w:before="320"/>
      </w:pPr>
      <w:r>
        <w:rPr>
          <w:rFonts w:ascii="Arial" w:cs="Arial" w:eastAsia="Arial" w:hAnsi="Arial"/>
          <w:b/>
          <w:bCs/>
          <w:color w:val="1A2E4A"/>
          <w:sz w:val="26"/>
          <w:szCs w:val="26"/>
        </w:rPr>
        <w:t xml:space="preserve">1.1　空间结构：均质网格 vs 曲折路径</w:t>
      </w:r>
    </w:p>
    <w:p>
      <w:pPr>
        <w:spacing w:after="80" w:before="240"/>
      </w:pPr>
      <w:r>
        <w:rPr>
          <w:rFonts w:ascii="Arial" w:cs="Arial" w:eastAsia="Arial" w:hAnsi="Arial"/>
          <w:b/>
          <w:bCs/>
          <w:color w:val="374151"/>
          <w:sz w:val="23"/>
          <w:szCs w:val="23"/>
        </w:rPr>
        <w:t xml:space="preserve">PvZ：平行的多路并进</w:t>
      </w:r>
    </w:p>
    <w:p>
      <w:pPr>
        <w:spacing w:after="120"/>
        <w:ind w:firstLine="440"/>
      </w:pPr>
      <w:r>
        <w:rPr>
          <w:rFonts w:ascii="Arial" w:cs="Arial" w:eastAsia="Arial" w:hAnsi="Arial"/>
          <w:sz w:val="22"/>
          <w:szCs w:val="22"/>
        </w:rPr>
        <w:t xml:space="preserve">PvZ 的地图是一个 5×9 的均质网格，每一行是一条独立的入侵通道，僵尸只会沿着自己所在的行笔直推进。行与行之间完全隔离——一只第三行的僵尸，永远不会威胁到第一行的防线。这带来了一个关键的空间性质：行间独立性。每行都是一个封闭的、自给自足的防守单元，玩家必须对每一行负责，不能让任何一行出现防守真空。</w:t>
      </w:r>
    </w:p>
    <w:p>
      <w:pPr>
        <w:spacing w:after="120"/>
        <w:ind w:firstLine="440"/>
      </w:pPr>
      <w:r>
        <w:rPr>
          <w:rFonts w:ascii="Arial" w:cs="Arial" w:eastAsia="Arial" w:hAnsi="Arial"/>
          <w:sz w:val="22"/>
          <w:szCs w:val="22"/>
        </w:rPr>
        <w:t xml:space="preserve">视觉设计直接服务于这套空间逻辑。5×9 网格结构清晰，前景植物/僵尸、中景草坪、背景天空层次分明，信息扫读负担极轻——新玩家凭直觉就能理解"这里可以放"。这种设计让空间压力具有均质性：五条路就是五个独立威胁，没有哪一行天然比另一行更重要。</w:t>
      </w:r>
    </w:p>
    <w:p>
      <w:pPr>
        <w:spacing w:after="80" w:before="240"/>
      </w:pPr>
      <w:r>
        <w:rPr>
          <w:rFonts w:ascii="Arial" w:cs="Arial" w:eastAsia="Arial" w:hAnsi="Arial"/>
          <w:b/>
          <w:bCs/>
          <w:color w:val="374151"/>
          <w:sz w:val="23"/>
          <w:szCs w:val="23"/>
        </w:rPr>
        <w:t xml:space="preserve">KR：曲折路径的拓扑节点逻辑</w:t>
      </w:r>
    </w:p>
    <w:p>
      <w:pPr>
        <w:spacing w:after="120"/>
        <w:ind w:firstLine="440"/>
      </w:pPr>
      <w:r>
        <w:rPr>
          <w:rFonts w:ascii="Arial" w:cs="Arial" w:eastAsia="Arial" w:hAnsi="Arial"/>
          <w:sz w:val="22"/>
          <w:szCs w:val="22"/>
        </w:rPr>
        <w:t xml:space="preserve">KR 的地图是一条（或多条）有明确走向的曲折路径，敌人沿固定路线移动。地图上所有可放塔的节点，其价值完全由它能覆盖路径的长度与频率决定。同一张地图上，有的节点只覆盖路径一小段，有的节点（尤其是拐角内侧）可以被三四段路径反复经过，价值天差地别。</w:t>
      </w:r>
    </w:p>
    <w:p>
      <w:pPr>
        <w:spacing w:after="120"/>
        <w:ind w:firstLine="440"/>
      </w:pPr>
      <w:r>
        <w:rPr>
          <w:rFonts w:ascii="Arial" w:cs="Arial" w:eastAsia="Arial" w:hAnsi="Arial"/>
          <w:sz w:val="22"/>
          <w:szCs w:val="22"/>
        </w:rPr>
        <w:t xml:space="preserve">KR 的攻击范围圆圈设计在此发挥了关键作用：将抽象的节点价值转化为可见的面积覆盖，让玩家无需计算就能直觉判断哪个节点覆盖路径更多。与 PvZ 均质格子不同，KR 的空间信息密度更高——曲折路径、多类节点、多路敌人同时入侵、英雄技能 CD 同时呈现，KR 用颜色编码（护甲色暗示物理抗性，紫色暗示魔法单位）来压缩这套复杂信息的认知成本。</w:t>
      </w:r>
    </w:p>
    <w:p>
      <w:pPr>
        <w:spacing w:after="120" w:before="320"/>
      </w:pPr>
      <w:r>
        <w:rPr>
          <w:rFonts w:ascii="Arial" w:cs="Arial" w:eastAsia="Arial" w:hAnsi="Arial"/>
          <w:b/>
          <w:bCs/>
          <w:color w:val="1A2E4A"/>
          <w:sz w:val="26"/>
          <w:szCs w:val="26"/>
        </w:rPr>
        <w:t xml:space="preserve">1.2　防守思维的分叉：面积型铺满 vs 杠杆型堆叠</w:t>
      </w:r>
    </w:p>
    <w:p>
      <w:pPr>
        <w:spacing w:after="80" w:before="240"/>
      </w:pPr>
      <w:r>
        <w:rPr>
          <w:rFonts w:ascii="Arial" w:cs="Arial" w:eastAsia="Arial" w:hAnsi="Arial"/>
          <w:b/>
          <w:bCs/>
          <w:color w:val="374151"/>
          <w:sz w:val="23"/>
          <w:szCs w:val="23"/>
        </w:rPr>
        <w:t xml:space="preserve">PvZ：宽度优先，纵深保底</w:t>
      </w:r>
    </w:p>
    <w:p>
      <w:pPr>
        <w:spacing w:after="120"/>
        <w:ind w:firstLine="440"/>
      </w:pPr>
      <w:r>
        <w:rPr>
          <w:rFonts w:ascii="Arial" w:cs="Arial" w:eastAsia="Arial" w:hAnsi="Arial"/>
          <w:sz w:val="22"/>
          <w:szCs w:val="22"/>
        </w:rPr>
        <w:t xml:space="preserve">由于行间独立、敌人线性推进，PvZ 催生了两种核心本能：</w:t>
      </w:r>
    </w:p>
    <w:p>
      <w:pPr>
        <w:spacing w:after="120"/>
        <w:ind w:firstLine="440"/>
      </w:pPr>
      <w:r>
        <w:rPr>
          <w:rFonts w:ascii="Arial" w:cs="Arial" w:eastAsia="Arial" w:hAnsi="Arial"/>
          <w:b/>
          <w:bCs/>
          <w:sz w:val="22"/>
          <w:szCs w:val="22"/>
        </w:rPr>
        <w:t xml:space="preserve">每行必须有人管：</w:t>
      </w:r>
      <w:r>
        <w:rPr>
          <w:rFonts w:ascii="Arial" w:cs="Arial" w:eastAsia="Arial" w:hAnsi="Arial"/>
          <w:sz w:val="22"/>
          <w:szCs w:val="22"/>
        </w:rPr>
        <w:t xml:space="preserve">留空任何一行就等于给敌人开免费通道。玩家会横向扫描整个战场，确保每一行都有足够火力覆盖。布局优先级是宽度优先——先保证覆盖面，再追求深度。</w:t>
      </w:r>
    </w:p>
    <w:p>
      <w:pPr>
        <w:spacing w:after="120"/>
        <w:ind w:firstLine="440"/>
      </w:pPr>
      <w:r>
        <w:rPr>
          <w:rFonts w:ascii="Arial" w:cs="Arial" w:eastAsia="Arial" w:hAnsi="Arial"/>
          <w:b/>
          <w:bCs/>
          <w:sz w:val="22"/>
          <w:szCs w:val="22"/>
        </w:rPr>
        <w:t xml:space="preserve">纵深即容错：</w:t>
      </w:r>
      <w:r>
        <w:rPr>
          <w:rFonts w:ascii="Arial" w:cs="Arial" w:eastAsia="Arial" w:hAnsi="Arial"/>
          <w:sz w:val="22"/>
          <w:szCs w:val="22"/>
        </w:rPr>
        <w:t xml:space="preserve">在一行之内，植物越靠后，僵尸抵达它的时间越长，玩家就有更多输出时间。前排坚盾 + 中排输出 + 后排支援的纵向分工是 PvZ 的经典范式。</w:t>
      </w:r>
    </w:p>
    <w:p>
      <w:pPr>
        <w:spacing w:after="120"/>
        <w:ind w:firstLine="440"/>
      </w:pPr>
      <w:r>
        <w:rPr>
          <w:rFonts w:ascii="Arial" w:cs="Arial" w:eastAsia="Arial" w:hAnsi="Arial"/>
          <w:sz w:val="22"/>
          <w:szCs w:val="22"/>
        </w:rPr>
        <w:t xml:space="preserve">因此 PvZ 的最优布局趋向于矩阵式铺满——火力均匀覆盖整个战场宽度，同时保持纵深。这是一种面积型防御。</w:t>
      </w:r>
    </w:p>
    <w:p>
      <w:pPr>
        <w:spacing w:after="80" w:before="240"/>
      </w:pPr>
      <w:r>
        <w:rPr>
          <w:rFonts w:ascii="Arial" w:cs="Arial" w:eastAsia="Arial" w:hAnsi="Arial"/>
          <w:b/>
          <w:bCs/>
          <w:color w:val="374151"/>
          <w:sz w:val="23"/>
          <w:szCs w:val="23"/>
        </w:rPr>
        <w:t xml:space="preserve">KR：节点识别，精英堆叠</w:t>
      </w:r>
    </w:p>
    <w:p>
      <w:pPr>
        <w:spacing w:after="120"/>
        <w:ind w:firstLine="440"/>
      </w:pPr>
      <w:r>
        <w:rPr>
          <w:rFonts w:ascii="Arial" w:cs="Arial" w:eastAsia="Arial" w:hAnsi="Arial"/>
          <w:sz w:val="22"/>
          <w:szCs w:val="22"/>
        </w:rPr>
        <w:t xml:space="preserve">KR 中节点价值极度不均等，催生了完全不同的思维：</w:t>
      </w:r>
    </w:p>
    <w:p>
      <w:pPr>
        <w:spacing w:after="120"/>
        <w:ind w:firstLine="440"/>
      </w:pPr>
      <w:r>
        <w:rPr>
          <w:rFonts w:ascii="Arial" w:cs="Arial" w:eastAsia="Arial" w:hAnsi="Arial"/>
          <w:b/>
          <w:bCs/>
          <w:sz w:val="22"/>
          <w:szCs w:val="22"/>
        </w:rPr>
        <w:t xml:space="preserve">节点价值评估先行：</w:t>
      </w:r>
      <w:r>
        <w:rPr>
          <w:rFonts w:ascii="Arial" w:cs="Arial" w:eastAsia="Arial" w:hAnsi="Arial"/>
          <w:sz w:val="22"/>
          <w:szCs w:val="22"/>
        </w:rPr>
        <w:t xml:space="preserve">在放第一座塔之前，玩家必须先读图——识别哪些节点是高价值的交叉覆盖点。这是一种拓扑分析，而非面积扫描。</w:t>
      </w:r>
    </w:p>
    <w:p>
      <w:pPr>
        <w:spacing w:after="120"/>
        <w:ind w:firstLine="440"/>
      </w:pPr>
      <w:r>
        <w:rPr>
          <w:rFonts w:ascii="Arial" w:cs="Arial" w:eastAsia="Arial" w:hAnsi="Arial"/>
          <w:b/>
          <w:bCs/>
          <w:sz w:val="22"/>
          <w:szCs w:val="22"/>
        </w:rPr>
        <w:t xml:space="preserve">黄金节点极限堆叠：</w:t>
      </w:r>
      <w:r>
        <w:rPr>
          <w:rFonts w:ascii="Arial" w:cs="Arial" w:eastAsia="Arial" w:hAnsi="Arial"/>
          <w:sz w:val="22"/>
          <w:szCs w:val="22"/>
        </w:rPr>
        <w:t xml:space="preserve">一旦确认价值最高的节点，正确策略往往是把最强的塔放在这里并尽可能升级，而不是分散到其他次优节点。</w:t>
      </w:r>
    </w:p>
    <w:p>
      <w:pPr>
        <w:spacing w:after="120"/>
        <w:ind w:firstLine="440"/>
      </w:pPr>
      <w:r>
        <w:rPr>
          <w:rFonts w:ascii="Arial" w:cs="Arial" w:eastAsia="Arial" w:hAnsi="Arial"/>
          <w:sz w:val="22"/>
          <w:szCs w:val="22"/>
        </w:rPr>
        <w:t xml:space="preserve">因此 KR 的最优布局趋向于精英点位集中——识别少数几个极高价值的节点，将资源集中堆叠于此。这是一种杠杆型防御。</w:t>
      </w:r>
    </w:p>
    <w:p>
      <w:pPr>
        <w:spacing w:after="120" w:before="320"/>
      </w:pPr>
      <w:r>
        <w:rPr>
          <w:rFonts w:ascii="Arial" w:cs="Arial" w:eastAsia="Arial" w:hAnsi="Arial"/>
          <w:b/>
          <w:bCs/>
          <w:color w:val="1A2E4A"/>
          <w:sz w:val="26"/>
          <w:szCs w:val="26"/>
        </w:rPr>
        <w:t xml:space="preserve">1.3　失败惩罚：空间逻辑的情绪放大器</w:t>
      </w:r>
    </w:p>
    <w:p>
      <w:pPr>
        <w:spacing w:after="120"/>
        <w:ind w:firstLine="440"/>
      </w:pPr>
      <w:r>
        <w:rPr>
          <w:rFonts w:ascii="Arial" w:cs="Arial" w:eastAsia="Arial" w:hAnsi="Arial"/>
          <w:sz w:val="22"/>
          <w:szCs w:val="22"/>
        </w:rPr>
        <w:t xml:space="preserve">两款游戏失败惩罚的设计，与各自的空间逻辑形成了精确的呼应，进一步强化了玩家对空间的感知方式。</w:t>
      </w:r>
    </w:p>
    <w:p>
      <w:pPr>
        <w:spacing w:after="120"/>
        <w:ind w:firstLine="440"/>
      </w:pPr>
      <w:r>
        <w:rPr>
          <w:rFonts w:ascii="Arial" w:cs="Arial" w:eastAsia="Arial" w:hAnsi="Arial"/>
          <w:b/>
          <w:bCs/>
          <w:sz w:val="22"/>
          <w:szCs w:val="22"/>
        </w:rPr>
        <w:t xml:space="preserve">PvZ——单点突破即全局崩溃：</w:t>
      </w:r>
      <w:r>
        <w:rPr>
          <w:rFonts w:ascii="Arial" w:cs="Arial" w:eastAsia="Arial" w:hAnsi="Arial"/>
          <w:sz w:val="22"/>
          <w:szCs w:val="22"/>
        </w:rPr>
        <w:t xml:space="preserve">某行植物一旦被啃完，僵尸长驱直入，整关立即结束，没有任何缓冲。这与行间独立性直接对应：你不能用其他行的超额完成来弥补某行的失守。失败来得突然，但归因极清晰——玩家总能立刻知道是哪一行出了问题。这种设计持续制造"每行都必须顾好"的心理压力，是驱使玩家做出均衡覆盖布局的核心动力。</w:t>
      </w:r>
    </w:p>
    <w:p>
      <w:pPr>
        <w:spacing w:after="120"/>
        <w:ind w:firstLine="440"/>
      </w:pPr>
      <w:r>
        <w:rPr>
          <w:rFonts w:ascii="Arial" w:cs="Arial" w:eastAsia="Arial" w:hAnsi="Arial"/>
          <w:b/>
          <w:bCs/>
          <w:sz w:val="22"/>
          <w:szCs w:val="22"/>
        </w:rPr>
        <w:t xml:space="preserve">KR——梯度惩罚与缓冲池：</w:t>
      </w:r>
      <w:r>
        <w:rPr>
          <w:rFonts w:ascii="Arial" w:cs="Arial" w:eastAsia="Arial" w:hAnsi="Arial"/>
          <w:sz w:val="22"/>
          <w:szCs w:val="22"/>
        </w:rPr>
        <w:t xml:space="preserve">城堡生命值是一个失败缓冲池，漏掉一只小兵不会立即结束游戏，而是积累压力。这与节点覆盖的不均等性对应：局部失误可以恢复，但错误的节点选择会在多波次后逐渐暴露。BOSS 波次时所剩无几的生命值产生极强的戏剧张力；3 星要求零漏怪，给追求完美的玩家设置了更高目标。</w:t>
      </w:r>
    </w:p>
    <w:p>
      <w:pPr>
        <w:spacing w:after="120"/>
        <w:ind w:firstLine="440"/>
      </w:pPr>
      <w:r>
        <w:rPr>
          <w:rFonts w:ascii="Arial" w:cs="Arial" w:eastAsia="Arial" w:hAnsi="Arial"/>
          <w:sz w:val="22"/>
          <w:szCs w:val="22"/>
        </w:rPr>
        <w:t xml:space="preserve">失败惩罚的差异最终也决定了情绪基调：PvZ 的立即结束配合幽默的失败动画和极低的重试摩擦，形成轻松的挫败→快速重试循环；KR 的梯度惩罚则制造了险胜和崩盘之间的戏剧张力，让每一场战役都更具史诗感。</w:t>
      </w:r>
    </w:p>
    <w:p>
      <w:pPr>
        <w:spacing w:after="120" w:before="320"/>
      </w:pPr>
      <w:r>
        <w:rPr>
          <w:rFonts w:ascii="Arial" w:cs="Arial" w:eastAsia="Arial" w:hAnsi="Arial"/>
          <w:b/>
          <w:bCs/>
          <w:color w:val="1A2E4A"/>
          <w:sz w:val="26"/>
          <w:szCs w:val="26"/>
        </w:rPr>
        <w:t xml:space="preserve">1.4　玩家的参与方式：布局者 vs 指挥官</w:t>
      </w:r>
    </w:p>
    <w:p>
      <w:pPr>
        <w:spacing w:after="120"/>
        <w:ind w:firstLine="440"/>
      </w:pPr>
      <w:r>
        <w:rPr>
          <w:rFonts w:ascii="Arial" w:cs="Arial" w:eastAsia="Arial" w:hAnsi="Arial"/>
          <w:sz w:val="22"/>
          <w:szCs w:val="22"/>
        </w:rPr>
        <w:t xml:space="preserve">操控设计与空间逻辑共同决定了玩家在游戏里扮演的角色，以及这个角色带来的心理体验。</w:t>
      </w:r>
    </w:p>
    <w:p>
      <w:pPr>
        <w:spacing w:after="120"/>
        <w:ind w:firstLine="440"/>
      </w:pPr>
      <w:r>
        <w:rPr>
          <w:rFonts w:ascii="Arial" w:cs="Arial" w:eastAsia="Arial" w:hAnsi="Arial"/>
          <w:b/>
          <w:bCs/>
          <w:sz w:val="22"/>
          <w:szCs w:val="22"/>
        </w:rPr>
        <w:t xml:space="preserve">PvZ——静态布局，战前决策：</w:t>
      </w:r>
      <w:r>
        <w:rPr>
          <w:rFonts w:ascii="Arial" w:cs="Arial" w:eastAsia="Arial" w:hAnsi="Arial"/>
          <w:sz w:val="22"/>
          <w:szCs w:val="22"/>
        </w:rPr>
        <w:t xml:space="preserve">没有明确的人格化主角，但用植物人格化填补了情感空缺（豌豆射手的眯眼、向日葵的笑脸）。操控单元全是静态防御单位，玩家即时干预能力弱，主要通过选卡 + 放置决策介入游戏。玩家更像农场主——在战前完成布局后等待结果。</w:t>
      </w:r>
    </w:p>
    <w:p>
      <w:pPr>
        <w:spacing w:after="120"/>
        <w:ind w:firstLine="440"/>
      </w:pPr>
      <w:r>
        <w:rPr>
          <w:rFonts w:ascii="Arial" w:cs="Arial" w:eastAsia="Arial" w:hAnsi="Arial"/>
          <w:b/>
          <w:bCs/>
          <w:sz w:val="22"/>
          <w:szCs w:val="22"/>
        </w:rPr>
        <w:t xml:space="preserve">KR——实时调度，全程在线：</w:t>
      </w:r>
      <w:r>
        <w:rPr>
          <w:rFonts w:ascii="Arial" w:cs="Arial" w:eastAsia="Arial" w:hAnsi="Arial"/>
          <w:sz w:val="22"/>
          <w:szCs w:val="22"/>
        </w:rPr>
        <w:t xml:space="preserve">有明确的英雄人格（附带台词和背景故事），英雄可实时移动并释放主动技能，在纯策略框架内注入了动作游戏的参与感。炮塔系统分为弓箭/炮兵/魔法/防御四大系，每系有独立升级树。玩家更像将领——全程需要实时介入，调度英雄响应突发威胁。</w:t>
      </w:r>
    </w:p>
    <w:p>
      <w:pPr>
        <w:spacing w:after="120"/>
        <w:ind w:firstLine="440"/>
      </w:pPr>
      <w:r>
        <w:rPr>
          <w:rFonts w:ascii="Arial" w:cs="Arial" w:eastAsia="Arial" w:hAnsi="Arial"/>
          <w:sz w:val="22"/>
          <w:szCs w:val="22"/>
        </w:rPr>
        <w:t xml:space="preserve">这种参与方式的差异，与两者空间逻辑直接挂钩：PvZ 的均质空间在战前决策完成后压力相对稳定，玩家可以以布局者心态等待；KR 的不均等节点价值和多路敌人，要求玩家始终保持指挥官的全局扫读状态。</w:t>
      </w:r>
    </w:p>
    <w:p>
      <w:pPr>
        <w:spacing w:after="80"/>
      </w:pPr>
      <w:r>
        <w:rPr>
          <w:rFonts w:ascii="Arial" w:cs="Arial" w:eastAsia="Arial" w:hAnsi="Arial"/>
          <w:sz w:val="22"/>
          <w:szCs w:val="22"/>
        </w:rP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3380"/>
        <w:gridCol w:w="3380"/>
      </w:tblGrid>
      <w:tr>
        <w:trPr>
          <w:tblHeader/>
        </w:trPr>
        <w:tc>
          <w:tcPr>
            <w:tcW w:type="dxa" w:w="2200"/>
            <w:tcBorders>
              <w:top w:val="single" w:color="CBD5E1" w:sz="1"/>
              <w:left w:val="single" w:color="CBD5E1" w:sz="1"/>
              <w:bottom w:val="single" w:color="CBD5E1" w:sz="1"/>
              <w:right w:val="single" w:color="CBD5E1" w:sz="1"/>
            </w:tcBorders>
            <w:shd w:fill="1A2E4A" w:val="clear"/>
            <w:tcMar>
              <w:top w:type="dxa" w:w="90"/>
              <w:left w:type="dxa" w:w="130"/>
              <w:bottom w:type="dxa" w:w="90"/>
              <w:right w:type="dxa" w:w="130"/>
            </w:tcMar>
          </w:tcPr>
          <w:p>
            <w:r>
              <w:rPr>
                <w:rFonts w:ascii="Arial" w:cs="Arial" w:eastAsia="Arial" w:hAnsi="Arial"/>
                <w:b/>
                <w:bCs/>
                <w:color w:val="FFFFFF"/>
                <w:sz w:val="20"/>
                <w:szCs w:val="20"/>
              </w:rPr>
              <w:t xml:space="preserve">维度</w:t>
            </w:r>
          </w:p>
        </w:tc>
        <w:tc>
          <w:tcPr>
            <w:tcW w:type="dxa" w:w="3380"/>
            <w:tcBorders>
              <w:top w:val="single" w:color="CBD5E1" w:sz="1"/>
              <w:left w:val="single" w:color="CBD5E1" w:sz="1"/>
              <w:bottom w:val="single" w:color="CBD5E1" w:sz="1"/>
              <w:right w:val="single" w:color="CBD5E1" w:sz="1"/>
            </w:tcBorders>
            <w:shd w:fill="1A2E4A" w:val="clear"/>
            <w:tcMar>
              <w:top w:type="dxa" w:w="90"/>
              <w:left w:type="dxa" w:w="130"/>
              <w:bottom w:type="dxa" w:w="90"/>
              <w:right w:type="dxa" w:w="130"/>
            </w:tcMar>
          </w:tcPr>
          <w:p>
            <w:r>
              <w:rPr>
                <w:rFonts w:ascii="Arial" w:cs="Arial" w:eastAsia="Arial" w:hAnsi="Arial"/>
                <w:b/>
                <w:bCs/>
                <w:color w:val="FFFFFF"/>
                <w:sz w:val="20"/>
                <w:szCs w:val="20"/>
              </w:rPr>
              <w:t xml:space="preserve">PvZ（网格范式）</w:t>
            </w:r>
          </w:p>
        </w:tc>
        <w:tc>
          <w:tcPr>
            <w:tcW w:type="dxa" w:w="3380"/>
            <w:tcBorders>
              <w:top w:val="single" w:color="CBD5E1" w:sz="1"/>
              <w:left w:val="single" w:color="CBD5E1" w:sz="1"/>
              <w:bottom w:val="single" w:color="CBD5E1" w:sz="1"/>
              <w:right w:val="single" w:color="CBD5E1" w:sz="1"/>
            </w:tcBorders>
            <w:shd w:fill="1A2E4A" w:val="clear"/>
            <w:tcMar>
              <w:top w:type="dxa" w:w="90"/>
              <w:left w:type="dxa" w:w="130"/>
              <w:bottom w:type="dxa" w:w="90"/>
              <w:right w:type="dxa" w:w="130"/>
            </w:tcMar>
          </w:tcPr>
          <w:p>
            <w:r>
              <w:rPr>
                <w:rFonts w:ascii="Arial" w:cs="Arial" w:eastAsia="Arial" w:hAnsi="Arial"/>
                <w:b/>
                <w:bCs/>
                <w:color w:val="FFFFFF"/>
                <w:sz w:val="20"/>
                <w:szCs w:val="20"/>
              </w:rPr>
              <w:t xml:space="preserve">KR（路径范式）</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111827"/>
                <w:sz w:val="20"/>
                <w:szCs w:val="20"/>
              </w:rPr>
              <w:t xml:space="preserve">空间分析单位</w:t>
            </w:r>
          </w:p>
        </w:tc>
        <w:tc>
          <w:tcPr>
            <w:tcW w:type="dxa" w:w="33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111827"/>
                <w:sz w:val="20"/>
                <w:szCs w:val="20"/>
              </w:rPr>
              <w:t xml:space="preserve">行（Row）</w:t>
            </w:r>
          </w:p>
        </w:tc>
        <w:tc>
          <w:tcPr>
            <w:tcW w:type="dxa" w:w="33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111827"/>
                <w:sz w:val="20"/>
                <w:szCs w:val="20"/>
              </w:rPr>
              <w:t xml:space="preserve">节点覆盖范围（Coverage）</w:t>
            </w:r>
          </w:p>
        </w:tc>
      </w:tr>
      <w:tr>
        <w:tc>
          <w:tcPr>
            <w:tcW w:type="dxa" w:w="2200"/>
            <w:tcBorders>
              <w:top w:val="single" w:color="CBD5E1" w:sz="1"/>
              <w:left w:val="single" w:color="CBD5E1" w:sz="1"/>
              <w:bottom w:val="single" w:color="CBD5E1" w:sz="1"/>
              <w:right w:val="single" w:color="CBD5E1" w:sz="1"/>
            </w:tcBorders>
            <w:shd w:fill="F1F5FB" w:val="clear"/>
            <w:tcMar>
              <w:top w:type="dxa" w:w="90"/>
              <w:left w:type="dxa" w:w="130"/>
              <w:bottom w:type="dxa" w:w="90"/>
              <w:right w:type="dxa" w:w="130"/>
            </w:tcMar>
          </w:tcPr>
          <w:p>
            <w:r>
              <w:rPr>
                <w:rFonts w:ascii="Arial" w:cs="Arial" w:eastAsia="Arial" w:hAnsi="Arial"/>
                <w:b w:val="false"/>
                <w:bCs w:val="false"/>
                <w:color w:val="111827"/>
                <w:sz w:val="20"/>
                <w:szCs w:val="20"/>
              </w:rPr>
              <w:t xml:space="preserve">资源分配逻辑</w:t>
            </w:r>
          </w:p>
        </w:tc>
        <w:tc>
          <w:tcPr>
            <w:tcW w:type="dxa" w:w="3380"/>
            <w:tcBorders>
              <w:top w:val="single" w:color="CBD5E1" w:sz="1"/>
              <w:left w:val="single" w:color="CBD5E1" w:sz="1"/>
              <w:bottom w:val="single" w:color="CBD5E1" w:sz="1"/>
              <w:right w:val="single" w:color="CBD5E1" w:sz="1"/>
            </w:tcBorders>
            <w:shd w:fill="F1F5FB" w:val="clear"/>
            <w:tcMar>
              <w:top w:type="dxa" w:w="90"/>
              <w:left w:type="dxa" w:w="130"/>
              <w:bottom w:type="dxa" w:w="90"/>
              <w:right w:type="dxa" w:w="130"/>
            </w:tcMar>
          </w:tcPr>
          <w:p>
            <w:r>
              <w:rPr>
                <w:rFonts w:ascii="Arial" w:cs="Arial" w:eastAsia="Arial" w:hAnsi="Arial"/>
                <w:b w:val="false"/>
                <w:bCs w:val="false"/>
                <w:color w:val="111827"/>
                <w:sz w:val="20"/>
                <w:szCs w:val="20"/>
              </w:rPr>
              <w:t xml:space="preserve">均摊到每一行</w:t>
            </w:r>
          </w:p>
        </w:tc>
        <w:tc>
          <w:tcPr>
            <w:tcW w:type="dxa" w:w="3380"/>
            <w:tcBorders>
              <w:top w:val="single" w:color="CBD5E1" w:sz="1"/>
              <w:left w:val="single" w:color="CBD5E1" w:sz="1"/>
              <w:bottom w:val="single" w:color="CBD5E1" w:sz="1"/>
              <w:right w:val="single" w:color="CBD5E1" w:sz="1"/>
            </w:tcBorders>
            <w:shd w:fill="F1F5FB" w:val="clear"/>
            <w:tcMar>
              <w:top w:type="dxa" w:w="90"/>
              <w:left w:type="dxa" w:w="130"/>
              <w:bottom w:type="dxa" w:w="90"/>
              <w:right w:type="dxa" w:w="130"/>
            </w:tcMar>
          </w:tcPr>
          <w:p>
            <w:r>
              <w:rPr>
                <w:rFonts w:ascii="Arial" w:cs="Arial" w:eastAsia="Arial" w:hAnsi="Arial"/>
                <w:b w:val="false"/>
                <w:bCs w:val="false"/>
                <w:color w:val="111827"/>
                <w:sz w:val="20"/>
                <w:szCs w:val="20"/>
              </w:rPr>
              <w:t xml:space="preserve">集中到黄金节点</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111827"/>
                <w:sz w:val="20"/>
                <w:szCs w:val="20"/>
              </w:rPr>
              <w:t xml:space="preserve">防守失败原因</w:t>
            </w:r>
          </w:p>
        </w:tc>
        <w:tc>
          <w:tcPr>
            <w:tcW w:type="dxa" w:w="33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111827"/>
                <w:sz w:val="20"/>
                <w:szCs w:val="20"/>
              </w:rPr>
              <w:t xml:space="preserve">某一行出现真空</w:t>
            </w:r>
          </w:p>
        </w:tc>
        <w:tc>
          <w:tcPr>
            <w:tcW w:type="dxa" w:w="33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111827"/>
                <w:sz w:val="20"/>
                <w:szCs w:val="20"/>
              </w:rPr>
              <w:t xml:space="preserve">黄金节点选错或升级不足</w:t>
            </w:r>
          </w:p>
        </w:tc>
      </w:tr>
      <w:tr>
        <w:tc>
          <w:tcPr>
            <w:tcW w:type="dxa" w:w="2200"/>
            <w:tcBorders>
              <w:top w:val="single" w:color="CBD5E1" w:sz="1"/>
              <w:left w:val="single" w:color="CBD5E1" w:sz="1"/>
              <w:bottom w:val="single" w:color="CBD5E1" w:sz="1"/>
              <w:right w:val="single" w:color="CBD5E1" w:sz="1"/>
            </w:tcBorders>
            <w:shd w:fill="F1F5FB" w:val="clear"/>
            <w:tcMar>
              <w:top w:type="dxa" w:w="90"/>
              <w:left w:type="dxa" w:w="130"/>
              <w:bottom w:type="dxa" w:w="90"/>
              <w:right w:type="dxa" w:w="130"/>
            </w:tcMar>
          </w:tcPr>
          <w:p>
            <w:r>
              <w:rPr>
                <w:rFonts w:ascii="Arial" w:cs="Arial" w:eastAsia="Arial" w:hAnsi="Arial"/>
                <w:b w:val="false"/>
                <w:bCs w:val="false"/>
                <w:color w:val="111827"/>
                <w:sz w:val="20"/>
                <w:szCs w:val="20"/>
              </w:rPr>
              <w:t xml:space="preserve">失败惩罚方式</w:t>
            </w:r>
          </w:p>
        </w:tc>
        <w:tc>
          <w:tcPr>
            <w:tcW w:type="dxa" w:w="3380"/>
            <w:tcBorders>
              <w:top w:val="single" w:color="CBD5E1" w:sz="1"/>
              <w:left w:val="single" w:color="CBD5E1" w:sz="1"/>
              <w:bottom w:val="single" w:color="CBD5E1" w:sz="1"/>
              <w:right w:val="single" w:color="CBD5E1" w:sz="1"/>
            </w:tcBorders>
            <w:shd w:fill="F1F5FB" w:val="clear"/>
            <w:tcMar>
              <w:top w:type="dxa" w:w="90"/>
              <w:left w:type="dxa" w:w="130"/>
              <w:bottom w:type="dxa" w:w="90"/>
              <w:right w:type="dxa" w:w="130"/>
            </w:tcMar>
          </w:tcPr>
          <w:p>
            <w:r>
              <w:rPr>
                <w:rFonts w:ascii="Arial" w:cs="Arial" w:eastAsia="Arial" w:hAnsi="Arial"/>
                <w:b w:val="false"/>
                <w:bCs w:val="false"/>
                <w:color w:val="111827"/>
                <w:sz w:val="20"/>
                <w:szCs w:val="20"/>
              </w:rPr>
              <w:t xml:space="preserve">单点突破即全局崩溃</w:t>
            </w:r>
          </w:p>
        </w:tc>
        <w:tc>
          <w:tcPr>
            <w:tcW w:type="dxa" w:w="3380"/>
            <w:tcBorders>
              <w:top w:val="single" w:color="CBD5E1" w:sz="1"/>
              <w:left w:val="single" w:color="CBD5E1" w:sz="1"/>
              <w:bottom w:val="single" w:color="CBD5E1" w:sz="1"/>
              <w:right w:val="single" w:color="CBD5E1" w:sz="1"/>
            </w:tcBorders>
            <w:shd w:fill="F1F5FB" w:val="clear"/>
            <w:tcMar>
              <w:top w:type="dxa" w:w="90"/>
              <w:left w:type="dxa" w:w="130"/>
              <w:bottom w:type="dxa" w:w="90"/>
              <w:right w:type="dxa" w:w="130"/>
            </w:tcMar>
          </w:tcPr>
          <w:p>
            <w:r>
              <w:rPr>
                <w:rFonts w:ascii="Arial" w:cs="Arial" w:eastAsia="Arial" w:hAnsi="Arial"/>
                <w:b w:val="false"/>
                <w:bCs w:val="false"/>
                <w:color w:val="111827"/>
                <w:sz w:val="20"/>
                <w:szCs w:val="20"/>
              </w:rPr>
              <w:t xml:space="preserve">梯度累积，缓冲池设计</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111827"/>
                <w:sz w:val="20"/>
                <w:szCs w:val="20"/>
              </w:rPr>
              <w:t xml:space="preserve">玩家参与角色</w:t>
            </w:r>
          </w:p>
        </w:tc>
        <w:tc>
          <w:tcPr>
            <w:tcW w:type="dxa" w:w="33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111827"/>
                <w:sz w:val="20"/>
                <w:szCs w:val="20"/>
              </w:rPr>
              <w:t xml:space="preserve">农场主（战前布局，等待结果）</w:t>
            </w:r>
          </w:p>
        </w:tc>
        <w:tc>
          <w:tcPr>
            <w:tcW w:type="dxa" w:w="33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111827"/>
                <w:sz w:val="20"/>
                <w:szCs w:val="20"/>
              </w:rPr>
              <w:t xml:space="preserve">将领（全程实时调度）</w:t>
            </w:r>
          </w:p>
        </w:tc>
      </w:tr>
      <w:tr>
        <w:tc>
          <w:tcPr>
            <w:tcW w:type="dxa" w:w="2200"/>
            <w:tcBorders>
              <w:top w:val="single" w:color="CBD5E1" w:sz="1"/>
              <w:left w:val="single" w:color="CBD5E1" w:sz="1"/>
              <w:bottom w:val="single" w:color="CBD5E1" w:sz="1"/>
              <w:right w:val="single" w:color="CBD5E1" w:sz="1"/>
            </w:tcBorders>
            <w:shd w:fill="F1F5FB" w:val="clear"/>
            <w:tcMar>
              <w:top w:type="dxa" w:w="90"/>
              <w:left w:type="dxa" w:w="130"/>
              <w:bottom w:type="dxa" w:w="90"/>
              <w:right w:type="dxa" w:w="130"/>
            </w:tcMar>
          </w:tcPr>
          <w:p>
            <w:r>
              <w:rPr>
                <w:rFonts w:ascii="Arial" w:cs="Arial" w:eastAsia="Arial" w:hAnsi="Arial"/>
                <w:b w:val="false"/>
                <w:bCs w:val="false"/>
                <w:color w:val="111827"/>
                <w:sz w:val="20"/>
                <w:szCs w:val="20"/>
              </w:rPr>
              <w:t xml:space="preserve">核心技能</w:t>
            </w:r>
          </w:p>
        </w:tc>
        <w:tc>
          <w:tcPr>
            <w:tcW w:type="dxa" w:w="3380"/>
            <w:tcBorders>
              <w:top w:val="single" w:color="CBD5E1" w:sz="1"/>
              <w:left w:val="single" w:color="CBD5E1" w:sz="1"/>
              <w:bottom w:val="single" w:color="CBD5E1" w:sz="1"/>
              <w:right w:val="single" w:color="CBD5E1" w:sz="1"/>
            </w:tcBorders>
            <w:shd w:fill="F1F5FB" w:val="clear"/>
            <w:tcMar>
              <w:top w:type="dxa" w:w="90"/>
              <w:left w:type="dxa" w:w="130"/>
              <w:bottom w:type="dxa" w:w="90"/>
              <w:right w:type="dxa" w:w="130"/>
            </w:tcMar>
          </w:tcPr>
          <w:p>
            <w:r>
              <w:rPr>
                <w:rFonts w:ascii="Arial" w:cs="Arial" w:eastAsia="Arial" w:hAnsi="Arial"/>
                <w:b w:val="false"/>
                <w:bCs w:val="false"/>
                <w:color w:val="111827"/>
                <w:sz w:val="20"/>
                <w:szCs w:val="20"/>
              </w:rPr>
              <w:t xml:space="preserve">节奏管理与纵深规划</w:t>
            </w:r>
          </w:p>
        </w:tc>
        <w:tc>
          <w:tcPr>
            <w:tcW w:type="dxa" w:w="3380"/>
            <w:tcBorders>
              <w:top w:val="single" w:color="CBD5E1" w:sz="1"/>
              <w:left w:val="single" w:color="CBD5E1" w:sz="1"/>
              <w:bottom w:val="single" w:color="CBD5E1" w:sz="1"/>
              <w:right w:val="single" w:color="CBD5E1" w:sz="1"/>
            </w:tcBorders>
            <w:shd w:fill="F1F5FB" w:val="clear"/>
            <w:tcMar>
              <w:top w:type="dxa" w:w="90"/>
              <w:left w:type="dxa" w:w="130"/>
              <w:bottom w:type="dxa" w:w="90"/>
              <w:right w:type="dxa" w:w="130"/>
            </w:tcMar>
          </w:tcPr>
          <w:p>
            <w:r>
              <w:rPr>
                <w:rFonts w:ascii="Arial" w:cs="Arial" w:eastAsia="Arial" w:hAnsi="Arial"/>
                <w:b w:val="false"/>
                <w:bCs w:val="false"/>
                <w:color w:val="111827"/>
                <w:sz w:val="20"/>
                <w:szCs w:val="20"/>
              </w:rPr>
              <w:t xml:space="preserve">地图阅读与节点识别</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111827"/>
                <w:sz w:val="20"/>
                <w:szCs w:val="20"/>
              </w:rPr>
              <w:t xml:space="preserve">最优布局形态</w:t>
            </w:r>
          </w:p>
        </w:tc>
        <w:tc>
          <w:tcPr>
            <w:tcW w:type="dxa" w:w="33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111827"/>
                <w:sz w:val="20"/>
                <w:szCs w:val="20"/>
              </w:rPr>
              <w:t xml:space="preserve">矩阵式铺满（面积型防御）</w:t>
            </w:r>
          </w:p>
        </w:tc>
        <w:tc>
          <w:tcPr>
            <w:tcW w:type="dxa" w:w="33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111827"/>
                <w:sz w:val="20"/>
                <w:szCs w:val="20"/>
              </w:rPr>
              <w:t xml:space="preserve">精英点位集中（杠杆型防御）</w:t>
            </w:r>
          </w:p>
        </w:tc>
      </w:tr>
    </w:tbl>
    <w:p>
      <w:pPr>
        <w:spacing w:after="120"/>
      </w:pPr>
      <w:r>
        <w:rPr>
          <w:rFonts w:ascii="Arial" w:cs="Arial" w:eastAsia="Arial" w:hAnsi="Arial"/>
          <w:sz w:val="22"/>
          <w:szCs w:val="22"/>
        </w:rPr>
        <w:t xml:space="preserve"/>
      </w:r>
    </w:p>
    <w:p>
      <w:pPr>
        <w:pBdr>
          <w:left w:val="single" w:color="2E5C9A" w:sz="16" w:space="10"/>
        </w:pBdr>
        <w:shd w:fill="EEF4FB" w:val="clear"/>
        <w:spacing w:after="240" w:before="160"/>
        <w:ind w:left="320" w:right="320" w:firstLine="0"/>
      </w:pPr>
      <w:r>
        <w:rPr>
          <w:rFonts w:ascii="Arial" w:cs="Arial" w:eastAsia="Arial" w:hAnsi="Arial"/>
          <w:b/>
          <w:bCs/>
          <w:color w:val="1A2E4A"/>
          <w:sz w:val="22"/>
          <w:szCs w:val="22"/>
        </w:rPr>
        <w:t xml:space="preserve">核心结论：</w:t>
      </w:r>
      <w:r>
        <w:rPr>
          <w:rFonts w:ascii="Arial" w:cs="Arial" w:eastAsia="Arial" w:hAnsi="Arial"/>
          <w:i/>
          <w:iCs/>
          <w:sz w:val="22"/>
          <w:szCs w:val="22"/>
        </w:rPr>
        <w:t xml:space="preserve">PvZ 把复杂度分散在时间轴上——空间结构简单直观，玩家凭直觉就能上手，紧张感来自随波次递增的时间压力；KR 把复杂度集中在空间分析上——塔放下后相对静态，但前期读图选点的决策权重极高，紧张感来自信息压力。失败惩罚和操控设计则分别在情绪和参与感层面放大了这套空间逻辑，最终让两款游戏在"玩家与空间的关系"上走向了截然不同的体验路径。</w:t>
      </w:r>
    </w:p>
    <w:p>
      <w:pPr>
        <w:pBdr>
          <w:bottom w:val="single" w:color="CBD5E1" w:sz="4" w:space="4"/>
        </w:pBdr>
        <w:spacing w:after="200" w:before="200"/>
      </w:pPr>
    </w:p>
    <w:p>
      <w:pPr>
        <w:shd w:fill="1A2E4A" w:val="clear"/>
        <w:spacing w:after="0" w:before="400"/>
        <w:ind w:left="200" w:right="200"/>
      </w:pPr>
      <w:r>
        <w:rPr>
          <w:rFonts w:ascii="Arial" w:cs="Arial" w:eastAsia="Arial" w:hAnsi="Arial"/>
          <w:b/>
          <w:bCs/>
          <w:color w:val="FFFFFF"/>
          <w:sz w:val="28"/>
          <w:szCs w:val="28"/>
        </w:rPr>
        <w:t xml:space="preserve">Q2  </w:t>
      </w:r>
      <w:r>
        <w:rPr>
          <w:rFonts w:ascii="Arial" w:cs="Arial" w:eastAsia="Arial" w:hAnsi="Arial"/>
          <w:b/>
          <w:bCs/>
          <w:color w:val="E8EDF5"/>
          <w:sz w:val="24"/>
          <w:szCs w:val="24"/>
        </w:rPr>
        <w:t xml:space="preserve">"生产型经济"（PvZ）与"掠夺型经济"（KR）如何塑造了不同的玩家心智？驱动了不同的游戏节奏？</w:t>
      </w:r>
    </w:p>
    <w:p>
      <w:pPr>
        <w:spacing w:after="160"/>
      </w:pPr>
      <w:r>
        <w:rPr>
          <w:rFonts w:ascii="Arial" w:cs="Arial" w:eastAsia="Arial" w:hAnsi="Arial"/>
          <w:sz w:val="22"/>
          <w:szCs w:val="22"/>
        </w:rPr>
        <w:t xml:space="preserve"/>
      </w:r>
    </w:p>
    <w:p>
      <w:pPr>
        <w:spacing w:after="120" w:before="320"/>
      </w:pPr>
      <w:r>
        <w:rPr>
          <w:rFonts w:ascii="Arial" w:cs="Arial" w:eastAsia="Arial" w:hAnsi="Arial"/>
          <w:b/>
          <w:bCs/>
          <w:color w:val="1A2E4A"/>
          <w:sz w:val="26"/>
          <w:szCs w:val="26"/>
        </w:rPr>
        <w:t xml:space="preserve">2.1　资源的本质差异：内生 vs 外生</w:t>
      </w:r>
    </w:p>
    <w:p>
      <w:pPr>
        <w:spacing w:after="120"/>
        <w:ind w:firstLine="440"/>
      </w:pPr>
      <w:r>
        <w:rPr>
          <w:rFonts w:ascii="Arial" w:cs="Arial" w:eastAsia="Arial" w:hAnsi="Arial"/>
          <w:sz w:val="22"/>
          <w:szCs w:val="22"/>
        </w:rPr>
        <w:t xml:space="preserve">两款游戏经济机制的分叉点，始于一个看似简单的问题：钱从哪里来？</w:t>
      </w:r>
    </w:p>
    <w:p>
      <w:pPr>
        <w:spacing w:after="120"/>
        <w:ind w:firstLine="440"/>
      </w:pPr>
      <w:r>
        <w:rPr>
          <w:rFonts w:ascii="Arial" w:cs="Arial" w:eastAsia="Arial" w:hAnsi="Arial"/>
          <w:b/>
          <w:bCs/>
          <w:sz w:val="22"/>
          <w:szCs w:val="22"/>
        </w:rPr>
        <w:t xml:space="preserve">PvZ 的阳光——内生资源：</w:t>
      </w:r>
      <w:r>
        <w:rPr>
          <w:rFonts w:ascii="Arial" w:cs="Arial" w:eastAsia="Arial" w:hAnsi="Arial"/>
          <w:sz w:val="22"/>
          <w:szCs w:val="22"/>
        </w:rPr>
        <w:t xml:space="preserve">产出速度由玩家自己的建设决策决定，与敌人是否到来、是否被击杀无关。向日葵种得越早越多，经济就越强。这是一个与战斗逻辑解耦的独立经济系统——即使某行压力很大、植物濒死，其他行的向日葵仍在稳定产出阳光。</w:t>
      </w:r>
    </w:p>
    <w:p>
      <w:pPr>
        <w:spacing w:after="120"/>
        <w:ind w:firstLine="440"/>
      </w:pPr>
      <w:r>
        <w:rPr>
          <w:rFonts w:ascii="Arial" w:cs="Arial" w:eastAsia="Arial" w:hAnsi="Arial"/>
          <w:b/>
          <w:bCs/>
          <w:sz w:val="22"/>
          <w:szCs w:val="22"/>
        </w:rPr>
        <w:t xml:space="preserve">KR 的金币——外生资源：</w:t>
      </w:r>
      <w:r>
        <w:rPr>
          <w:rFonts w:ascii="Arial" w:cs="Arial" w:eastAsia="Arial" w:hAnsi="Arial"/>
          <w:sz w:val="22"/>
          <w:szCs w:val="22"/>
        </w:rPr>
        <w:t xml:space="preserve">完全依赖于击杀事件的发生。没有敌人就没有收入，敌人没死也没有收入。经济系统与战斗系统深度耦合，防线的强弱直接决定钱袋的厚薄。</w:t>
      </w:r>
    </w:p>
    <w:p>
      <w:pPr>
        <w:spacing w:after="120"/>
        <w:ind w:firstLine="440"/>
      </w:pPr>
      <w:r>
        <w:rPr>
          <w:rFonts w:ascii="Arial" w:cs="Arial" w:eastAsia="Arial" w:hAnsi="Arial"/>
          <w:sz w:val="22"/>
          <w:szCs w:val="22"/>
        </w:rPr>
        <w:t xml:space="preserve">这个底层差异决定了两款游戏截然不同的心理安全感：PvZ 玩家即便局部告急，经济基础仍在运转，不会因为一次失误触发全面崩盘；KR 玩家则始终面临"防线即经济"的压力——防线一旦出现漏洞，经济和生命值同时受损。</w:t>
      </w:r>
    </w:p>
    <w:p>
      <w:pPr>
        <w:spacing w:after="120" w:before="320"/>
      </w:pPr>
      <w:r>
        <w:rPr>
          <w:rFonts w:ascii="Arial" w:cs="Arial" w:eastAsia="Arial" w:hAnsi="Arial"/>
          <w:b/>
          <w:bCs/>
          <w:color w:val="1A2E4A"/>
          <w:sz w:val="26"/>
          <w:szCs w:val="26"/>
        </w:rPr>
        <w:t xml:space="preserve">2.2　手动收集阳光：注意力管理游戏</w:t>
      </w:r>
    </w:p>
    <w:p>
      <w:pPr>
        <w:spacing w:after="120"/>
        <w:ind w:firstLine="440"/>
      </w:pPr>
      <w:r>
        <w:rPr>
          <w:rFonts w:ascii="Arial" w:cs="Arial" w:eastAsia="Arial" w:hAnsi="Arial"/>
          <w:sz w:val="22"/>
          <w:szCs w:val="22"/>
        </w:rPr>
        <w:t xml:space="preserve">大多数塔防游戏（包括 KR）在部署完防线后，玩家可以进入观战模式——塔在自动攻击，玩家只需偶尔决策是否升级或新建。这带来了导演感，但也容易让玩家与战场产生心理距离。</w:t>
      </w:r>
    </w:p>
    <w:p>
      <w:pPr>
        <w:spacing w:after="120"/>
        <w:ind w:firstLine="440"/>
      </w:pPr>
      <w:r>
        <w:rPr>
          <w:rFonts w:ascii="Arial" w:cs="Arial" w:eastAsia="Arial" w:hAnsi="Arial"/>
          <w:sz w:val="22"/>
          <w:szCs w:val="22"/>
        </w:rPr>
        <w:t xml:space="preserve">PvZ 的手动点收机制在玩家的认知系统中制造了一个持续性的竞争需求，让注意力在两个任务间反复横跳：</w:t>
      </w:r>
    </w:p>
    <w:p>
      <w:pPr>
        <w:spacing w:after="120"/>
        <w:ind w:firstLine="440"/>
      </w:pPr>
      <w:r>
        <w:rPr>
          <w:rFonts w:ascii="Arial" w:cs="Arial" w:eastAsia="Arial" w:hAnsi="Arial"/>
          <w:b/>
          <w:bCs/>
          <w:sz w:val="22"/>
          <w:szCs w:val="22"/>
        </w:rPr>
        <w:t xml:space="preserve">任务 A（战局观察）：</w:t>
      </w:r>
      <w:r>
        <w:rPr>
          <w:rFonts w:ascii="Arial" w:cs="Arial" w:eastAsia="Arial" w:hAnsi="Arial"/>
          <w:sz w:val="22"/>
          <w:szCs w:val="22"/>
        </w:rPr>
        <w:t xml:space="preserve">哪行压力大？需要补种植物吗？前排坚果血量还剩多少？</w:t>
      </w:r>
    </w:p>
    <w:p>
      <w:pPr>
        <w:spacing w:after="120"/>
        <w:ind w:firstLine="440"/>
      </w:pPr>
      <w:r>
        <w:rPr>
          <w:rFonts w:ascii="Arial" w:cs="Arial" w:eastAsia="Arial" w:hAnsi="Arial"/>
          <w:b/>
          <w:bCs/>
          <w:sz w:val="22"/>
          <w:szCs w:val="22"/>
        </w:rPr>
        <w:t xml:space="preserve">任务 B（阳光收集）：</w:t>
      </w:r>
      <w:r>
        <w:rPr>
          <w:rFonts w:ascii="Arial" w:cs="Arial" w:eastAsia="Arial" w:hAnsi="Arial"/>
          <w:sz w:val="22"/>
          <w:szCs w:val="22"/>
        </w:rPr>
        <w:t xml:space="preserve">这颗阳光快消失了！向日葵掉了三颗没点！</w:t>
      </w:r>
    </w:p>
    <w:p>
      <w:pPr>
        <w:spacing w:after="120"/>
        <w:ind w:firstLine="440"/>
      </w:pPr>
      <w:r>
        <w:rPr>
          <w:rFonts w:ascii="Arial" w:cs="Arial" w:eastAsia="Arial" w:hAnsi="Arial"/>
          <w:sz w:val="22"/>
          <w:szCs w:val="22"/>
        </w:rPr>
        <w:t xml:space="preserve">这种设计产生了三重心理效果：</w:t>
      </w:r>
    </w:p>
    <w:p>
      <w:pPr>
        <w:spacing w:after="120"/>
        <w:ind w:firstLine="440"/>
      </w:pPr>
      <w:r>
        <w:rPr>
          <w:rFonts w:ascii="Arial" w:cs="Arial" w:eastAsia="Arial" w:hAnsi="Arial"/>
          <w:b/>
          <w:bCs/>
          <w:sz w:val="22"/>
          <w:szCs w:val="22"/>
        </w:rPr>
        <w:t xml:space="preserve">时间压迫感的具象化——</w:t>
      </w:r>
      <w:r>
        <w:rPr>
          <w:rFonts w:ascii="Arial" w:cs="Arial" w:eastAsia="Arial" w:hAnsi="Arial"/>
          <w:sz w:val="22"/>
          <w:szCs w:val="22"/>
        </w:rPr>
        <w:t xml:space="preserve">阳光落地后会在几秒内消失，时间紧迫不再是抽象的波次压力，而变成屏幕上具体的、会消失的视觉对象；</w:t>
      </w:r>
    </w:p>
    <w:p>
      <w:pPr>
        <w:spacing w:after="120"/>
        <w:ind w:firstLine="440"/>
      </w:pPr>
      <w:r>
        <w:rPr>
          <w:rFonts w:ascii="Arial" w:cs="Arial" w:eastAsia="Arial" w:hAnsi="Arial"/>
          <w:b/>
          <w:bCs/>
          <w:sz w:val="22"/>
          <w:szCs w:val="22"/>
        </w:rPr>
        <w:t xml:space="preserve">微操带来的掌控感与损失厌恶——</w:t>
      </w:r>
      <w:r>
        <w:rPr>
          <w:rFonts w:ascii="Arial" w:cs="Arial" w:eastAsia="Arial" w:hAnsi="Arial"/>
          <w:sz w:val="22"/>
          <w:szCs w:val="22"/>
        </w:rPr>
        <w:t xml:space="preserve">每次成功点到阳光都产生微小的成就反馈；每次错过，都触发轻微的损失厌恶。PvZ 实际上把资源收集变成了一个低强度的实时小游戏；</w:t>
      </w:r>
    </w:p>
    <w:p>
      <w:pPr>
        <w:spacing w:after="120"/>
        <w:ind w:firstLine="440"/>
      </w:pPr>
      <w:r>
        <w:rPr>
          <w:rFonts w:ascii="Arial" w:cs="Arial" w:eastAsia="Arial" w:hAnsi="Arial"/>
          <w:b/>
          <w:bCs/>
          <w:sz w:val="22"/>
          <w:szCs w:val="22"/>
        </w:rPr>
        <w:t xml:space="preserve">打破全知视角的认知幻觉——</w:t>
      </w:r>
      <w:r>
        <w:rPr>
          <w:rFonts w:ascii="Arial" w:cs="Arial" w:eastAsia="Arial" w:hAnsi="Arial"/>
          <w:sz w:val="22"/>
          <w:szCs w:val="22"/>
        </w:rPr>
        <w:t xml:space="preserve">在点阳光的瞬间，视线和注意力必然从战局某处移开，制造出真实的信息不完整感，让游戏始终保持轻度紧张。</w:t>
      </w:r>
    </w:p>
    <w:p>
      <w:pPr>
        <w:spacing w:after="120"/>
        <w:ind w:firstLine="440"/>
      </w:pPr>
      <w:r>
        <w:rPr>
          <w:rFonts w:ascii="Arial" w:cs="Arial" w:eastAsia="Arial" w:hAnsi="Arial"/>
          <w:sz w:val="22"/>
          <w:szCs w:val="22"/>
        </w:rPr>
        <w:t xml:space="preserve">与之对比，KR 的金币自动入账设计把注意力完全释放给了战术决策——玩家不需要分心收集，可以全神贯注在节点选择和英雄调度上。这与 KR 的高信息密度空间完全匹配：如果 KR 也需要手动点收金币，认知负担将超出合理范围。两款游戏的收集机制都是精确服务于各自空间逻辑的设计选择。</w:t>
      </w:r>
    </w:p>
    <w:p>
      <w:pPr>
        <w:spacing w:after="120" w:before="320"/>
      </w:pPr>
      <w:r>
        <w:rPr>
          <w:rFonts w:ascii="Arial" w:cs="Arial" w:eastAsia="Arial" w:hAnsi="Arial"/>
          <w:b/>
          <w:bCs/>
          <w:color w:val="1A2E4A"/>
          <w:sz w:val="26"/>
          <w:szCs w:val="26"/>
        </w:rPr>
        <w:t xml:space="preserve">2.3　即时反馈：经济行为的感知层</w:t>
      </w:r>
    </w:p>
    <w:p>
      <w:pPr>
        <w:spacing w:after="120"/>
        <w:ind w:firstLine="440"/>
      </w:pPr>
      <w:r>
        <w:rPr>
          <w:rFonts w:ascii="Arial" w:cs="Arial" w:eastAsia="Arial" w:hAnsi="Arial"/>
          <w:sz w:val="22"/>
          <w:szCs w:val="22"/>
        </w:rPr>
        <w:t xml:space="preserve">经济机制设计得再精妙，也需要通过反馈系统让玩家真实感知到"我做了有意义的事"。两款游戏在即时反馈上的差异，直接折射了各自的经济逻辑。</w:t>
      </w:r>
    </w:p>
    <w:p>
      <w:pPr>
        <w:spacing w:after="120"/>
        <w:ind w:firstLine="440"/>
      </w:pPr>
      <w:r>
        <w:rPr>
          <w:rFonts w:ascii="Arial" w:cs="Arial" w:eastAsia="Arial" w:hAnsi="Arial"/>
          <w:b/>
          <w:bCs/>
          <w:sz w:val="22"/>
          <w:szCs w:val="22"/>
        </w:rPr>
        <w:t xml:space="preserve">PvZ——阳光点收是核心反馈仪式：</w:t>
      </w:r>
      <w:r>
        <w:rPr>
          <w:rFonts w:ascii="Arial" w:cs="Arial" w:eastAsia="Arial" w:hAnsi="Arial"/>
          <w:sz w:val="22"/>
          <w:szCs w:val="22"/>
        </w:rPr>
        <w:t xml:space="preserve">数字跳动 + 弹跳动画 + 音效三重叠加，每次点击都有清晰的即时感知。植物的射击动画（豌豆飞行轨迹可见）、僵尸受击抖动，让战场上每一次交互都有明确的因果感。阳光点收这一机制把资源收集本身变成了有反馈的微操，是 PvZ 即时满足感的核心来源。</w:t>
      </w:r>
    </w:p>
    <w:p>
      <w:pPr>
        <w:spacing w:after="120"/>
        <w:ind w:firstLine="440"/>
      </w:pPr>
      <w:r>
        <w:rPr>
          <w:rFonts w:ascii="Arial" w:cs="Arial" w:eastAsia="Arial" w:hAnsi="Arial"/>
          <w:b/>
          <w:bCs/>
          <w:sz w:val="22"/>
          <w:szCs w:val="22"/>
        </w:rPr>
        <w:t xml:space="preserve">KR——击杀特效是核心反馈仪式：</w:t>
      </w:r>
      <w:r>
        <w:rPr>
          <w:rFonts w:ascii="Arial" w:cs="Arial" w:eastAsia="Arial" w:hAnsi="Arial"/>
          <w:sz w:val="22"/>
          <w:szCs w:val="22"/>
        </w:rPr>
        <w:t xml:space="preserve">弹道轨迹、爆炸溅射、受击击飞，多层视觉效果叠加，击杀的爽快感强烈。但金币自动入账牺牲了资源收集环节的可感知性——玩家知道钱在增加，但这个过程没有 PvZ 阳光点收那种仪式感和主动参与感。</w:t>
      </w:r>
    </w:p>
    <w:p>
      <w:pPr>
        <w:spacing w:after="120" w:before="320"/>
      </w:pPr>
      <w:r>
        <w:rPr>
          <w:rFonts w:ascii="Arial" w:cs="Arial" w:eastAsia="Arial" w:hAnsi="Arial"/>
          <w:b/>
          <w:bCs/>
          <w:color w:val="1A2E4A"/>
          <w:sz w:val="26"/>
          <w:szCs w:val="26"/>
        </w:rPr>
        <w:t xml:space="preserve">2.4　核心两难：种葵还是种炮（PvZ）vs 富者更富与负反馈平衡（KR）</w:t>
      </w:r>
    </w:p>
    <w:p>
      <w:pPr>
        <w:spacing w:after="80" w:before="240"/>
      </w:pPr>
      <w:r>
        <w:rPr>
          <w:rFonts w:ascii="Arial" w:cs="Arial" w:eastAsia="Arial" w:hAnsi="Arial"/>
          <w:b/>
          <w:bCs/>
          <w:color w:val="374151"/>
          <w:sz w:val="23"/>
          <w:szCs w:val="23"/>
        </w:rPr>
        <w:t xml:space="preserve">PvZ：延迟满足的投资困境</w:t>
      </w:r>
    </w:p>
    <w:p>
      <w:pPr>
        <w:spacing w:after="120"/>
        <w:ind w:firstLine="440"/>
      </w:pPr>
      <w:r>
        <w:rPr>
          <w:rFonts w:ascii="Arial" w:cs="Arial" w:eastAsia="Arial" w:hAnsi="Arial"/>
          <w:sz w:val="22"/>
          <w:szCs w:val="22"/>
        </w:rPr>
        <w:t xml:space="preserve">PvZ 经济体系最精妙的地方在于它制造了一个贯穿全局的核心两难困境：</w:t>
      </w:r>
    </w:p>
    <w:p>
      <w:pPr>
        <w:spacing w:after="120"/>
        <w:ind w:firstLine="440"/>
      </w:pPr>
      <w:r>
        <w:rPr>
          <w:rFonts w:ascii="Arial" w:cs="Arial" w:eastAsia="Arial" w:hAnsi="Arial"/>
          <w:b/>
          <w:bCs/>
          <w:sz w:val="22"/>
          <w:szCs w:val="22"/>
        </w:rPr>
        <w:t xml:space="preserve">向日葵（生产单元）</w:t>
      </w:r>
      <w:r>
        <w:rPr>
          <w:rFonts w:ascii="Arial" w:cs="Arial" w:eastAsia="Arial" w:hAnsi="Arial"/>
          <w:sz w:val="22"/>
          <w:szCs w:val="22"/>
        </w:rPr>
        <w:t xml:space="preserve">增加未来收入，但不直接提升当前防御；</w:t>
      </w:r>
    </w:p>
    <w:p>
      <w:pPr>
        <w:spacing w:after="120"/>
        <w:ind w:firstLine="440"/>
      </w:pPr>
      <w:r>
        <w:rPr>
          <w:rFonts w:ascii="Arial" w:cs="Arial" w:eastAsia="Arial" w:hAnsi="Arial"/>
          <w:b/>
          <w:bCs/>
          <w:sz w:val="22"/>
          <w:szCs w:val="22"/>
        </w:rPr>
        <w:t xml:space="preserve">攻击植物（战斗单元）</w:t>
      </w:r>
      <w:r>
        <w:rPr>
          <w:rFonts w:ascii="Arial" w:cs="Arial" w:eastAsia="Arial" w:hAnsi="Arial"/>
          <w:sz w:val="22"/>
          <w:szCs w:val="22"/>
        </w:rPr>
        <w:t xml:space="preserve">提升当前防御，但不产生经济回报。</w:t>
      </w:r>
    </w:p>
    <w:p>
      <w:pPr>
        <w:spacing w:after="120"/>
        <w:ind w:firstLine="440"/>
      </w:pPr>
      <w:r>
        <w:rPr>
          <w:rFonts w:ascii="Arial" w:cs="Arial" w:eastAsia="Arial" w:hAnsi="Arial"/>
          <w:sz w:val="22"/>
          <w:szCs w:val="22"/>
        </w:rPr>
        <w:t xml:space="preserve">这个困境在早期阶段最为尖锐：太激进种向日葵，当前防御不足；太保守少种葵，后期经济贫血，无法建立强大防线。玩家实际上在做投资回报率的判断——向日葵是一笔需要时间回本的投资，而每一波僵尸都在压缩这个回本窗口。</w:t>
      </w:r>
    </w:p>
    <w:p>
      <w:pPr>
        <w:spacing w:after="120"/>
        <w:ind w:firstLine="440"/>
      </w:pPr>
      <w:r>
        <w:rPr>
          <w:rFonts w:ascii="Arial" w:cs="Arial" w:eastAsia="Arial" w:hAnsi="Arial"/>
          <w:sz w:val="22"/>
          <w:szCs w:val="22"/>
        </w:rPr>
        <w:t xml:space="preserve">延迟反馈进一步强化了这种张力：向日葵的投资需要 3~4 个阳光周期后才能感受到回报；当前防线是否够用，只有在僵尸真正到达时才能验证。玩家在安静期无法确认防线充分性，这种不确定性本身就是 PvZ 的策略张力来源。这种设计培养了一种延迟满足的投资思维——接受短期的脆弱，换取长期的强大。其副产品是 PvZ 玩家对空格子有一种近乎强迫的厌恶感，视每一个空格为未被转化的潜力。</w:t>
      </w:r>
    </w:p>
    <w:p>
      <w:pPr>
        <w:spacing w:after="80" w:before="240"/>
      </w:pPr>
      <w:r>
        <w:rPr>
          <w:rFonts w:ascii="Arial" w:cs="Arial" w:eastAsia="Arial" w:hAnsi="Arial"/>
          <w:b/>
          <w:bCs/>
          <w:color w:val="374151"/>
          <w:sz w:val="23"/>
          <w:szCs w:val="23"/>
        </w:rPr>
        <w:t xml:space="preserve">KR：击杀经济的正负反馈与平衡机制</w:t>
      </w:r>
    </w:p>
    <w:p>
      <w:pPr>
        <w:spacing w:after="120"/>
        <w:ind w:firstLine="440"/>
      </w:pPr>
      <w:r>
        <w:rPr>
          <w:rFonts w:ascii="Arial" w:cs="Arial" w:eastAsia="Arial" w:hAnsi="Arial"/>
          <w:sz w:val="22"/>
          <w:szCs w:val="22"/>
        </w:rPr>
        <w:t xml:space="preserve">KR 的资源循环是一个强者愈强系统：强力防线 → 高效击杀 → 更多金币 → 进一步升级 → 防线更强。但漏怪这个事件同时惩罚了两个维度：</w:t>
      </w:r>
    </w:p>
    <w:p>
      <w:pPr>
        <w:spacing w:after="120"/>
        <w:ind w:firstLine="440"/>
      </w:pPr>
      <w:r>
        <w:rPr>
          <w:rFonts w:ascii="Arial" w:cs="Arial" w:eastAsia="Arial" w:hAnsi="Arial"/>
          <w:b/>
          <w:bCs/>
          <w:sz w:val="22"/>
          <w:szCs w:val="22"/>
        </w:rPr>
        <w:t xml:space="preserve">直接惩罚：</w:t>
      </w:r>
      <w:r>
        <w:rPr>
          <w:rFonts w:ascii="Arial" w:cs="Arial" w:eastAsia="Arial" w:hAnsi="Arial"/>
          <w:sz w:val="22"/>
          <w:szCs w:val="22"/>
        </w:rPr>
        <w:t xml:space="preserve">城堡生命值减少，接近游戏失败；</w:t>
      </w:r>
    </w:p>
    <w:p>
      <w:pPr>
        <w:spacing w:after="120"/>
        <w:ind w:firstLine="440"/>
      </w:pPr>
      <w:r>
        <w:rPr>
          <w:rFonts w:ascii="Arial" w:cs="Arial" w:eastAsia="Arial" w:hAnsi="Arial"/>
          <w:b/>
          <w:bCs/>
          <w:sz w:val="22"/>
          <w:szCs w:val="22"/>
        </w:rPr>
        <w:t xml:space="preserve">间接惩罚：</w:t>
      </w:r>
      <w:r>
        <w:rPr>
          <w:rFonts w:ascii="Arial" w:cs="Arial" w:eastAsia="Arial" w:hAnsi="Arial"/>
          <w:sz w:val="22"/>
          <w:szCs w:val="22"/>
        </w:rPr>
        <w:t xml:space="preserve">那只没被击杀的怪，带走了本该属于你的金币，形成螺旋恶化的潜在风险。</w:t>
      </w:r>
    </w:p>
    <w:p>
      <w:pPr>
        <w:spacing w:after="120"/>
        <w:ind w:firstLine="440"/>
      </w:pPr>
      <w:r>
        <w:rPr>
          <w:rFonts w:ascii="Arial" w:cs="Arial" w:eastAsia="Arial" w:hAnsi="Arial"/>
          <w:sz w:val="22"/>
          <w:szCs w:val="22"/>
        </w:rPr>
        <w:t xml:space="preserve">KR 的平衡机制（波次间固定奖励、卖塔退款、英雄技能即时干预）在一定程度上缓冲了这种螺旋。KR 的延迟反馈也有独特价值：升级效益在下一波次才被验证，黄金节点的价值在多波次后才完全显现，英雄升级和跨关塔型解锁提供了更长周期的延迟满足感，让 KR 的策略深度能够在多场战役中持续积累。</w:t>
      </w:r>
    </w:p>
    <w:p>
      <w:pPr>
        <w:spacing w:after="120"/>
        <w:ind w:firstLine="440"/>
      </w:pPr>
      <w:r>
        <w:rPr>
          <w:rFonts w:ascii="Arial" w:cs="Arial" w:eastAsia="Arial" w:hAnsi="Arial"/>
          <w:sz w:val="22"/>
          <w:szCs w:val="22"/>
        </w:rPr>
        <w:t xml:space="preserve">这与 PvZ 形成鲜明对比——PvZ 的经济韧性来自于与战斗的解耦，即使局部战线告急，玩家的资源积累也不会因此崩溃；KR 则用高风险高张力换取了史诗感和策略深度。</w:t>
      </w:r>
    </w:p>
    <w:p>
      <w:pPr>
        <w:spacing w:after="80"/>
      </w:pPr>
      <w:r>
        <w:rPr>
          <w:rFonts w:ascii="Arial" w:cs="Arial" w:eastAsia="Arial" w:hAnsi="Arial"/>
          <w:sz w:val="22"/>
          <w:szCs w:val="22"/>
        </w:rP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3380"/>
        <w:gridCol w:w="3380"/>
      </w:tblGrid>
      <w:tr>
        <w:trPr>
          <w:tblHeader/>
        </w:trPr>
        <w:tc>
          <w:tcPr>
            <w:tcW w:type="dxa" w:w="2200"/>
            <w:tcBorders>
              <w:top w:val="single" w:color="CBD5E1" w:sz="1"/>
              <w:left w:val="single" w:color="CBD5E1" w:sz="1"/>
              <w:bottom w:val="single" w:color="CBD5E1" w:sz="1"/>
              <w:right w:val="single" w:color="CBD5E1" w:sz="1"/>
            </w:tcBorders>
            <w:shd w:fill="1A2E4A" w:val="clear"/>
            <w:tcMar>
              <w:top w:type="dxa" w:w="90"/>
              <w:left w:type="dxa" w:w="130"/>
              <w:bottom w:type="dxa" w:w="90"/>
              <w:right w:type="dxa" w:w="130"/>
            </w:tcMar>
          </w:tcPr>
          <w:p>
            <w:r>
              <w:rPr>
                <w:rFonts w:ascii="Arial" w:cs="Arial" w:eastAsia="Arial" w:hAnsi="Arial"/>
                <w:b/>
                <w:bCs/>
                <w:color w:val="FFFFFF"/>
                <w:sz w:val="20"/>
                <w:szCs w:val="20"/>
              </w:rPr>
              <w:t xml:space="preserve">维度</w:t>
            </w:r>
          </w:p>
        </w:tc>
        <w:tc>
          <w:tcPr>
            <w:tcW w:type="dxa" w:w="3380"/>
            <w:tcBorders>
              <w:top w:val="single" w:color="CBD5E1" w:sz="1"/>
              <w:left w:val="single" w:color="CBD5E1" w:sz="1"/>
              <w:bottom w:val="single" w:color="CBD5E1" w:sz="1"/>
              <w:right w:val="single" w:color="CBD5E1" w:sz="1"/>
            </w:tcBorders>
            <w:shd w:fill="1A2E4A" w:val="clear"/>
            <w:tcMar>
              <w:top w:type="dxa" w:w="90"/>
              <w:left w:type="dxa" w:w="130"/>
              <w:bottom w:type="dxa" w:w="90"/>
              <w:right w:type="dxa" w:w="130"/>
            </w:tcMar>
          </w:tcPr>
          <w:p>
            <w:r>
              <w:rPr>
                <w:rFonts w:ascii="Arial" w:cs="Arial" w:eastAsia="Arial" w:hAnsi="Arial"/>
                <w:b/>
                <w:bCs/>
                <w:color w:val="FFFFFF"/>
                <w:sz w:val="20"/>
                <w:szCs w:val="20"/>
              </w:rPr>
              <w:t xml:space="preserve">PvZ（生产型经济）</w:t>
            </w:r>
          </w:p>
        </w:tc>
        <w:tc>
          <w:tcPr>
            <w:tcW w:type="dxa" w:w="3380"/>
            <w:tcBorders>
              <w:top w:val="single" w:color="CBD5E1" w:sz="1"/>
              <w:left w:val="single" w:color="CBD5E1" w:sz="1"/>
              <w:bottom w:val="single" w:color="CBD5E1" w:sz="1"/>
              <w:right w:val="single" w:color="CBD5E1" w:sz="1"/>
            </w:tcBorders>
            <w:shd w:fill="1A2E4A" w:val="clear"/>
            <w:tcMar>
              <w:top w:type="dxa" w:w="90"/>
              <w:left w:type="dxa" w:w="130"/>
              <w:bottom w:type="dxa" w:w="90"/>
              <w:right w:type="dxa" w:w="130"/>
            </w:tcMar>
          </w:tcPr>
          <w:p>
            <w:r>
              <w:rPr>
                <w:rFonts w:ascii="Arial" w:cs="Arial" w:eastAsia="Arial" w:hAnsi="Arial"/>
                <w:b/>
                <w:bCs/>
                <w:color w:val="FFFFFF"/>
                <w:sz w:val="20"/>
                <w:szCs w:val="20"/>
              </w:rPr>
              <w:t xml:space="preserve">KR（掠夺型经济）</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111827"/>
                <w:sz w:val="20"/>
                <w:szCs w:val="20"/>
              </w:rPr>
              <w:t xml:space="preserve">资源来源</w:t>
            </w:r>
          </w:p>
        </w:tc>
        <w:tc>
          <w:tcPr>
            <w:tcW w:type="dxa" w:w="33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111827"/>
                <w:sz w:val="20"/>
                <w:szCs w:val="20"/>
              </w:rPr>
              <w:t xml:space="preserve">内生，由建设决策决定</w:t>
            </w:r>
          </w:p>
        </w:tc>
        <w:tc>
          <w:tcPr>
            <w:tcW w:type="dxa" w:w="33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111827"/>
                <w:sz w:val="20"/>
                <w:szCs w:val="20"/>
              </w:rPr>
              <w:t xml:space="preserve">外生，依赖击杀事件</w:t>
            </w:r>
          </w:p>
        </w:tc>
      </w:tr>
      <w:tr>
        <w:tc>
          <w:tcPr>
            <w:tcW w:type="dxa" w:w="2200"/>
            <w:tcBorders>
              <w:top w:val="single" w:color="CBD5E1" w:sz="1"/>
              <w:left w:val="single" w:color="CBD5E1" w:sz="1"/>
              <w:bottom w:val="single" w:color="CBD5E1" w:sz="1"/>
              <w:right w:val="single" w:color="CBD5E1" w:sz="1"/>
            </w:tcBorders>
            <w:shd w:fill="F1F5FB" w:val="clear"/>
            <w:tcMar>
              <w:top w:type="dxa" w:w="90"/>
              <w:left w:type="dxa" w:w="130"/>
              <w:bottom w:type="dxa" w:w="90"/>
              <w:right w:type="dxa" w:w="130"/>
            </w:tcMar>
          </w:tcPr>
          <w:p>
            <w:r>
              <w:rPr>
                <w:rFonts w:ascii="Arial" w:cs="Arial" w:eastAsia="Arial" w:hAnsi="Arial"/>
                <w:b w:val="false"/>
                <w:bCs w:val="false"/>
                <w:color w:val="111827"/>
                <w:sz w:val="20"/>
                <w:szCs w:val="20"/>
              </w:rPr>
              <w:t xml:space="preserve">经济与战斗</w:t>
            </w:r>
          </w:p>
        </w:tc>
        <w:tc>
          <w:tcPr>
            <w:tcW w:type="dxa" w:w="3380"/>
            <w:tcBorders>
              <w:top w:val="single" w:color="CBD5E1" w:sz="1"/>
              <w:left w:val="single" w:color="CBD5E1" w:sz="1"/>
              <w:bottom w:val="single" w:color="CBD5E1" w:sz="1"/>
              <w:right w:val="single" w:color="CBD5E1" w:sz="1"/>
            </w:tcBorders>
            <w:shd w:fill="F1F5FB" w:val="clear"/>
            <w:tcMar>
              <w:top w:type="dxa" w:w="90"/>
              <w:left w:type="dxa" w:w="130"/>
              <w:bottom w:type="dxa" w:w="90"/>
              <w:right w:type="dxa" w:w="130"/>
            </w:tcMar>
          </w:tcPr>
          <w:p>
            <w:r>
              <w:rPr>
                <w:rFonts w:ascii="Arial" w:cs="Arial" w:eastAsia="Arial" w:hAnsi="Arial"/>
                <w:b w:val="false"/>
                <w:bCs w:val="false"/>
                <w:color w:val="111827"/>
                <w:sz w:val="20"/>
                <w:szCs w:val="20"/>
              </w:rPr>
              <w:t xml:space="preserve">解耦，战局不影响产出</w:t>
            </w:r>
          </w:p>
        </w:tc>
        <w:tc>
          <w:tcPr>
            <w:tcW w:type="dxa" w:w="3380"/>
            <w:tcBorders>
              <w:top w:val="single" w:color="CBD5E1" w:sz="1"/>
              <w:left w:val="single" w:color="CBD5E1" w:sz="1"/>
              <w:bottom w:val="single" w:color="CBD5E1" w:sz="1"/>
              <w:right w:val="single" w:color="CBD5E1" w:sz="1"/>
            </w:tcBorders>
            <w:shd w:fill="F1F5FB" w:val="clear"/>
            <w:tcMar>
              <w:top w:type="dxa" w:w="90"/>
              <w:left w:type="dxa" w:w="130"/>
              <w:bottom w:type="dxa" w:w="90"/>
              <w:right w:type="dxa" w:w="130"/>
            </w:tcMar>
          </w:tcPr>
          <w:p>
            <w:r>
              <w:rPr>
                <w:rFonts w:ascii="Arial" w:cs="Arial" w:eastAsia="Arial" w:hAnsi="Arial"/>
                <w:b w:val="false"/>
                <w:bCs w:val="false"/>
                <w:color w:val="111827"/>
                <w:sz w:val="20"/>
                <w:szCs w:val="20"/>
              </w:rPr>
              <w:t xml:space="preserve">深度耦合，防线强弱即经济强弱</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111827"/>
                <w:sz w:val="20"/>
                <w:szCs w:val="20"/>
              </w:rPr>
              <w:t xml:space="preserve">注意力分配</w:t>
            </w:r>
          </w:p>
        </w:tc>
        <w:tc>
          <w:tcPr>
            <w:tcW w:type="dxa" w:w="33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111827"/>
                <w:sz w:val="20"/>
                <w:szCs w:val="20"/>
              </w:rPr>
              <w:t xml:space="preserve">手动点收，持续注意力分裂</w:t>
            </w:r>
          </w:p>
        </w:tc>
        <w:tc>
          <w:tcPr>
            <w:tcW w:type="dxa" w:w="33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111827"/>
                <w:sz w:val="20"/>
                <w:szCs w:val="20"/>
              </w:rPr>
              <w:t xml:space="preserve">金币自动入账，注意力集中部署</w:t>
            </w:r>
          </w:p>
        </w:tc>
      </w:tr>
      <w:tr>
        <w:tc>
          <w:tcPr>
            <w:tcW w:type="dxa" w:w="2200"/>
            <w:tcBorders>
              <w:top w:val="single" w:color="CBD5E1" w:sz="1"/>
              <w:left w:val="single" w:color="CBD5E1" w:sz="1"/>
              <w:bottom w:val="single" w:color="CBD5E1" w:sz="1"/>
              <w:right w:val="single" w:color="CBD5E1" w:sz="1"/>
            </w:tcBorders>
            <w:shd w:fill="F1F5FB" w:val="clear"/>
            <w:tcMar>
              <w:top w:type="dxa" w:w="90"/>
              <w:left w:type="dxa" w:w="130"/>
              <w:bottom w:type="dxa" w:w="90"/>
              <w:right w:type="dxa" w:w="130"/>
            </w:tcMar>
          </w:tcPr>
          <w:p>
            <w:r>
              <w:rPr>
                <w:rFonts w:ascii="Arial" w:cs="Arial" w:eastAsia="Arial" w:hAnsi="Arial"/>
                <w:b w:val="false"/>
                <w:bCs w:val="false"/>
                <w:color w:val="111827"/>
                <w:sz w:val="20"/>
                <w:szCs w:val="20"/>
              </w:rPr>
              <w:t xml:space="preserve">即时反馈核心</w:t>
            </w:r>
          </w:p>
        </w:tc>
        <w:tc>
          <w:tcPr>
            <w:tcW w:type="dxa" w:w="3380"/>
            <w:tcBorders>
              <w:top w:val="single" w:color="CBD5E1" w:sz="1"/>
              <w:left w:val="single" w:color="CBD5E1" w:sz="1"/>
              <w:bottom w:val="single" w:color="CBD5E1" w:sz="1"/>
              <w:right w:val="single" w:color="CBD5E1" w:sz="1"/>
            </w:tcBorders>
            <w:shd w:fill="F1F5FB" w:val="clear"/>
            <w:tcMar>
              <w:top w:type="dxa" w:w="90"/>
              <w:left w:type="dxa" w:w="130"/>
              <w:bottom w:type="dxa" w:w="90"/>
              <w:right w:type="dxa" w:w="130"/>
            </w:tcMar>
          </w:tcPr>
          <w:p>
            <w:r>
              <w:rPr>
                <w:rFonts w:ascii="Arial" w:cs="Arial" w:eastAsia="Arial" w:hAnsi="Arial"/>
                <w:b w:val="false"/>
                <w:bCs w:val="false"/>
                <w:color w:val="111827"/>
                <w:sz w:val="20"/>
                <w:szCs w:val="20"/>
              </w:rPr>
              <w:t xml:space="preserve">阳光点收（三重感知叠加）</w:t>
            </w:r>
          </w:p>
        </w:tc>
        <w:tc>
          <w:tcPr>
            <w:tcW w:type="dxa" w:w="3380"/>
            <w:tcBorders>
              <w:top w:val="single" w:color="CBD5E1" w:sz="1"/>
              <w:left w:val="single" w:color="CBD5E1" w:sz="1"/>
              <w:bottom w:val="single" w:color="CBD5E1" w:sz="1"/>
              <w:right w:val="single" w:color="CBD5E1" w:sz="1"/>
            </w:tcBorders>
            <w:shd w:fill="F1F5FB" w:val="clear"/>
            <w:tcMar>
              <w:top w:type="dxa" w:w="90"/>
              <w:left w:type="dxa" w:w="130"/>
              <w:bottom w:type="dxa" w:w="90"/>
              <w:right w:type="dxa" w:w="130"/>
            </w:tcMar>
          </w:tcPr>
          <w:p>
            <w:r>
              <w:rPr>
                <w:rFonts w:ascii="Arial" w:cs="Arial" w:eastAsia="Arial" w:hAnsi="Arial"/>
                <w:b w:val="false"/>
                <w:bCs w:val="false"/>
                <w:color w:val="111827"/>
                <w:sz w:val="20"/>
                <w:szCs w:val="20"/>
              </w:rPr>
              <w:t xml:space="preserve">击杀特效（爽快感为主）</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111827"/>
                <w:sz w:val="20"/>
                <w:szCs w:val="20"/>
              </w:rPr>
              <w:t xml:space="preserve">核心战略两难</w:t>
            </w:r>
          </w:p>
        </w:tc>
        <w:tc>
          <w:tcPr>
            <w:tcW w:type="dxa" w:w="33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111827"/>
                <w:sz w:val="20"/>
                <w:szCs w:val="20"/>
              </w:rPr>
              <w:t xml:space="preserve">种葵 vs 种炮（投资 vs 即时防御）</w:t>
            </w:r>
          </w:p>
        </w:tc>
        <w:tc>
          <w:tcPr>
            <w:tcW w:type="dxa" w:w="33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111827"/>
                <w:sz w:val="20"/>
                <w:szCs w:val="20"/>
              </w:rPr>
              <w:t xml:space="preserve">升级节奏与漏怪双重代价</w:t>
            </w:r>
          </w:p>
        </w:tc>
      </w:tr>
      <w:tr>
        <w:tc>
          <w:tcPr>
            <w:tcW w:type="dxa" w:w="2200"/>
            <w:tcBorders>
              <w:top w:val="single" w:color="CBD5E1" w:sz="1"/>
              <w:left w:val="single" w:color="CBD5E1" w:sz="1"/>
              <w:bottom w:val="single" w:color="CBD5E1" w:sz="1"/>
              <w:right w:val="single" w:color="CBD5E1" w:sz="1"/>
            </w:tcBorders>
            <w:shd w:fill="F1F5FB" w:val="clear"/>
            <w:tcMar>
              <w:top w:type="dxa" w:w="90"/>
              <w:left w:type="dxa" w:w="130"/>
              <w:bottom w:type="dxa" w:w="90"/>
              <w:right w:type="dxa" w:w="130"/>
            </w:tcMar>
          </w:tcPr>
          <w:p>
            <w:r>
              <w:rPr>
                <w:rFonts w:ascii="Arial" w:cs="Arial" w:eastAsia="Arial" w:hAnsi="Arial"/>
                <w:b w:val="false"/>
                <w:bCs w:val="false"/>
                <w:color w:val="111827"/>
                <w:sz w:val="20"/>
                <w:szCs w:val="20"/>
              </w:rPr>
              <w:t xml:space="preserve">延迟满足周期</w:t>
            </w:r>
          </w:p>
        </w:tc>
        <w:tc>
          <w:tcPr>
            <w:tcW w:type="dxa" w:w="3380"/>
            <w:tcBorders>
              <w:top w:val="single" w:color="CBD5E1" w:sz="1"/>
              <w:left w:val="single" w:color="CBD5E1" w:sz="1"/>
              <w:bottom w:val="single" w:color="CBD5E1" w:sz="1"/>
              <w:right w:val="single" w:color="CBD5E1" w:sz="1"/>
            </w:tcBorders>
            <w:shd w:fill="F1F5FB" w:val="clear"/>
            <w:tcMar>
              <w:top w:type="dxa" w:w="90"/>
              <w:left w:type="dxa" w:w="130"/>
              <w:bottom w:type="dxa" w:w="90"/>
              <w:right w:type="dxa" w:w="130"/>
            </w:tcMar>
          </w:tcPr>
          <w:p>
            <w:r>
              <w:rPr>
                <w:rFonts w:ascii="Arial" w:cs="Arial" w:eastAsia="Arial" w:hAnsi="Arial"/>
                <w:b w:val="false"/>
                <w:bCs w:val="false"/>
                <w:color w:val="111827"/>
                <w:sz w:val="20"/>
                <w:szCs w:val="20"/>
              </w:rPr>
              <w:t xml:space="preserve">关内向日葵投资回本周期</w:t>
            </w:r>
          </w:p>
        </w:tc>
        <w:tc>
          <w:tcPr>
            <w:tcW w:type="dxa" w:w="3380"/>
            <w:tcBorders>
              <w:top w:val="single" w:color="CBD5E1" w:sz="1"/>
              <w:left w:val="single" w:color="CBD5E1" w:sz="1"/>
              <w:bottom w:val="single" w:color="CBD5E1" w:sz="1"/>
              <w:right w:val="single" w:color="CBD5E1" w:sz="1"/>
            </w:tcBorders>
            <w:shd w:fill="F1F5FB" w:val="clear"/>
            <w:tcMar>
              <w:top w:type="dxa" w:w="90"/>
              <w:left w:type="dxa" w:w="130"/>
              <w:bottom w:type="dxa" w:w="90"/>
              <w:right w:type="dxa" w:w="130"/>
            </w:tcMar>
          </w:tcPr>
          <w:p>
            <w:r>
              <w:rPr>
                <w:rFonts w:ascii="Arial" w:cs="Arial" w:eastAsia="Arial" w:hAnsi="Arial"/>
                <w:b w:val="false"/>
                <w:bCs w:val="false"/>
                <w:color w:val="111827"/>
                <w:sz w:val="20"/>
                <w:szCs w:val="20"/>
              </w:rPr>
              <w:t xml:space="preserve">跨关英雄升级与塔型解锁</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111827"/>
                <w:sz w:val="20"/>
                <w:szCs w:val="20"/>
              </w:rPr>
              <w:t xml:space="preserve">失败螺旋风险</w:t>
            </w:r>
          </w:p>
        </w:tc>
        <w:tc>
          <w:tcPr>
            <w:tcW w:type="dxa" w:w="33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111827"/>
                <w:sz w:val="20"/>
                <w:szCs w:val="20"/>
              </w:rPr>
              <w:t xml:space="preserve">低（经济与战斗解耦，韧性强）</w:t>
            </w:r>
          </w:p>
        </w:tc>
        <w:tc>
          <w:tcPr>
            <w:tcW w:type="dxa" w:w="33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111827"/>
                <w:sz w:val="20"/>
                <w:szCs w:val="20"/>
              </w:rPr>
              <w:t xml:space="preserve">高（漏怪触发双重惩罚）</w:t>
            </w:r>
          </w:p>
        </w:tc>
      </w:tr>
      <w:tr>
        <w:tc>
          <w:tcPr>
            <w:tcW w:type="dxa" w:w="2200"/>
            <w:tcBorders>
              <w:top w:val="single" w:color="CBD5E1" w:sz="1"/>
              <w:left w:val="single" w:color="CBD5E1" w:sz="1"/>
              <w:bottom w:val="single" w:color="CBD5E1" w:sz="1"/>
              <w:right w:val="single" w:color="CBD5E1" w:sz="1"/>
            </w:tcBorders>
            <w:shd w:fill="F1F5FB" w:val="clear"/>
            <w:tcMar>
              <w:top w:type="dxa" w:w="90"/>
              <w:left w:type="dxa" w:w="130"/>
              <w:bottom w:type="dxa" w:w="90"/>
              <w:right w:type="dxa" w:w="130"/>
            </w:tcMar>
          </w:tcPr>
          <w:p>
            <w:r>
              <w:rPr>
                <w:rFonts w:ascii="Arial" w:cs="Arial" w:eastAsia="Arial" w:hAnsi="Arial"/>
                <w:b w:val="false"/>
                <w:bCs w:val="false"/>
                <w:color w:val="111827"/>
                <w:sz w:val="20"/>
                <w:szCs w:val="20"/>
              </w:rPr>
              <w:t xml:space="preserve">培养的心智</w:t>
            </w:r>
          </w:p>
        </w:tc>
        <w:tc>
          <w:tcPr>
            <w:tcW w:type="dxa" w:w="3380"/>
            <w:tcBorders>
              <w:top w:val="single" w:color="CBD5E1" w:sz="1"/>
              <w:left w:val="single" w:color="CBD5E1" w:sz="1"/>
              <w:bottom w:val="single" w:color="CBD5E1" w:sz="1"/>
              <w:right w:val="single" w:color="CBD5E1" w:sz="1"/>
            </w:tcBorders>
            <w:shd w:fill="F1F5FB" w:val="clear"/>
            <w:tcMar>
              <w:top w:type="dxa" w:w="90"/>
              <w:left w:type="dxa" w:w="130"/>
              <w:bottom w:type="dxa" w:w="90"/>
              <w:right w:type="dxa" w:w="130"/>
            </w:tcMar>
          </w:tcPr>
          <w:p>
            <w:r>
              <w:rPr>
                <w:rFonts w:ascii="Arial" w:cs="Arial" w:eastAsia="Arial" w:hAnsi="Arial"/>
                <w:b w:val="false"/>
                <w:bCs w:val="false"/>
                <w:color w:val="111827"/>
                <w:sz w:val="20"/>
                <w:szCs w:val="20"/>
              </w:rPr>
              <w:t xml:space="preserve">延迟满足的投资思维（农民）</w:t>
            </w:r>
          </w:p>
        </w:tc>
        <w:tc>
          <w:tcPr>
            <w:tcW w:type="dxa" w:w="3380"/>
            <w:tcBorders>
              <w:top w:val="single" w:color="CBD5E1" w:sz="1"/>
              <w:left w:val="single" w:color="CBD5E1" w:sz="1"/>
              <w:bottom w:val="single" w:color="CBD5E1" w:sz="1"/>
              <w:right w:val="single" w:color="CBD5E1" w:sz="1"/>
            </w:tcBorders>
            <w:shd w:fill="F1F5FB" w:val="clear"/>
            <w:tcMar>
              <w:top w:type="dxa" w:w="90"/>
              <w:left w:type="dxa" w:w="130"/>
              <w:bottom w:type="dxa" w:w="90"/>
              <w:right w:type="dxa" w:w="130"/>
            </w:tcMar>
          </w:tcPr>
          <w:p>
            <w:r>
              <w:rPr>
                <w:rFonts w:ascii="Arial" w:cs="Arial" w:eastAsia="Arial" w:hAnsi="Arial"/>
                <w:b w:val="false"/>
                <w:bCs w:val="false"/>
                <w:color w:val="111827"/>
                <w:sz w:val="20"/>
                <w:szCs w:val="20"/>
              </w:rPr>
              <w:t xml:space="preserve">即时效益的工程思维（军事家）</w:t>
            </w:r>
          </w:p>
        </w:tc>
      </w:tr>
    </w:tbl>
    <w:p>
      <w:pPr>
        <w:spacing w:after="120"/>
      </w:pPr>
      <w:r>
        <w:rPr>
          <w:rFonts w:ascii="Arial" w:cs="Arial" w:eastAsia="Arial" w:hAnsi="Arial"/>
          <w:sz w:val="22"/>
          <w:szCs w:val="22"/>
        </w:rPr>
        <w:t xml:space="preserve"/>
      </w:r>
    </w:p>
    <w:p>
      <w:pPr>
        <w:pBdr>
          <w:left w:val="single" w:color="2E5C9A" w:sz="16" w:space="10"/>
        </w:pBdr>
        <w:shd w:fill="EEF4FB" w:val="clear"/>
        <w:spacing w:after="240" w:before="160"/>
        <w:ind w:left="320" w:right="320" w:firstLine="0"/>
      </w:pPr>
      <w:r>
        <w:rPr>
          <w:rFonts w:ascii="Arial" w:cs="Arial" w:eastAsia="Arial" w:hAnsi="Arial"/>
          <w:b/>
          <w:bCs/>
          <w:color w:val="1A2E4A"/>
          <w:sz w:val="22"/>
          <w:szCs w:val="22"/>
        </w:rPr>
        <w:t xml:space="preserve">核心结论：</w:t>
      </w:r>
      <w:r>
        <w:rPr>
          <w:rFonts w:ascii="Arial" w:cs="Arial" w:eastAsia="Arial" w:hAnsi="Arial"/>
          <w:i/>
          <w:iCs/>
          <w:sz w:val="22"/>
          <w:szCs w:val="22"/>
        </w:rPr>
        <w:t xml:space="preserve">两种经济机制从资源来源、注意力分配、即时反馈到战略两难，构成了一套完整的体验差异系统。PvZ 让玩家在经营感和即时互动感之间找到平衡，手动点阳光打破了塔防游戏的挂机感，种葵 vs 种炮的两难制造了贯穿全局的投资决策张力；KR 则让战斗效率直接等同于经济效率，强者愈强的正反馈带来了高张力的史诗感，而延迟反馈的跨关积累则提供了更深的长线策略满足。前者是农场经营的治愈逻辑，后者是战役指挥的军事逻辑——经济机制的差异，从根本上划定了两款游戏的气质边界。</w:t>
      </w:r>
    </w:p>
    <w:p>
      <w:pPr>
        <w:spacing w:after="300"/>
      </w:pPr>
      <w:r>
        <w:rPr>
          <w:rFonts w:ascii="Arial" w:cs="Arial" w:eastAsia="Arial" w:hAnsi="Arial"/>
          <w:sz w:val="22"/>
          <w:szCs w:val="22"/>
        </w:rPr>
        <w:t xml:space="preserve"/>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2026-05-01T02:51:15.676Z</dcterms:created>
  <dcterms:modified xsi:type="dcterms:W3CDTF">2026-05-01T02:51:15.677Z</dcterms:modified>
</cp:coreProperties>
</file>

<file path=docProps/custom.xml><?xml version="1.0" encoding="utf-8"?>
<Properties xmlns="http://schemas.openxmlformats.org/officeDocument/2006/custom-properties" xmlns:vt="http://schemas.openxmlformats.org/officeDocument/2006/docPropsVTypes"/>
</file>