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1088732B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3C635525" w14:textId="3ADF2DD5" w:rsidR="001F27FA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740051" w:history="1">
            <w:r w:rsidR="001F27FA" w:rsidRPr="0047136E">
              <w:rPr>
                <w:rStyle w:val="Hyperlink"/>
              </w:rPr>
              <w:t>Summary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_Toc502740051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3</w:t>
            </w:r>
            <w:r w:rsidR="001F27FA">
              <w:rPr>
                <w:webHidden/>
              </w:rPr>
              <w:fldChar w:fldCharType="end"/>
            </w:r>
          </w:hyperlink>
        </w:p>
        <w:p w14:paraId="49C63921" w14:textId="3EBE9E18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2" w:history="1">
            <w:r w:rsidR="001F27FA" w:rsidRPr="0047136E">
              <w:rPr>
                <w:rStyle w:val="Hyperlink"/>
              </w:rPr>
              <w:t>Pre-requisites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_Toc502740052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48A798F" w14:textId="2B14A036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3" w:history="1">
            <w:r w:rsidR="001F27FA" w:rsidRPr="0047136E">
              <w:rPr>
                <w:rStyle w:val="Hyperlink"/>
              </w:rPr>
              <w:t>Scenario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_Toc502740053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5F66433B" w14:textId="30958CD3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4" w:history="1">
            <w:r w:rsidR="001F27FA" w:rsidRPr="0047136E">
              <w:rPr>
                <w:rStyle w:val="Hyperlink"/>
                <w:rFonts w:eastAsia="Calibri"/>
              </w:rPr>
              <w:t xml:space="preserve">Part 1 – </w:t>
            </w:r>
            <w:r w:rsidR="001F27FA" w:rsidRPr="0047136E">
              <w:rPr>
                <w:rStyle w:val="Hyperlink"/>
              </w:rPr>
              <w:t>Create Azure SSIS Runtime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_Toc502740054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4</w:t>
            </w:r>
            <w:r w:rsidR="001F27FA">
              <w:rPr>
                <w:webHidden/>
              </w:rPr>
              <w:fldChar w:fldCharType="end"/>
            </w:r>
          </w:hyperlink>
        </w:p>
        <w:p w14:paraId="712E17EE" w14:textId="570EC5E3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5" w:history="1">
            <w:r w:rsidR="001F27FA" w:rsidRPr="0047136E">
              <w:rPr>
                <w:rStyle w:val="Hyperlink"/>
                <w:rFonts w:eastAsia="Calibri"/>
              </w:rPr>
              <w:t>Part 2 – Upload SSIS Package to Catalog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_Toc502740055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9</w:t>
            </w:r>
            <w:r w:rsidR="001F27FA">
              <w:rPr>
                <w:webHidden/>
              </w:rPr>
              <w:fldChar w:fldCharType="end"/>
            </w:r>
          </w:hyperlink>
        </w:p>
        <w:p w14:paraId="1058FC13" w14:textId="59FE984C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6" w:history="1">
            <w:r w:rsidR="001F27FA" w:rsidRPr="0047136E">
              <w:rPr>
                <w:rStyle w:val="Hyperlink"/>
                <w:rFonts w:eastAsia="Calibri"/>
              </w:rPr>
              <w:t>Part 3 – Use SSMS to run manually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_Toc502740056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18</w:t>
            </w:r>
            <w:r w:rsidR="001F27FA">
              <w:rPr>
                <w:webHidden/>
              </w:rPr>
              <w:fldChar w:fldCharType="end"/>
            </w:r>
          </w:hyperlink>
        </w:p>
        <w:p w14:paraId="40CB2D0F" w14:textId="1DE89000" w:rsidR="001F27FA" w:rsidRDefault="00DD5C53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740057" w:history="1">
            <w:r w:rsidR="001F27FA" w:rsidRPr="0047136E">
              <w:rPr>
                <w:rStyle w:val="Hyperlink"/>
                <w:rFonts w:eastAsia="Calibri"/>
              </w:rPr>
              <w:t>Part 4 – Create Pipeline to call Stored Procedure to do a Trigger Based Scheduled Run</w:t>
            </w:r>
            <w:r w:rsidR="001F27FA">
              <w:rPr>
                <w:webHidden/>
              </w:rPr>
              <w:tab/>
            </w:r>
            <w:r w:rsidR="001F27FA">
              <w:rPr>
                <w:webHidden/>
              </w:rPr>
              <w:fldChar w:fldCharType="begin"/>
            </w:r>
            <w:r w:rsidR="001F27FA">
              <w:rPr>
                <w:webHidden/>
              </w:rPr>
              <w:instrText xml:space="preserve"> PAGEREF _Toc502740057 \h </w:instrText>
            </w:r>
            <w:r w:rsidR="001F27FA">
              <w:rPr>
                <w:webHidden/>
              </w:rPr>
            </w:r>
            <w:r w:rsidR="001F27FA">
              <w:rPr>
                <w:webHidden/>
              </w:rPr>
              <w:fldChar w:fldCharType="separate"/>
            </w:r>
            <w:r w:rsidR="001F27FA">
              <w:rPr>
                <w:webHidden/>
              </w:rPr>
              <w:t>19</w:t>
            </w:r>
            <w:r w:rsidR="001F27FA">
              <w:rPr>
                <w:webHidden/>
              </w:rPr>
              <w:fldChar w:fldCharType="end"/>
            </w:r>
          </w:hyperlink>
        </w:p>
        <w:p w14:paraId="0405FFD0" w14:textId="01B94A48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740051"/>
      <w:r>
        <w:lastRenderedPageBreak/>
        <w:t>Summary</w:t>
      </w:r>
      <w:bookmarkEnd w:id="1"/>
      <w:bookmarkEnd w:id="2"/>
    </w:p>
    <w:p w14:paraId="49F7ADF0" w14:textId="186CBAC2" w:rsidR="00F7470B" w:rsidRDefault="003E7E6D" w:rsidP="00F7470B">
      <w:r>
        <w:t xml:space="preserve">This tutorial walks </w:t>
      </w:r>
      <w:r w:rsidR="00ED4066">
        <w:t>through</w:t>
      </w:r>
      <w:r>
        <w:t xml:space="preserve"> the process of creating a</w:t>
      </w:r>
      <w:r w:rsidR="00DE692C">
        <w:t xml:space="preserve">n Azure </w:t>
      </w:r>
      <w:r w:rsidR="005102BA">
        <w:t>Data Factory Integration Runtime</w:t>
      </w:r>
      <w:r w:rsidR="00BA0DD2">
        <w:t xml:space="preserve"> to schedule the execute a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F7470B"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85pt;height:117.85pt" o:ole="">
            <v:imagedata r:id="rId11" o:title=""/>
          </v:shape>
          <o:OLEObject Type="Embed" ProgID="Visio.Drawing.15" ShapeID="_x0000_i1025" DrawAspect="Content" ObjectID="_1576482327" r:id="rId12"/>
        </w:object>
      </w:r>
    </w:p>
    <w:p w14:paraId="205B0D9C" w14:textId="24359DA9" w:rsidR="003E7E6D" w:rsidRDefault="003E7E6D" w:rsidP="00F7470B">
      <w:r>
        <w:t>In this lab we will:</w:t>
      </w:r>
    </w:p>
    <w:p w14:paraId="38C8C0EC" w14:textId="1118AE79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Create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305DCBDB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Upload SSIS Package to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7CABF818" w:rsidR="00B26901" w:rsidRDefault="00B26901" w:rsidP="00B26901">
      <w:pPr>
        <w:pStyle w:val="ListParagraph"/>
        <w:numPr>
          <w:ilvl w:val="0"/>
          <w:numId w:val="41"/>
        </w:numPr>
      </w:pPr>
      <w:r>
        <w:t xml:space="preserve">Use </w:t>
      </w:r>
      <w:r w:rsidR="001F27FA">
        <w:t>SSMS</w:t>
      </w:r>
      <w:r>
        <w:t xml:space="preserve"> to run manually</w:t>
      </w:r>
      <w:r w:rsidR="00217C57">
        <w:t xml:space="preserve"> package</w:t>
      </w:r>
      <w:r w:rsidR="00FE1A10">
        <w:t xml:space="preserve"> and monitor</w:t>
      </w:r>
      <w:r>
        <w:t xml:space="preserve"> run using </w:t>
      </w:r>
      <w:r w:rsidR="00FE1A10">
        <w:t xml:space="preserve">standard </w:t>
      </w:r>
      <w:r>
        <w:t>catalog report</w:t>
      </w:r>
    </w:p>
    <w:p w14:paraId="033C0AE1" w14:textId="555E92D8" w:rsidR="003E7E6D" w:rsidRDefault="00FE1A10" w:rsidP="00B26901">
      <w:pPr>
        <w:pStyle w:val="ListParagraph"/>
        <w:numPr>
          <w:ilvl w:val="0"/>
          <w:numId w:val="41"/>
        </w:numPr>
      </w:pPr>
      <w:r>
        <w:t>Create</w:t>
      </w:r>
      <w:r w:rsidR="00B26901">
        <w:t xml:space="preserve"> a pipeline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5AF6209F" w:rsidR="00BA3A62" w:rsidRDefault="00BA3A62" w:rsidP="00D95064">
      <w:pPr>
        <w:pStyle w:val="Heading2"/>
      </w:pPr>
      <w:bookmarkStart w:id="3" w:name="_Toc480373993"/>
      <w:bookmarkStart w:id="4" w:name="_Toc502740052"/>
      <w:r w:rsidRPr="00BA3A62">
        <w:t>Pre-requisites</w:t>
      </w:r>
      <w:bookmarkEnd w:id="3"/>
      <w:bookmarkEnd w:id="4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021B304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.ipsac</w:t>
      </w:r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5BE5699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5" w:name="_Toc480373994"/>
      <w:bookmarkStart w:id="6" w:name="_Toc502740053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50940F35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02740054"/>
            <w:r>
              <w:rPr>
                <w:rFonts w:eastAsia="Calibri"/>
              </w:rPr>
              <w:t xml:space="preserve">Part 1 – </w:t>
            </w:r>
            <w:bookmarkEnd w:id="7"/>
            <w:r w:rsidR="008708A2" w:rsidRPr="008708A2">
              <w:t>Create Azure SSIS Runtime</w:t>
            </w:r>
            <w:bookmarkEnd w:id="8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58DFCBA4" w14:textId="57C85DBD" w:rsidR="008E2F08" w:rsidRPr="0002444F" w:rsidRDefault="00A92B69" w:rsidP="0002444F">
            <w:pPr>
              <w:jc w:val="both"/>
            </w:pPr>
            <w:r>
              <w:t xml:space="preserve">This section walks through the steps to </w:t>
            </w:r>
            <w:r w:rsidR="00F038F0">
              <w:t xml:space="preserve">use the Azure Data Factory GUI to create new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1E0772ED" w:rsidR="00D06C86" w:rsidRDefault="00353A2E" w:rsidP="00D61417">
            <w:pPr>
              <w:jc w:val="both"/>
            </w:pPr>
            <w:r>
              <w:lastRenderedPageBreak/>
              <w:t>We can connect to the Azure Data Factory as set up in Module 1</w:t>
            </w:r>
            <w:r w:rsidR="006C24E4">
              <w:t xml:space="preserve"> called </w:t>
            </w:r>
            <w:r w:rsidR="000B3357">
              <w:t>adflab-adf.</w:t>
            </w:r>
          </w:p>
        </w:tc>
        <w:tc>
          <w:tcPr>
            <w:tcW w:w="4590" w:type="dxa"/>
          </w:tcPr>
          <w:p w14:paraId="03EFCE5C" w14:textId="1386586E" w:rsidR="00D06C86" w:rsidRPr="00D45629" w:rsidRDefault="00EE5C9A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Azure Data Factory Portal and choose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00762F34">
        <w:trPr>
          <w:trHeight w:val="503"/>
        </w:trPr>
        <w:tc>
          <w:tcPr>
            <w:tcW w:w="4225" w:type="dxa"/>
          </w:tcPr>
          <w:p w14:paraId="4421BA86" w14:textId="0615361F" w:rsidR="00254D0E" w:rsidRDefault="007578E3" w:rsidP="00D61417">
            <w:pPr>
              <w:jc w:val="both"/>
            </w:pPr>
            <w:r>
              <w:lastRenderedPageBreak/>
              <w:t xml:space="preserve">When you choose Configure SSIS Integration Runtime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300B2D5C" w:rsidR="00254D0E" w:rsidRDefault="00254D0E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Service ADFLab-SSIS</w:t>
            </w:r>
            <w:r w:rsidR="00913ACB">
              <w:t xml:space="preserve"> and click Next</w:t>
            </w:r>
          </w:p>
        </w:tc>
        <w:tc>
          <w:tcPr>
            <w:tcW w:w="5760" w:type="dxa"/>
          </w:tcPr>
          <w:p w14:paraId="061B2A44" w14:textId="348152E0" w:rsidR="00254D0E" w:rsidRDefault="00254D0E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52F85" wp14:editId="3F0CDA7B">
                  <wp:extent cx="3520440" cy="436308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B5" w:rsidRPr="00AD1490" w14:paraId="7E333ECB" w14:textId="77777777" w:rsidTr="00762F34">
        <w:trPr>
          <w:trHeight w:val="503"/>
        </w:trPr>
        <w:tc>
          <w:tcPr>
            <w:tcW w:w="4225" w:type="dxa"/>
          </w:tcPr>
          <w:p w14:paraId="48B70B73" w14:textId="492454C5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</w:p>
        </w:tc>
        <w:tc>
          <w:tcPr>
            <w:tcW w:w="4590" w:type="dxa"/>
          </w:tcPr>
          <w:p w14:paraId="313F2687" w14:textId="2FE93115" w:rsidR="009623B5" w:rsidRDefault="009623B5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Azure SQL Settings.</w:t>
            </w:r>
          </w:p>
        </w:tc>
        <w:tc>
          <w:tcPr>
            <w:tcW w:w="5760" w:type="dxa"/>
          </w:tcPr>
          <w:p w14:paraId="5EB5C429" w14:textId="666958FC" w:rsidR="009623B5" w:rsidRDefault="005A1AB3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7A8B7" wp14:editId="59606745">
                  <wp:extent cx="3520440" cy="4356735"/>
                  <wp:effectExtent l="0" t="0" r="381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5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00762F34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1EF920E5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settings.</w:t>
            </w:r>
          </w:p>
        </w:tc>
        <w:tc>
          <w:tcPr>
            <w:tcW w:w="5760" w:type="dxa"/>
          </w:tcPr>
          <w:p w14:paraId="7CDB27FD" w14:textId="59BADC20" w:rsidR="00207D3F" w:rsidRDefault="0060610C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BB0A2" wp14:editId="1FD41E1B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00762F34">
        <w:trPr>
          <w:trHeight w:val="503"/>
        </w:trPr>
        <w:tc>
          <w:tcPr>
            <w:tcW w:w="4225" w:type="dxa"/>
          </w:tcPr>
          <w:p w14:paraId="1B155CCE" w14:textId="1BED5B13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>
              <w:t xml:space="preserve"> </w:t>
            </w:r>
          </w:p>
        </w:tc>
        <w:tc>
          <w:tcPr>
            <w:tcW w:w="4590" w:type="dxa"/>
          </w:tcPr>
          <w:p w14:paraId="1D961CCF" w14:textId="2B07F52D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1B43D585" w:rsidR="00B919D1" w:rsidRDefault="00B919D1" w:rsidP="005F6D5F">
            <w:pPr>
              <w:pStyle w:val="Heading2"/>
              <w:rPr>
                <w:rFonts w:eastAsia="Calibri"/>
              </w:rPr>
            </w:pPr>
            <w:bookmarkStart w:id="9" w:name="_Toc502740055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SSIS Package to </w:t>
            </w:r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9"/>
          </w:p>
        </w:tc>
      </w:tr>
      <w:tr w:rsidR="00B919D1" w14:paraId="71D9956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5F6D5F">
        <w:trPr>
          <w:trHeight w:val="503"/>
        </w:trPr>
        <w:tc>
          <w:tcPr>
            <w:tcW w:w="14575" w:type="dxa"/>
            <w:gridSpan w:val="3"/>
          </w:tcPr>
          <w:p w14:paraId="3646C81E" w14:textId="0A6750A5" w:rsidR="00B919D1" w:rsidRPr="0002444F" w:rsidRDefault="00344E88" w:rsidP="005F6D5F">
            <w:pPr>
              <w:jc w:val="both"/>
            </w:pPr>
            <w:r>
              <w:t>This section describes the steps to connect to 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5F6D5F">
        <w:trPr>
          <w:trHeight w:val="503"/>
        </w:trPr>
        <w:tc>
          <w:tcPr>
            <w:tcW w:w="4225" w:type="dxa"/>
          </w:tcPr>
          <w:p w14:paraId="32F098EB" w14:textId="319DC20D" w:rsidR="00B919D1" w:rsidRDefault="00D113E4" w:rsidP="005F6D5F">
            <w:pPr>
              <w:jc w:val="both"/>
            </w:pPr>
            <w:r>
              <w:lastRenderedPageBreak/>
              <w:t>From MS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532740AB" w14:textId="20518100" w:rsidR="00B919D1" w:rsidRPr="00D45629" w:rsidRDefault="008C5CEB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</w:t>
            </w:r>
            <w:r w:rsidR="00DD5C53">
              <w:t>p</w:t>
            </w:r>
            <w:bookmarkStart w:id="10" w:name="_GoBack"/>
            <w:bookmarkEnd w:id="10"/>
            <w:r>
              <w:t>oint with Management Studio.</w:t>
            </w:r>
            <w:r w:rsidR="00D52C64">
              <w:t xml:space="preserve"> </w:t>
            </w:r>
            <w:r w:rsidR="00DD5C53">
              <w:t>Ensure</w:t>
            </w:r>
            <w:r w:rsidR="00D52C64">
              <w:t xml:space="preserve"> that </w:t>
            </w:r>
            <w:r w:rsidR="0055530D">
              <w:t>SSISDB is chosen in the Options/Connection Properties</w:t>
            </w:r>
            <w:r w:rsidR="008E5BE5">
              <w:t>.</w:t>
            </w:r>
          </w:p>
        </w:tc>
        <w:tc>
          <w:tcPr>
            <w:tcW w:w="5760" w:type="dxa"/>
          </w:tcPr>
          <w:p w14:paraId="23E8BD09" w14:textId="33487F1D" w:rsidR="00B919D1" w:rsidRPr="00AD1490" w:rsidRDefault="00E2164E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2725198">
                    <v:shapetype w14:anchorId="451CBFC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8" o:spid="_x0000_s1026" type="#_x0000_t13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 adj="19858" fillcolor="#c00000" stroked="f" strokeweight="2pt"/>
                  </w:pict>
                </mc:Fallback>
              </mc:AlternateContent>
            </w:r>
            <w:r w:rsidR="008C5CEB">
              <w:rPr>
                <w:noProof/>
              </w:rPr>
              <w:drawing>
                <wp:inline distT="0" distB="0" distL="0" distR="0" wp14:anchorId="54CD5C9D" wp14:editId="6566C9E0">
                  <wp:extent cx="3520440" cy="1877695"/>
                  <wp:effectExtent l="0" t="0" r="381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5F6D5F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5F6D5F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7F79B77D" w:rsidR="003B29C5" w:rsidRDefault="00E457C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to </w:t>
            </w:r>
            <w:r w:rsidR="003B29C5">
              <w:t xml:space="preserve">Create </w:t>
            </w:r>
            <w:r w:rsidR="008E5BE5">
              <w:t>folder for ADFLab</w:t>
            </w:r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5F6D5F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5F6D5F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12D7C6EE" w:rsidR="0075576A" w:rsidRDefault="00B8598A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Start the </w:t>
            </w:r>
            <w:r w:rsidR="00CB6FD3">
              <w:t>Deploy</w:t>
            </w:r>
            <w:r>
              <w:t xml:space="preserve"> </w:t>
            </w:r>
            <w:r w:rsidR="00F44EF1">
              <w:t xml:space="preserve">Package Wizard by right clicking on the </w:t>
            </w:r>
            <w:r w:rsidR="00796D8E">
              <w:t xml:space="preserve">Projects in the folder </w:t>
            </w:r>
            <w:r w:rsidR="00472B7A">
              <w:t>we</w:t>
            </w:r>
            <w:r w:rsidR="00796D8E">
              <w:t xml:space="preserve"> just created.</w:t>
            </w:r>
          </w:p>
        </w:tc>
        <w:tc>
          <w:tcPr>
            <w:tcW w:w="5760" w:type="dxa"/>
          </w:tcPr>
          <w:p w14:paraId="3C1FE714" w14:textId="77777777" w:rsidR="0075576A" w:rsidRDefault="00796D8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3507FD90" w:rsidR="00796D8E" w:rsidRDefault="00593D0C" w:rsidP="005F6D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74C5D" wp14:editId="5D595776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5F6D5F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5F6D5F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4AD0D106" w:rsidR="00C92E80" w:rsidRDefault="005A6E72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Choo</w:t>
            </w:r>
            <w:r w:rsidR="00FF7A0F">
              <w:t>se Project Deployment and locate the ADFLab</w:t>
            </w:r>
            <w:r w:rsidR="007F638A">
              <w:t>.ipsac file</w:t>
            </w:r>
          </w:p>
        </w:tc>
        <w:tc>
          <w:tcPr>
            <w:tcW w:w="5760" w:type="dxa"/>
          </w:tcPr>
          <w:p w14:paraId="12B7C473" w14:textId="49964861" w:rsidR="00C92E80" w:rsidRDefault="005A6E72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39379" wp14:editId="781D4173">
                  <wp:extent cx="3520440" cy="330390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5F6D5F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5F6D5F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77777777" w:rsidR="00C0119A" w:rsidRDefault="00C564CF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Choose </w:t>
            </w:r>
            <w:r w:rsidR="00C46F9D">
              <w:t xml:space="preserve">the </w:t>
            </w:r>
            <w:r w:rsidR="00497588">
              <w:t xml:space="preserve">server that holds the SSISDB as created in </w:t>
            </w:r>
            <w:r w:rsidR="00D7211C">
              <w:t>Part 1. Remember to use SQL Server Authentication.</w:t>
            </w:r>
          </w:p>
          <w:p w14:paraId="79AE5767" w14:textId="2EACB8CB" w:rsidR="00F429FE" w:rsidRDefault="00F429F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Press the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11804FFF" w:rsidR="00C0119A" w:rsidRDefault="00F429FE" w:rsidP="005F6D5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14418B0">
                    <v:shapetype w14:anchorId="275A14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1" o:spid="_x0000_s1026" type="#_x0000_t13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 adj="18603" fillcolor="#c00000" stroked="f" strokeweight="2pt"/>
                  </w:pict>
                </mc:Fallback>
              </mc:AlternateContent>
            </w:r>
            <w:r w:rsidR="008412AF">
              <w:rPr>
                <w:noProof/>
              </w:rPr>
              <w:drawing>
                <wp:inline distT="0" distB="0" distL="0" distR="0" wp14:anchorId="3838602F" wp14:editId="65CEAC09">
                  <wp:extent cx="3520440" cy="330390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5F6D5F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5F6D5F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5F6D5F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5F6D5F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5F6D5F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5F6D5F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5F6D5F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>: prefixsqln</w:t>
            </w:r>
            <w:r w:rsidR="00DA0829">
              <w:t>jezw</w:t>
            </w:r>
            <w:r w:rsidR="000F6E88">
              <w:t xml:space="preserve"> </w:t>
            </w:r>
            <w:r w:rsidR="00DA0829">
              <w:t>or prefixstoragenjezw</w:t>
            </w:r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5F6D5F">
        <w:trPr>
          <w:trHeight w:val="503"/>
        </w:trPr>
        <w:tc>
          <w:tcPr>
            <w:tcW w:w="4225" w:type="dxa"/>
          </w:tcPr>
          <w:p w14:paraId="73ED1B26" w14:textId="64853FDC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</w:tc>
        <w:tc>
          <w:tcPr>
            <w:tcW w:w="4590" w:type="dxa"/>
          </w:tcPr>
          <w:p w14:paraId="6A3783A1" w14:textId="332F84A9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ADFLab Project that we just deployed and choose Configure</w:t>
            </w:r>
            <w:r w:rsidR="00671462">
              <w:t xml:space="preserve"> the connection strings for each </w:t>
            </w:r>
            <w:r w:rsidR="006F384D">
              <w:t xml:space="preserve">connection </w:t>
            </w:r>
            <w:r w:rsidR="008A4334">
              <w:t>strings.</w:t>
            </w:r>
          </w:p>
        </w:tc>
        <w:tc>
          <w:tcPr>
            <w:tcW w:w="5760" w:type="dxa"/>
          </w:tcPr>
          <w:p w14:paraId="6EC19705" w14:textId="4417EE40" w:rsidR="00164101" w:rsidRDefault="00EE49F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1BDC39" wp14:editId="78DC61C7">
                  <wp:extent cx="3520440" cy="1755140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47D661D2" w:rsidR="007D12C1" w:rsidRDefault="007D12C1" w:rsidP="005F6D5F">
            <w:pPr>
              <w:pStyle w:val="Heading2"/>
              <w:rPr>
                <w:rFonts w:eastAsia="Calibri"/>
              </w:rPr>
            </w:pPr>
            <w:bookmarkStart w:id="11" w:name="_Toc502740056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run manually</w:t>
            </w:r>
            <w:bookmarkEnd w:id="11"/>
          </w:p>
        </w:tc>
      </w:tr>
      <w:tr w:rsidR="007D12C1" w14:paraId="0F3EECD2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5F6D5F">
        <w:trPr>
          <w:trHeight w:val="503"/>
        </w:trPr>
        <w:tc>
          <w:tcPr>
            <w:tcW w:w="14575" w:type="dxa"/>
            <w:gridSpan w:val="3"/>
          </w:tcPr>
          <w:p w14:paraId="7C0FF459" w14:textId="24D306D9" w:rsidR="007D12C1" w:rsidRDefault="002958B9" w:rsidP="005F6D5F">
            <w:pPr>
              <w:jc w:val="both"/>
            </w:pPr>
            <w:r>
              <w:t>Execute the Package manually from Management Studio</w:t>
            </w:r>
          </w:p>
          <w:p w14:paraId="0B1E0627" w14:textId="77777777" w:rsidR="007D12C1" w:rsidRPr="0002444F" w:rsidRDefault="007D12C1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5F6D5F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5F6D5F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5F6D5F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5F6D5F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5F6D5F">
        <w:trPr>
          <w:trHeight w:val="503"/>
        </w:trPr>
        <w:tc>
          <w:tcPr>
            <w:tcW w:w="4225" w:type="dxa"/>
          </w:tcPr>
          <w:p w14:paraId="24E841E3" w14:textId="47969742" w:rsidR="00B36090" w:rsidRDefault="000128E7" w:rsidP="005F6D5F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MS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5F6D5F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4BAE77CA" w:rsidR="00421494" w:rsidRDefault="00421494" w:rsidP="005F6D5F">
            <w:pPr>
              <w:pStyle w:val="Heading2"/>
              <w:rPr>
                <w:rFonts w:eastAsia="Calibri"/>
              </w:rPr>
            </w:pPr>
            <w:bookmarkStart w:id="12" w:name="_Toc502740057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 to call S</w:t>
            </w:r>
            <w:r w:rsidR="00F278E8">
              <w:rPr>
                <w:rFonts w:eastAsia="Calibri"/>
              </w:rPr>
              <w:t>tored Procedure</w:t>
            </w:r>
            <w:r w:rsidR="0031763B" w:rsidRPr="0031763B">
              <w:rPr>
                <w:rFonts w:eastAsia="Calibri"/>
              </w:rPr>
              <w:t xml:space="preserve"> to do a </w:t>
            </w:r>
            <w:r w:rsidR="0031763B">
              <w:rPr>
                <w:rFonts w:eastAsia="Calibri"/>
              </w:rPr>
              <w:t>T</w:t>
            </w:r>
            <w:r w:rsidR="0031763B" w:rsidRPr="0031763B">
              <w:rPr>
                <w:rFonts w:eastAsia="Calibri"/>
              </w:rPr>
              <w:t xml:space="preserve">rigger </w:t>
            </w:r>
            <w:r w:rsidR="0031763B">
              <w:rPr>
                <w:rFonts w:eastAsia="Calibri"/>
              </w:rPr>
              <w:t>B</w:t>
            </w:r>
            <w:r w:rsidR="0031763B" w:rsidRPr="0031763B">
              <w:rPr>
                <w:rFonts w:eastAsia="Calibri"/>
              </w:rPr>
              <w:t xml:space="preserve">ased </w:t>
            </w:r>
            <w:r w:rsidR="0031763B">
              <w:rPr>
                <w:rFonts w:eastAsia="Calibri"/>
              </w:rPr>
              <w:t>S</w:t>
            </w:r>
            <w:r w:rsidR="0031763B" w:rsidRPr="0031763B">
              <w:rPr>
                <w:rFonts w:eastAsia="Calibri"/>
              </w:rPr>
              <w:t xml:space="preserve">cheduled </w:t>
            </w:r>
            <w:r w:rsidR="0031763B">
              <w:rPr>
                <w:rFonts w:eastAsia="Calibri"/>
              </w:rPr>
              <w:t>R</w:t>
            </w:r>
            <w:r w:rsidR="0031763B" w:rsidRPr="0031763B">
              <w:rPr>
                <w:rFonts w:eastAsia="Calibri"/>
              </w:rPr>
              <w:t>un</w:t>
            </w:r>
            <w:bookmarkEnd w:id="12"/>
          </w:p>
        </w:tc>
      </w:tr>
      <w:tr w:rsidR="00421494" w14:paraId="5B9370D0" w14:textId="77777777" w:rsidTr="005F6D5F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5F6D5F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5F6D5F">
        <w:trPr>
          <w:trHeight w:val="503"/>
        </w:trPr>
        <w:tc>
          <w:tcPr>
            <w:tcW w:w="14575" w:type="dxa"/>
            <w:gridSpan w:val="3"/>
          </w:tcPr>
          <w:p w14:paraId="425BD339" w14:textId="0407A96C" w:rsidR="00421494" w:rsidRDefault="0052493A" w:rsidP="005F6D5F">
            <w:pPr>
              <w:jc w:val="both"/>
            </w:pPr>
            <w:r>
              <w:t xml:space="preserve">In this section we show how to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5F6D5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5F6D5F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5F6D5F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5F6D5F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5F6D5F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5F6D5F">
        <w:trPr>
          <w:trHeight w:val="503"/>
        </w:trPr>
        <w:tc>
          <w:tcPr>
            <w:tcW w:w="4225" w:type="dxa"/>
          </w:tcPr>
          <w:p w14:paraId="1002EE17" w14:textId="4D50F8EE" w:rsidR="00421494" w:rsidRDefault="00DC3B7A" w:rsidP="005F6D5F">
            <w:pPr>
              <w:jc w:val="both"/>
            </w:pPr>
            <w:r>
              <w:lastRenderedPageBreak/>
              <w:t xml:space="preserve">Using the GUI, create a pipeline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5F6D5F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5F6D5F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5F6D5F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5F6D5F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5F6D5F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5F6D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5F6D5F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5F6D5F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486C5D32" w:rsidR="00961D91" w:rsidRDefault="00961D91" w:rsidP="005F6D5F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>. Choose type as Azure SQL Database</w:t>
            </w:r>
          </w:p>
        </w:tc>
        <w:tc>
          <w:tcPr>
            <w:tcW w:w="5760" w:type="dxa"/>
          </w:tcPr>
          <w:p w14:paraId="3E00AFCE" w14:textId="48D015B3" w:rsidR="00961D91" w:rsidRDefault="00CD29FB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D5BF3" wp14:editId="541D7702">
                  <wp:extent cx="3520440" cy="46888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5F6D5F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5F6D5F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r w:rsidR="00F11C35">
              <w:t xml:space="preserve">sp_executesql by adding a new parameter </w:t>
            </w:r>
            <w:r w:rsidR="0075162B">
              <w:t xml:space="preserve">named </w:t>
            </w:r>
            <w:r w:rsidR="003861F2">
              <w:t>stmt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@return_value INT, @exe_id BIGINT, @err_msg NVARCHAR(150)    EXEC @return_value=[SSISDB].[catalog].[create_execution] @folder_name=N'ADFLab', @project_name=N'ADFLab', @package_name=N'Module2.dtsx', @use32bitruntime=0, @runinscaleout=1, @useanyworker=1, @execution_id=@exe_id OUTPUT    EXEC [SSISDB].[catalog].[set_execution_parameter_value] @exe_id, @object_type=50, @parameter_name=N'SYNCHRONIZED', @parameter_value=1    EXEC [SSISDB].[catalog].[start_execution] @execution_id=@exe_id, @retry_count=0    IF(SELECT [status] FROM [SSISDB].[catalog].[executions] WHERE execution_id=@exe_id)&lt;&gt;7 BEGIN SET @err_msg=N'Your package execution did not succeed for execution ID: ' + CAST(@exe_id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5F6D5F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5F6D5F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5FA6A1F4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Validate 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5F6D5F">
        <w:trPr>
          <w:trHeight w:val="503"/>
        </w:trPr>
        <w:tc>
          <w:tcPr>
            <w:tcW w:w="4225" w:type="dxa"/>
          </w:tcPr>
          <w:p w14:paraId="7BF86AA1" w14:textId="77777777" w:rsidR="00D62793" w:rsidRDefault="0068160F" w:rsidP="005F6D5F">
            <w:pPr>
              <w:jc w:val="both"/>
            </w:pPr>
            <w:r>
              <w:t>Once the pipeline has passed validation, then</w:t>
            </w:r>
            <w:r w:rsidR="002D3206">
              <w:t xml:space="preserve"> 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5F6D5F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5F6D5F">
        <w:trPr>
          <w:trHeight w:val="503"/>
        </w:trPr>
        <w:tc>
          <w:tcPr>
            <w:tcW w:w="4225" w:type="dxa"/>
          </w:tcPr>
          <w:p w14:paraId="1A38A657" w14:textId="23F88E36" w:rsidR="00173B5F" w:rsidRDefault="00C27DBD" w:rsidP="005F6D5F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pipeline,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>you click next the following reminder appears.</w:t>
            </w:r>
          </w:p>
        </w:tc>
        <w:tc>
          <w:tcPr>
            <w:tcW w:w="4590" w:type="dxa"/>
          </w:tcPr>
          <w:p w14:paraId="0A522011" w14:textId="71F88680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38F0C5A">
                    <v:shape w14:anchorId="792C3D6F" id="Arrow: Right 33" o:spid="_x0000_s1026" type="#_x0000_t1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adj="19470" fillcolor="#c00000" stroked="f" strokeweight="2pt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some point </w:t>
            </w:r>
            <w:r w:rsidR="00564D18">
              <w:t>soon</w:t>
            </w:r>
            <w:r w:rsidR="002D1364">
              <w:t xml:space="preserve"> so </w:t>
            </w:r>
            <w:r>
              <w:t xml:space="preserve">that </w:t>
            </w:r>
            <w:r w:rsidR="00711F71">
              <w:t>we</w:t>
            </w:r>
            <w:r>
              <w:t xml:space="preserve"> can 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5F6D5F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5F6D5F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57249BB">
                    <v:shape w14:anchorId="2DEFC325" id="Arrow: Right 39" o:spid="_x0000_s1026" type="#_x0000_t13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adj="17743" fillcolor="#c00000" stroked="f" strokeweight="2pt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5F6D5F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5F6D5F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79029B5">
                    <v:shapetype w14:anchorId="6E9538F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" o:spid="_x0000_s1026" type="#_x0000_t67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 adj="17852" fillcolor="#c00000" strokecolor="#c00000" strokeweight="2pt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5F6D5F">
        <w:trPr>
          <w:trHeight w:val="503"/>
        </w:trPr>
        <w:tc>
          <w:tcPr>
            <w:tcW w:w="4225" w:type="dxa"/>
          </w:tcPr>
          <w:p w14:paraId="1A672843" w14:textId="0F67FE59" w:rsidR="00CC35BA" w:rsidRDefault="009A2817" w:rsidP="005F6D5F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publish then the Trigger is </w:t>
            </w:r>
            <w:r w:rsidR="000533C4">
              <w:t>live,</w:t>
            </w:r>
            <w:r w:rsidR="00112620">
              <w:t xml:space="preserve"> and the pipeline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5F6D5F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5F6D5F">
            <w:pPr>
              <w:jc w:val="both"/>
            </w:pPr>
          </w:p>
        </w:tc>
        <w:tc>
          <w:tcPr>
            <w:tcW w:w="4590" w:type="dxa"/>
          </w:tcPr>
          <w:p w14:paraId="6D2D9BA8" w14:textId="568A4E17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Verify that Triger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5F6D5F">
        <w:trPr>
          <w:trHeight w:val="503"/>
        </w:trPr>
        <w:tc>
          <w:tcPr>
            <w:tcW w:w="4225" w:type="dxa"/>
          </w:tcPr>
          <w:p w14:paraId="6E2A5571" w14:textId="6FA2C429" w:rsidR="006C5761" w:rsidRDefault="00E775C3" w:rsidP="005F6D5F">
            <w:pPr>
              <w:jc w:val="both"/>
            </w:pPr>
            <w:r>
              <w:t>See</w:t>
            </w:r>
            <w:r w:rsidR="00EA7C88">
              <w:t xml:space="preserve"> that </w:t>
            </w:r>
            <w:r w:rsidR="00711F71">
              <w:t>our</w:t>
            </w:r>
            <w:r w:rsidR="00EA7C88">
              <w:t xml:space="preserve"> pipeline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5F6D5F">
        <w:trPr>
          <w:trHeight w:val="503"/>
        </w:trPr>
        <w:tc>
          <w:tcPr>
            <w:tcW w:w="4225" w:type="dxa"/>
          </w:tcPr>
          <w:p w14:paraId="4BC5F948" w14:textId="1CD6C8B3" w:rsidR="00C2085F" w:rsidRDefault="00C2085F" w:rsidP="005F6D5F">
            <w:pPr>
              <w:jc w:val="both"/>
            </w:pPr>
            <w:r>
              <w:lastRenderedPageBreak/>
              <w:t xml:space="preserve">After </w:t>
            </w:r>
            <w:r w:rsidR="00711F71">
              <w:t>we</w:t>
            </w:r>
            <w:r w:rsidR="00507744">
              <w:t xml:space="preserve"> completed all steps in this module, remember to deactivate </w:t>
            </w:r>
            <w:r w:rsidR="00711F71">
              <w:t>our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75FA8253">
                    <v:shape w14:anchorId="05969203" id="Arrow: Right 37" o:spid="_x0000_s1026" type="#_x0000_t13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adj="19562" fillcolor="#c00000" stroked="f" strokeweight="2pt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0120A" w14:textId="77777777" w:rsidR="002E74C1" w:rsidRDefault="002E74C1" w:rsidP="00AC1CA7">
      <w:pPr>
        <w:spacing w:after="0"/>
      </w:pPr>
      <w:r>
        <w:separator/>
      </w:r>
    </w:p>
  </w:endnote>
  <w:endnote w:type="continuationSeparator" w:id="0">
    <w:p w14:paraId="15B7628B" w14:textId="77777777" w:rsidR="002E74C1" w:rsidRDefault="002E74C1" w:rsidP="00AC1CA7">
      <w:pPr>
        <w:spacing w:after="0"/>
      </w:pPr>
      <w:r>
        <w:continuationSeparator/>
      </w:r>
    </w:p>
  </w:endnote>
  <w:endnote w:type="continuationNotice" w:id="1">
    <w:p w14:paraId="00107001" w14:textId="77777777" w:rsidR="002E74C1" w:rsidRDefault="002E74C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AA04B" w14:textId="77777777" w:rsidR="001F27FA" w:rsidRDefault="001F27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25AD44D9" w:rsidR="002C7D9C" w:rsidRPr="009B531D" w:rsidRDefault="002C7D9C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DD5C53">
      <w:rPr>
        <w:rFonts w:ascii="Segoe UI" w:hAnsi="Segoe UI" w:cs="Segoe UI"/>
        <w:noProof/>
        <w:color w:val="7F7F7F" w:themeColor="text1" w:themeTint="80"/>
        <w:sz w:val="18"/>
        <w:szCs w:val="18"/>
      </w:rPr>
      <w:t>11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DD5C53">
      <w:rPr>
        <w:rFonts w:ascii="Segoe UI" w:hAnsi="Segoe UI" w:cs="Segoe UI"/>
        <w:noProof/>
        <w:color w:val="7F7F7F" w:themeColor="text1" w:themeTint="80"/>
        <w:sz w:val="18"/>
        <w:szCs w:val="18"/>
      </w:rPr>
      <w:t>30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7E48" w14:textId="77777777" w:rsidR="001F27FA" w:rsidRDefault="001F2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E9BB3" w14:textId="77777777" w:rsidR="002E74C1" w:rsidRDefault="002E74C1" w:rsidP="00AC1CA7">
      <w:pPr>
        <w:spacing w:after="0"/>
      </w:pPr>
      <w:r>
        <w:separator/>
      </w:r>
    </w:p>
  </w:footnote>
  <w:footnote w:type="continuationSeparator" w:id="0">
    <w:p w14:paraId="04BC3AFA" w14:textId="77777777" w:rsidR="002E74C1" w:rsidRDefault="002E74C1" w:rsidP="00AC1CA7">
      <w:pPr>
        <w:spacing w:after="0"/>
      </w:pPr>
      <w:r>
        <w:continuationSeparator/>
      </w:r>
    </w:p>
  </w:footnote>
  <w:footnote w:type="continuationNotice" w:id="1">
    <w:p w14:paraId="656DA728" w14:textId="77777777" w:rsidR="002E74C1" w:rsidRDefault="002E74C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F3261" w14:textId="77777777" w:rsidR="001F27FA" w:rsidRDefault="001F27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2C7D9C" w:rsidRDefault="002C7D9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79658AB">
            <v:rect w14:anchorId="460A145A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2C7D9C" w:rsidRDefault="00DD5C53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747C"/>
    <w:rsid w:val="00707C2B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71AE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7D9"/>
    <w:rsid w:val="009A4FD7"/>
    <w:rsid w:val="009A533D"/>
    <w:rsid w:val="009A584B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F00D0"/>
    <w:rsid w:val="009F04E6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9D0"/>
    <w:rsid w:val="00AD4A34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FD3"/>
    <w:rsid w:val="00CB75DC"/>
    <w:rsid w:val="00CC1072"/>
    <w:rsid w:val="00CC128E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65B2"/>
    <w:rsid w:val="00EF798E"/>
    <w:rsid w:val="00F00E54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ca6c23c-3b9b-4c6b-a28d-95fd8f2434d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8986FB-C349-4BB9-BD63-E2E6BF131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2328</TotalTime>
  <Pages>30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Michael French</dc:creator>
  <cp:keywords>SQL DW; HOL-Azure Analysis Service using SSDT and Power BI Desktop</cp:keywords>
  <cp:lastModifiedBy>Mark Kromer</cp:lastModifiedBy>
  <cp:revision>310</cp:revision>
  <cp:lastPrinted>2015-10-07T18:34:00Z</cp:lastPrinted>
  <dcterms:created xsi:type="dcterms:W3CDTF">2017-12-20T22:53:00Z</dcterms:created>
  <dcterms:modified xsi:type="dcterms:W3CDTF">2018-01-03T18:58:00Z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