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B2D1B9B" w:rsidR="00345595" w:rsidRDefault="00345595" w:rsidP="00472403">
      <w:pPr>
        <w:spacing w:after="0"/>
        <w:ind w:left="4320" w:firstLine="720"/>
      </w:pPr>
      <w:r>
        <w:t xml:space="preserve">Author:   </w:t>
      </w:r>
      <w:proofErr w:type="spellStart"/>
      <w:r w:rsidR="00472403">
        <w:t>Joshuha</w:t>
      </w:r>
      <w:proofErr w:type="spellEnd"/>
      <w:r w:rsidR="00472403">
        <w:t xml:space="preserve">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E60625">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E60625">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E60625">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E60625">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E60625">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E60625">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 xml:space="preserve">This tutorial walks through creating a pipeline copy activity to copy a file from a S3 storage location to an Azure blob storage </w:t>
      </w:r>
      <w:proofErr w:type="gramStart"/>
      <w:r>
        <w:t>container</w:t>
      </w:r>
      <w:proofErr w:type="gramEnd"/>
      <w:r>
        <w:t xml:space="preserve">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3"/>
    <w:p w14:paraId="1DD672B0" w14:textId="06A8D649" w:rsidR="00D22385" w:rsidRDefault="00D22385" w:rsidP="005711DE">
      <w:r>
        <w:t>[show screenshot of s3 bucket]</w:t>
      </w:r>
    </w:p>
    <w:p w14:paraId="16316239" w14:textId="7E3E1510" w:rsidR="00D22385" w:rsidRDefault="00D22385" w:rsidP="005711DE">
      <w:r>
        <w:t>[S3 user access key id]</w:t>
      </w:r>
    </w:p>
    <w:p w14:paraId="2EBB0DC2" w14:textId="14F99979" w:rsidR="00D22385" w:rsidRDefault="00D22385" w:rsidP="005711DE">
      <w:r>
        <w:t>[S3 user access secret]</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 xml:space="preserve">connect ADF to a Visual Studio Team Services Git </w:t>
            </w:r>
            <w:proofErr w:type="gramStart"/>
            <w:r>
              <w:t>project</w:t>
            </w:r>
            <w:proofErr w:type="gramEnd"/>
            <w:r>
              <w:t xml:space="preserve">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This was also setup in </w:t>
            </w:r>
            <w:proofErr w:type="gramStart"/>
            <w:r w:rsidR="003E7840">
              <w:t>Lab01</w:t>
            </w:r>
            <w:proofErr w:type="gramEnd"/>
            <w:r w:rsidR="003E7840">
              <w:t xml:space="preserve">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4F5D0C12" w:rsidR="003E7840" w:rsidRDefault="00E60625" w:rsidP="00766375">
            <w:pPr>
              <w:rPr>
                <w:noProof/>
              </w:rPr>
            </w:pPr>
            <w:r>
              <w:rPr>
                <w:noProof/>
              </w:rPr>
              <w:drawing>
                <wp:inline distT="0" distB="0" distL="0" distR="0" wp14:anchorId="3FA4FB8F" wp14:editId="75C47AE7">
                  <wp:extent cx="2386030" cy="2981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tc>
        <w:bookmarkStart w:id="10" w:name="_GoBack"/>
        <w:bookmarkEnd w:id="10"/>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w:t>
            </w:r>
            <w:proofErr w:type="gramStart"/>
            <w:r w:rsidR="00FE17E8">
              <w:t>in order to</w:t>
            </w:r>
            <w:proofErr w:type="gramEnd"/>
            <w:r w:rsidR="00FE17E8">
              <w:t xml:space="preserve">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 xml:space="preserve">Click the </w:t>
            </w:r>
            <w:proofErr w:type="gramStart"/>
            <w:r>
              <w:t>Set up</w:t>
            </w:r>
            <w:proofErr w:type="gramEnd"/>
            <w:r>
              <w:t xml:space="preserve">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1" w:name="_Toc502319901"/>
            <w:r>
              <w:rPr>
                <w:rFonts w:eastAsia="Calibri"/>
              </w:rPr>
              <w:t xml:space="preserve">Part 2 – Setting up the </w:t>
            </w:r>
            <w:r w:rsidR="004A3C4B">
              <w:rPr>
                <w:rFonts w:eastAsia="Calibri"/>
              </w:rPr>
              <w:t>Connections</w:t>
            </w:r>
            <w:r>
              <w:rPr>
                <w:rFonts w:eastAsia="Calibri"/>
              </w:rPr>
              <w:t xml:space="preserve"> in the ADF GUI</w:t>
            </w:r>
            <w:bookmarkEnd w:id="11"/>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E922FB">
        <w:trPr>
          <w:trHeight w:val="503"/>
        </w:trPr>
        <w:tc>
          <w:tcPr>
            <w:tcW w:w="422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459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E922FB">
        <w:trPr>
          <w:trHeight w:val="503"/>
        </w:trPr>
        <w:tc>
          <w:tcPr>
            <w:tcW w:w="4225" w:type="dxa"/>
          </w:tcPr>
          <w:p w14:paraId="5227141F" w14:textId="26C72DE4" w:rsidR="003C00DE" w:rsidRDefault="003C00DE" w:rsidP="00E922FB">
            <w:pPr>
              <w:jc w:val="both"/>
            </w:pPr>
            <w:r>
              <w:t xml:space="preserve">We will be using the previously code repository connected </w:t>
            </w:r>
            <w:proofErr w:type="gramStart"/>
            <w:r>
              <w:t>to  ADF</w:t>
            </w:r>
            <w:proofErr w:type="gramEnd"/>
            <w:r>
              <w:t xml:space="preserve"> in Part 1.</w:t>
            </w:r>
          </w:p>
        </w:tc>
        <w:tc>
          <w:tcPr>
            <w:tcW w:w="459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E922FB">
        <w:trPr>
          <w:trHeight w:val="503"/>
        </w:trPr>
        <w:tc>
          <w:tcPr>
            <w:tcW w:w="4225" w:type="dxa"/>
          </w:tcPr>
          <w:p w14:paraId="5B3270CD" w14:textId="77777777" w:rsidR="003C00DE" w:rsidRDefault="003C00DE" w:rsidP="00E922FB">
            <w:pPr>
              <w:jc w:val="both"/>
            </w:pPr>
          </w:p>
        </w:tc>
        <w:tc>
          <w:tcPr>
            <w:tcW w:w="459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0CEE96F8" w:rsidR="003C00DE" w:rsidRDefault="00EE715B" w:rsidP="00E922FB">
            <w:pPr>
              <w:rPr>
                <w:noProof/>
              </w:rPr>
            </w:pPr>
            <w:r>
              <w:rPr>
                <w:noProof/>
              </w:rPr>
              <w:drawing>
                <wp:inline distT="0" distB="0" distL="0" distR="0" wp14:anchorId="38225AD2" wp14:editId="19030302">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2620010"/>
                          </a:xfrm>
                          <a:prstGeom prst="rect">
                            <a:avLst/>
                          </a:prstGeom>
                        </pic:spPr>
                      </pic:pic>
                    </a:graphicData>
                  </a:graphic>
                </wp:inline>
              </w:drawing>
            </w:r>
          </w:p>
        </w:tc>
      </w:tr>
      <w:tr w:rsidR="00E922FB" w:rsidRPr="00AD1490" w14:paraId="5A9F2284" w14:textId="77777777" w:rsidTr="00E922FB">
        <w:trPr>
          <w:trHeight w:val="503"/>
        </w:trPr>
        <w:tc>
          <w:tcPr>
            <w:tcW w:w="4225" w:type="dxa"/>
          </w:tcPr>
          <w:p w14:paraId="38213310" w14:textId="77777777" w:rsidR="00E922FB" w:rsidRDefault="00E922FB" w:rsidP="00E922FB">
            <w:pPr>
              <w:jc w:val="both"/>
            </w:pPr>
            <w:bookmarkStart w:id="12" w:name="_Hlk500933513"/>
          </w:p>
        </w:tc>
        <w:tc>
          <w:tcPr>
            <w:tcW w:w="459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42950"/>
                          </a:xfrm>
                          <a:prstGeom prst="rect">
                            <a:avLst/>
                          </a:prstGeom>
                        </pic:spPr>
                      </pic:pic>
                    </a:graphicData>
                  </a:graphic>
                </wp:inline>
              </w:drawing>
            </w:r>
          </w:p>
        </w:tc>
      </w:tr>
      <w:bookmarkEnd w:id="12"/>
      <w:tr w:rsidR="00E922FB" w:rsidRPr="00AD1490" w14:paraId="73A242F5" w14:textId="77777777" w:rsidTr="00E922FB">
        <w:trPr>
          <w:trHeight w:val="503"/>
        </w:trPr>
        <w:tc>
          <w:tcPr>
            <w:tcW w:w="4225" w:type="dxa"/>
          </w:tcPr>
          <w:p w14:paraId="6F743236" w14:textId="051981C4" w:rsidR="00E922FB" w:rsidRDefault="00E922FB" w:rsidP="00E922FB">
            <w:pPr>
              <w:jc w:val="both"/>
            </w:pPr>
            <w:r>
              <w:lastRenderedPageBreak/>
              <w:t xml:space="preserve">We now need to setup our Connections </w:t>
            </w:r>
            <w:proofErr w:type="gramStart"/>
            <w:r>
              <w:t>i.e.</w:t>
            </w:r>
            <w:proofErr w:type="gramEnd"/>
            <w:r>
              <w:t xml:space="preserve"> Linked Services to for both the source (S3) and destination (Azure blob storage)</w:t>
            </w:r>
          </w:p>
        </w:tc>
        <w:tc>
          <w:tcPr>
            <w:tcW w:w="459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E922FB">
        <w:trPr>
          <w:trHeight w:val="503"/>
        </w:trPr>
        <w:tc>
          <w:tcPr>
            <w:tcW w:w="4225" w:type="dxa"/>
          </w:tcPr>
          <w:p w14:paraId="145501AA" w14:textId="06222845" w:rsidR="00E922FB" w:rsidRDefault="002910E3" w:rsidP="00E922FB">
            <w:pPr>
              <w:jc w:val="both"/>
            </w:pPr>
            <w:r>
              <w:lastRenderedPageBreak/>
              <w:t>Azure S3.</w:t>
            </w:r>
          </w:p>
        </w:tc>
        <w:tc>
          <w:tcPr>
            <w:tcW w:w="459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E922FB">
        <w:trPr>
          <w:trHeight w:val="503"/>
        </w:trPr>
        <w:tc>
          <w:tcPr>
            <w:tcW w:w="4225" w:type="dxa"/>
          </w:tcPr>
          <w:p w14:paraId="1C94C14A" w14:textId="54DC9649" w:rsidR="00E922FB" w:rsidRDefault="00E922FB" w:rsidP="00E922FB">
            <w:pPr>
              <w:jc w:val="both"/>
            </w:pPr>
            <w:r>
              <w:lastRenderedPageBreak/>
              <w:t>!!! TBD when S3 account is setup!!!</w:t>
            </w:r>
          </w:p>
        </w:tc>
        <w:tc>
          <w:tcPr>
            <w:tcW w:w="459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4CA6DC01" w14:textId="3537E8E1" w:rsidR="002910E3" w:rsidRDefault="002910E3" w:rsidP="002910E3">
            <w:pPr>
              <w:pStyle w:val="ListParagraph"/>
              <w:numPr>
                <w:ilvl w:val="0"/>
                <w:numId w:val="44"/>
              </w:numPr>
              <w:spacing w:after="160"/>
            </w:pPr>
            <w:r>
              <w:t xml:space="preserve">We will name this linked service </w:t>
            </w:r>
            <w:r w:rsidR="004A3C4B">
              <w:t>AmazonS3</w:t>
            </w:r>
            <w:r>
              <w:t>-</w:t>
            </w:r>
            <w:r w:rsidR="004A3C4B">
              <w:t xml:space="preserve">Source </w:t>
            </w:r>
            <w:r>
              <w:t xml:space="preserve">and using the Default runtime. </w:t>
            </w:r>
            <w:r w:rsidR="004A3C4B">
              <w:t>Use the following for the Access Key ID [key id] and Secret Access Key [key]</w:t>
            </w:r>
          </w:p>
          <w:p w14:paraId="3852ED67" w14:textId="77777777"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E922FB">
        <w:trPr>
          <w:trHeight w:val="503"/>
        </w:trPr>
        <w:tc>
          <w:tcPr>
            <w:tcW w:w="4225" w:type="dxa"/>
          </w:tcPr>
          <w:p w14:paraId="227596C7" w14:textId="12AE39E0" w:rsidR="002910E3" w:rsidRDefault="002910E3" w:rsidP="00E922FB">
            <w:pPr>
              <w:jc w:val="both"/>
            </w:pPr>
            <w:r>
              <w:lastRenderedPageBreak/>
              <w:t>Now we need to add destination, Azure storage.</w:t>
            </w:r>
          </w:p>
        </w:tc>
        <w:tc>
          <w:tcPr>
            <w:tcW w:w="459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E922FB">
        <w:trPr>
          <w:trHeight w:val="503"/>
        </w:trPr>
        <w:tc>
          <w:tcPr>
            <w:tcW w:w="4225" w:type="dxa"/>
          </w:tcPr>
          <w:p w14:paraId="5C54C07E" w14:textId="77777777" w:rsidR="002910E3" w:rsidRDefault="002910E3" w:rsidP="00E922FB">
            <w:pPr>
              <w:jc w:val="both"/>
            </w:pPr>
          </w:p>
        </w:tc>
        <w:tc>
          <w:tcPr>
            <w:tcW w:w="459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 xml:space="preserve">master.txt </w:t>
            </w:r>
            <w:proofErr w:type="gramStart"/>
            <w:r>
              <w:t>file,  Click</w:t>
            </w:r>
            <w:proofErr w:type="gramEnd"/>
            <w:r>
              <w:t xml:space="preserve">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lastRenderedPageBreak/>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lastRenderedPageBreak/>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lastRenderedPageBreak/>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77777777" w:rsidR="00F87BE5" w:rsidRDefault="00F87BE5" w:rsidP="00F87BE5">
            <w:pPr>
              <w:jc w:val="both"/>
            </w:pPr>
            <w:r>
              <w:lastRenderedPageBreak/>
              <w:t xml:space="preserve">We now are going to fill out the information needed to send the email. Note we use built-in parameter notation to reference values from the </w:t>
            </w:r>
            <w:proofErr w:type="spellStart"/>
            <w:r>
              <w:t>pipleline</w:t>
            </w:r>
            <w:proofErr w:type="spellEnd"/>
            <w:r>
              <w:t xml:space="preserve"> as well our </w:t>
            </w:r>
            <w:proofErr w:type="spellStart"/>
            <w:r>
              <w:t>our</w:t>
            </w:r>
            <w:proofErr w:type="spellEnd"/>
            <w:r>
              <w:t xml:space="preserve"> custom parameter. The body field names match the names setup in the Azure Logic email app to fill out the template.</w:t>
            </w:r>
          </w:p>
          <w:p w14:paraId="14808E4F" w14:textId="77777777" w:rsidR="00F87BE5" w:rsidRDefault="00F87BE5" w:rsidP="00F87BE5">
            <w:pPr>
              <w:jc w:val="both"/>
            </w:pPr>
          </w:p>
          <w:p w14:paraId="374D826E" w14:textId="22E039F4" w:rsidR="00F87BE5" w:rsidRDefault="00F87BE5" w:rsidP="00F87BE5">
            <w:pPr>
              <w:jc w:val="both"/>
            </w:pPr>
            <w:r>
              <w:t>The header type needs to be set to JSON here for the Azure email logic app.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93484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4"/>
      <w:headerReference w:type="default" r:id="rId45"/>
      <w:footerReference w:type="even" r:id="rId46"/>
      <w:footerReference w:type="default" r:id="rId47"/>
      <w:headerReference w:type="first" r:id="rId48"/>
      <w:footerReference w:type="first" r:id="rId49"/>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74E47" w14:textId="77777777" w:rsidR="00472741" w:rsidRDefault="00472741" w:rsidP="00AC1CA7">
      <w:pPr>
        <w:spacing w:after="0"/>
      </w:pPr>
      <w:r>
        <w:separator/>
      </w:r>
    </w:p>
  </w:endnote>
  <w:endnote w:type="continuationSeparator" w:id="0">
    <w:p w14:paraId="4155BD66" w14:textId="77777777" w:rsidR="00472741" w:rsidRDefault="00472741" w:rsidP="00AC1CA7">
      <w:pPr>
        <w:spacing w:after="0"/>
      </w:pPr>
      <w:r>
        <w:continuationSeparator/>
      </w:r>
    </w:p>
  </w:endnote>
  <w:endnote w:type="continuationNotice" w:id="1">
    <w:p w14:paraId="3C2B8EED" w14:textId="77777777" w:rsidR="00472741" w:rsidRDefault="00472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175E2445"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E60625">
      <w:rPr>
        <w:rFonts w:ascii="Segoe UI" w:hAnsi="Segoe UI" w:cs="Segoe UI"/>
        <w:noProof/>
        <w:color w:val="7F7F7F" w:themeColor="text1" w:themeTint="80"/>
        <w:sz w:val="18"/>
        <w:szCs w:val="18"/>
      </w:rPr>
      <w:t>22</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E60625">
      <w:rPr>
        <w:rFonts w:ascii="Segoe UI" w:hAnsi="Segoe UI" w:cs="Segoe UI"/>
        <w:noProof/>
        <w:color w:val="7F7F7F" w:themeColor="text1" w:themeTint="80"/>
        <w:sz w:val="18"/>
        <w:szCs w:val="18"/>
      </w:rPr>
      <w:t>22</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C2B7B" w14:textId="77777777" w:rsidR="00472741" w:rsidRDefault="00472741" w:rsidP="00AC1CA7">
      <w:pPr>
        <w:spacing w:after="0"/>
      </w:pPr>
      <w:r>
        <w:separator/>
      </w:r>
    </w:p>
  </w:footnote>
  <w:footnote w:type="continuationSeparator" w:id="0">
    <w:p w14:paraId="0F257309" w14:textId="77777777" w:rsidR="00472741" w:rsidRDefault="00472741" w:rsidP="00AC1CA7">
      <w:pPr>
        <w:spacing w:after="0"/>
      </w:pPr>
      <w:r>
        <w:continuationSeparator/>
      </w:r>
    </w:p>
  </w:footnote>
  <w:footnote w:type="continuationNotice" w:id="1">
    <w:p w14:paraId="5E905E94" w14:textId="77777777" w:rsidR="00472741" w:rsidRDefault="0047274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E60625">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2.xml><?xml version="1.0" encoding="utf-8"?>
<ds:datastoreItem xmlns:ds="http://schemas.openxmlformats.org/officeDocument/2006/customXml" ds:itemID="{568C0942-0CA7-42BF-982B-E8F572C6390A}">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ca6c23c-3b9b-4c6b-a28d-95fd8f2434d5"/>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6E93F8-991B-473A-A15D-FDBB8266A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22</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9</cp:revision>
  <cp:lastPrinted>2015-10-07T18:34:00Z</cp:lastPrinted>
  <dcterms:created xsi:type="dcterms:W3CDTF">2017-05-05T19:12:00Z</dcterms:created>
  <dcterms:modified xsi:type="dcterms:W3CDTF">2018-01-12T00:00:00Z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