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3A" w:rsidRPr="00FB653A" w:rsidRDefault="00FB653A" w:rsidP="00FB653A">
      <w:pPr>
        <w:shd w:val="clear" w:color="auto" w:fill="FFFFFF"/>
        <w:spacing w:after="165" w:line="240" w:lineRule="auto"/>
        <w:jc w:val="center"/>
        <w:outlineLvl w:val="1"/>
        <w:rPr>
          <w:rFonts w:ascii="Calibri" w:eastAsia="Times New Roman" w:hAnsi="Calibri" w:cs="Times New Roman"/>
          <w:b/>
          <w:color w:val="000000" w:themeColor="text1"/>
          <w:sz w:val="40"/>
          <w:szCs w:val="36"/>
          <w:lang w:eastAsia="en-IE"/>
        </w:rPr>
      </w:pPr>
      <w:r w:rsidRPr="00FB653A">
        <w:rPr>
          <w:rFonts w:ascii="Calibri" w:eastAsia="Times New Roman" w:hAnsi="Calibri" w:cs="Times New Roman"/>
          <w:b/>
          <w:color w:val="000000" w:themeColor="text1"/>
          <w:sz w:val="40"/>
          <w:szCs w:val="36"/>
          <w:lang w:eastAsia="en-IE"/>
        </w:rPr>
        <w:t>Assignment 4 - Pandas Data Interpretation</w:t>
      </w:r>
    </w:p>
    <w:p w:rsidR="00EF057C" w:rsidRPr="00483F97" w:rsidRDefault="00B71D2A">
      <w:pPr>
        <w:rPr>
          <w:rFonts w:ascii="Calibri" w:hAnsi="Calibri"/>
          <w:b/>
          <w:color w:val="000000" w:themeColor="text1"/>
          <w:sz w:val="36"/>
          <w:szCs w:val="36"/>
          <w:u w:val="single"/>
        </w:rPr>
      </w:pPr>
      <w:r w:rsidRPr="00483F97">
        <w:rPr>
          <w:rFonts w:ascii="Calibri" w:hAnsi="Calibri"/>
          <w:b/>
          <w:color w:val="000000" w:themeColor="text1"/>
          <w:sz w:val="36"/>
          <w:szCs w:val="36"/>
          <w:u w:val="single"/>
        </w:rPr>
        <w:t>Introduction</w:t>
      </w:r>
    </w:p>
    <w:p w:rsidR="00331F4F" w:rsidRPr="00483F97" w:rsidRDefault="00331F4F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My father owns a pub and with the COVID-19 public safety measures, he was forced to close the doors for longer than a single day for the first time in 58 years! Before the Lockdown, the pub was only closed on Christmas Day and Good Friday.</w:t>
      </w:r>
    </w:p>
    <w:p w:rsidR="00331F4F" w:rsidRPr="00483F97" w:rsidRDefault="00331F4F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Although the pubs are closed, people in Ireland are still enjoying alcohol, albeit a shop-bought and home-consumed experience. Craft beer is one product which consumers have sho</w:t>
      </w:r>
      <w:r w:rsidR="00483F97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wn interest in in recent years (</w:t>
      </w:r>
      <w:proofErr w:type="spellStart"/>
      <w:r w:rsidR="00483F97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Bord</w:t>
      </w:r>
      <w:proofErr w:type="spellEnd"/>
      <w:r w:rsidR="00483F97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483F97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Bia</w:t>
      </w:r>
      <w:proofErr w:type="gramEnd"/>
      <w:r w:rsidR="00483F97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2018)</w:t>
      </w:r>
      <w:r w:rsidR="00483F97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B71D2A" w:rsidRPr="00483F97" w:rsidRDefault="00331F4F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With this in mind, I examined a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Craft Beers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dataset from </w:t>
      </w:r>
      <w:proofErr w:type="spellStart"/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Kaggle</w:t>
      </w:r>
      <w:proofErr w:type="spellEnd"/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. This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dataset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comprised of two CSV files on information about </w:t>
      </w:r>
      <w:r w:rsidRPr="00483F97">
        <w:rPr>
          <w:rStyle w:val="Strong"/>
          <w:rFonts w:ascii="Calibri" w:hAnsi="Calibri"/>
          <w:b w:val="0"/>
          <w:color w:val="000000" w:themeColor="text1"/>
          <w:sz w:val="28"/>
          <w:szCs w:val="28"/>
          <w:shd w:val="clear" w:color="auto" w:fill="FFFFFF"/>
        </w:rPr>
        <w:t>canned</w:t>
      </w:r>
      <w:r w:rsidRPr="00483F97">
        <w:rPr>
          <w:rFonts w:ascii="Calibri" w:hAnsi="Calibri"/>
          <w:b/>
          <w:color w:val="000000" w:themeColor="text1"/>
          <w:sz w:val="28"/>
          <w:szCs w:val="28"/>
          <w:shd w:val="clear" w:color="auto" w:fill="FFFFFF"/>
        </w:rPr>
        <w:t> 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beers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and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breweries in the </w:t>
      </w:r>
      <w:r w:rsidRPr="00483F97">
        <w:rPr>
          <w:rStyle w:val="Strong"/>
          <w:rFonts w:ascii="Calibri" w:hAnsi="Calibri"/>
          <w:b w:val="0"/>
          <w:color w:val="000000" w:themeColor="text1"/>
          <w:sz w:val="28"/>
          <w:szCs w:val="28"/>
          <w:shd w:val="clear" w:color="auto" w:fill="FFFFFF"/>
        </w:rPr>
        <w:t>United States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B71D2A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This dataset was described as being a sample of the craft beers in the United States because it did not include every single beer available.</w:t>
      </w:r>
    </w:p>
    <w:p w:rsidR="00B71D2A" w:rsidRPr="00483F97" w:rsidRDefault="00B71D2A">
      <w:pPr>
        <w:rPr>
          <w:rFonts w:ascii="Calibri" w:hAnsi="Calibri"/>
          <w:b/>
          <w:color w:val="000000" w:themeColor="text1"/>
          <w:sz w:val="36"/>
          <w:szCs w:val="36"/>
          <w:u w:val="single"/>
        </w:rPr>
      </w:pPr>
      <w:r w:rsidRPr="00483F97">
        <w:rPr>
          <w:rFonts w:ascii="Calibri" w:hAnsi="Calibri"/>
          <w:b/>
          <w:color w:val="000000" w:themeColor="text1"/>
          <w:sz w:val="36"/>
          <w:szCs w:val="36"/>
          <w:u w:val="single"/>
        </w:rPr>
        <w:t>Exploratory Data Analysis</w:t>
      </w:r>
    </w:p>
    <w:p w:rsidR="00A543DE" w:rsidRPr="00483F97" w:rsidRDefault="00A543DE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First I joined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 the </w:t>
      </w:r>
      <w:r w:rsidRPr="00483F97">
        <w:rPr>
          <w:sz w:val="28"/>
          <w:szCs w:val="28"/>
          <w:shd w:val="clear" w:color="auto" w:fill="FFFFFF"/>
        </w:rPr>
        <w:t>beers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 and </w:t>
      </w:r>
      <w:r w:rsidRPr="00483F97">
        <w:rPr>
          <w:sz w:val="28"/>
          <w:szCs w:val="28"/>
          <w:shd w:val="clear" w:color="auto" w:fill="FFFFFF"/>
        </w:rPr>
        <w:t>breweries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 datasets together. This was achieved using a Pandas Merge.</w:t>
      </w:r>
    </w:p>
    <w:p w:rsidR="00A543DE" w:rsidRPr="00483F97" w:rsidRDefault="00A543DE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Then I identified the data types of each of the variables in the data set.</w:t>
      </w:r>
    </w:p>
    <w:p w:rsidR="00A543DE" w:rsidRPr="00483F97" w:rsidRDefault="00A543DE">
      <w:pPr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</w:pPr>
      <w:r w:rsidRPr="00483F97">
        <w:rPr>
          <w:rFonts w:ascii="Calibri" w:hAnsi="Calibri"/>
          <w:noProof/>
          <w:color w:val="000000" w:themeColor="text1"/>
          <w:sz w:val="30"/>
          <w:szCs w:val="30"/>
          <w:shd w:val="clear" w:color="auto" w:fill="FFFFFF"/>
          <w:lang w:eastAsia="en-IE"/>
        </w:rPr>
        <w:drawing>
          <wp:inline distT="0" distB="0" distL="0" distR="0" wp14:anchorId="00A62005" wp14:editId="00271A1D">
            <wp:extent cx="2276793" cy="1257475"/>
            <wp:effectExtent l="38100" t="38100" r="47625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36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574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>Image 1: Data types of the Beer dataset</w:t>
      </w:r>
    </w:p>
    <w:p w:rsidR="00A543DE" w:rsidRPr="00483F97" w:rsidRDefault="00A543DE">
      <w:pPr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</w:pPr>
    </w:p>
    <w:p w:rsidR="00A543DE" w:rsidRPr="00483F97" w:rsidRDefault="00A543DE">
      <w:pPr>
        <w:rPr>
          <w:rFonts w:ascii="Calibri" w:hAnsi="Calibri"/>
          <w:i/>
          <w:color w:val="000000" w:themeColor="text1"/>
          <w:sz w:val="30"/>
          <w:szCs w:val="30"/>
          <w:shd w:val="clear" w:color="auto" w:fill="FFFFFF"/>
        </w:rPr>
      </w:pPr>
      <w:r w:rsidRPr="00483F97">
        <w:rPr>
          <w:rFonts w:ascii="Calibri" w:hAnsi="Calibri"/>
          <w:i/>
          <w:noProof/>
          <w:color w:val="000000" w:themeColor="text1"/>
          <w:sz w:val="30"/>
          <w:szCs w:val="30"/>
          <w:shd w:val="clear" w:color="auto" w:fill="FFFFFF"/>
          <w:lang w:eastAsia="en-IE"/>
        </w:rPr>
        <w:drawing>
          <wp:inline distT="0" distB="0" distL="0" distR="0" wp14:anchorId="1EACCCD7" wp14:editId="663B0CAD">
            <wp:extent cx="2400300" cy="904875"/>
            <wp:effectExtent l="38100" t="38100" r="38100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F1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0500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83F97">
        <w:rPr>
          <w:rFonts w:ascii="Calibri" w:hAnsi="Calibri"/>
          <w:i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>Image 2: Data types of Breweries dataset</w:t>
      </w:r>
    </w:p>
    <w:p w:rsidR="00A543DE" w:rsidRPr="00483F97" w:rsidRDefault="00BF10AC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lastRenderedPageBreak/>
        <w:t xml:space="preserve">Using a </w:t>
      </w:r>
      <w:proofErr w:type="spellStart"/>
      <w:r w:rsidR="00A70965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df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.shape</w:t>
      </w:r>
      <w:proofErr w:type="spellEnd"/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 function, it was determined that there 376 rows and 11 variables in the dataset. </w:t>
      </w:r>
      <w:r w:rsidR="00A70965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Using </w:t>
      </w:r>
      <w:proofErr w:type="spellStart"/>
      <w:proofErr w:type="gramStart"/>
      <w:r w:rsidR="00A70965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df.count</w:t>
      </w:r>
      <w:proofErr w:type="spellEnd"/>
      <w:r w:rsidR="00A70965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A70965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), it was shown that t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here was some missing data</w:t>
      </w:r>
      <w:r w:rsidR="00A70965"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 in the ABV and IBU columns (see image 3).</w:t>
      </w:r>
    </w:p>
    <w:p w:rsidR="00A70965" w:rsidRPr="00483F97" w:rsidRDefault="00A70965">
      <w:pPr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</w:pPr>
      <w:r w:rsidRPr="00483F97">
        <w:rPr>
          <w:rFonts w:ascii="Calibri" w:hAnsi="Calibri"/>
          <w:noProof/>
          <w:color w:val="000000" w:themeColor="text1"/>
          <w:sz w:val="30"/>
          <w:szCs w:val="30"/>
          <w:shd w:val="clear" w:color="auto" w:fill="FFFFFF"/>
          <w:lang w:eastAsia="en-IE"/>
        </w:rPr>
        <w:drawing>
          <wp:inline distT="0" distB="0" distL="0" distR="0" wp14:anchorId="63722E61" wp14:editId="2E6A3181">
            <wp:extent cx="2924583" cy="1895740"/>
            <wp:effectExtent l="38100" t="38100" r="2857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55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957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>Image 3: Identifying missing data</w:t>
      </w:r>
    </w:p>
    <w:p w:rsidR="00A70965" w:rsidRPr="00483F97" w:rsidRDefault="00A70965">
      <w:pPr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</w:pPr>
    </w:p>
    <w:p w:rsidR="00A70965" w:rsidRPr="00483F97" w:rsidRDefault="00A70965">
      <w:pPr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</w:pPr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>Q.1 Which State has the most breweries?</w:t>
      </w:r>
    </w:p>
    <w:p w:rsidR="00A543DE" w:rsidRPr="00483F97" w:rsidRDefault="00A70965">
      <w:pPr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</w:pPr>
      <w:r w:rsidRPr="00483F97">
        <w:rPr>
          <w:rFonts w:ascii="Calibri" w:hAnsi="Calibri"/>
          <w:noProof/>
          <w:color w:val="000000" w:themeColor="text1"/>
          <w:sz w:val="30"/>
          <w:szCs w:val="30"/>
          <w:shd w:val="clear" w:color="auto" w:fill="FFFFFF"/>
          <w:lang w:eastAsia="en-IE"/>
        </w:rPr>
        <w:drawing>
          <wp:inline distT="0" distB="0" distL="0" distR="0" wp14:anchorId="517A5C4C" wp14:editId="5E33ADCB">
            <wp:extent cx="4972050" cy="3995378"/>
            <wp:effectExtent l="19050" t="19050" r="1905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48" cy="39936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0965" w:rsidRPr="00483F97" w:rsidRDefault="00A70965">
      <w:pPr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</w:pP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 xml:space="preserve">Figure 1: Number of breweries per State </w:t>
      </w:r>
    </w:p>
    <w:p w:rsidR="00A70965" w:rsidRPr="00483F97" w:rsidRDefault="00A70965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As evidenced in Figure 1, Colorado had the most breweries than any other State.</w:t>
      </w:r>
    </w:p>
    <w:p w:rsidR="00A70965" w:rsidRPr="00483F97" w:rsidRDefault="009576AC">
      <w:pPr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</w:pPr>
      <w:bookmarkStart w:id="0" w:name="_GoBack"/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lastRenderedPageBreak/>
        <w:t xml:space="preserve">Q.2 </w:t>
      </w:r>
      <w:proofErr w:type="gramStart"/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>If</w:t>
      </w:r>
      <w:proofErr w:type="gramEnd"/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 xml:space="preserve"> you were interested in brewery tours, which is the best city to visit?</w:t>
      </w:r>
    </w:p>
    <w:bookmarkEnd w:id="0"/>
    <w:p w:rsidR="00A70965" w:rsidRPr="00483F97" w:rsidRDefault="009576AC">
      <w:pPr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</w:pPr>
      <w:r w:rsidRPr="00483F97">
        <w:rPr>
          <w:rFonts w:ascii="Calibri" w:hAnsi="Calibri"/>
          <w:noProof/>
          <w:color w:val="000000" w:themeColor="text1"/>
          <w:sz w:val="30"/>
          <w:szCs w:val="30"/>
          <w:shd w:val="clear" w:color="auto" w:fill="FFFFFF"/>
          <w:lang w:eastAsia="en-IE"/>
        </w:rPr>
        <w:drawing>
          <wp:inline distT="0" distB="0" distL="0" distR="0" wp14:anchorId="2C7D29BC" wp14:editId="58B6CD50">
            <wp:extent cx="4852506" cy="4293578"/>
            <wp:effectExtent l="38100" t="38100" r="43815" b="311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429357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3DE" w:rsidRPr="00483F97" w:rsidRDefault="009576AC">
      <w:pPr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</w:pP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>Figure 2: The number of breweries per U.S. city</w:t>
      </w:r>
    </w:p>
    <w:p w:rsidR="009576AC" w:rsidRPr="00483F97" w:rsidRDefault="009576AC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As evidenced in Figure 2, Portland (OR) and Boulder (CO) are the best cities to visit if you are interested in visiting craft breweries.</w:t>
      </w:r>
    </w:p>
    <w:p w:rsidR="009576AC" w:rsidRPr="00483F97" w:rsidRDefault="009576AC">
      <w:pPr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</w:pPr>
    </w:p>
    <w:p w:rsidR="009576AC" w:rsidRPr="00483F97" w:rsidRDefault="009576AC">
      <w:pPr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</w:pPr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 xml:space="preserve">Q. 3 </w:t>
      </w:r>
      <w:proofErr w:type="gramStart"/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>What</w:t>
      </w:r>
      <w:proofErr w:type="gramEnd"/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 xml:space="preserve"> is the most brewed beer style in U.S. craft breweries?</w:t>
      </w:r>
    </w:p>
    <w:p w:rsidR="009576AC" w:rsidRPr="00483F97" w:rsidRDefault="009576AC">
      <w:pPr>
        <w:rPr>
          <w:rFonts w:ascii="Calibri" w:hAnsi="Calibri"/>
          <w:b/>
          <w:color w:val="000000" w:themeColor="text1"/>
          <w:sz w:val="30"/>
          <w:szCs w:val="30"/>
          <w:shd w:val="clear" w:color="auto" w:fill="FFFFFF"/>
        </w:rPr>
      </w:pPr>
      <w:r w:rsidRPr="00483F97">
        <w:rPr>
          <w:rFonts w:ascii="Calibri" w:hAnsi="Calibri"/>
          <w:b/>
          <w:noProof/>
          <w:color w:val="000000" w:themeColor="text1"/>
          <w:sz w:val="30"/>
          <w:szCs w:val="30"/>
          <w:shd w:val="clear" w:color="auto" w:fill="FFFFFF"/>
          <w:lang w:eastAsia="en-IE"/>
        </w:rPr>
        <w:lastRenderedPageBreak/>
        <w:drawing>
          <wp:inline distT="0" distB="0" distL="0" distR="0" wp14:anchorId="0A3FB539" wp14:editId="49180ACC">
            <wp:extent cx="4674665" cy="5386027"/>
            <wp:effectExtent l="38100" t="38100" r="31115" b="438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538602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6AC" w:rsidRPr="00483F97" w:rsidRDefault="009576AC" w:rsidP="009576AC">
      <w:pPr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</w:pP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 xml:space="preserve">Figure </w:t>
      </w: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>3</w:t>
      </w: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>Ranking the most produced U.S. craft beer types</w:t>
      </w:r>
    </w:p>
    <w:p w:rsidR="009576AC" w:rsidRPr="00483F97" w:rsidRDefault="009576AC">
      <w:pPr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As, evidenced in Figure 3, American IPAs are the most commonly brewed beer at craft breweries in the United States. </w:t>
      </w:r>
    </w:p>
    <w:p w:rsidR="00483F97" w:rsidRDefault="00483F97">
      <w:pPr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</w:pPr>
    </w:p>
    <w:p w:rsidR="009576AC" w:rsidRPr="00483F97" w:rsidRDefault="009576AC">
      <w:pPr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</w:pPr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 xml:space="preserve">Q. 4 </w:t>
      </w:r>
      <w:proofErr w:type="gramStart"/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>What</w:t>
      </w:r>
      <w:proofErr w:type="gramEnd"/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 xml:space="preserve"> is the average Alcohol Per Volume (ABV) metric for the beer in this dataset?</w:t>
      </w:r>
    </w:p>
    <w:p w:rsidR="009576AC" w:rsidRPr="00483F97" w:rsidRDefault="009576AC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There </w:t>
      </w:r>
      <w:proofErr w:type="gramStart"/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was</w:t>
      </w:r>
      <w:proofErr w:type="gramEnd"/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a total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of 376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individual beers in the dataset. 22 beers had no ABV value.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The ABV level of the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beer ranges from 0.1% to 12.8%. 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 The average ABV reading is 5.97%.</w:t>
      </w: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 xml:space="preserve"> As evidenced in figure 4, most breweries produced medium strength beer. </w:t>
      </w:r>
    </w:p>
    <w:p w:rsidR="009576AC" w:rsidRPr="00483F97" w:rsidRDefault="009576AC" w:rsidP="009576AC">
      <w:pPr>
        <w:rPr>
          <w:rFonts w:ascii="Calibri" w:hAnsi="Calibri"/>
          <w:b/>
          <w:color w:val="000000" w:themeColor="text1"/>
          <w:sz w:val="30"/>
          <w:szCs w:val="30"/>
          <w:shd w:val="clear" w:color="auto" w:fill="FFFFFF"/>
        </w:rPr>
      </w:pPr>
      <w:r w:rsidRPr="00483F97">
        <w:rPr>
          <w:rFonts w:ascii="Calibri" w:hAnsi="Calibri"/>
          <w:b/>
          <w:noProof/>
          <w:color w:val="000000" w:themeColor="text1"/>
          <w:sz w:val="30"/>
          <w:szCs w:val="30"/>
          <w:shd w:val="clear" w:color="auto" w:fill="FFFFFF"/>
          <w:lang w:eastAsia="en-IE"/>
        </w:rPr>
        <w:lastRenderedPageBreak/>
        <w:drawing>
          <wp:inline distT="0" distB="0" distL="0" distR="0" wp14:anchorId="36DDAE5D" wp14:editId="71770385">
            <wp:extent cx="5731510" cy="2915285"/>
            <wp:effectExtent l="38100" t="38100" r="40640" b="374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6AC" w:rsidRPr="00483F97" w:rsidRDefault="009576AC" w:rsidP="009576AC">
      <w:pPr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</w:pP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>Figure 4: The proportion of beer produced per ABV category</w:t>
      </w:r>
    </w:p>
    <w:p w:rsidR="00483F97" w:rsidRDefault="00483F97" w:rsidP="009576AC">
      <w:pPr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</w:pPr>
    </w:p>
    <w:p w:rsidR="009576AC" w:rsidRPr="00483F97" w:rsidRDefault="00483F97" w:rsidP="009576AC">
      <w:pPr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</w:pPr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>Q. 6 Which State</w:t>
      </w:r>
      <w:r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>s brew</w:t>
      </w:r>
      <w:r w:rsidRPr="00483F97">
        <w:rPr>
          <w:rFonts w:ascii="Calibri" w:hAnsi="Calibri"/>
          <w:b/>
          <w:color w:val="000000" w:themeColor="text1"/>
          <w:sz w:val="30"/>
          <w:szCs w:val="30"/>
          <w:u w:val="single"/>
          <w:shd w:val="clear" w:color="auto" w:fill="FFFFFF"/>
        </w:rPr>
        <w:t xml:space="preserve"> the strongest beer?</w:t>
      </w:r>
    </w:p>
    <w:p w:rsidR="00483F97" w:rsidRPr="00483F97" w:rsidRDefault="00483F97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Considering that most breweries produced medium ABV beer, which State produced the strongest beer?</w:t>
      </w:r>
    </w:p>
    <w:p w:rsidR="00483F97" w:rsidRPr="00483F97" w:rsidRDefault="00483F97" w:rsidP="00483F97">
      <w:pPr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</w:pPr>
      <w:r w:rsidRPr="00483F97"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As evidenced in figure 6, Tennessee has the highest average ABV in their beers, while Hawaii has the lowest.</w:t>
      </w:r>
    </w:p>
    <w:p w:rsidR="00483F97" w:rsidRPr="00483F97" w:rsidRDefault="00483F97" w:rsidP="009576AC">
      <w:pPr>
        <w:rPr>
          <w:rFonts w:ascii="Calibri" w:hAnsi="Calibri"/>
          <w:b/>
          <w:color w:val="000000" w:themeColor="text1"/>
          <w:sz w:val="30"/>
          <w:szCs w:val="30"/>
          <w:shd w:val="clear" w:color="auto" w:fill="FFFFFF"/>
        </w:rPr>
      </w:pPr>
    </w:p>
    <w:p w:rsidR="00483F97" w:rsidRPr="00483F97" w:rsidRDefault="00483F97" w:rsidP="009576AC">
      <w:pPr>
        <w:rPr>
          <w:rFonts w:ascii="Calibri" w:hAnsi="Calibri"/>
          <w:b/>
          <w:color w:val="000000" w:themeColor="text1"/>
          <w:sz w:val="30"/>
          <w:szCs w:val="30"/>
          <w:shd w:val="clear" w:color="auto" w:fill="FFFFFF"/>
        </w:rPr>
      </w:pPr>
    </w:p>
    <w:p w:rsidR="00483F97" w:rsidRPr="00483F97" w:rsidRDefault="00483F97" w:rsidP="009576AC">
      <w:pPr>
        <w:rPr>
          <w:rFonts w:ascii="Calibri" w:hAnsi="Calibri"/>
          <w:b/>
          <w:color w:val="000000" w:themeColor="text1"/>
          <w:sz w:val="30"/>
          <w:szCs w:val="30"/>
          <w:shd w:val="clear" w:color="auto" w:fill="FFFFFF"/>
        </w:rPr>
      </w:pPr>
      <w:r w:rsidRPr="00483F97">
        <w:rPr>
          <w:rFonts w:ascii="Calibri" w:hAnsi="Calibri"/>
          <w:b/>
          <w:noProof/>
          <w:color w:val="000000" w:themeColor="text1"/>
          <w:sz w:val="30"/>
          <w:szCs w:val="30"/>
          <w:shd w:val="clear" w:color="auto" w:fill="FFFFFF"/>
          <w:lang w:eastAsia="en-IE"/>
        </w:rPr>
        <w:lastRenderedPageBreak/>
        <w:drawing>
          <wp:inline distT="0" distB="0" distL="0" distR="0" wp14:anchorId="45202D15" wp14:editId="7E6E50AC">
            <wp:extent cx="4300328" cy="5656746"/>
            <wp:effectExtent l="38100" t="38100" r="43180" b="393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23" cy="5654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F97" w:rsidRPr="00483F97" w:rsidRDefault="00483F97" w:rsidP="009576AC">
      <w:pPr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</w:pPr>
      <w:r w:rsidRPr="00483F97">
        <w:rPr>
          <w:rFonts w:ascii="Calibri" w:hAnsi="Calibri"/>
          <w:i/>
          <w:color w:val="000000" w:themeColor="text1"/>
          <w:sz w:val="24"/>
          <w:szCs w:val="24"/>
          <w:shd w:val="clear" w:color="auto" w:fill="FFFFFF"/>
        </w:rPr>
        <w:t xml:space="preserve">Figure 6: State ranking per average ABV in beer produced </w:t>
      </w:r>
    </w:p>
    <w:p w:rsidR="00331F4F" w:rsidRPr="00483F97" w:rsidRDefault="00331F4F">
      <w:pPr>
        <w:rPr>
          <w:rFonts w:ascii="Calibri" w:hAnsi="Calibri"/>
          <w:b/>
          <w:color w:val="000000" w:themeColor="text1"/>
          <w:sz w:val="36"/>
          <w:szCs w:val="30"/>
          <w:u w:val="single"/>
          <w:shd w:val="clear" w:color="auto" w:fill="FFFFFF"/>
        </w:rPr>
      </w:pPr>
      <w:r w:rsidRPr="00483F97">
        <w:rPr>
          <w:rFonts w:ascii="Calibri" w:hAnsi="Calibri"/>
          <w:b/>
          <w:color w:val="000000" w:themeColor="text1"/>
          <w:sz w:val="36"/>
          <w:szCs w:val="30"/>
          <w:u w:val="single"/>
          <w:shd w:val="clear" w:color="auto" w:fill="FFFFFF"/>
        </w:rPr>
        <w:t>References</w:t>
      </w:r>
    </w:p>
    <w:p w:rsidR="00331F4F" w:rsidRPr="00483F97" w:rsidRDefault="00331F4F">
      <w:pPr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>Bord</w:t>
      </w:r>
      <w:proofErr w:type="spellEnd"/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gramStart"/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>Bia</w:t>
      </w:r>
      <w:proofErr w:type="gramEnd"/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 xml:space="preserve"> (2018) </w:t>
      </w:r>
      <w:r w:rsidRPr="00483F97">
        <w:rPr>
          <w:rFonts w:ascii="Calibri" w:hAnsi="Calibri"/>
          <w:i/>
          <w:color w:val="000000" w:themeColor="text1"/>
          <w:sz w:val="30"/>
          <w:szCs w:val="30"/>
          <w:shd w:val="clear" w:color="auto" w:fill="FFFFFF"/>
        </w:rPr>
        <w:t>Craft Beer and Microbreweries in Ireland Report</w:t>
      </w:r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 xml:space="preserve"> [PDF], available at </w:t>
      </w:r>
      <w:hyperlink r:id="rId13" w:history="1">
        <w:r w:rsidRPr="00483F97">
          <w:rPr>
            <w:rStyle w:val="Hyperlink"/>
            <w:rFonts w:ascii="Calibri" w:hAnsi="Calibri"/>
            <w:color w:val="000000" w:themeColor="text1"/>
          </w:rPr>
          <w:t>http://icbi.ie/wp-content/uploads/2018/11/Craft-Beer-Report-2018.pdf</w:t>
        </w:r>
      </w:hyperlink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 xml:space="preserve">, date </w:t>
      </w:r>
      <w:proofErr w:type="spellStart"/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>acccessed</w:t>
      </w:r>
      <w:proofErr w:type="spellEnd"/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>: 15/05/2020</w:t>
      </w:r>
    </w:p>
    <w:p w:rsidR="00331F4F" w:rsidRPr="00483F97" w:rsidRDefault="00331F4F">
      <w:pPr>
        <w:rPr>
          <w:rFonts w:ascii="Calibri" w:hAnsi="Calibri"/>
          <w:color w:val="000000" w:themeColor="text1"/>
        </w:rPr>
      </w:pPr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 xml:space="preserve">Dataset used: </w:t>
      </w:r>
      <w:hyperlink r:id="rId14" w:history="1">
        <w:r w:rsidRPr="00483F97">
          <w:rPr>
            <w:rStyle w:val="Hyperlink"/>
            <w:rFonts w:ascii="Calibri" w:hAnsi="Calibri"/>
            <w:color w:val="000000" w:themeColor="text1"/>
            <w:sz w:val="30"/>
            <w:szCs w:val="30"/>
            <w:shd w:val="clear" w:color="auto" w:fill="FFFFFF"/>
          </w:rPr>
          <w:t>https://www.kaggle.com/nickhould/craft-cans/data?select=breweries.csv</w:t>
        </w:r>
      </w:hyperlink>
      <w:r w:rsidRPr="00483F97">
        <w:rPr>
          <w:rFonts w:ascii="Calibri" w:hAnsi="Calibri"/>
          <w:color w:val="000000" w:themeColor="text1"/>
          <w:sz w:val="30"/>
          <w:szCs w:val="30"/>
          <w:shd w:val="clear" w:color="auto" w:fill="FFFFFF"/>
        </w:rPr>
        <w:t xml:space="preserve"> </w:t>
      </w:r>
    </w:p>
    <w:sectPr w:rsidR="00331F4F" w:rsidRPr="0048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B3"/>
    <w:rsid w:val="000E7AB3"/>
    <w:rsid w:val="00331F4F"/>
    <w:rsid w:val="00483F97"/>
    <w:rsid w:val="009576AC"/>
    <w:rsid w:val="00A32D9B"/>
    <w:rsid w:val="00A543DE"/>
    <w:rsid w:val="00A70965"/>
    <w:rsid w:val="00B71D2A"/>
    <w:rsid w:val="00BF10AC"/>
    <w:rsid w:val="00EF057C"/>
    <w:rsid w:val="00FB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53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Strong">
    <w:name w:val="Strong"/>
    <w:basedOn w:val="DefaultParagraphFont"/>
    <w:uiPriority w:val="22"/>
    <w:qFormat/>
    <w:rsid w:val="00331F4F"/>
    <w:rPr>
      <w:b/>
      <w:bCs/>
    </w:rPr>
  </w:style>
  <w:style w:type="character" w:styleId="Hyperlink">
    <w:name w:val="Hyperlink"/>
    <w:basedOn w:val="DefaultParagraphFont"/>
    <w:uiPriority w:val="99"/>
    <w:unhideWhenUsed/>
    <w:rsid w:val="00331F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43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53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Strong">
    <w:name w:val="Strong"/>
    <w:basedOn w:val="DefaultParagraphFont"/>
    <w:uiPriority w:val="22"/>
    <w:qFormat/>
    <w:rsid w:val="00331F4F"/>
    <w:rPr>
      <w:b/>
      <w:bCs/>
    </w:rPr>
  </w:style>
  <w:style w:type="character" w:styleId="Hyperlink">
    <w:name w:val="Hyperlink"/>
    <w:basedOn w:val="DefaultParagraphFont"/>
    <w:uiPriority w:val="99"/>
    <w:unhideWhenUsed/>
    <w:rsid w:val="00331F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4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cbi.ie/wp-content/uploads/2018/11/Craft-Beer-Report-201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nickhould/craft-cans/data?select=brewer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6</cp:revision>
  <dcterms:created xsi:type="dcterms:W3CDTF">2020-05-16T13:32:00Z</dcterms:created>
  <dcterms:modified xsi:type="dcterms:W3CDTF">2020-05-16T16:45:00Z</dcterms:modified>
</cp:coreProperties>
</file>