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color w:val="000000" w:themeColor="text1"/>
          <w:sz w:val="32"/>
          <w:szCs w:val="32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32"/>
          <w:szCs w:val="32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产品详情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产品缩略图：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880" cy="2630170"/>
            <wp:effectExtent l="0" t="0" r="13970" b="17780"/>
            <wp:docPr id="1" name="图片 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产品名称：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食趣自营嗨购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使用技术：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C#、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SqlServer2008、Linq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、W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eb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Form、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面向对象思想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运行环境：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.NetFramework4.0及以上、IIS7.0及以上、IE8及以上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需求简介：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（随着人们生活水平的不断提高，原来以温饱型为主体的休闲食品消费格局，逐渐向风味型、营养型、享受型甚至功能型的方向转化。尤其随着市场的不断扩大，休闲类食品市场开始快速发展，而且呈现出一片前所未有的繁忙景象。随着休闲食品消费的繁荣，更多的人已将着眼点放在了健康和营养方面。消费者在休闲食品方面的需求大致有三个特点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追求流行时尚；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注重功能特点；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消费水平的多样化。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目前运城市区购买休闲食品的场所主要是超市、便利店，其次是大卖场、食品店、百货店等。超市及便利店购买主要是家庭或外出时消费，食品店购买是逛马路、兜商店时附带购买或即时消费。当今的休闲食品已不再是酒香不怕巷子深，应选择适宜的销售渠道，知己知彼，把自己的产品以最适宜和最经济的方式展现到消费者的面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所以，食趣网上商城就由此建立。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开发人员：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食趣工作室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王起富、许国峰、李畅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实现功能：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食趣网上商城主要为购买者提供迅速、高效的浏览与查询体验、提供良好的购物体验。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1、商品浏览、查询、排序功能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2、对商品的增删改功能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3、对用户权限控制的功能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4、大图轮播后台管理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5、用户个人中心购物车与订单实时修改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000000" w:themeColor="text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产品规模：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产品功能约15个，数据表共有10个，窗体/界面共12个，代码约5</w:t>
      </w:r>
      <w:bookmarkStart w:id="0" w:name="_GoBack"/>
      <w:bookmarkEnd w:id="0"/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W行，开发用时约10天</w:t>
      </w:r>
    </w:p>
    <w:p>
      <w:p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模块分工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王起富：后台、购物车、支付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李  畅：产品详情页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许国峰：首页、用户个人信息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文档下载：</w:t>
      </w:r>
    </w:p>
    <w:p>
      <w:r>
        <w:rPr>
          <w:rFonts w:hint="eastAsia"/>
          <w:lang w:val="en-US" w:eastAsia="zh-CN"/>
        </w:rPr>
        <w:t>请将《数据库文档（Tsql语句及Excel表）》、《需求分析文档》、《项目设计文档》、《思维导图图片》及《产品使用说明书》放入“文档”文件夹中。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代码下载：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请将产品源代码及数据库（</w:t>
      </w:r>
      <w:r>
        <w:rPr>
          <w:rFonts w:hint="eastAsia"/>
          <w:lang w:val="en-US" w:eastAsia="zh-CN"/>
        </w:rPr>
        <w:t>mdf、ldf</w:t>
      </w:r>
      <w:r>
        <w:rPr>
          <w:rFonts w:hint="eastAsia"/>
          <w:lang w:eastAsia="zh-CN"/>
        </w:rPr>
        <w:t>）文件放入“源代码”文件夹中，数据库文件单独入其中的“数据库”文件夹中。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展示图片：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drawing>
          <wp:inline distT="0" distB="0" distL="114300" distR="114300">
            <wp:extent cx="5266055" cy="2901950"/>
            <wp:effectExtent l="0" t="0" r="10795" b="12700"/>
            <wp:docPr id="3" name="图片 3" descr="项目需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项目需求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2630170"/>
            <wp:effectExtent l="0" t="0" r="13970" b="17780"/>
            <wp:docPr id="2" name="图片 2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553335"/>
            <wp:effectExtent l="0" t="0" r="10795" b="18415"/>
            <wp:docPr id="4" name="图片 4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个人中心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658745"/>
            <wp:effectExtent l="0" t="0" r="9525" b="8255"/>
            <wp:docPr id="5" name="图片 5" descr="详情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详情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660650"/>
            <wp:effectExtent l="0" t="0" r="3175" b="6350"/>
            <wp:docPr id="6" name="图片 6" descr="后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后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62225"/>
            <wp:effectExtent l="0" t="0" r="6350" b="9525"/>
            <wp:docPr id="7" name="图片 7" descr="支付宝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支付宝充值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注：请仔细检查单词拼写，首字母是否大写，标点符号是否完全，字体字号颜色是否统一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CDCAA"/>
    <w:multiLevelType w:val="singleLevel"/>
    <w:tmpl w:val="593CDCA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66242"/>
    <w:rsid w:val="092F09A1"/>
    <w:rsid w:val="0FB13F46"/>
    <w:rsid w:val="130329ED"/>
    <w:rsid w:val="1AF15EC4"/>
    <w:rsid w:val="1BFE4ECC"/>
    <w:rsid w:val="1C2C1D38"/>
    <w:rsid w:val="28BB4616"/>
    <w:rsid w:val="29051167"/>
    <w:rsid w:val="33385F19"/>
    <w:rsid w:val="36960504"/>
    <w:rsid w:val="3A333B05"/>
    <w:rsid w:val="3A9006CB"/>
    <w:rsid w:val="3EBE325E"/>
    <w:rsid w:val="42A2439E"/>
    <w:rsid w:val="432A2F02"/>
    <w:rsid w:val="440D1F42"/>
    <w:rsid w:val="44583850"/>
    <w:rsid w:val="48B678F4"/>
    <w:rsid w:val="4A6D1290"/>
    <w:rsid w:val="4F466777"/>
    <w:rsid w:val="5642382E"/>
    <w:rsid w:val="5921023B"/>
    <w:rsid w:val="5C1F3A35"/>
    <w:rsid w:val="6420503C"/>
    <w:rsid w:val="695F74A4"/>
    <w:rsid w:val="6D031A7F"/>
    <w:rsid w:val="6E657845"/>
    <w:rsid w:val="6F6660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VvopF</cp:lastModifiedBy>
  <dcterms:modified xsi:type="dcterms:W3CDTF">2017-06-27T06:30:21Z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