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项目需求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开发背景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随着人们生活水平的不断提高，原来以温饱型为主体的休闲食品消费格局，逐渐向风味型、营养型、享受型甚至功能型的方向转化。尤其随着市场的不断扩大，休闲类食品市场开始快速发展，而且呈现出一片前所未有的繁忙景象。随着休闲食品消费的繁荣，更多的人已将着眼点放在了健康和营养方面。消费者在休闲食品方面的需求大致有三个特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追求流行时尚；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注重功能特点；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消费水平的多样化。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目前运城市区购买休闲食品的场所主要是超市、便利店，其次是大卖场、食品店、百货店等。超市及便利店购买主要是家庭或外出时消费，食品店购买是逛马路、兜商店时附带购买或即时消费。当今的休闲食品已不再是酒香不怕巷子深，应选择适宜的销售渠道，知己知彼，把自己的产品以最适宜和最经济的方式展现到消费者的面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所以，食趣网上商城就由此建立。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食趣主要是对饮品、各种小零食以及水果等休闲食品进行分类展示、查询并销售的网上商城。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开发目标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食趣网上商城主要为购买者提供迅速、高效的浏览与查询体验、提供良好的购物体验。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1、商品浏览、查询、排序功能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2、对商品的增删改功能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3、对用户权限控制的功能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4、大图轮播后台管理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5、用户个人中心购物车与订单实时修改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小组成员：</w:t>
      </w:r>
      <w:r>
        <w:rPr>
          <w:rFonts w:hint="eastAsia"/>
          <w:b w:val="0"/>
          <w:bCs w:val="0"/>
          <w:lang w:val="en-US" w:eastAsia="zh-CN"/>
        </w:rPr>
        <w:t>王起富、李畅、许国峰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小组分工：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王起富：后台、购物车、支付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李  畅：产品详情页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许国峰：首页、用户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个人信息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DCAA"/>
    <w:multiLevelType w:val="singleLevel"/>
    <w:tmpl w:val="593CDC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90639"/>
    <w:rsid w:val="74DD3E19"/>
    <w:rsid w:val="77550189"/>
    <w:rsid w:val="7B115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VvopF</dc:creator>
  <cp:lastModifiedBy>VvopF</cp:lastModifiedBy>
  <dcterms:modified xsi:type="dcterms:W3CDTF">2017-06-27T03:28:52Z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