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科学技术打头阵：2026-W08（2026-02-16 至 2026-02-22）发言逐条分析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B7280"/>
          <w:sz w:val="20"/>
        </w:rPr>
        <w:t>共 3 条；狼大 0 条重点详析；其他 A/B 类发言按同框架分析；按发言时间顺序排列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B7280"/>
          <w:sz w:val="17"/>
        </w:rPr>
        <w:t>框架吸收 signal-postmortem、trader-memory-core、trade-hypothesis-ideator、technical-analyst、sector-analyst、market-environment-analysis、data-quality-checker 的方法论：先提炼可证伪假设，再记录验证/失效条件，最后用市场环境、板块轮动、技术结构和数据质检闭环复盘。本版额外接入 wolf-perspective：多空温度表、核心/风向标/龙头分层、量价筹码生命周期、做T条件和账户适配。</w:t>
      </w:r>
    </w:p>
    <w:p>
      <w:pPr>
        <w:pStyle w:val="Heading1"/>
      </w:pPr>
      <w:r>
        <w:t>用户发言目录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7EB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用户</w:t>
            </w:r>
          </w:p>
        </w:tc>
        <w:tc>
          <w:tcPr>
            <w:tcW w:type="dxa" w:w="3360"/>
            <w:shd w:fill="E5E7EB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UID</w:t>
            </w:r>
          </w:p>
        </w:tc>
        <w:tc>
          <w:tcPr>
            <w:tcW w:type="dxa" w:w="3360"/>
            <w:shd w:fill="E5E7EB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本月发言数</w:t>
            </w:r>
          </w:p>
        </w:tc>
      </w:tr>
      <w:tr>
        <w:tc>
          <w:tcPr>
            <w:tcW w:type="dxa" w:w="3360"/>
          </w:tcPr>
          <w:p>
            <w:r>
              <w:t>村上吹树</w:t>
            </w:r>
          </w:p>
        </w:tc>
        <w:tc>
          <w:tcPr>
            <w:tcW w:type="dxa" w:w="3360"/>
          </w:tcPr>
          <w:p>
            <w:r>
              <w:t>61395264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一生一股绊倒铁盒</w:t>
            </w:r>
          </w:p>
        </w:tc>
        <w:tc>
          <w:tcPr>
            <w:tcW w:type="dxa" w:w="3360"/>
          </w:tcPr>
          <w:p>
            <w:r>
              <w:t>64648193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zippo578</w:t>
            </w:r>
          </w:p>
        </w:tc>
        <w:tc>
          <w:tcPr>
            <w:tcW w:type="dxa" w:w="3360"/>
          </w:tcPr>
          <w:p>
            <w:r>
              <w:t>65329649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</w:tbl>
    <w:p/>
    <w:p>
      <w:pPr>
        <w:pStyle w:val="Heading1"/>
      </w:pPr>
      <w:r>
        <w:t>第08周（2026-02-16 至 2026-02-22）（3条）</w:t>
      </w:r>
    </w:p>
    <w:p>
      <w:pPr>
        <w:pStyle w:val="Heading2"/>
      </w:pPr>
      <w:r>
        <w:t>本周阅读导航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5E7EB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日期</w:t>
            </w:r>
          </w:p>
        </w:tc>
        <w:tc>
          <w:tcPr>
            <w:tcW w:type="dxa" w:w="2016"/>
            <w:shd w:fill="E5E7EB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发言数</w:t>
            </w:r>
          </w:p>
        </w:tc>
        <w:tc>
          <w:tcPr>
            <w:tcW w:type="dxa" w:w="2016"/>
            <w:shd w:fill="E5E7EB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A/B/C</w:t>
            </w:r>
          </w:p>
        </w:tc>
        <w:tc>
          <w:tcPr>
            <w:tcW w:type="dxa" w:w="2016"/>
            <w:shd w:fill="E5E7EB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主要方向</w:t>
            </w:r>
          </w:p>
        </w:tc>
        <w:tc>
          <w:tcPr>
            <w:tcW w:type="dxa" w:w="2016"/>
            <w:shd w:fill="E5E7EB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阅读建议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2026-02-17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3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A0 / B0 / C3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以原文保留为主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只看原文氛围和每日总结</w:t>
            </w:r>
          </w:p>
        </w:tc>
      </w:tr>
    </w:tbl>
    <w:p/>
    <w:p>
      <w:pPr>
        <w:pStyle w:val="Heading2"/>
      </w:pPr>
      <w:r>
        <w:t>2026-02-17（3条）</w:t>
      </w:r>
    </w:p>
    <w:p>
      <w:r>
        <w:rPr>
          <w:rFonts w:ascii="Microsoft YaHei" w:hAnsi="Microsoft YaHei" w:eastAsia="Microsoft YaHei"/>
          <w:b/>
          <w:sz w:val="20"/>
        </w:rPr>
        <w:t>当日指数环境：</w:t>
      </w:r>
      <w:r>
        <w:rPr>
          <w:rFonts w:ascii="Microsoft YaHei" w:hAnsi="Microsoft YaHei" w:eastAsia="Microsoft YaHei"/>
          <w:b w:val="0"/>
          <w:sz w:val="20"/>
        </w:rPr>
        <w:t>未取得当日指数数据。</w:t>
      </w:r>
    </w:p>
    <w:p>
      <w:pPr>
        <w:pStyle w:val="Heading3"/>
      </w:pPr>
      <w:r>
        <w:t>当日发言目录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5E7EB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用户</w:t>
            </w:r>
          </w:p>
        </w:tc>
        <w:tc>
          <w:tcPr>
            <w:tcW w:type="dxa" w:w="2016"/>
            <w:shd w:fill="E5E7EB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2016"/>
            <w:shd w:fill="E5E7EB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楼层</w:t>
            </w:r>
          </w:p>
        </w:tc>
        <w:tc>
          <w:tcPr>
            <w:tcW w:type="dxa" w:w="2016"/>
            <w:shd w:fill="E5E7EB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016"/>
            <w:shd w:fill="E5E7EB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方向提示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村上吹树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00:17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278楼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C类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原文保留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一生一股绊倒铁盒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07:55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21楼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C类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原文保留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zippo578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08:48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393楼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C类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7"/>
              </w:rPr>
              <w:t>原文保留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74151"/>
                <w:sz w:val="19"/>
              </w:rPr>
              <w:t>村上吹树  |  2026-02-17 00:17  |  278楼  |  UID 61395264  |  C类</w:t>
            </w:r>
          </w:p>
        </w:tc>
      </w:tr>
      <w:tr>
        <w:tc>
          <w:tcPr>
            <w:tcW w:type="dxa" w:w="10080"/>
          </w:tcPr>
          <w:p>
            <w:pPr>
              <w:spacing w:line="276" w:lineRule="auto" w:after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祝大家新年快乐！投资顺利！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74151"/>
                <w:sz w:val="19"/>
              </w:rPr>
              <w:t>一生一股绊倒铁盒  |  2026-02-17 07:55  |  21楼  |  UID 64648193  |  C类</w:t>
            </w:r>
          </w:p>
        </w:tc>
      </w:tr>
      <w:tr>
        <w:tc>
          <w:tcPr>
            <w:tcW w:type="dxa" w:w="10080"/>
          </w:tcPr>
          <w:p>
            <w:pPr>
              <w:spacing w:line="276" w:lineRule="auto" w:after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想起来了，我都想起来了，我不是年猪！</w:t>
            </w:r>
          </w:p>
          <w:p>
            <w:pPr>
              <w:spacing w:line="276" w:lineRule="auto" w:after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新年快乐各位，马年一起发财[s:ac:茶]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74151"/>
                <w:sz w:val="19"/>
              </w:rPr>
              <w:t>zippo578  |  2026-02-17 08:48  |  393楼  |  UID 65329649  |  C类</w:t>
            </w:r>
          </w:p>
        </w:tc>
      </w:tr>
      <w:tr>
        <w:tc>
          <w:tcPr>
            <w:tcW w:type="dxa" w:w="10080"/>
          </w:tcPr>
          <w:p>
            <w:pPr>
              <w:spacing w:line="276" w:lineRule="auto" w:after="8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家人们，马年大吉！账户长红！</w:t>
            </w:r>
          </w:p>
        </w:tc>
      </w:tr>
    </w:tbl>
    <w:p/>
    <w:p>
      <w:pPr>
        <w:pStyle w:val="Heading3"/>
      </w:pPr>
      <w:r>
        <w:t>每日操盘内参</w:t>
      </w:r>
    </w:p>
    <w:p>
      <w:r>
        <w:rPr>
          <w:rFonts w:ascii="Microsoft YaHei" w:hAnsi="Microsoft YaHei" w:eastAsia="Microsoft YaHei"/>
          <w:b w:val="0"/>
          <w:color w:val="6B7280"/>
          <w:sz w:val="18"/>
        </w:rPr>
        <w:t>参考《分析揉搓线及日内总结.txt》、论坛上下文及交易复盘框架；仅做学习复盘，不作荐股结论。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7800"/>
      </w:tblGrid>
      <w:tr>
        <w:tc>
          <w:tcPr>
            <w:tcW w:type="dxa" w:w="5040"/>
            <w:shd w:fill="E5E7EB"/>
          </w:tcPr>
          <w:p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模块</w:t>
            </w:r>
          </w:p>
        </w:tc>
        <w:tc>
          <w:tcPr>
            <w:tcW w:type="dxa" w:w="5040"/>
            <w:shd w:fill="E5E7EB"/>
          </w:tcPr>
          <w:p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总结</w:t>
            </w:r>
          </w:p>
        </w:tc>
      </w:tr>
      <w:tr>
        <w:tc>
          <w:tcPr>
            <w:tcW w:type="dxa" w:w="1920"/>
            <w:shd w:fill="F3F4F6"/>
          </w:tcPr>
          <w:p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1. 市场定调</w:t>
            </w:r>
          </w:p>
        </w:tc>
        <w:tc>
          <w:tcPr>
            <w:tcW w:type="dxa" w:w="780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未取得当日指数数据。 环境标签：震荡观察；结论置信度偏低。 有效交易信息偏少，更多是互动、情绪反馈或既有观点补充，不足以强行归纳主线。 当日A/B类有效发言0条，C类原文保留3条。</w:t>
            </w:r>
          </w:p>
        </w:tc>
      </w:tr>
      <w:tr>
        <w:tc>
          <w:tcPr>
            <w:tcW w:type="dxa" w:w="1920"/>
            <w:shd w:fill="F3F4F6"/>
          </w:tcPr>
          <w:p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2. 板块/个股调仓建议</w:t>
            </w:r>
          </w:p>
        </w:tc>
        <w:tc>
          <w:tcPr>
            <w:tcW w:type="dxa" w:w="780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看多/持有：不足以判断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观望：不足以判断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减仓/出清：不足以判断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风险标的：不足以判断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板块轮动：有效板块线索不足，不能强行判断周期阶段。</w:t>
            </w:r>
          </w:p>
        </w:tc>
      </w:tr>
      <w:tr>
        <w:tc>
          <w:tcPr>
            <w:tcW w:type="dxa" w:w="1920"/>
            <w:shd w:fill="F3F4F6"/>
          </w:tcPr>
          <w:p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3. 核心博弈逻辑</w:t>
            </w:r>
          </w:p>
        </w:tc>
        <w:tc>
          <w:tcPr>
            <w:tcW w:type="dxa" w:w="780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不足以判断；当日没有足够可串联的 A/B 类发言，不强行脑补资金进攻和对手盘关系。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可证伪假设：不足以判断。</w:t>
            </w:r>
          </w:p>
        </w:tc>
      </w:tr>
      <w:tr>
        <w:tc>
          <w:tcPr>
            <w:tcW w:type="dxa" w:w="1920"/>
            <w:shd w:fill="F3F4F6"/>
          </w:tcPr>
          <w:p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4. 技术与盘口语言</w:t>
            </w:r>
          </w:p>
        </w:tc>
        <w:tc>
          <w:tcPr>
            <w:tcW w:type="dxa" w:w="780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技术情景：当日可用技术线索不足；先看趋势、支撑/压力、量能和影线是否在后续发言中被确认。</w:t>
            </w:r>
          </w:p>
        </w:tc>
      </w:tr>
      <w:tr>
        <w:tc>
          <w:tcPr>
            <w:tcW w:type="dxa" w:w="1920"/>
            <w:shd w:fill="F3F4F6"/>
          </w:tcPr>
          <w:p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5. 风险/机会提示</w:t>
            </w:r>
          </w:p>
        </w:tc>
        <w:tc>
          <w:tcPr>
            <w:tcW w:type="dxa" w:w="780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有效交易信息偏少，不能从闲聊和情绪反馈里推导操作。 C类内容占比较高，阅读时应避免把论坛情绪当作盘面结论。</w:t>
            </w:r>
          </w:p>
        </w:tc>
      </w:tr>
      <w:tr>
        <w:tc>
          <w:tcPr>
            <w:tcW w:type="dxa" w:w="1920"/>
            <w:shd w:fill="F3F4F6"/>
          </w:tcPr>
          <w:p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6. 时段论坛动态综合总结</w:t>
            </w:r>
          </w:p>
        </w:tc>
        <w:tc>
          <w:tcPr>
            <w:tcW w:type="dxa" w:w="780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时段分布：盘前/开盘确认3条。 当日发言总数3条，其中狼大发言0条。 阅读顺序建议：先看盘前/盘后预判，再看盘中验证和情绪变化，最后看是否形成闭环判断。 复盘闭环：把明确观点纳入T+5/T+20观察，区分真兑现、假信号、错过机会和市场环境错配。</w:t>
            </w:r>
          </w:p>
        </w:tc>
      </w:tr>
      <w:tr>
        <w:tc>
          <w:tcPr>
            <w:tcW w:type="dxa" w:w="1920"/>
            <w:shd w:fill="F3F4F6"/>
          </w:tcPr>
          <w:p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7. 特殊术语与黑话释义</w:t>
            </w:r>
          </w:p>
        </w:tc>
        <w:tc>
          <w:tcPr>
            <w:tcW w:type="dxa" w:w="780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当日未提取到高频特殊术语、缩写或黑话；不足以判断。</w:t>
            </w:r>
          </w:p>
        </w:tc>
      </w:tr>
      <w:tr>
        <w:tc>
          <w:tcPr>
            <w:tcW w:type="dxa" w:w="1920"/>
            <w:shd w:fill="F3F4F6"/>
          </w:tcPr>
          <w:p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8. 可复用交易框架</w:t>
            </w:r>
          </w:p>
        </w:tc>
        <w:tc>
          <w:tcPr>
            <w:tcW w:type="dxa" w:w="780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判断主线真假：优先看量能是否随核心方向放大、核心标的是否主动走强、板块梯队是否延续。 判断板块持续性：看核心与中军是否共振，补涨是否有承接，非主线脉冲是否只是在搅动市场。 判断个股能不能追：先看位置、量能和上方压力；上涨趋势里的长上影更适合等低接，不适合情绪追高。 判断低位方向是不是陷阱：看是否有持续资金、业绩或产业逻辑，而不是只看低位和当天涨幅。 次日观察：当日有效信息不足，先回到指数、量能、黄白线和主线核心确认。 交易记忆：保留观点来源、原始条件、验证日、失效条件和复盘结论。 数据质检：日期、简称、指数环境、板块归因和动作词必须逐项核对。 狼大框架：先看多空温度，再看核心/风向标/龙头分层，再看量价筹码阶段；做T必须满足黄白线、量能、支撑压力和账户能力条件。</w:t>
            </w:r>
          </w:p>
        </w:tc>
      </w:tr>
    </w:tbl>
    <w:p/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