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2C5E5" w14:textId="35376478" w:rsidR="009F4AFC" w:rsidRPr="00C76C98" w:rsidRDefault="009F4AFC" w:rsidP="009F4AFC">
      <w:pPr>
        <w:ind w:left="2880" w:firstLine="720"/>
      </w:pPr>
      <w:r>
        <w:rPr>
          <w:noProof/>
        </w:rPr>
        <mc:AlternateContent>
          <mc:Choice Requires="wps">
            <w:drawing>
              <wp:anchor distT="0" distB="0" distL="0" distR="0" simplePos="0" relativeHeight="251658240" behindDoc="0" locked="0" layoutInCell="1" allowOverlap="1" wp14:anchorId="29549EFB" wp14:editId="2E63C0B3">
                <wp:simplePos x="0" y="0"/>
                <wp:positionH relativeFrom="page">
                  <wp:posOffset>395050</wp:posOffset>
                </wp:positionH>
                <wp:positionV relativeFrom="page">
                  <wp:posOffset>1282065</wp:posOffset>
                </wp:positionV>
                <wp:extent cx="78147" cy="802614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47" cy="8026149"/>
                        </a:xfrm>
                        <a:custGeom>
                          <a:avLst/>
                          <a:gdLst/>
                          <a:ahLst/>
                          <a:cxnLst/>
                          <a:rect l="l" t="t" r="r" b="b"/>
                          <a:pathLst>
                            <a:path w="101600" h="8205470">
                              <a:moveTo>
                                <a:pt x="101600" y="0"/>
                              </a:moveTo>
                              <a:lnTo>
                                <a:pt x="0" y="0"/>
                              </a:lnTo>
                              <a:lnTo>
                                <a:pt x="0" y="8205292"/>
                              </a:lnTo>
                              <a:lnTo>
                                <a:pt x="101600" y="8205292"/>
                              </a:lnTo>
                              <a:lnTo>
                                <a:pt x="101600" y="0"/>
                              </a:lnTo>
                              <a:close/>
                            </a:path>
                          </a:pathLst>
                        </a:custGeom>
                        <a:solidFill>
                          <a:srgbClr val="A8D9D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w:pict>
              <v:shape id="Graphic 5" style="position:absolute;margin-left:31.1pt;margin-top:100.95pt;width:6.15pt;height:63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1600,8205470" o:spid="_x0000_s1026" fillcolor="#a8d9db" stroked="f" path="m101600,l,,,8205292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4vChLgIAAMMEAAAOAAAAZHJzL2Uyb0RvYy54bWysVE2P2yAQvVfqf0DcGztWmg8rzmq70VaV VtuVNlXPBOPYKmYokNj59x2wyVrtqVUvMHgew5s3M97e9a0kF2FsA6qg81lKiVAcykadCvrt8Phh TYl1TJVMghIFvQpL73bv3207nYsMapClMASDKJt3uqC1czpPEstr0TI7Ay0UOiswLXN4NKekNKzD 6K1MsjRdJh2YUhvgwlr8uh+cdBfiV5Xg7mtVWeGILChyc2E1YT36NdltWX4yTNcNH2mwf2DRskbh o7dQe+YYOZvmj1Btww1YqNyMQ5tAVTVchBwwm3n6WzavNdMi5ILiWH2Tyf6/sPz58qpfjKdu9RPw HxYVSTpt85vHH+yI6SvTeiwSJ31Q8XpTUfSOcPy4Ws8XK0o4etZptpwvNl7lhOXxMj9b91lACMQu T9YNRSijxepo8V5F02ApfRFlKKKjBItoKMEiHociaub8Pc/Om6TDdkznyxSrXiOTLP24WKWhRi1c xAEC0PksIiymglTfIFJNoRhsgoq+uOsQbsD4B7NNNqYeEXEfkJOH/xIeGhd5xnhcghWDyj75IPdN EMRNJbcgm/KxkTIU3ZyOD9KQC0Nt79f7zf7TSHkCC/0wtIBvhiOU1xdDOpyagtqfZ2YEJfKLwrb0 IxYNE41jNIyTDxAGMYhvrDv035nRRKNZUIcd9Ayx6VkeewP5e8CA9TcV3J8dVI1vnMBtYDQecFJC /uNU+1GcngPq7d+z+wUAAP//AwBQSwMEFAAGAAgAAAAhAGhp4rXiAAAACgEAAA8AAABkcnMvZG93 bnJldi54bWxMj8FOwzAQRO9I/IO1SNyoU9OGNsSpEFKLgHJoqcTVSZYkEK+j2E0DX89yguNqnmbe pqvRtmLA3jeONEwnEQikwpUNVRoOr+urBQgfDJWmdYQavtDDKjs/S01SuhPtcNiHSnAJ+cRoqEPo Eil9UaM1fuI6JM7eXW9N4LOvZNmbE5fbVqooiqU1DfFCbTq8r7H43B+thrfNZqvUS95979aH7fPw cf34tHjQ+vJivLsFEXAMfzD86rM6ZOyUuyOVXrQaYqWY1KCi6RIEAzezOYicwVk8X4LMUvn/hewH AAD//wMAUEsBAi0AFAAGAAgAAAAhALaDOJL+AAAA4QEAABMAAAAAAAAAAAAAAAAAAAAAAFtDb250 ZW50X1R5cGVzXS54bWxQSwECLQAUAAYACAAAACEAOP0h/9YAAACUAQAACwAAAAAAAAAAAAAAAAAv AQAAX3JlbHMvLnJlbHNQSwECLQAUAAYACAAAACEA4eLwoS4CAADDBAAADgAAAAAAAAAAAAAAAAAu AgAAZHJzL2Uyb0RvYy54bWxQSwECLQAUAAYACAAAACEAaGniteIAAAAKAQAADwAAAAAAAAAAAAAA AACIBAAAZHJzL2Rvd25yZXYueG1sUEsFBgAAAAAEAAQA8wAAAJcFAAAAAA== " w14:anchorId="72BAD7BE">
                <v:path arrowok="t"/>
                <w10:wrap anchorx="page" anchory="page"/>
              </v:shape>
            </w:pict>
          </mc:Fallback>
        </mc:AlternateContent>
      </w:r>
    </w:p>
    <w:p w14:paraId="34BED4E8" w14:textId="77777777" w:rsidR="009F4AFC" w:rsidRDefault="009F4AFC" w:rsidP="009F4AFC">
      <w:pPr>
        <w:ind w:left="7200" w:firstLine="720"/>
      </w:pPr>
    </w:p>
    <w:p w14:paraId="17FAA5A5" w14:textId="77777777" w:rsidR="009F4AFC" w:rsidRDefault="009F4AFC" w:rsidP="009F4AFC"/>
    <w:p w14:paraId="05B16ADC" w14:textId="77777777" w:rsidR="009F4AFC" w:rsidRDefault="009F4AFC" w:rsidP="009F4AFC">
      <w:r>
        <w:rPr>
          <w:noProof/>
        </w:rPr>
        <mc:AlternateContent>
          <mc:Choice Requires="wps">
            <w:drawing>
              <wp:anchor distT="0" distB="0" distL="0" distR="0" simplePos="0" relativeHeight="251658241" behindDoc="0" locked="0" layoutInCell="1" allowOverlap="1" wp14:anchorId="43E471BD" wp14:editId="2DEC29EA">
                <wp:simplePos x="0" y="0"/>
                <wp:positionH relativeFrom="page">
                  <wp:posOffset>393780</wp:posOffset>
                </wp:positionH>
                <wp:positionV relativeFrom="page">
                  <wp:posOffset>9415780</wp:posOffset>
                </wp:positionV>
                <wp:extent cx="80335" cy="184425"/>
                <wp:effectExtent l="0" t="0" r="0" b="63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35" cy="184425"/>
                        </a:xfrm>
                        <a:custGeom>
                          <a:avLst/>
                          <a:gdLst/>
                          <a:ahLst/>
                          <a:cxnLst/>
                          <a:rect l="l" t="t" r="r" b="b"/>
                          <a:pathLst>
                            <a:path w="101600" h="184150">
                              <a:moveTo>
                                <a:pt x="101600" y="0"/>
                              </a:moveTo>
                              <a:lnTo>
                                <a:pt x="0" y="0"/>
                              </a:lnTo>
                              <a:lnTo>
                                <a:pt x="0" y="183794"/>
                              </a:lnTo>
                              <a:lnTo>
                                <a:pt x="101600" y="183794"/>
                              </a:lnTo>
                              <a:lnTo>
                                <a:pt x="101600" y="0"/>
                              </a:lnTo>
                              <a:close/>
                            </a:path>
                          </a:pathLst>
                        </a:custGeom>
                        <a:solidFill>
                          <a:srgbClr val="1C3557"/>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w:pict>
              <v:shape id="Graphic 6" style="position:absolute;margin-left:31pt;margin-top:741.4pt;width:6.35pt;height:14.5pt;z-index:251660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101600,184150" o:spid="_x0000_s1026" fillcolor="#1c3557" stroked="f" path="m101600,l,,,183794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A92MLAIAAL8EAAAOAAAAZHJzL2Uyb0RvYy54bWysVMtu2zAQvBfoPxC815L8SBzBclA4SFEg SAPERc80RVlCKS5L0pb8911SoiO0pxS9SEtxuJyd2dXmvm8lOQtjG1AFzWYpJUJxKBt1LOj3/eOn NSXWMVUyCUoU9CIsvd9+/LDpdC7mUIMshSGYRNm80wWtndN5klhei5bZGWihcLMC0zKHS3NMSsM6 zN7KZJ6mN0kHptQGuLAWvz4Mm3Qb8leV4O5bVVnhiCwocnPhacLz4J/JdsPyo2G6bvhIg/0Di5Y1 Ci+9pnpgjpGTaf5K1TbcgIXKzTi0CVRVw0WoAavJ0j+qea2ZFqEWFMfqq0z2/6Xlz+dX/WI8dauf gP+0qEjSaZtfd/zCjpi+Mq3HInHSBxUvVxVF7wjHj+t0sVhRwnEnWy+X85UXOWF5PMtP1n0REPKw 85N1gwdljFgdI96rGBp00nsog4eOEvTQUIIeHgYPNXP+nCfnQ9Lh7Wl2k6LpdSCSrdLgUAtnsYeA c76GiIqFINM3iFRTKOaaoOJefOuQbsBk68Xt3XIsPALiewBO7n0fOjQtsozpuAQrBol95UHrqxqI m+ptQTblYyNlMNwcDztpyJmhsNlusVrdjownsNALg/2+EQ5QXl4M6XBiCmp/nZgRlMivClvSj1cM TAwOMTBO7iAMYZDeWLfvfzCjicawoA675xliw7M8Ngby94AB608q+HxyUDW+awK3gdG4wCkJ9Y8T 7cdwug6ot//O9jcAAAD//wMAUEsDBBQABgAIAAAAIQCe/TNL3wAAAAsBAAAPAAAAZHJzL2Rvd25y ZXYueG1sTI/BTsMwEETvSPyDtUjcqJO0tFGIUyGknhACWsrZiZc4arxOY7cNf89yguPOjmbelOvJ 9eKMY+g8KUhnCQikxpuOWgUfu81dDiJETUb3nlDBNwZYV9dXpS6Mv9A7nrexFRxCodAKbIxDIWVo LDodZn5A4t+XH52OfI6tNKO+cLjrZZYkS+l0R9xg9YBPFpvD9uQULI/D7u0wz14+n+vjfm5fNxFp r9TtzfT4ACLiFP/M8IvP6FAxU+1PZILoOSPjKZH1RZ7xBnasFisQNSv3aZqDrEr5f0P1AwAA//8D AFBLAQItABQABgAIAAAAIQC2gziS/gAAAOEBAAATAAAAAAAAAAAAAAAAAAAAAABbQ29udGVudF9U eXBlc10ueG1sUEsBAi0AFAAGAAgAAAAhADj9If/WAAAAlAEAAAsAAAAAAAAAAAAAAAAALwEAAF9y ZWxzLy5yZWxzUEsBAi0AFAAGAAgAAAAhACcD3YwsAgAAvwQAAA4AAAAAAAAAAAAAAAAALgIAAGRy cy9lMm9Eb2MueG1sUEsBAi0AFAAGAAgAAAAhAJ79M0vfAAAACwEAAA8AAAAAAAAAAAAAAAAAhgQA AGRycy9kb3ducmV2LnhtbFBLBQYAAAAABAAEAPMAAACSBQAAAAA= " w14:anchorId="19B343E6">
                <v:path arrowok="t"/>
                <w10:wrap anchorx="page" anchory="page"/>
              </v:shape>
            </w:pict>
          </mc:Fallback>
        </mc:AlternateContent>
      </w:r>
    </w:p>
    <w:p w14:paraId="025D2B14" w14:textId="77777777" w:rsidR="009F4AFC" w:rsidRDefault="009F4AFC" w:rsidP="009F4AFC"/>
    <w:p w14:paraId="4B4A57BC" w14:textId="77777777" w:rsidR="009F4AFC" w:rsidRDefault="009F4AFC" w:rsidP="009F4AFC"/>
    <w:p w14:paraId="7E14AD59" w14:textId="77777777" w:rsidR="009F4AFC" w:rsidRDefault="009F4AFC" w:rsidP="009F4AFC">
      <w:r>
        <w:rPr>
          <w:noProof/>
        </w:rPr>
        <w:drawing>
          <wp:anchor distT="0" distB="0" distL="114300" distR="114300" simplePos="0" relativeHeight="251658245" behindDoc="1" locked="0" layoutInCell="1" allowOverlap="1" wp14:anchorId="5810D012" wp14:editId="180B291E">
            <wp:simplePos x="0" y="0"/>
            <wp:positionH relativeFrom="page">
              <wp:align>center</wp:align>
            </wp:positionH>
            <wp:positionV relativeFrom="paragraph">
              <wp:posOffset>10795</wp:posOffset>
            </wp:positionV>
            <wp:extent cx="3593465" cy="3593465"/>
            <wp:effectExtent l="0" t="0" r="6985" b="6985"/>
            <wp:wrapNone/>
            <wp:docPr id="734760535" name="Picture 1"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3465" cy="3593465"/>
                    </a:xfrm>
                    <a:prstGeom prst="rect">
                      <a:avLst/>
                    </a:prstGeom>
                  </pic:spPr>
                </pic:pic>
              </a:graphicData>
            </a:graphic>
            <wp14:sizeRelH relativeFrom="margin">
              <wp14:pctWidth>0</wp14:pctWidth>
            </wp14:sizeRelH>
            <wp14:sizeRelV relativeFrom="margin">
              <wp14:pctHeight>0</wp14:pctHeight>
            </wp14:sizeRelV>
          </wp:anchor>
        </w:drawing>
      </w:r>
    </w:p>
    <w:p w14:paraId="7A4B2F4E" w14:textId="77777777" w:rsidR="009F4AFC" w:rsidRDefault="009F4AFC" w:rsidP="009F4AFC"/>
    <w:p w14:paraId="3162CCD5" w14:textId="77777777" w:rsidR="009F4AFC" w:rsidRDefault="009F4AFC" w:rsidP="009F4AFC"/>
    <w:p w14:paraId="3658C6D8" w14:textId="77777777" w:rsidR="009F4AFC" w:rsidRDefault="009F4AFC" w:rsidP="009F4AFC"/>
    <w:p w14:paraId="06D1208B" w14:textId="77777777" w:rsidR="009F4AFC" w:rsidRDefault="009F4AFC" w:rsidP="009F4AFC"/>
    <w:p w14:paraId="1FDA2055" w14:textId="77777777" w:rsidR="009F4AFC" w:rsidRDefault="009F4AFC" w:rsidP="009F4AFC"/>
    <w:p w14:paraId="0E171A53" w14:textId="77777777" w:rsidR="009F4AFC" w:rsidRDefault="009F4AFC" w:rsidP="009F4AFC"/>
    <w:p w14:paraId="27599388" w14:textId="7FBF8373" w:rsidR="009F4AFC" w:rsidRDefault="009F4AFC" w:rsidP="009F4AFC"/>
    <w:p w14:paraId="327D96C8" w14:textId="77777777" w:rsidR="009F4AFC" w:rsidRDefault="009F4AFC" w:rsidP="009F4AFC"/>
    <w:p w14:paraId="170E5059" w14:textId="77777777" w:rsidR="009F4AFC" w:rsidRDefault="009F4AFC" w:rsidP="009F4AFC"/>
    <w:p w14:paraId="1B2D2A12" w14:textId="77777777" w:rsidR="009F4AFC" w:rsidRDefault="009F4AFC" w:rsidP="009F4AFC"/>
    <w:p w14:paraId="2EB3AFCF" w14:textId="77777777" w:rsidR="009F4AFC" w:rsidRDefault="009F4AFC" w:rsidP="009F4AFC"/>
    <w:p w14:paraId="3E6C65AD" w14:textId="31609532" w:rsidR="009F4AFC" w:rsidRDefault="00AE28E6" w:rsidP="009F4AFC">
      <w:r>
        <w:rPr>
          <w:noProof/>
          <w:sz w:val="24"/>
        </w:rPr>
        <mc:AlternateContent>
          <mc:Choice Requires="wps">
            <w:drawing>
              <wp:anchor distT="0" distB="0" distL="114300" distR="114300" simplePos="0" relativeHeight="251658242" behindDoc="0" locked="0" layoutInCell="1" allowOverlap="1" wp14:anchorId="1D30D40B" wp14:editId="12F51320">
                <wp:simplePos x="0" y="0"/>
                <wp:positionH relativeFrom="page">
                  <wp:align>center</wp:align>
                </wp:positionH>
                <wp:positionV relativeFrom="paragraph">
                  <wp:posOffset>168910</wp:posOffset>
                </wp:positionV>
                <wp:extent cx="5419725" cy="1409700"/>
                <wp:effectExtent l="0" t="0" r="9525" b="0"/>
                <wp:wrapNone/>
                <wp:docPr id="560862186" name="Text Box 12"/>
                <wp:cNvGraphicFramePr/>
                <a:graphic xmlns:a="http://schemas.openxmlformats.org/drawingml/2006/main">
                  <a:graphicData uri="http://schemas.microsoft.com/office/word/2010/wordprocessingShape">
                    <wps:wsp>
                      <wps:cNvSpPr txBox="1"/>
                      <wps:spPr>
                        <a:xfrm>
                          <a:off x="0" y="0"/>
                          <a:ext cx="5419725" cy="1409700"/>
                        </a:xfrm>
                        <a:prstGeom prst="rect">
                          <a:avLst/>
                        </a:prstGeom>
                        <a:solidFill>
                          <a:schemeClr val="lt1"/>
                        </a:solidFill>
                        <a:ln w="6350">
                          <a:noFill/>
                        </a:ln>
                      </wps:spPr>
                      <wps:txbx>
                        <w:txbxContent>
                          <w:p w14:paraId="7B18B678" w14:textId="7B06D5C7" w:rsidR="009F4AFC" w:rsidRDefault="00AE28E6" w:rsidP="009F4AFC">
                            <w:pPr>
                              <w:jc w:val="center"/>
                            </w:pPr>
                            <w:r>
                              <w:rPr>
                                <w:rFonts w:ascii="Arial" w:eastAsia="Lucida Sans" w:hAnsi="Arial" w:cs="Arial"/>
                                <w:b/>
                                <w:i/>
                                <w:iCs/>
                                <w:color w:val="1C3557"/>
                                <w:w w:val="90"/>
                                <w:kern w:val="0"/>
                                <w:sz w:val="72"/>
                                <w:szCs w:val="72"/>
                                <w14:ligatures w14:val="none"/>
                              </w:rPr>
                              <w:t xml:space="preserve">HIPAA Business Associate 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0D40B" id="_x0000_t202" coordsize="21600,21600" o:spt="202" path="m,l,21600r21600,l21600,xe">
                <v:stroke joinstyle="miter"/>
                <v:path gradientshapeok="t" o:connecttype="rect"/>
              </v:shapetype>
              <v:shape id="Text Box 12" o:spid="_x0000_s1026" type="#_x0000_t202" style="position:absolute;left:0;text-align:left;margin-left:0;margin-top:13.3pt;width:426.75pt;height:111pt;z-index:25165824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1OdLgIAAFUEAAAOAAAAZHJzL2Uyb0RvYy54bWysVEuP2jAQvlfqf7B8L0koLEtEWFFWVJXQ 7kpstWfj2BDJ8bi2IaG/vmMnPLrtqerFmfGM5/F9M5k9tLUiR2FdBbqg2SClRGgOZaV3Bf3+uvp0 T4nzTJdMgRYFPQlHH+YfP8wak4sh7EGVwhIMol3emILuvTd5kji+FzVzAzBCo1GCrZlH1e6S0rIG o9cqGabpXdKALY0FLpzD28fOSOcxvpSC+2cpnfBEFRRr8/G08dyGM5nPWL6zzOwr3pfB/qGKmlUa k15CPTLPyMFWf4SqK27BgfQDDnUCUlZcxB6wmyx9181mz4yIvSA4zlxgcv8vLH86bsyLJb79Ai0S GABpjMsdXoZ+Wmnr8MVKCdoRwtMFNtF6wvFyPMqmk+GYEo62bJROJ2kENrk+N9b5rwJqEoSCWuQl wsWOa+cxJbqeXUI2B6oqV5VSUQmzIJbKkiNDFpWPReKL37yUJk1B7z6P0xhYQ3jeRVYaE1ybCpJv t23f6RbKEwJgoZsNZ/iqwiLXzPkXZnEYsGcccP+Mh1SASaCXKNmD/fm3++CPHKGVkgaHq6Dux4FZ QYn6ppG9aTYahWmMymg8GaJiby3bW4s+1EvAzjNcJcOjGPy9OovSQv2Ge7AIWdHENMfcBfVncem7 kcc94mKxiE44f4b5td4YHkIHpAMFr+0bs6bnySPFT3AeQ5a/o6vzDS81LA4eZBW5DAB3qPa44+xG ivs9C8txq0ev699g/gsAAP//AwBQSwMEFAAGAAgAAAAhACxZGCXfAAAABwEAAA8AAABkcnMvZG93 bnJldi54bWxMj81OhEAQhO8mvsOkTbwYd3ARliDDxhh/Em8ursbbLNMCkekhzCzg29ue9NhVlaqv i+1iezHh6DtHCq5WEQik2pmOGgWv1cNlBsIHTUb3jlDBN3rYlqcnhc6Nm+kFp11oBJeQz7WCNoQh l9LXLVrtV25AYu/TjVYHPsdGmlHPXG57uY6iVFrdES+0esC7Fuuv3dEq+Lho3p/98rif4yQe7p+m avNmKqXOz5bbGxABl/AXhl98RoeSmQ7uSMaLXgE/EhSs0xQEu1kSJyAOLFxnKciykP/5yx8AAAD/ /wMAUEsBAi0AFAAGAAgAAAAhALaDOJL+AAAA4QEAABMAAAAAAAAAAAAAAAAAAAAAAFtDb250ZW50 X1R5cGVzXS54bWxQSwECLQAUAAYACAAAACEAOP0h/9YAAACUAQAACwAAAAAAAAAAAAAAAAAvAQAA X3JlbHMvLnJlbHNQSwECLQAUAAYACAAAACEA/1NTnS4CAABVBAAADgAAAAAAAAAAAAAAAAAuAgAA ZHJzL2Uyb0RvYy54bWxQSwECLQAUAAYACAAAACEALFkYJd8AAAAHAQAADwAAAAAAAAAAAAAAAACI BAAAZHJzL2Rvd25yZXYueG1sUEsFBgAAAAAEAAQA8wAAAJQFAAAAAA== " fillcolor="white [3201]" stroked="f" strokeweight=".5pt">
                <v:textbox>
                  <w:txbxContent>
                    <w:p w14:paraId="7B18B678" w14:textId="7B06D5C7" w:rsidR="009F4AFC" w:rsidRDefault="00AE28E6" w:rsidP="009F4AFC">
                      <w:pPr>
                        <w:jc w:val="center"/>
                      </w:pPr>
                      <w:r>
                        <w:rPr>
                          <w:rFonts w:ascii="Arial" w:eastAsia="Lucida Sans" w:hAnsi="Arial" w:cs="Arial"/>
                          <w:b/>
                          <w:i/>
                          <w:iCs/>
                          <w:color w:val="1C3557"/>
                          <w:w w:val="90"/>
                          <w:kern w:val="0"/>
                          <w:sz w:val="72"/>
                          <w:szCs w:val="72"/>
                          <w14:ligatures w14:val="none"/>
                        </w:rPr>
                        <w:t xml:space="preserve">HIPAA Business Associate Manual</w:t>
                      </w:r>
                    </w:p>
                  </w:txbxContent>
                </v:textbox>
                <w10:wrap anchorx="page"/>
              </v:shape>
            </w:pict>
          </mc:Fallback>
        </mc:AlternateContent>
      </w:r>
    </w:p>
    <w:p w14:paraId="5F8570A4" w14:textId="5E0B2861" w:rsidR="009F4AFC" w:rsidRDefault="009F4AFC" w:rsidP="009F4AFC"/>
    <w:p w14:paraId="1D3F38C5" w14:textId="1C2ACF54" w:rsidR="00FE6FC1" w:rsidRDefault="00AE28E6">
      <w:r>
        <w:rPr>
          <w:noProof/>
        </w:rPr>
        <mc:AlternateContent>
          <mc:Choice Requires="wps">
            <w:drawing>
              <wp:anchor distT="0" distB="0" distL="114300" distR="114300" simplePos="0" relativeHeight="251658243" behindDoc="1" locked="0" layoutInCell="1" allowOverlap="1" wp14:anchorId="7F3530EC" wp14:editId="18AA014F">
                <wp:simplePos x="0" y="0"/>
                <wp:positionH relativeFrom="page">
                  <wp:align>center</wp:align>
                </wp:positionH>
                <wp:positionV relativeFrom="paragraph">
                  <wp:posOffset>1189990</wp:posOffset>
                </wp:positionV>
                <wp:extent cx="1591056" cy="365760"/>
                <wp:effectExtent l="0" t="0" r="9525" b="0"/>
                <wp:wrapTight wrapText="bothSides">
                  <wp:wrapPolygon edited="0">
                    <wp:start x="0" y="0"/>
                    <wp:lineTo x="0" y="20250"/>
                    <wp:lineTo x="21471" y="20250"/>
                    <wp:lineTo x="21471" y="0"/>
                    <wp:lineTo x="0" y="0"/>
                  </wp:wrapPolygon>
                </wp:wrapTight>
                <wp:docPr id="1424276798" name="Text Box 14"/>
                <wp:cNvGraphicFramePr/>
                <a:graphic xmlns:a="http://schemas.openxmlformats.org/drawingml/2006/main">
                  <a:graphicData uri="http://schemas.microsoft.com/office/word/2010/wordprocessingShape">
                    <wps:wsp>
                      <wps:cNvSpPr txBox="1"/>
                      <wps:spPr>
                        <a:xfrm>
                          <a:off x="0" y="0"/>
                          <a:ext cx="1591056" cy="365760"/>
                        </a:xfrm>
                        <a:prstGeom prst="rect">
                          <a:avLst/>
                        </a:prstGeom>
                        <a:solidFill>
                          <a:schemeClr val="lt1"/>
                        </a:solidFill>
                        <a:ln w="6350">
                          <a:noFill/>
                        </a:ln>
                      </wps:spPr>
                      <wps:txbx>
                        <w:txbxContent>
                          <w:p w14:paraId="1B9AE539" w14:textId="38D9F7B9" w:rsidR="009F4AFC" w:rsidRPr="00D60D34" w:rsidRDefault="009F4AFC" w:rsidP="009F4AFC">
                            <w:pPr>
                              <w:rPr>
                                <w:b/>
                                <w:bCs/>
                                <w:color w:val="467C9D" w:themeColor="accent1"/>
                                <w:sz w:val="28"/>
                                <w:szCs w:val="28"/>
                              </w:rPr>
                            </w:pPr>
                            <w:r>
                              <w:rPr>
                                <w:b/>
                                <w:bCs/>
                                <w:color w:val="467C9D" w:themeColor="accent1"/>
                                <w:sz w:val="28"/>
                                <w:szCs w:val="28"/>
                              </w:rPr>
                              <w:t xml:space="preserve">Date: 07.25.2025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530EC" id="Text Box 14" o:spid="_x0000_s1027" type="#_x0000_t202" style="position:absolute;left:0;text-align:left;margin-left:0;margin-top:93.7pt;width:125.3pt;height:28.8pt;z-index:-25165823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3zJfLwIAAFsEAAAOAAAAZHJzL2Uyb0RvYy54bWysVEtv2zAMvg/YfxB0X+ykSboacYosRYYB RVsgHXpWZCkWIIuapMTOfv0oOa91Ow27yKRI8fF9pGf3XaPJXjivwJR0OMgpEYZDpcy2pN9fV58+ U+IDMxXTYERJD8LT+/nHD7PWFmIENehKOIJBjC9aW9I6BFtkmee1aJgfgBUGjRJcwwKqbptVjrUY vdHZKM+nWQuusg648B5vH3ojnaf4UgoenqX0IhBdUqwtpNOlcxPPbD5jxdYxWyt+LIP9QxUNUwaT nkM9sMDIzqk/QjWKO/Agw4BDk4GUiovUA3YzzN91s66ZFakXBMfbM0z+/4XlT/u1fXEkdF+gQwIj IK31hcfL2E8nXRO/WClBO0J4OMMmukB4fDS5G+aTKSUcbTfTye004ZpdXlvnw1cBDYlCSR3SktBi +0cfMCO6nlxiMg9aVSuldVLiKIildmTPkEQdUo344jcvbUhb0unNJE+BDcTnfWRtMMGlpyiFbtMR VV31u4HqgDA46CfEW75SWOsj8+GFORwJ7BzHPDzjITVgLjhKlNTgfv7tPvojU2ilpMURK6n/sWNO UKK/GeTwbjgex5lMynhyO0LFXVs21xaza5aAAAxxoSxPYvQP+iRKB80bbsMiZkUTMxxzlzScxGXo Bx+3iYvFIjnhFFoWHs3a8hg6Ah6ZeO3emLNHugIS/QSnYWTFO9Z63/jSwGIXQKpEacS5R/UIP05w Yvq4bXFFrvXkdfknzH8BAAD//wMAUEsDBBQABgAIAAAAIQBFQqa34AAAAAgBAAAPAAAAZHJzL2Rv d25yZXYueG1sTI/NTsMwEITvSLyDtUhcELVpm7YKcSqE+JG40dAibm68JBHxOordJLw9ywluuzuj 2W+y7eRaMWAfGk8abmYKBFLpbUOVhrfi8XoDIkRD1rSeUMM3Btjm52eZSa0f6RWHXawEh1BIjYY6 xi6VMpQ1OhNmvkNi7dP3zkRe+0ra3owc7lo5V2olnWmIP9Smw/say6/dyWn4uKreX8L0tB8XyaJ7 eB6K9cEWWl9eTHe3ICJO8c8Mv/iMDjkzHf2JbBCtBi4S+bpZL0GwPE/UCsSRh2WiQOaZ/F8g/wEA AP//AwBQSwECLQAUAAYACAAAACEAtoM4kv4AAADhAQAAEwAAAAAAAAAAAAAAAAAAAAAAW0NvbnRl bnRfVHlwZXNdLnhtbFBLAQItABQABgAIAAAAIQA4/SH/1gAAAJQBAAALAAAAAAAAAAAAAAAAAC8B AABfcmVscy8ucmVsc1BLAQItABQABgAIAAAAIQDj3zJfLwIAAFsEAAAOAAAAAAAAAAAAAAAAAC4C AABkcnMvZTJvRG9jLnhtbFBLAQItABQABgAIAAAAIQBFQqa34AAAAAgBAAAPAAAAAAAAAAAAAAAA AIkEAABkcnMvZG93bnJldi54bWxQSwUGAAAAAAQABADzAAAAlgUAAAAA " fillcolor="white [3201]" stroked="f" strokeweight=".5pt">
                <v:textbox>
                  <w:txbxContent>
                    <w:p w14:paraId="1B9AE539" w14:textId="38D9F7B9" w:rsidR="009F4AFC" w:rsidRPr="00D60D34" w:rsidRDefault="009F4AFC" w:rsidP="009F4AFC">
                      <w:pPr>
                        <w:rPr>
                          <w:b/>
                          <w:bCs/>
                          <w:color w:val="467C9D" w:themeColor="accent1"/>
                          <w:sz w:val="28"/>
                          <w:szCs w:val="28"/>
                        </w:rPr>
                      </w:pPr>
                      <w:r>
                        <w:rPr>
                          <w:b/>
                          <w:bCs/>
                          <w:color w:val="467C9D" w:themeColor="accent1"/>
                          <w:sz w:val="28"/>
                          <w:szCs w:val="28"/>
                        </w:rPr>
                        <w:t xml:space="preserve">Date: 07.25.2025</w:t>
                      </w:r>
                    </w:p>
                  </w:txbxContent>
                </v:textbox>
                <w10:wrap type="tight" anchorx="page"/>
              </v:shape>
            </w:pict>
          </mc:Fallback>
        </mc:AlternateContent>
        <mc:AlternateContent>
          <mc:Choice Requires="wps">
            <w:drawing>
              <wp:anchor distT="0" distB="0" distL="114300" distR="114300" simplePos="0" relativeHeight="251658244" behindDoc="0" locked="0" layoutInCell="1" allowOverlap="1" wp14:anchorId="35994ECB" wp14:editId="55708841">
                <wp:simplePos x="0" y="0"/>
                <wp:positionH relativeFrom="page">
                  <wp:align>center</wp:align>
                </wp:positionH>
                <wp:positionV relativeFrom="paragraph">
                  <wp:posOffset>2548128</wp:posOffset>
                </wp:positionV>
                <wp:extent cx="5528546" cy="747676"/>
                <wp:effectExtent l="0" t="0" r="0" b="0"/>
                <wp:wrapNone/>
                <wp:docPr id="1746463494" name="Text Box 10"/>
                <wp:cNvGraphicFramePr/>
                <a:graphic xmlns:a="http://schemas.openxmlformats.org/drawingml/2006/main">
                  <a:graphicData uri="http://schemas.microsoft.com/office/word/2010/wordprocessingShape">
                    <wps:wsp>
                      <wps:cNvSpPr txBox="1"/>
                      <wps:spPr>
                        <a:xfrm>
                          <a:off x="0" y="0"/>
                          <a:ext cx="5528546" cy="747676"/>
                        </a:xfrm>
                        <a:prstGeom prst="rect">
                          <a:avLst/>
                        </a:prstGeom>
                        <a:solidFill>
                          <a:schemeClr val="lt1"/>
                        </a:solidFill>
                        <a:ln w="6350">
                          <a:noFill/>
                        </a:ln>
                      </wps:spPr>
                      <wps:txbx>
                        <w:txbxContent>
                          <w:p w14:paraId="3B00D50D" w14:textId="4D00EBBF" w:rsidR="009F4AFC" w:rsidRPr="00D17764" w:rsidRDefault="009F4AFC" w:rsidP="00B37B73">
                            <w:pPr>
                              <w:spacing w:line="480" w:lineRule="auto"/>
                              <w:jc w:val="center"/>
                              <w:rPr>
                                <w:color w:val="5E5E5E"/>
                                <w:u w:val="single"/>
                              </w:rPr>
                            </w:pPr>
                            <w:r>
                              <w:rPr>
                                <w:color w:val="5E5E5E"/>
                              </w:rPr>
                              <w:t xml:space="preserve">Officer:  </w:t>
                            </w:r>
                            <w:sdt>
                              <w:sdtPr>
                                <w:rPr>
                                  <w:color w:val="5E5E5E"/>
                                  <w:u w:val="single"/>
                                </w:rPr>
                                <w:id w:val="1108394246"/>
                                <w:placeholder>
                                  <w:docPart w:val="B1E187C7F5764C31BEF24C5FF5BD3CB2"/>
                                </w:placeholder>
                                <w:showingPlcHdr/>
                              </w:sdtPr>
                              <w:sdtEndPr/>
                              <w:sdtContent>
                                <w:r>
                                  <w:rPr>
                                    <w:rStyle w:val="PlaceholderText"/>
                                    <w:u w:val="single"/>
                                  </w:rPr>
                                  <w:t>Click or tap here to enter text.</w:t>
                                </w:r>
                              </w:sdtContent>
                            </w:sdt>
                          </w:p>
                          <w:p w14:paraId="29FA1DD4" w14:textId="77777777" w:rsidR="009F4AFC" w:rsidRPr="00D17764" w:rsidRDefault="009F4AFC" w:rsidP="00B37B73">
                            <w:pPr>
                              <w:spacing w:line="480" w:lineRule="auto"/>
                              <w:jc w:val="center"/>
                              <w:rPr>
                                <w:color w:val="5E5E5E"/>
                              </w:rPr>
                            </w:pPr>
                            <w:r>
                              <w:rPr>
                                <w:color w:val="5E5E5E"/>
                              </w:rPr>
                              <w:t xml:space="preserve">Email:  </w:t>
                            </w:r>
                            <w:sdt>
                              <w:sdtPr>
                                <w:rPr>
                                  <w:color w:val="5E5E5E"/>
                                </w:rPr>
                                <w:id w:val="1696885538"/>
                                <w:placeholder>
                                  <w:docPart w:val="318F6425473E41DD835FC6060E30FCC5"/>
                                </w:placeholder>
                                <w:showingPlcHdr/>
                              </w:sdtPr>
                              <w:sdtEndPr/>
                              <w:sdtContent>
                                <w:r>
                                  <w:rPr>
                                    <w:rStyle w:val="PlaceholderText"/>
                                    <w:u w:val="single"/>
                                  </w:rPr>
                                  <w:t>Click or tap here to enter text.</w:t>
                                </w:r>
                              </w:sdtContent>
                            </w:sdt>
                            <w:r>
                              <w:rPr>
                                <w:color w:val="5E5E5E"/>
                              </w:rPr>
                              <w:t xml:space="preserve">  </w:t>
                              <w:tab/>
                              <w:t xml:space="preserve">Telephone:  </w:t>
                            </w:r>
                            <w:sdt>
                              <w:sdtPr>
                                <w:rPr>
                                  <w:color w:val="5E5E5E"/>
                                </w:rPr>
                                <w:id w:val="-1209564426"/>
                                <w:placeholder>
                                  <w:docPart w:val="318F6425473E41DD835FC6060E30FCC5"/>
                                </w:placeholder>
                                <w:showingPlcHdr/>
                              </w:sdtPr>
                              <w:sdtEndPr/>
                              <w:sdtContent>
                                <w:r>
                                  <w:rPr>
                                    <w:rStyle w:val="PlaceholderText"/>
                                    <w:u w:val="single"/>
                                  </w:rPr>
                                  <w:t>Click or tap here to enter text.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94ECB" id="Text Box 10" o:spid="_x0000_s1028" type="#_x0000_t202" style="position:absolute;left:0;text-align:left;margin-left:0;margin-top:200.65pt;width:435.3pt;height:58.85pt;z-index:2516582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CpmcMQIAAFsEAAAOAAAAZHJzL2Uyb0RvYy54bWysVE2P2yAQvVfqf0DcGydpPnatOKs0q1SV ot2VstWeCYYYCTMUSOz013fA+eq2p6oXPMMMj5k3D88e2lqTg3BegSnooNenRBgOpTK7gn5/XX26 o8QHZkqmwYiCHoWnD/OPH2aNzcUQKtClcARBjM8bW9AqBJtnmeeVqJnvgRUGgxJczQK6bpeVjjWI Xuts2O9PsgZcaR1w4T3uPnZBOk/4UgoenqX0IhBdUKwtpNWldRvXbD5j+c4xWyl+KoP9QxU1UwYv vUA9ssDI3qk/oGrFHXiQocehzkBKxUXqAbsZ9N91s6mYFakXJMfbC03+/8Hyp8PGvjgS2i/Q4gAj IY31ucfN2E8rXR2/WCnBOFJ4vNAm2kA4bo7Hw7vxaEIJx9h0NJ1MJxEmu562zoevAmoSjYI6HEti ix3WPnSp55R4mQetypXSOjlRCmKpHTkwHKIOqUYE/y1LG9IUdPJ53E/ABuLxDlkbrOXaU7RCu22J Kgs6PPe7hfKINDjoFOItXymsdc18eGEOJYGdo8zDMy5SA94FJ4uSCtzPv+3HfJwURilpUGIF9T/2 zAlK9DeDM7wfjEZRk8kZjadDdNxtZHsbMft6CUjAAB+U5cmM+UGfTemgfsPXsIi3YogZjncXNJzN ZeiEj6+Ji8UiJaEKLQtrs7E8QkfC4yRe2zfm7GlcAQf9BGcxsvzd1LrceNLAYh9AqjTSyHPH6ol+ VHASxem1xSdy66es6z9h/gsAAP//AwBQSwMEFAAGAAgAAAAhAPN4p1fgAAAACAEAAA8AAABkcnMv ZG93bnJldi54bWxMj8lOxDAQRO9I/IPVSFwQY4cwCyGdEUIsEjcmLOLmiZskIm5HsScJf485wbFU papX+Xa2nRhp8K1jhGShQBBXzrRcI7yU9+cbED5oNrpzTAjf5GFbHB/lOjNu4mcad6EWsYR9phGa EPpMSl81ZLVfuJ44ep9usDpEOdTSDHqK5baTF0qtpNUtx4VG93TbUPW1O1iEj7P6/cnPD69Tukz7 u8exXL+ZEvH0ZL65BhFoDn9h+MWP6FBEpr07sPGiQ4hHAsKlSlIQ0d6s1QrEHmGZXCmQRS7/Hyh+ AAAA//8DAFBLAQItABQABgAIAAAAIQC2gziS/gAAAOEBAAATAAAAAAAAAAAAAAAAAAAAAABbQ29u dGVudF9UeXBlc10ueG1sUEsBAi0AFAAGAAgAAAAhADj9If/WAAAAlAEAAAsAAAAAAAAAAAAAAAAA LwEAAF9yZWxzLy5yZWxzUEsBAi0AFAAGAAgAAAAhAIIKmZwxAgAAWwQAAA4AAAAAAAAAAAAAAAAA LgIAAGRycy9lMm9Eb2MueG1sUEsBAi0AFAAGAAgAAAAhAPN4p1fgAAAACAEAAA8AAAAAAAAAAAAA AAAAiwQAAGRycy9kb3ducmV2LnhtbFBLBQYAAAAABAAEAPMAAACYBQAAAAA= " fillcolor="white [3201]" stroked="f" strokeweight=".5pt">
                <v:textbox>
                  <w:txbxContent>
                    <w:p w14:paraId="3B00D50D" w14:textId="4D00EBBF" w:rsidR="009F4AFC" w:rsidRPr="00D17764" w:rsidRDefault="009F4AFC" w:rsidP="00B37B73">
                      <w:pPr>
                        <w:spacing w:line="480" w:lineRule="auto"/>
                        <w:jc w:val="center"/>
                        <w:rPr>
                          <w:color w:val="5E5E5E"/>
                          <w:u w:val="single"/>
                        </w:rPr>
                      </w:pPr>
                      <w:r>
                        <w:rPr>
                          <w:color w:val="5E5E5E"/>
                        </w:rPr>
                        <w:t xml:space="preserve">Officer:  </w:t>
                      </w:r>
                      <w:sdt>
                        <w:sdtPr>
                          <w:rPr>
                            <w:color w:val="5E5E5E"/>
                            <w:u w:val="single"/>
                          </w:rPr>
                          <w:id w:val="1108394246"/>
                          <w:placeholder>
                            <w:docPart w:val="B1E187C7F5764C31BEF24C5FF5BD3CB2"/>
                          </w:placeholder>
                          <w:showingPlcHdr/>
                        </w:sdtPr>
                        <w:sdtEndPr/>
                        <w:sdtContent>
                          <w:r>
                            <w:rPr>
                              <w:rStyle w:val="PlaceholderText"/>
                              <w:u w:val="single"/>
                            </w:rPr>
                            <w:t>Click or tap here to enter text.</w:t>
                          </w:r>
                        </w:sdtContent>
                      </w:sdt>
                    </w:p>
                    <w:p w14:paraId="29FA1DD4" w14:textId="77777777" w:rsidR="009F4AFC" w:rsidRPr="00D17764" w:rsidRDefault="009F4AFC" w:rsidP="00B37B73">
                      <w:pPr>
                        <w:spacing w:line="480" w:lineRule="auto"/>
                        <w:jc w:val="center"/>
                        <w:rPr>
                          <w:color w:val="5E5E5E"/>
                        </w:rPr>
                      </w:pPr>
                      <w:r>
                        <w:rPr>
                          <w:color w:val="5E5E5E"/>
                        </w:rPr>
                        <w:t xml:space="preserve">Email:  </w:t>
                      </w:r>
                      <w:sdt>
                        <w:sdtPr>
                          <w:rPr>
                            <w:color w:val="5E5E5E"/>
                          </w:rPr>
                          <w:id w:val="1696885538"/>
                          <w:placeholder>
                            <w:docPart w:val="318F6425473E41DD835FC6060E30FCC5"/>
                          </w:placeholder>
                          <w:showingPlcHdr/>
                        </w:sdtPr>
                        <w:sdtEndPr/>
                        <w:sdtContent>
                          <w:r>
                            <w:rPr>
                              <w:rStyle w:val="PlaceholderText"/>
                              <w:u w:val="single"/>
                            </w:rPr>
                            <w:t>Click or tap here to enter text.</w:t>
                          </w:r>
                        </w:sdtContent>
                      </w:sdt>
                      <w:r>
                        <w:rPr>
                          <w:color w:val="5E5E5E"/>
                        </w:rPr>
                        <w:t xml:space="preserve">  </w:t>
                        <w:tab/>
                        <w:t xml:space="preserve">Telephone:  </w:t>
                      </w:r>
                      <w:sdt>
                        <w:sdtPr>
                          <w:rPr>
                            <w:color w:val="5E5E5E"/>
                          </w:rPr>
                          <w:id w:val="-1209564426"/>
                          <w:placeholder>
                            <w:docPart w:val="318F6425473E41DD835FC6060E30FCC5"/>
                          </w:placeholder>
                          <w:showingPlcHdr/>
                        </w:sdtPr>
                        <w:sdtEndPr/>
                        <w:sdtContent>
                          <w:r>
                            <w:rPr>
                              <w:rStyle w:val="PlaceholderText"/>
                              <w:u w:val="single"/>
                            </w:rPr>
                            <w:t>Click or tap here to enter text.</w:t>
                          </w:r>
                        </w:sdtContent>
                      </w:sdt>
                    </w:p>
                  </w:txbxContent>
                </v:textbox>
                <w10:wrap anchorx="page"/>
              </v:shape>
            </w:pict>
          </mc:Fallback>
        </mc:AlternateContent>
      </w:r>
      <w:r>
        <w:br w:type="page"/>
      </w:r>
    </w:p>
    <w:sdt>
      <w:sdtPr>
        <w:rPr>
          <w:rFonts w:asciiTheme="minorHAnsi" w:eastAsiaTheme="minorEastAsia" w:hAnsiTheme="minorHAnsi" w:cstheme="minorBidi"/>
          <w:color w:val="auto"/>
          <w:kern w:val="2"/>
          <w:sz w:val="22"/>
          <w:szCs w:val="22"/>
          <w14:ligatures w14:val="standardContextual"/>
        </w:rPr>
        <w:id w:val="1481426060"/>
        <w:docPartObj>
          <w:docPartGallery w:val="Table of Contents"/>
          <w:docPartUnique/>
        </w:docPartObj>
      </w:sdtPr>
      <w:sdtEndPr>
        <w:rPr>
          <w:b/>
          <w:bCs/>
        </w:rPr>
      </w:sdtEndPr>
      <w:sdtContent>
        <w:p w14:paraId="09CC91FD" w14:textId="6C2A8B2D" w:rsidR="00B82F48" w:rsidRPr="00070B04" w:rsidRDefault="00B82F48" w:rsidP="002C3EFD">
          <w:pPr>
            <w:pStyle w:val="TOCHeading"/>
            <w:spacing w:before="360"/>
            <w:ind w:left="907"/>
            <w:jc w:val="center"/>
            <w:rPr>
              <w:b/>
              <w:bCs/>
              <w:color w:val="467C9D" w:themeColor="accent1"/>
            </w:rPr>
          </w:pPr>
          <w:r>
            <w:rPr>
              <w:b/>
              <w:bCs/>
              <w:color w:val="467C9D" w:themeColor="accent1"/>
            </w:rPr>
            <w:t>Table of Contents</w:t>
          </w:r>
        </w:p>
        <w:p w14:paraId="631D943A" w14:textId="627CA4D5" w:rsidR="002C3EFD" w:rsidRDefault="00070B04">
          <w:pPr>
            <w:pStyle w:val="TOC1"/>
            <w:rPr>
              <w:rFonts w:eastAsiaTheme="minorEastAsia"/>
              <w:noProof/>
              <w:color w:val="auto"/>
              <w:sz w:val="24"/>
              <w:szCs w:val="24"/>
            </w:rPr>
          </w:pPr>
          <w:r>
            <w:fldChar w:fldCharType="begin"/>
            <w:instrText xml:space="preserve"> TOC \h \z \t "Blue Heading 2,2,Dark Blue Heading 1,1" </w:instrText>
            <w:fldChar w:fldCharType="separate"/>
          </w:r>
          <w:hyperlink w:anchor="_Toc218841158" w:history="1">
            <w:r>
              <w:rPr>
                <w:rStyle w:val="Hyperlink"/>
                <w:noProof/>
              </w:rPr>
              <w:t>Privacy Policies and Procedures</w:t>
            </w:r>
            <w:r>
              <w:rPr>
                <w:noProof/>
                <w:webHidden/>
              </w:rPr>
              <w:tab/>
              <w:fldChar w:fldCharType="begin"/>
              <w:instrText xml:space="preserve"> PAGEREF _Toc218841158 \h </w:instrText>
              <w:fldChar w:fldCharType="separate"/>
              <w:t>6</w:t>
              <w:fldChar w:fldCharType="end"/>
            </w:r>
          </w:hyperlink>
        </w:p>
        <w:p w14:paraId="00CC7188" w14:textId="57C645A4" w:rsidR="002C3EFD" w:rsidRDefault="002C3EFD">
          <w:pPr>
            <w:pStyle w:val="TOC2"/>
            <w:rPr>
              <w:rFonts w:eastAsiaTheme="minorEastAsia"/>
              <w:noProof/>
              <w:color w:val="auto"/>
              <w:sz w:val="24"/>
              <w:szCs w:val="24"/>
            </w:rPr>
          </w:pPr>
          <w:hyperlink w:anchor="_Toc218841159" w:history="1">
            <w:r>
              <w:rPr>
                <w:rStyle w:val="Hyperlink"/>
                <w:noProof/>
              </w:rPr>
              <w:t>Introduction to the HIPAA Privacy Standards</w:t>
            </w:r>
            <w:r>
              <w:rPr>
                <w:noProof/>
                <w:webHidden/>
              </w:rPr>
              <w:tab/>
              <w:fldChar w:fldCharType="begin"/>
              <w:instrText xml:space="preserve"> PAGEREF _Toc218841159 \h </w:instrText>
              <w:fldChar w:fldCharType="separate"/>
              <w:t>6</w:t>
              <w:fldChar w:fldCharType="end"/>
            </w:r>
          </w:hyperlink>
        </w:p>
        <w:p w14:paraId="3E2C1691" w14:textId="4C2D444B" w:rsidR="002C3EFD" w:rsidRDefault="002C3EFD">
          <w:pPr>
            <w:pStyle w:val="TOC1"/>
            <w:rPr>
              <w:rFonts w:eastAsiaTheme="minorEastAsia"/>
              <w:noProof/>
              <w:color w:val="auto"/>
              <w:sz w:val="24"/>
              <w:szCs w:val="24"/>
            </w:rPr>
          </w:pPr>
          <w:hyperlink w:anchor="_Toc218841160" w:history="1">
            <w:r>
              <w:rPr>
                <w:rStyle w:val="Hyperlink"/>
                <w:noProof/>
              </w:rPr>
              <w:t>Uses and Disclosures of Protected Health Insurance</w:t>
            </w:r>
            <w:r>
              <w:rPr>
                <w:noProof/>
                <w:webHidden/>
              </w:rPr>
              <w:tab/>
              <w:fldChar w:fldCharType="begin"/>
              <w:instrText xml:space="preserve"> PAGEREF _Toc218841160 \h </w:instrText>
              <w:fldChar w:fldCharType="separate"/>
              <w:t>14</w:t>
              <w:fldChar w:fldCharType="end"/>
            </w:r>
          </w:hyperlink>
        </w:p>
        <w:p w14:paraId="3C6AA04E" w14:textId="7D9415AD" w:rsidR="002C3EFD" w:rsidRDefault="002C3EFD">
          <w:pPr>
            <w:pStyle w:val="TOC2"/>
            <w:rPr>
              <w:rFonts w:eastAsiaTheme="minorEastAsia"/>
              <w:noProof/>
              <w:color w:val="auto"/>
              <w:sz w:val="24"/>
              <w:szCs w:val="24"/>
            </w:rPr>
          </w:pPr>
          <w:hyperlink w:anchor="_Toc218841161" w:history="1">
            <w:r>
              <w:rPr>
                <w:rStyle w:val="Hyperlink"/>
                <w:noProof/>
              </w:rPr>
              <w:t>Uses And Disclosures of PHI for Purposes Other Than Treatment, Payment, or Health Care Operations</w:t>
            </w:r>
            <w:r>
              <w:rPr>
                <w:noProof/>
                <w:webHidden/>
              </w:rPr>
              <w:tab/>
              <w:fldChar w:fldCharType="begin"/>
              <w:instrText xml:space="preserve"> PAGEREF _Toc218841161 \h </w:instrText>
              <w:fldChar w:fldCharType="separate"/>
              <w:t>15</w:t>
              <w:fldChar w:fldCharType="end"/>
            </w:r>
          </w:hyperlink>
        </w:p>
        <w:p w14:paraId="6194974B" w14:textId="583A4E0E" w:rsidR="002C3EFD" w:rsidRDefault="002C3EFD">
          <w:pPr>
            <w:pStyle w:val="TOC2"/>
            <w:rPr>
              <w:rFonts w:eastAsiaTheme="minorEastAsia"/>
              <w:noProof/>
              <w:color w:val="auto"/>
              <w:sz w:val="24"/>
              <w:szCs w:val="24"/>
            </w:rPr>
          </w:pPr>
          <w:hyperlink w:anchor="_Toc218841162" w:history="1">
            <w:r>
              <w:rPr>
                <w:rStyle w:val="Hyperlink"/>
                <w:noProof/>
              </w:rPr>
              <w:t>Specific Authorizations and Restrictions on Uses and Disclosures of PHI</w:t>
            </w:r>
            <w:r>
              <w:rPr>
                <w:noProof/>
                <w:webHidden/>
              </w:rPr>
              <w:tab/>
              <w:fldChar w:fldCharType="begin"/>
              <w:instrText xml:space="preserve"> PAGEREF _Toc218841162 \h </w:instrText>
              <w:fldChar w:fldCharType="separate"/>
              <w:t>16</w:t>
              <w:fldChar w:fldCharType="end"/>
            </w:r>
          </w:hyperlink>
        </w:p>
        <w:p w14:paraId="1C7CF29D" w14:textId="2A15A736" w:rsidR="002C3EFD" w:rsidRDefault="002C3EFD">
          <w:pPr>
            <w:pStyle w:val="TOC2"/>
            <w:rPr>
              <w:rFonts w:eastAsiaTheme="minorEastAsia"/>
              <w:noProof/>
              <w:color w:val="auto"/>
              <w:sz w:val="24"/>
              <w:szCs w:val="24"/>
            </w:rPr>
          </w:pPr>
          <w:hyperlink w:anchor="_Toc218841163" w:history="1">
            <w:r>
              <w:rPr>
                <w:rStyle w:val="Hyperlink"/>
                <w:noProof/>
              </w:rPr>
              <w:t>Authorization and Exceptions for Uses and Disclosures of PHI</w:t>
            </w:r>
            <w:r>
              <w:rPr>
                <w:noProof/>
                <w:webHidden/>
              </w:rPr>
              <w:tab/>
              <w:fldChar w:fldCharType="begin"/>
              <w:instrText xml:space="preserve"> PAGEREF _Toc218841163 \h </w:instrText>
              <w:fldChar w:fldCharType="separate"/>
              <w:t>17</w:t>
              <w:fldChar w:fldCharType="end"/>
            </w:r>
          </w:hyperlink>
        </w:p>
        <w:p w14:paraId="007426C3" w14:textId="2CD0F16E" w:rsidR="002C3EFD" w:rsidRDefault="002C3EFD">
          <w:pPr>
            <w:pStyle w:val="TOC2"/>
            <w:rPr>
              <w:rFonts w:eastAsiaTheme="minorEastAsia"/>
              <w:noProof/>
              <w:color w:val="auto"/>
              <w:sz w:val="24"/>
              <w:szCs w:val="24"/>
            </w:rPr>
          </w:pPr>
          <w:hyperlink w:anchor="_Toc218841164" w:history="1">
            <w:r>
              <w:rPr>
                <w:rStyle w:val="Hyperlink"/>
                <w:noProof/>
              </w:rPr>
              <w:t>Required Uses and Disclosures of PHI without an Authorization</w:t>
            </w:r>
            <w:r>
              <w:rPr>
                <w:noProof/>
                <w:webHidden/>
              </w:rPr>
              <w:tab/>
              <w:fldChar w:fldCharType="begin"/>
              <w:instrText xml:space="preserve"> PAGEREF _Toc218841164 \h </w:instrText>
              <w:fldChar w:fldCharType="separate"/>
              <w:t>33</w:t>
              <w:fldChar w:fldCharType="end"/>
            </w:r>
          </w:hyperlink>
        </w:p>
        <w:p w14:paraId="02FFC363" w14:textId="0C977040" w:rsidR="002C3EFD" w:rsidRDefault="002C3EFD">
          <w:pPr>
            <w:pStyle w:val="TOC2"/>
            <w:rPr>
              <w:rFonts w:eastAsiaTheme="minorEastAsia"/>
              <w:noProof/>
              <w:color w:val="auto"/>
              <w:sz w:val="24"/>
              <w:szCs w:val="24"/>
            </w:rPr>
          </w:pPr>
          <w:hyperlink w:anchor="_Toc218841165" w:history="1">
            <w:r>
              <w:rPr>
                <w:rStyle w:val="Hyperlink"/>
                <w:noProof/>
              </w:rPr>
              <w:t>Reasonable Reliance</w:t>
            </w:r>
            <w:r>
              <w:rPr>
                <w:noProof/>
                <w:webHidden/>
              </w:rPr>
              <w:tab/>
              <w:fldChar w:fldCharType="begin"/>
              <w:instrText xml:space="preserve"> PAGEREF _Toc218841165 \h </w:instrText>
              <w:fldChar w:fldCharType="separate"/>
              <w:t>34</w:t>
              <w:fldChar w:fldCharType="end"/>
            </w:r>
          </w:hyperlink>
        </w:p>
        <w:p w14:paraId="28F75774" w14:textId="7FA3FC75" w:rsidR="002C3EFD" w:rsidRDefault="002C3EFD">
          <w:pPr>
            <w:pStyle w:val="TOC1"/>
            <w:rPr>
              <w:rFonts w:eastAsiaTheme="minorEastAsia"/>
              <w:noProof/>
              <w:color w:val="auto"/>
              <w:sz w:val="24"/>
              <w:szCs w:val="24"/>
            </w:rPr>
          </w:pPr>
          <w:hyperlink w:anchor="_Toc218841166" w:history="1">
            <w:r>
              <w:rPr>
                <w:rStyle w:val="Hyperlink"/>
                <w:noProof/>
              </w:rPr>
              <w:t>Patient’s Rights and Employee Access</w:t>
            </w:r>
            <w:r>
              <w:rPr>
                <w:noProof/>
                <w:webHidden/>
              </w:rPr>
              <w:tab/>
              <w:fldChar w:fldCharType="begin"/>
              <w:instrText xml:space="preserve"> PAGEREF _Toc218841166 \h </w:instrText>
              <w:fldChar w:fldCharType="separate"/>
              <w:t>35</w:t>
              <w:fldChar w:fldCharType="end"/>
            </w:r>
          </w:hyperlink>
        </w:p>
        <w:p w14:paraId="33E2BBBE" w14:textId="49DD59D8" w:rsidR="002C3EFD" w:rsidRDefault="002C3EFD">
          <w:pPr>
            <w:pStyle w:val="TOC2"/>
            <w:rPr>
              <w:rFonts w:eastAsiaTheme="minorEastAsia"/>
              <w:noProof/>
              <w:color w:val="auto"/>
              <w:sz w:val="24"/>
              <w:szCs w:val="24"/>
            </w:rPr>
          </w:pPr>
          <w:hyperlink w:anchor="_Toc218841167" w:history="1">
            <w:r>
              <w:rPr>
                <w:rStyle w:val="Hyperlink"/>
                <w:noProof/>
              </w:rPr>
              <w:t>Patient Access to Protected Health Information Policy</w:t>
            </w:r>
            <w:r>
              <w:rPr>
                <w:noProof/>
                <w:webHidden/>
              </w:rPr>
              <w:tab/>
              <w:fldChar w:fldCharType="begin"/>
              <w:instrText xml:space="preserve"> PAGEREF _Toc218841167 \h </w:instrText>
              <w:fldChar w:fldCharType="separate"/>
              <w:t>35</w:t>
              <w:fldChar w:fldCharType="end"/>
            </w:r>
          </w:hyperlink>
        </w:p>
        <w:p w14:paraId="1C4934DD" w14:textId="00BD883B" w:rsidR="002C3EFD" w:rsidRDefault="002C3EFD">
          <w:pPr>
            <w:pStyle w:val="TOC2"/>
            <w:rPr>
              <w:rFonts w:eastAsiaTheme="minorEastAsia"/>
              <w:noProof/>
              <w:color w:val="auto"/>
              <w:sz w:val="24"/>
              <w:szCs w:val="24"/>
            </w:rPr>
          </w:pPr>
          <w:hyperlink w:anchor="_Toc218841168" w:history="1">
            <w:r>
              <w:rPr>
                <w:rStyle w:val="Hyperlink"/>
                <w:noProof/>
              </w:rPr>
              <w:t>Patient Record Request</w:t>
            </w:r>
            <w:r>
              <w:rPr>
                <w:noProof/>
                <w:webHidden/>
              </w:rPr>
              <w:tab/>
              <w:fldChar w:fldCharType="begin"/>
              <w:instrText xml:space="preserve"> PAGEREF _Toc218841168 \h </w:instrText>
              <w:fldChar w:fldCharType="separate"/>
              <w:t>40</w:t>
              <w:fldChar w:fldCharType="end"/>
            </w:r>
          </w:hyperlink>
        </w:p>
        <w:p w14:paraId="3F7DD365" w14:textId="1CE21B66" w:rsidR="002C3EFD" w:rsidRDefault="002C3EFD">
          <w:pPr>
            <w:pStyle w:val="TOC2"/>
            <w:rPr>
              <w:rFonts w:eastAsiaTheme="minorEastAsia"/>
              <w:noProof/>
              <w:color w:val="auto"/>
              <w:sz w:val="24"/>
              <w:szCs w:val="24"/>
            </w:rPr>
          </w:pPr>
          <w:hyperlink w:anchor="_Toc218841169" w:history="1">
            <w:r>
              <w:rPr>
                <w:rStyle w:val="Hyperlink"/>
                <w:noProof/>
              </w:rPr>
              <w:t>Letter – Decision On Request For Access Or Copy Of Medical Records</w:t>
            </w:r>
            <w:r>
              <w:rPr>
                <w:noProof/>
                <w:webHidden/>
              </w:rPr>
              <w:tab/>
              <w:fldChar w:fldCharType="begin"/>
              <w:instrText xml:space="preserve"> PAGEREF _Toc218841169 \h </w:instrText>
              <w:fldChar w:fldCharType="separate"/>
              <w:t>41</w:t>
              <w:fldChar w:fldCharType="end"/>
            </w:r>
          </w:hyperlink>
        </w:p>
        <w:p w14:paraId="5923A85D" w14:textId="60C0163E" w:rsidR="002C3EFD" w:rsidRDefault="002C3EFD">
          <w:pPr>
            <w:pStyle w:val="TOC2"/>
            <w:rPr>
              <w:rFonts w:eastAsiaTheme="minorEastAsia"/>
              <w:noProof/>
              <w:color w:val="auto"/>
              <w:sz w:val="24"/>
              <w:szCs w:val="24"/>
            </w:rPr>
          </w:pPr>
          <w:hyperlink w:anchor="_Toc218841170" w:history="1">
            <w:r>
              <w:rPr>
                <w:rStyle w:val="Hyperlink"/>
                <w:noProof/>
              </w:rPr>
              <w:t>Employee Access To Protected Health Information</w:t>
            </w:r>
            <w:r>
              <w:rPr>
                <w:noProof/>
                <w:webHidden/>
              </w:rPr>
              <w:tab/>
              <w:fldChar w:fldCharType="begin"/>
              <w:instrText xml:space="preserve"> PAGEREF _Toc218841170 \h </w:instrText>
              <w:fldChar w:fldCharType="separate"/>
              <w:t>42</w:t>
              <w:fldChar w:fldCharType="end"/>
            </w:r>
          </w:hyperlink>
        </w:p>
        <w:p w14:paraId="47FED1B3" w14:textId="716573B0" w:rsidR="002C3EFD" w:rsidRDefault="002C3EFD">
          <w:pPr>
            <w:pStyle w:val="TOC2"/>
            <w:rPr>
              <w:rFonts w:eastAsiaTheme="minorEastAsia"/>
              <w:noProof/>
              <w:color w:val="auto"/>
              <w:sz w:val="24"/>
              <w:szCs w:val="24"/>
            </w:rPr>
          </w:pPr>
          <w:hyperlink w:anchor="_Toc218841171" w:history="1">
            <w:r>
              <w:rPr>
                <w:rStyle w:val="Hyperlink"/>
                <w:noProof/>
              </w:rPr>
              <w:t>Employee Access To Protected Health Information Grid</w:t>
            </w:r>
            <w:r>
              <w:rPr>
                <w:noProof/>
                <w:webHidden/>
              </w:rPr>
              <w:tab/>
              <w:fldChar w:fldCharType="begin"/>
              <w:instrText xml:space="preserve"> PAGEREF _Toc218841171 \h </w:instrText>
              <w:fldChar w:fldCharType="separate"/>
              <w:t>44</w:t>
              <w:fldChar w:fldCharType="end"/>
            </w:r>
          </w:hyperlink>
        </w:p>
        <w:p w14:paraId="15BF98AC" w14:textId="0A9BF3EF" w:rsidR="002C3EFD" w:rsidRDefault="002C3EFD">
          <w:pPr>
            <w:pStyle w:val="TOC2"/>
            <w:rPr>
              <w:rFonts w:eastAsiaTheme="minorEastAsia"/>
              <w:noProof/>
              <w:color w:val="auto"/>
              <w:sz w:val="24"/>
              <w:szCs w:val="24"/>
            </w:rPr>
          </w:pPr>
          <w:hyperlink w:anchor="_Toc218841172" w:history="1">
            <w:r>
              <w:rPr>
                <w:rStyle w:val="Hyperlink"/>
                <w:noProof/>
              </w:rPr>
              <w:t>Staff Confidentiality and Non-Disclosure Agreement Policy</w:t>
            </w:r>
            <w:r>
              <w:rPr>
                <w:noProof/>
                <w:webHidden/>
              </w:rPr>
              <w:tab/>
              <w:fldChar w:fldCharType="begin"/>
              <w:instrText xml:space="preserve"> PAGEREF _Toc218841172 \h </w:instrText>
              <w:fldChar w:fldCharType="separate"/>
              <w:t>45</w:t>
              <w:fldChar w:fldCharType="end"/>
            </w:r>
          </w:hyperlink>
        </w:p>
        <w:p w14:paraId="7250AD63" w14:textId="745CACCE" w:rsidR="002C3EFD" w:rsidRDefault="002C3EFD">
          <w:pPr>
            <w:pStyle w:val="TOC2"/>
            <w:rPr>
              <w:rFonts w:eastAsiaTheme="minorEastAsia"/>
              <w:noProof/>
              <w:color w:val="auto"/>
              <w:sz w:val="24"/>
              <w:szCs w:val="24"/>
            </w:rPr>
          </w:pPr>
          <w:hyperlink w:anchor="_Toc218841173" w:history="1">
            <w:r>
              <w:rPr>
                <w:rStyle w:val="Hyperlink"/>
                <w:noProof/>
              </w:rPr>
              <w:t>Staff Member Confidentiality and Non-Disclosure Agreement</w:t>
            </w:r>
            <w:r>
              <w:rPr>
                <w:noProof/>
                <w:webHidden/>
              </w:rPr>
              <w:tab/>
              <w:fldChar w:fldCharType="begin"/>
              <w:instrText xml:space="preserve"> PAGEREF _Toc218841173 \h </w:instrText>
              <w:fldChar w:fldCharType="separate"/>
              <w:t>46</w:t>
              <w:fldChar w:fldCharType="end"/>
            </w:r>
          </w:hyperlink>
        </w:p>
        <w:p w14:paraId="1C18A3EE" w14:textId="15EEE1CE" w:rsidR="002C3EFD" w:rsidRDefault="002C3EFD">
          <w:pPr>
            <w:pStyle w:val="TOC2"/>
            <w:rPr>
              <w:rFonts w:eastAsiaTheme="minorEastAsia"/>
              <w:noProof/>
              <w:color w:val="auto"/>
              <w:sz w:val="24"/>
              <w:szCs w:val="24"/>
            </w:rPr>
          </w:pPr>
          <w:hyperlink w:anchor="_Toc218841174" w:history="1">
            <w:r>
              <w:rPr>
                <w:rStyle w:val="Hyperlink"/>
                <w:noProof/>
              </w:rPr>
              <w:t>Accounting Of Disclosures</w:t>
            </w:r>
            <w:r>
              <w:rPr>
                <w:noProof/>
                <w:webHidden/>
              </w:rPr>
              <w:tab/>
              <w:fldChar w:fldCharType="begin"/>
              <w:instrText xml:space="preserve"> PAGEREF _Toc218841174 \h </w:instrText>
              <w:fldChar w:fldCharType="separate"/>
              <w:t>49</w:t>
              <w:fldChar w:fldCharType="end"/>
            </w:r>
          </w:hyperlink>
        </w:p>
        <w:p w14:paraId="7855A9C3" w14:textId="642DAE47" w:rsidR="002C3EFD" w:rsidRDefault="002C3EFD">
          <w:pPr>
            <w:pStyle w:val="TOC2"/>
            <w:rPr>
              <w:rFonts w:eastAsiaTheme="minorEastAsia"/>
              <w:noProof/>
              <w:color w:val="auto"/>
              <w:sz w:val="24"/>
              <w:szCs w:val="24"/>
            </w:rPr>
          </w:pPr>
          <w:hyperlink w:anchor="_Toc218841175" w:history="1">
            <w:r>
              <w:rPr>
                <w:rStyle w:val="Hyperlink"/>
                <w:noProof/>
              </w:rPr>
              <w:t>Request For Accounting Of Uses And Disclosures</w:t>
            </w:r>
            <w:r>
              <w:rPr>
                <w:noProof/>
                <w:webHidden/>
              </w:rPr>
              <w:tab/>
              <w:fldChar w:fldCharType="begin"/>
              <w:instrText xml:space="preserve"> PAGEREF _Toc218841175 \h </w:instrText>
              <w:fldChar w:fldCharType="separate"/>
              <w:t>52</w:t>
              <w:fldChar w:fldCharType="end"/>
            </w:r>
          </w:hyperlink>
        </w:p>
        <w:p w14:paraId="095EA8E9" w14:textId="24E7E47F" w:rsidR="002C3EFD" w:rsidRDefault="002C3EFD">
          <w:pPr>
            <w:pStyle w:val="TOC2"/>
            <w:rPr>
              <w:rFonts w:eastAsiaTheme="minorEastAsia"/>
              <w:noProof/>
              <w:color w:val="auto"/>
              <w:sz w:val="24"/>
              <w:szCs w:val="24"/>
            </w:rPr>
          </w:pPr>
          <w:hyperlink w:anchor="_Toc218841176" w:history="1">
            <w:r>
              <w:rPr>
                <w:rStyle w:val="Hyperlink"/>
                <w:noProof/>
              </w:rPr>
              <w:t>Account Of Uses And Disclosures Of PHI</w:t>
            </w:r>
            <w:r>
              <w:rPr>
                <w:noProof/>
                <w:webHidden/>
              </w:rPr>
              <w:tab/>
              <w:fldChar w:fldCharType="begin"/>
              <w:instrText xml:space="preserve"> PAGEREF _Toc218841176 \h </w:instrText>
              <w:fldChar w:fldCharType="separate"/>
              <w:t>53</w:t>
              <w:fldChar w:fldCharType="end"/>
            </w:r>
          </w:hyperlink>
        </w:p>
        <w:p w14:paraId="0F82AAEB" w14:textId="77E9C824" w:rsidR="002C3EFD" w:rsidRDefault="002C3EFD">
          <w:pPr>
            <w:pStyle w:val="TOC1"/>
            <w:rPr>
              <w:rFonts w:eastAsiaTheme="minorEastAsia"/>
              <w:noProof/>
              <w:color w:val="auto"/>
              <w:sz w:val="24"/>
              <w:szCs w:val="24"/>
            </w:rPr>
          </w:pPr>
          <w:hyperlink w:anchor="_Toc218841177" w:history="1">
            <w:r>
              <w:rPr>
                <w:rStyle w:val="Hyperlink"/>
                <w:noProof/>
              </w:rPr>
              <w:t>Privacy Administrative Safeguards</w:t>
            </w:r>
            <w:r>
              <w:rPr>
                <w:noProof/>
                <w:webHidden/>
              </w:rPr>
              <w:tab/>
              <w:fldChar w:fldCharType="begin"/>
              <w:instrText xml:space="preserve"> PAGEREF _Toc218841177 \h </w:instrText>
              <w:fldChar w:fldCharType="separate"/>
              <w:t>54</w:t>
              <w:fldChar w:fldCharType="end"/>
            </w:r>
          </w:hyperlink>
        </w:p>
        <w:p w14:paraId="22E3BCA9" w14:textId="1FCFB960" w:rsidR="002C3EFD" w:rsidRDefault="002C3EFD">
          <w:pPr>
            <w:pStyle w:val="TOC2"/>
            <w:rPr>
              <w:rFonts w:eastAsiaTheme="minorEastAsia"/>
              <w:noProof/>
              <w:color w:val="auto"/>
              <w:sz w:val="24"/>
              <w:szCs w:val="24"/>
            </w:rPr>
          </w:pPr>
          <w:hyperlink w:anchor="_Toc218841178" w:history="1">
            <w:r>
              <w:rPr>
                <w:rStyle w:val="Hyperlink"/>
                <w:noProof/>
              </w:rPr>
              <w:t>Privacy Administrative Safeguards Policy</w:t>
            </w:r>
            <w:r>
              <w:rPr>
                <w:noProof/>
                <w:webHidden/>
              </w:rPr>
              <w:tab/>
              <w:fldChar w:fldCharType="begin"/>
              <w:instrText xml:space="preserve"> PAGEREF _Toc218841178 \h </w:instrText>
              <w:fldChar w:fldCharType="separate"/>
              <w:t>54</w:t>
              <w:fldChar w:fldCharType="end"/>
            </w:r>
          </w:hyperlink>
        </w:p>
        <w:p w14:paraId="15C95738" w14:textId="588BCEB7" w:rsidR="002C3EFD" w:rsidRDefault="002C3EFD">
          <w:pPr>
            <w:pStyle w:val="TOC2"/>
            <w:rPr>
              <w:rFonts w:eastAsiaTheme="minorEastAsia"/>
              <w:noProof/>
              <w:color w:val="auto"/>
              <w:sz w:val="24"/>
              <w:szCs w:val="24"/>
            </w:rPr>
          </w:pPr>
          <w:hyperlink w:anchor="_Toc218841179" w:history="1">
            <w:r>
              <w:rPr>
                <w:rStyle w:val="Hyperlink"/>
                <w:noProof/>
              </w:rPr>
              <w:t>Personnel Designations Policy</w:t>
            </w:r>
            <w:r>
              <w:rPr>
                <w:noProof/>
                <w:webHidden/>
              </w:rPr>
              <w:tab/>
              <w:fldChar w:fldCharType="begin"/>
              <w:instrText xml:space="preserve"> PAGEREF _Toc218841179 \h </w:instrText>
              <w:fldChar w:fldCharType="separate"/>
              <w:t>56</w:t>
              <w:fldChar w:fldCharType="end"/>
            </w:r>
          </w:hyperlink>
        </w:p>
        <w:p w14:paraId="6823BF2E" w14:textId="65072448" w:rsidR="002C3EFD" w:rsidRDefault="002C3EFD">
          <w:pPr>
            <w:pStyle w:val="TOC2"/>
            <w:rPr>
              <w:rFonts w:eastAsiaTheme="minorEastAsia"/>
              <w:noProof/>
              <w:color w:val="auto"/>
              <w:sz w:val="24"/>
              <w:szCs w:val="24"/>
            </w:rPr>
          </w:pPr>
          <w:hyperlink w:anchor="_Toc218841180" w:history="1">
            <w:r>
              <w:rPr>
                <w:rStyle w:val="Hyperlink"/>
                <w:noProof/>
              </w:rPr>
              <w:t>Privacy Officer Responsibilities</w:t>
            </w:r>
            <w:r>
              <w:rPr>
                <w:noProof/>
                <w:webHidden/>
              </w:rPr>
              <w:tab/>
              <w:fldChar w:fldCharType="begin"/>
              <w:instrText xml:space="preserve"> PAGEREF _Toc218841180 \h </w:instrText>
              <w:fldChar w:fldCharType="separate"/>
              <w:t>57</w:t>
              <w:fldChar w:fldCharType="end"/>
            </w:r>
          </w:hyperlink>
        </w:p>
        <w:p w14:paraId="3E6A3E9F" w14:textId="6D97105A" w:rsidR="002C3EFD" w:rsidRDefault="002C3EFD">
          <w:pPr>
            <w:pStyle w:val="TOC2"/>
            <w:rPr>
              <w:rFonts w:eastAsiaTheme="minorEastAsia"/>
              <w:noProof/>
              <w:color w:val="auto"/>
              <w:sz w:val="24"/>
              <w:szCs w:val="24"/>
            </w:rPr>
          </w:pPr>
          <w:hyperlink w:anchor="_Toc218841181" w:history="1">
            <w:r>
              <w:rPr>
                <w:rStyle w:val="Hyperlink"/>
                <w:noProof/>
              </w:rPr>
              <w:t>Fax Policy</w:t>
            </w:r>
            <w:r>
              <w:rPr>
                <w:noProof/>
                <w:webHidden/>
              </w:rPr>
              <w:tab/>
              <w:fldChar w:fldCharType="begin"/>
              <w:instrText xml:space="preserve"> PAGEREF _Toc218841181 \h </w:instrText>
              <w:fldChar w:fldCharType="separate"/>
              <w:t>59</w:t>
              <w:fldChar w:fldCharType="end"/>
            </w:r>
          </w:hyperlink>
        </w:p>
        <w:p w14:paraId="0CF13DB8" w14:textId="62B37B8B" w:rsidR="002C3EFD" w:rsidRDefault="002C3EFD">
          <w:pPr>
            <w:pStyle w:val="TOC2"/>
            <w:rPr>
              <w:rFonts w:eastAsiaTheme="minorEastAsia"/>
              <w:noProof/>
              <w:color w:val="auto"/>
              <w:sz w:val="24"/>
              <w:szCs w:val="24"/>
            </w:rPr>
          </w:pPr>
          <w:hyperlink w:anchor="_Toc218841182" w:history="1">
            <w:r>
              <w:rPr>
                <w:rStyle w:val="Hyperlink"/>
                <w:noProof/>
              </w:rPr>
              <w:t>Fax Cover Sheet</w:t>
            </w:r>
            <w:r>
              <w:rPr>
                <w:noProof/>
                <w:webHidden/>
              </w:rPr>
              <w:tab/>
              <w:fldChar w:fldCharType="begin"/>
              <w:instrText xml:space="preserve"> PAGEREF _Toc218841182 \h </w:instrText>
              <w:fldChar w:fldCharType="separate"/>
              <w:t>62</w:t>
              <w:fldChar w:fldCharType="end"/>
            </w:r>
          </w:hyperlink>
        </w:p>
        <w:p w14:paraId="1DD97B29" w14:textId="3F9BF31C" w:rsidR="002C3EFD" w:rsidRDefault="002C3EFD">
          <w:pPr>
            <w:pStyle w:val="TOC2"/>
            <w:rPr>
              <w:rFonts w:eastAsiaTheme="minorEastAsia"/>
              <w:noProof/>
              <w:color w:val="auto"/>
              <w:sz w:val="24"/>
              <w:szCs w:val="24"/>
            </w:rPr>
          </w:pPr>
          <w:hyperlink w:anchor="_Toc218841183" w:history="1">
            <w:r>
              <w:rPr>
                <w:rStyle w:val="Hyperlink"/>
                <w:noProof/>
              </w:rPr>
              <w:t>Misdirected Fax Cover Sheet</w:t>
            </w:r>
            <w:r>
              <w:rPr>
                <w:noProof/>
                <w:webHidden/>
              </w:rPr>
              <w:tab/>
              <w:fldChar w:fldCharType="begin"/>
              <w:instrText xml:space="preserve"> PAGEREF _Toc218841183 \h </w:instrText>
              <w:fldChar w:fldCharType="separate"/>
              <w:t>63</w:t>
              <w:fldChar w:fldCharType="end"/>
            </w:r>
          </w:hyperlink>
        </w:p>
        <w:p w14:paraId="3B569A07" w14:textId="559AF165" w:rsidR="002C3EFD" w:rsidRDefault="002C3EFD">
          <w:pPr>
            <w:pStyle w:val="TOC2"/>
            <w:rPr>
              <w:rFonts w:eastAsiaTheme="minorEastAsia"/>
              <w:noProof/>
              <w:color w:val="auto"/>
              <w:sz w:val="24"/>
              <w:szCs w:val="24"/>
            </w:rPr>
          </w:pPr>
          <w:hyperlink w:anchor="_Toc218841184" w:history="1">
            <w:r>
              <w:rPr>
                <w:rStyle w:val="Hyperlink"/>
                <w:noProof/>
              </w:rPr>
              <w:t>E-Mail Policy</w:t>
            </w:r>
            <w:r>
              <w:rPr>
                <w:noProof/>
                <w:webHidden/>
              </w:rPr>
              <w:tab/>
              <w:fldChar w:fldCharType="begin"/>
              <w:instrText xml:space="preserve"> PAGEREF _Toc218841184 \h </w:instrText>
              <w:fldChar w:fldCharType="separate"/>
              <w:t>64</w:t>
              <w:fldChar w:fldCharType="end"/>
            </w:r>
          </w:hyperlink>
        </w:p>
        <w:p w14:paraId="045FD8FC" w14:textId="06B507A8" w:rsidR="002C3EFD" w:rsidRDefault="002C3EFD">
          <w:pPr>
            <w:pStyle w:val="TOC2"/>
            <w:rPr>
              <w:rFonts w:eastAsiaTheme="minorEastAsia"/>
              <w:noProof/>
              <w:color w:val="auto"/>
              <w:sz w:val="24"/>
              <w:szCs w:val="24"/>
            </w:rPr>
          </w:pPr>
          <w:hyperlink w:anchor="_Toc218841185" w:history="1">
            <w:r>
              <w:rPr>
                <w:rStyle w:val="Hyperlink"/>
                <w:noProof/>
              </w:rPr>
              <w:t>Patient Consent for Use of Electronic Mail</w:t>
            </w:r>
            <w:r>
              <w:rPr>
                <w:noProof/>
                <w:webHidden/>
              </w:rPr>
              <w:tab/>
              <w:fldChar w:fldCharType="begin"/>
              <w:instrText xml:space="preserve"> PAGEREF _Toc218841185 \h </w:instrText>
              <w:fldChar w:fldCharType="separate"/>
              <w:t>70</w:t>
              <w:fldChar w:fldCharType="end"/>
            </w:r>
          </w:hyperlink>
        </w:p>
        <w:p w14:paraId="6C13F83D" w14:textId="3C6CF502" w:rsidR="002C3EFD" w:rsidRDefault="002C3EFD">
          <w:pPr>
            <w:pStyle w:val="TOC2"/>
            <w:rPr>
              <w:rFonts w:eastAsiaTheme="minorEastAsia"/>
              <w:noProof/>
              <w:color w:val="auto"/>
              <w:sz w:val="24"/>
              <w:szCs w:val="24"/>
            </w:rPr>
          </w:pPr>
          <w:hyperlink w:anchor="_Toc218841186" w:history="1">
            <w:r>
              <w:rPr>
                <w:rStyle w:val="Hyperlink"/>
                <w:noProof/>
              </w:rPr>
              <w:t>Social Media Policy</w:t>
            </w:r>
            <w:r>
              <w:rPr>
                <w:noProof/>
                <w:webHidden/>
              </w:rPr>
              <w:tab/>
              <w:fldChar w:fldCharType="begin"/>
              <w:instrText xml:space="preserve"> PAGEREF _Toc218841186 \h </w:instrText>
              <w:fldChar w:fldCharType="separate"/>
              <w:t>72</w:t>
              <w:fldChar w:fldCharType="end"/>
            </w:r>
          </w:hyperlink>
        </w:p>
        <w:p w14:paraId="55271AF2" w14:textId="0FD55908" w:rsidR="002C3EFD" w:rsidRDefault="002C3EFD">
          <w:pPr>
            <w:pStyle w:val="TOC2"/>
            <w:rPr>
              <w:rFonts w:eastAsiaTheme="minorEastAsia"/>
              <w:noProof/>
              <w:color w:val="auto"/>
              <w:sz w:val="24"/>
              <w:szCs w:val="24"/>
            </w:rPr>
          </w:pPr>
          <w:hyperlink w:anchor="_Toc218841187" w:history="1">
            <w:r>
              <w:rPr>
                <w:rStyle w:val="Hyperlink"/>
                <w:noProof/>
              </w:rPr>
              <w:t>Employee Training</w:t>
            </w:r>
            <w:r>
              <w:rPr>
                <w:noProof/>
                <w:webHidden/>
              </w:rPr>
              <w:tab/>
              <w:fldChar w:fldCharType="begin"/>
              <w:instrText xml:space="preserve"> PAGEREF _Toc218841187 \h </w:instrText>
              <w:fldChar w:fldCharType="separate"/>
              <w:t>74</w:t>
              <w:fldChar w:fldCharType="end"/>
            </w:r>
          </w:hyperlink>
        </w:p>
        <w:p w14:paraId="58418736" w14:textId="59BA36CC" w:rsidR="002C3EFD" w:rsidRDefault="002C3EFD">
          <w:pPr>
            <w:pStyle w:val="TOC2"/>
            <w:rPr>
              <w:rFonts w:eastAsiaTheme="minorEastAsia"/>
              <w:noProof/>
              <w:color w:val="auto"/>
              <w:sz w:val="24"/>
              <w:szCs w:val="24"/>
            </w:rPr>
          </w:pPr>
          <w:hyperlink w:anchor="_Toc218841188" w:history="1">
            <w:r>
              <w:rPr>
                <w:rStyle w:val="Hyperlink"/>
                <w:noProof/>
              </w:rPr>
              <w:t>HIPAA And Hitech And Breach Notification Training Acknowledgement Form</w:t>
            </w:r>
            <w:r>
              <w:rPr>
                <w:noProof/>
                <w:webHidden/>
              </w:rPr>
              <w:tab/>
              <w:fldChar w:fldCharType="begin"/>
              <w:instrText xml:space="preserve"> PAGEREF _Toc218841188 \h </w:instrText>
              <w:fldChar w:fldCharType="separate"/>
              <w:t>75</w:t>
              <w:fldChar w:fldCharType="end"/>
            </w:r>
          </w:hyperlink>
        </w:p>
        <w:p w14:paraId="64ECFF87" w14:textId="21EBAC76" w:rsidR="002C3EFD" w:rsidRDefault="002C3EFD">
          <w:pPr>
            <w:pStyle w:val="TOC2"/>
            <w:rPr>
              <w:rFonts w:eastAsiaTheme="minorEastAsia"/>
              <w:noProof/>
              <w:color w:val="auto"/>
              <w:sz w:val="24"/>
              <w:szCs w:val="24"/>
            </w:rPr>
          </w:pPr>
          <w:hyperlink w:anchor="_Toc218841189" w:history="1">
            <w:r>
              <w:rPr>
                <w:rStyle w:val="Hyperlink"/>
                <w:noProof/>
              </w:rPr>
              <w:t>HIPAA Complaints, Violations And Sanction</w:t>
            </w:r>
            <w:r>
              <w:rPr>
                <w:noProof/>
                <w:webHidden/>
              </w:rPr>
              <w:tab/>
              <w:fldChar w:fldCharType="begin"/>
              <w:instrText xml:space="preserve"> PAGEREF _Toc218841189 \h </w:instrText>
              <w:fldChar w:fldCharType="separate"/>
              <w:t>76</w:t>
              <w:fldChar w:fldCharType="end"/>
            </w:r>
          </w:hyperlink>
        </w:p>
        <w:p w14:paraId="7313C0DF" w14:textId="6EDD634C" w:rsidR="002C3EFD" w:rsidRDefault="002C3EFD">
          <w:pPr>
            <w:pStyle w:val="TOC2"/>
            <w:rPr>
              <w:rFonts w:eastAsiaTheme="minorEastAsia"/>
              <w:noProof/>
              <w:color w:val="auto"/>
              <w:sz w:val="24"/>
              <w:szCs w:val="24"/>
            </w:rPr>
          </w:pPr>
          <w:hyperlink w:anchor="_Toc218841190" w:history="1">
            <w:r>
              <w:rPr>
                <w:rStyle w:val="Hyperlink"/>
                <w:noProof/>
              </w:rPr>
              <w:t>Retention Of HIPAA-Related Records (Excluding Medical Records)</w:t>
            </w:r>
            <w:r>
              <w:rPr>
                <w:noProof/>
                <w:webHidden/>
              </w:rPr>
              <w:tab/>
              <w:fldChar w:fldCharType="begin"/>
              <w:instrText xml:space="preserve"> PAGEREF _Toc218841190 \h </w:instrText>
              <w:fldChar w:fldCharType="separate"/>
              <w:t>79</w:t>
              <w:fldChar w:fldCharType="end"/>
            </w:r>
          </w:hyperlink>
        </w:p>
        <w:p w14:paraId="57DB1B41" w14:textId="6B815C72" w:rsidR="002C3EFD" w:rsidRDefault="002C3EFD">
          <w:pPr>
            <w:pStyle w:val="TOC2"/>
            <w:rPr>
              <w:rFonts w:eastAsiaTheme="minorEastAsia"/>
              <w:noProof/>
              <w:color w:val="auto"/>
              <w:sz w:val="24"/>
              <w:szCs w:val="24"/>
            </w:rPr>
          </w:pPr>
          <w:hyperlink w:anchor="_Toc218841191" w:history="1">
            <w:r>
              <w:rPr>
                <w:rStyle w:val="Hyperlink"/>
                <w:noProof/>
              </w:rPr>
              <w:t>Reasonable Safeguards</w:t>
            </w:r>
            <w:r>
              <w:rPr>
                <w:noProof/>
                <w:webHidden/>
              </w:rPr>
              <w:tab/>
              <w:fldChar w:fldCharType="begin"/>
              <w:instrText xml:space="preserve"> PAGEREF _Toc218841191 \h </w:instrText>
              <w:fldChar w:fldCharType="separate"/>
              <w:t>80</w:t>
              <w:fldChar w:fldCharType="end"/>
            </w:r>
          </w:hyperlink>
        </w:p>
        <w:p w14:paraId="0BB16A5A" w14:textId="7515B11D" w:rsidR="002C3EFD" w:rsidRDefault="002C3EFD">
          <w:pPr>
            <w:pStyle w:val="TOC2"/>
            <w:rPr>
              <w:rFonts w:eastAsiaTheme="minorEastAsia"/>
              <w:noProof/>
              <w:color w:val="auto"/>
              <w:sz w:val="24"/>
              <w:szCs w:val="24"/>
            </w:rPr>
          </w:pPr>
          <w:hyperlink w:anchor="_Toc218841192" w:history="1">
            <w:r>
              <w:rPr>
                <w:rStyle w:val="Hyperlink"/>
                <w:noProof/>
              </w:rPr>
              <w:t>Minimum Necessary</w:t>
            </w:r>
            <w:r>
              <w:rPr>
                <w:noProof/>
                <w:webHidden/>
              </w:rPr>
              <w:tab/>
              <w:fldChar w:fldCharType="begin"/>
              <w:instrText xml:space="preserve"> PAGEREF _Toc218841192 \h </w:instrText>
              <w:fldChar w:fldCharType="separate"/>
              <w:t>81</w:t>
              <w:fldChar w:fldCharType="end"/>
            </w:r>
          </w:hyperlink>
        </w:p>
        <w:p w14:paraId="3049BB17" w14:textId="0021E4B1" w:rsidR="002C3EFD" w:rsidRDefault="002C3EFD">
          <w:pPr>
            <w:pStyle w:val="TOC2"/>
            <w:rPr>
              <w:rFonts w:eastAsiaTheme="minorEastAsia"/>
              <w:noProof/>
              <w:color w:val="auto"/>
              <w:sz w:val="24"/>
              <w:szCs w:val="24"/>
            </w:rPr>
          </w:pPr>
          <w:hyperlink w:anchor="_Toc218841193" w:history="1">
            <w:r>
              <w:rPr>
                <w:rStyle w:val="Hyperlink"/>
                <w:noProof/>
              </w:rPr>
              <w:t>Oral Communications</w:t>
            </w:r>
            <w:r>
              <w:rPr>
                <w:noProof/>
                <w:webHidden/>
              </w:rPr>
              <w:tab/>
              <w:fldChar w:fldCharType="begin"/>
              <w:instrText xml:space="preserve"> PAGEREF _Toc218841193 \h </w:instrText>
              <w:fldChar w:fldCharType="separate"/>
              <w:t>82</w:t>
              <w:fldChar w:fldCharType="end"/>
            </w:r>
          </w:hyperlink>
        </w:p>
        <w:p w14:paraId="179B2445" w14:textId="04499A12" w:rsidR="002C3EFD" w:rsidRDefault="002C3EFD">
          <w:pPr>
            <w:pStyle w:val="TOC2"/>
            <w:rPr>
              <w:rFonts w:eastAsiaTheme="minorEastAsia"/>
              <w:noProof/>
              <w:color w:val="auto"/>
              <w:sz w:val="24"/>
              <w:szCs w:val="24"/>
            </w:rPr>
          </w:pPr>
          <w:hyperlink w:anchor="_Toc218841194" w:history="1">
            <w:r>
              <w:rPr>
                <w:rStyle w:val="Hyperlink"/>
                <w:noProof/>
              </w:rPr>
              <w:t>Destruction of PHI</w:t>
            </w:r>
            <w:r>
              <w:rPr>
                <w:noProof/>
                <w:webHidden/>
              </w:rPr>
              <w:tab/>
              <w:fldChar w:fldCharType="begin"/>
              <w:instrText xml:space="preserve"> PAGEREF _Toc218841194 \h </w:instrText>
              <w:fldChar w:fldCharType="separate"/>
              <w:t>83</w:t>
              <w:fldChar w:fldCharType="end"/>
            </w:r>
          </w:hyperlink>
        </w:p>
        <w:p w14:paraId="35CB2669" w14:textId="50966208" w:rsidR="002C3EFD" w:rsidRDefault="002C3EFD">
          <w:pPr>
            <w:pStyle w:val="TOC2"/>
            <w:rPr>
              <w:rFonts w:eastAsiaTheme="minorEastAsia"/>
              <w:noProof/>
              <w:color w:val="auto"/>
              <w:sz w:val="24"/>
              <w:szCs w:val="24"/>
            </w:rPr>
          </w:pPr>
          <w:hyperlink w:anchor="_Toc218841195" w:history="1">
            <w:r>
              <w:rPr>
                <w:rStyle w:val="Hyperlink"/>
                <w:noProof/>
              </w:rPr>
              <w:t>Privacy Complaints</w:t>
            </w:r>
            <w:r>
              <w:rPr>
                <w:noProof/>
                <w:webHidden/>
              </w:rPr>
              <w:tab/>
              <w:fldChar w:fldCharType="begin"/>
              <w:instrText xml:space="preserve"> PAGEREF _Toc218841195 \h </w:instrText>
              <w:fldChar w:fldCharType="separate"/>
              <w:t>84</w:t>
              <w:fldChar w:fldCharType="end"/>
            </w:r>
          </w:hyperlink>
        </w:p>
        <w:p w14:paraId="4D8D5E97" w14:textId="73473337" w:rsidR="002C3EFD" w:rsidRDefault="002C3EFD">
          <w:pPr>
            <w:pStyle w:val="TOC2"/>
            <w:rPr>
              <w:rFonts w:eastAsiaTheme="minorEastAsia"/>
              <w:noProof/>
              <w:color w:val="auto"/>
              <w:sz w:val="24"/>
              <w:szCs w:val="24"/>
            </w:rPr>
          </w:pPr>
          <w:hyperlink w:anchor="_Toc218841196" w:history="1">
            <w:r>
              <w:rPr>
                <w:rStyle w:val="Hyperlink"/>
                <w:noProof/>
              </w:rPr>
              <w:t>Police and Law Enforcement</w:t>
            </w:r>
            <w:r>
              <w:rPr>
                <w:noProof/>
                <w:webHidden/>
              </w:rPr>
              <w:tab/>
              <w:fldChar w:fldCharType="begin"/>
              <w:instrText xml:space="preserve"> PAGEREF _Toc218841196 \h </w:instrText>
              <w:fldChar w:fldCharType="separate"/>
              <w:t>85</w:t>
              <w:fldChar w:fldCharType="end"/>
            </w:r>
          </w:hyperlink>
        </w:p>
        <w:p w14:paraId="43729588" w14:textId="3717EA12" w:rsidR="002C3EFD" w:rsidRDefault="002C3EFD">
          <w:pPr>
            <w:pStyle w:val="TOC1"/>
            <w:rPr>
              <w:rFonts w:eastAsiaTheme="minorEastAsia"/>
              <w:noProof/>
              <w:color w:val="auto"/>
              <w:sz w:val="24"/>
              <w:szCs w:val="24"/>
            </w:rPr>
          </w:pPr>
          <w:hyperlink w:anchor="_Toc218841197" w:history="1">
            <w:r>
              <w:rPr>
                <w:rStyle w:val="Hyperlink"/>
                <w:noProof/>
              </w:rPr>
              <w:t>HIPAA/HITECH Breach Notification Policy and Procedure</w:t>
            </w:r>
            <w:r>
              <w:rPr>
                <w:noProof/>
                <w:webHidden/>
              </w:rPr>
              <w:tab/>
              <w:fldChar w:fldCharType="begin"/>
              <w:instrText xml:space="preserve"> PAGEREF _Toc218841197 \h </w:instrText>
              <w:fldChar w:fldCharType="separate"/>
              <w:t>86</w:t>
              <w:fldChar w:fldCharType="end"/>
            </w:r>
          </w:hyperlink>
        </w:p>
        <w:p w14:paraId="1DDF519C" w14:textId="3B46311D" w:rsidR="002C3EFD" w:rsidRDefault="002C3EFD">
          <w:pPr>
            <w:pStyle w:val="TOC2"/>
            <w:rPr>
              <w:rFonts w:eastAsiaTheme="minorEastAsia"/>
              <w:noProof/>
              <w:color w:val="auto"/>
              <w:sz w:val="24"/>
              <w:szCs w:val="24"/>
            </w:rPr>
          </w:pPr>
          <w:hyperlink w:anchor="_Toc218841198" w:history="1">
            <w:r>
              <w:rPr>
                <w:rStyle w:val="Hyperlink"/>
                <w:noProof/>
              </w:rPr>
              <w:t>Breach Notification of Unsecured PHI Policy</w:t>
            </w:r>
            <w:r>
              <w:rPr>
                <w:noProof/>
                <w:webHidden/>
              </w:rPr>
              <w:tab/>
              <w:fldChar w:fldCharType="begin"/>
              <w:instrText xml:space="preserve"> PAGEREF _Toc218841198 \h </w:instrText>
              <w:fldChar w:fldCharType="separate"/>
              <w:t>86</w:t>
              <w:fldChar w:fldCharType="end"/>
            </w:r>
          </w:hyperlink>
        </w:p>
        <w:p w14:paraId="1B4A80ED" w14:textId="678BC901" w:rsidR="002C3EFD" w:rsidRDefault="002C3EFD">
          <w:pPr>
            <w:pStyle w:val="TOC2"/>
            <w:rPr>
              <w:rFonts w:eastAsiaTheme="minorEastAsia"/>
              <w:noProof/>
              <w:color w:val="auto"/>
              <w:sz w:val="24"/>
              <w:szCs w:val="24"/>
            </w:rPr>
          </w:pPr>
          <w:hyperlink w:anchor="_Toc218841199" w:history="1">
            <w:r>
              <w:rPr>
                <w:rStyle w:val="Hyperlink"/>
                <w:noProof/>
              </w:rPr>
              <w:t>Breach Determination Worksheet</w:t>
            </w:r>
            <w:r>
              <w:rPr>
                <w:noProof/>
                <w:webHidden/>
              </w:rPr>
              <w:tab/>
              <w:fldChar w:fldCharType="begin"/>
              <w:instrText xml:space="preserve"> PAGEREF _Toc218841199 \h </w:instrText>
              <w:fldChar w:fldCharType="separate"/>
              <w:t>98</w:t>
              <w:fldChar w:fldCharType="end"/>
            </w:r>
          </w:hyperlink>
        </w:p>
        <w:p w14:paraId="1440C0DE" w14:textId="56C4ED1A" w:rsidR="002C3EFD" w:rsidRDefault="002C3EFD">
          <w:pPr>
            <w:pStyle w:val="TOC2"/>
            <w:rPr>
              <w:rFonts w:eastAsiaTheme="minorEastAsia"/>
              <w:noProof/>
              <w:color w:val="auto"/>
              <w:sz w:val="24"/>
              <w:szCs w:val="24"/>
            </w:rPr>
          </w:pPr>
          <w:hyperlink w:anchor="_Toc218841200" w:history="1">
            <w:r>
              <w:rPr>
                <w:rStyle w:val="Hyperlink"/>
                <w:noProof/>
              </w:rPr>
              <w:t>Breach Risk Assessment Worksheet</w:t>
            </w:r>
            <w:r>
              <w:rPr>
                <w:noProof/>
                <w:webHidden/>
              </w:rPr>
              <w:tab/>
              <w:fldChar w:fldCharType="begin"/>
              <w:instrText xml:space="preserve"> PAGEREF _Toc218841200 \h </w:instrText>
              <w:fldChar w:fldCharType="separate"/>
              <w:t>101</w:t>
              <w:fldChar w:fldCharType="end"/>
            </w:r>
          </w:hyperlink>
        </w:p>
        <w:p w14:paraId="1333C40A" w14:textId="43467862" w:rsidR="002C3EFD" w:rsidRDefault="002C3EFD">
          <w:pPr>
            <w:pStyle w:val="TOC2"/>
            <w:rPr>
              <w:rFonts w:eastAsiaTheme="minorEastAsia"/>
              <w:noProof/>
              <w:color w:val="auto"/>
              <w:sz w:val="24"/>
              <w:szCs w:val="24"/>
            </w:rPr>
          </w:pPr>
          <w:hyperlink w:anchor="_Toc218841201" w:history="1">
            <w:r>
              <w:rPr>
                <w:rStyle w:val="Hyperlink"/>
                <w:noProof/>
              </w:rPr>
              <w:t>Security Incident Report</w:t>
            </w:r>
            <w:r>
              <w:rPr>
                <w:noProof/>
                <w:webHidden/>
              </w:rPr>
              <w:tab/>
              <w:fldChar w:fldCharType="begin"/>
              <w:instrText xml:space="preserve"> PAGEREF _Toc218841201 \h </w:instrText>
              <w:fldChar w:fldCharType="separate"/>
              <w:t>105</w:t>
              <w:fldChar w:fldCharType="end"/>
            </w:r>
          </w:hyperlink>
        </w:p>
        <w:p w14:paraId="43F480BC" w14:textId="6869DFDD" w:rsidR="002C3EFD" w:rsidRDefault="002C3EFD">
          <w:pPr>
            <w:pStyle w:val="TOC2"/>
            <w:rPr>
              <w:rFonts w:eastAsiaTheme="minorEastAsia"/>
              <w:noProof/>
              <w:color w:val="auto"/>
              <w:sz w:val="24"/>
              <w:szCs w:val="24"/>
            </w:rPr>
          </w:pPr>
          <w:hyperlink w:anchor="_Toc218841202" w:history="1">
            <w:r>
              <w:rPr>
                <w:rStyle w:val="Hyperlink"/>
                <w:noProof/>
              </w:rPr>
              <w:t>Breach Response Sample Letter</w:t>
            </w:r>
            <w:r>
              <w:rPr>
                <w:noProof/>
                <w:webHidden/>
              </w:rPr>
              <w:tab/>
              <w:fldChar w:fldCharType="begin"/>
              <w:instrText xml:space="preserve"> PAGEREF _Toc218841202 \h </w:instrText>
              <w:fldChar w:fldCharType="separate"/>
              <w:t>106</w:t>
              <w:fldChar w:fldCharType="end"/>
            </w:r>
          </w:hyperlink>
        </w:p>
        <w:p w14:paraId="15FB829E" w14:textId="555780BD" w:rsidR="002C3EFD" w:rsidRDefault="002C3EFD">
          <w:pPr>
            <w:pStyle w:val="TOC2"/>
            <w:rPr>
              <w:rFonts w:eastAsiaTheme="minorEastAsia"/>
              <w:noProof/>
              <w:color w:val="auto"/>
              <w:sz w:val="24"/>
              <w:szCs w:val="24"/>
            </w:rPr>
          </w:pPr>
          <w:hyperlink w:anchor="_Toc218841203" w:history="1">
            <w:r>
              <w:rPr>
                <w:rStyle w:val="Hyperlink"/>
                <w:noProof/>
              </w:rPr>
              <w:t>Mitigation of Breaches Policy</w:t>
            </w:r>
            <w:r>
              <w:rPr>
                <w:noProof/>
                <w:webHidden/>
              </w:rPr>
              <w:tab/>
              <w:fldChar w:fldCharType="begin"/>
              <w:instrText xml:space="preserve"> PAGEREF _Toc218841203 \h </w:instrText>
              <w:fldChar w:fldCharType="separate"/>
              <w:t>108</w:t>
              <w:fldChar w:fldCharType="end"/>
            </w:r>
          </w:hyperlink>
        </w:p>
        <w:p w14:paraId="6CCEA476" w14:textId="34993097" w:rsidR="002C3EFD" w:rsidRDefault="002C3EFD">
          <w:pPr>
            <w:pStyle w:val="TOC2"/>
            <w:rPr>
              <w:rFonts w:eastAsiaTheme="minorEastAsia"/>
              <w:noProof/>
              <w:color w:val="auto"/>
              <w:sz w:val="24"/>
              <w:szCs w:val="24"/>
            </w:rPr>
          </w:pPr>
          <w:hyperlink w:anchor="_Toc218841204" w:history="1">
            <w:r>
              <w:rPr>
                <w:rStyle w:val="Hyperlink"/>
                <w:noProof/>
              </w:rPr>
              <w:t>Enforcement</w:t>
            </w:r>
            <w:r>
              <w:rPr>
                <w:noProof/>
                <w:webHidden/>
              </w:rPr>
              <w:tab/>
              <w:fldChar w:fldCharType="begin"/>
              <w:instrText xml:space="preserve"> PAGEREF _Toc218841204 \h </w:instrText>
              <w:fldChar w:fldCharType="separate"/>
              <w:t>110</w:t>
              <w:fldChar w:fldCharType="end"/>
            </w:r>
          </w:hyperlink>
        </w:p>
        <w:p w14:paraId="4E88447E" w14:textId="6EA42E6E" w:rsidR="002C3EFD" w:rsidRDefault="002C3EFD">
          <w:pPr>
            <w:pStyle w:val="TOC1"/>
            <w:rPr>
              <w:rFonts w:eastAsiaTheme="minorEastAsia"/>
              <w:noProof/>
              <w:color w:val="auto"/>
              <w:sz w:val="24"/>
              <w:szCs w:val="24"/>
            </w:rPr>
          </w:pPr>
          <w:hyperlink w:anchor="_Toc218841205" w:history="1">
            <w:r>
              <w:rPr>
                <w:rStyle w:val="Hyperlink"/>
                <w:noProof/>
              </w:rPr>
              <w:t>Security Administrative Safeguards</w:t>
            </w:r>
            <w:r>
              <w:rPr>
                <w:noProof/>
                <w:webHidden/>
              </w:rPr>
              <w:tab/>
              <w:fldChar w:fldCharType="begin"/>
              <w:instrText xml:space="preserve"> PAGEREF _Toc218841205 \h </w:instrText>
              <w:fldChar w:fldCharType="separate"/>
              <w:t>112</w:t>
              <w:fldChar w:fldCharType="end"/>
            </w:r>
          </w:hyperlink>
        </w:p>
        <w:p w14:paraId="5CB878E7" w14:textId="3A549AEC" w:rsidR="002C3EFD" w:rsidRDefault="002C3EFD">
          <w:pPr>
            <w:pStyle w:val="TOC2"/>
            <w:rPr>
              <w:rFonts w:eastAsiaTheme="minorEastAsia"/>
              <w:noProof/>
              <w:color w:val="auto"/>
              <w:sz w:val="24"/>
              <w:szCs w:val="24"/>
            </w:rPr>
          </w:pPr>
          <w:hyperlink w:anchor="_Toc218841206" w:history="1">
            <w:r>
              <w:rPr>
                <w:rStyle w:val="Hyperlink"/>
                <w:noProof/>
              </w:rPr>
              <w:t>Security Administrative Safeguards Policy</w:t>
            </w:r>
            <w:r>
              <w:rPr>
                <w:noProof/>
                <w:webHidden/>
              </w:rPr>
              <w:tab/>
              <w:fldChar w:fldCharType="begin"/>
              <w:instrText xml:space="preserve"> PAGEREF _Toc218841206 \h </w:instrText>
              <w:fldChar w:fldCharType="separate"/>
              <w:t>112</w:t>
              <w:fldChar w:fldCharType="end"/>
            </w:r>
          </w:hyperlink>
        </w:p>
        <w:p w14:paraId="2C031BAC" w14:textId="4A493116" w:rsidR="002C3EFD" w:rsidRDefault="002C3EFD">
          <w:pPr>
            <w:pStyle w:val="TOC2"/>
            <w:rPr>
              <w:rFonts w:eastAsiaTheme="minorEastAsia"/>
              <w:noProof/>
              <w:color w:val="auto"/>
              <w:sz w:val="24"/>
              <w:szCs w:val="24"/>
            </w:rPr>
          </w:pPr>
          <w:hyperlink w:anchor="_Toc218841207" w:history="1">
            <w:r>
              <w:rPr>
                <w:rStyle w:val="Hyperlink"/>
                <w:noProof/>
              </w:rPr>
              <w:t>Information Security Risk Analysis Policy</w:t>
            </w:r>
            <w:r>
              <w:rPr>
                <w:noProof/>
                <w:webHidden/>
              </w:rPr>
              <w:tab/>
              <w:fldChar w:fldCharType="begin"/>
              <w:instrText xml:space="preserve"> PAGEREF _Toc218841207 \h </w:instrText>
              <w:fldChar w:fldCharType="separate"/>
              <w:t>117</w:t>
              <w:fldChar w:fldCharType="end"/>
            </w:r>
          </w:hyperlink>
        </w:p>
        <w:p w14:paraId="0E496297" w14:textId="3FE7D5AA" w:rsidR="002C3EFD" w:rsidRDefault="002C3EFD">
          <w:pPr>
            <w:pStyle w:val="TOC2"/>
            <w:rPr>
              <w:rFonts w:eastAsiaTheme="minorEastAsia"/>
              <w:noProof/>
              <w:color w:val="auto"/>
              <w:sz w:val="24"/>
              <w:szCs w:val="24"/>
            </w:rPr>
          </w:pPr>
          <w:hyperlink w:anchor="_Toc218841208" w:history="1">
            <w:r>
              <w:rPr>
                <w:rStyle w:val="Hyperlink"/>
                <w:noProof/>
              </w:rPr>
              <w:t>Information Security Risk Management Policy</w:t>
            </w:r>
            <w:r>
              <w:rPr>
                <w:noProof/>
                <w:webHidden/>
              </w:rPr>
              <w:tab/>
              <w:fldChar w:fldCharType="begin"/>
              <w:instrText xml:space="preserve"> PAGEREF _Toc218841208 \h </w:instrText>
              <w:fldChar w:fldCharType="separate"/>
              <w:t>119</w:t>
              <w:fldChar w:fldCharType="end"/>
            </w:r>
          </w:hyperlink>
        </w:p>
        <w:p w14:paraId="3057EAD0" w14:textId="6966DAB7" w:rsidR="002C3EFD" w:rsidRDefault="002C3EFD">
          <w:pPr>
            <w:pStyle w:val="TOC2"/>
            <w:rPr>
              <w:rFonts w:eastAsiaTheme="minorEastAsia"/>
              <w:noProof/>
              <w:color w:val="auto"/>
              <w:sz w:val="24"/>
              <w:szCs w:val="24"/>
            </w:rPr>
          </w:pPr>
          <w:hyperlink w:anchor="_Toc218841209" w:history="1">
            <w:r>
              <w:rPr>
                <w:rStyle w:val="Hyperlink"/>
                <w:noProof/>
              </w:rPr>
              <w:t>Information Security Disciplinary Action Plan</w:t>
            </w:r>
            <w:r>
              <w:rPr>
                <w:noProof/>
                <w:webHidden/>
              </w:rPr>
              <w:tab/>
              <w:fldChar w:fldCharType="begin"/>
              <w:instrText xml:space="preserve"> PAGEREF _Toc218841209 \h </w:instrText>
              <w:fldChar w:fldCharType="separate"/>
              <w:t>120</w:t>
              <w:fldChar w:fldCharType="end"/>
            </w:r>
          </w:hyperlink>
        </w:p>
        <w:p w14:paraId="37D7EAA1" w14:textId="4EFBF7F8" w:rsidR="002C3EFD" w:rsidRDefault="002C3EFD">
          <w:pPr>
            <w:pStyle w:val="TOC2"/>
            <w:rPr>
              <w:rFonts w:eastAsiaTheme="minorEastAsia"/>
              <w:noProof/>
              <w:color w:val="auto"/>
              <w:sz w:val="24"/>
              <w:szCs w:val="24"/>
            </w:rPr>
          </w:pPr>
          <w:hyperlink w:anchor="_Toc218841210" w:history="1">
            <w:r>
              <w:rPr>
                <w:rStyle w:val="Hyperlink"/>
                <w:noProof/>
              </w:rPr>
              <w:t>Information Security Audit Controls &amp; System Activity Review Policy</w:t>
            </w:r>
            <w:r>
              <w:rPr>
                <w:noProof/>
                <w:webHidden/>
              </w:rPr>
              <w:tab/>
              <w:fldChar w:fldCharType="begin"/>
              <w:instrText xml:space="preserve"> PAGEREF _Toc218841210 \h </w:instrText>
              <w:fldChar w:fldCharType="separate"/>
              <w:t>123</w:t>
              <w:fldChar w:fldCharType="end"/>
            </w:r>
          </w:hyperlink>
        </w:p>
        <w:p w14:paraId="7150FDC0" w14:textId="3E4AC27A" w:rsidR="002C3EFD" w:rsidRDefault="002C3EFD">
          <w:pPr>
            <w:pStyle w:val="TOC2"/>
            <w:rPr>
              <w:rFonts w:eastAsiaTheme="minorEastAsia"/>
              <w:noProof/>
              <w:color w:val="auto"/>
              <w:sz w:val="24"/>
              <w:szCs w:val="24"/>
            </w:rPr>
          </w:pPr>
          <w:hyperlink w:anchor="_Toc218841211" w:history="1">
            <w:r>
              <w:rPr>
                <w:rStyle w:val="Hyperlink"/>
                <w:noProof/>
              </w:rPr>
              <w:t>Assigned Security Responsibility Policy</w:t>
            </w:r>
            <w:r>
              <w:rPr>
                <w:noProof/>
                <w:webHidden/>
              </w:rPr>
              <w:tab/>
              <w:fldChar w:fldCharType="begin"/>
              <w:instrText xml:space="preserve"> PAGEREF _Toc218841211 \h </w:instrText>
              <w:fldChar w:fldCharType="separate"/>
              <w:t>125</w:t>
              <w:fldChar w:fldCharType="end"/>
            </w:r>
          </w:hyperlink>
        </w:p>
        <w:p w14:paraId="4B2391BB" w14:textId="68F0C9E1" w:rsidR="002C3EFD" w:rsidRDefault="002C3EFD">
          <w:pPr>
            <w:pStyle w:val="TOC2"/>
            <w:rPr>
              <w:rFonts w:eastAsiaTheme="minorEastAsia"/>
              <w:noProof/>
              <w:color w:val="auto"/>
              <w:sz w:val="24"/>
              <w:szCs w:val="24"/>
            </w:rPr>
          </w:pPr>
          <w:hyperlink w:anchor="_Toc218841212" w:history="1">
            <w:r>
              <w:rPr>
                <w:rStyle w:val="Hyperlink"/>
                <w:noProof/>
              </w:rPr>
              <w:t>Security Officer Responsibilities</w:t>
            </w:r>
            <w:r>
              <w:rPr>
                <w:noProof/>
                <w:webHidden/>
              </w:rPr>
              <w:tab/>
              <w:fldChar w:fldCharType="begin"/>
              <w:instrText xml:space="preserve"> PAGEREF _Toc218841212 \h </w:instrText>
              <w:fldChar w:fldCharType="separate"/>
              <w:t>126</w:t>
              <w:fldChar w:fldCharType="end"/>
            </w:r>
          </w:hyperlink>
        </w:p>
        <w:p w14:paraId="2E9A8AD3" w14:textId="08BB12C3" w:rsidR="002C3EFD" w:rsidRDefault="002C3EFD">
          <w:pPr>
            <w:pStyle w:val="TOC2"/>
            <w:rPr>
              <w:rFonts w:eastAsiaTheme="minorEastAsia"/>
              <w:noProof/>
              <w:color w:val="auto"/>
              <w:sz w:val="24"/>
              <w:szCs w:val="24"/>
            </w:rPr>
          </w:pPr>
          <w:hyperlink w:anchor="_Toc218841213" w:history="1">
            <w:r>
              <w:rPr>
                <w:rStyle w:val="Hyperlink"/>
                <w:noProof/>
              </w:rPr>
              <w:t>Security Awareness &amp; Training Policy</w:t>
            </w:r>
            <w:r>
              <w:rPr>
                <w:noProof/>
                <w:webHidden/>
              </w:rPr>
              <w:tab/>
              <w:fldChar w:fldCharType="begin"/>
              <w:instrText xml:space="preserve"> PAGEREF _Toc218841213 \h </w:instrText>
              <w:fldChar w:fldCharType="separate"/>
              <w:t>128</w:t>
              <w:fldChar w:fldCharType="end"/>
            </w:r>
          </w:hyperlink>
        </w:p>
        <w:p w14:paraId="79CC9CF6" w14:textId="1AA02F68" w:rsidR="002C3EFD" w:rsidRDefault="002C3EFD">
          <w:pPr>
            <w:pStyle w:val="TOC2"/>
            <w:rPr>
              <w:rFonts w:eastAsiaTheme="minorEastAsia"/>
              <w:noProof/>
              <w:color w:val="auto"/>
              <w:sz w:val="24"/>
              <w:szCs w:val="24"/>
            </w:rPr>
          </w:pPr>
          <w:hyperlink w:anchor="_Toc218841214" w:history="1">
            <w:r>
              <w:rPr>
                <w:rStyle w:val="Hyperlink"/>
                <w:noProof/>
              </w:rPr>
              <w:t>Security Incident Response &amp; Reporting Policy</w:t>
            </w:r>
            <w:r>
              <w:rPr>
                <w:noProof/>
                <w:webHidden/>
              </w:rPr>
              <w:tab/>
              <w:fldChar w:fldCharType="begin"/>
              <w:instrText xml:space="preserve"> PAGEREF _Toc218841214 \h </w:instrText>
              <w:fldChar w:fldCharType="separate"/>
              <w:t>130</w:t>
              <w:fldChar w:fldCharType="end"/>
            </w:r>
          </w:hyperlink>
        </w:p>
        <w:p w14:paraId="39AE812E" w14:textId="649F4B25" w:rsidR="002C3EFD" w:rsidRDefault="002C3EFD">
          <w:pPr>
            <w:pStyle w:val="TOC2"/>
            <w:rPr>
              <w:rFonts w:eastAsiaTheme="minorEastAsia"/>
              <w:noProof/>
              <w:color w:val="auto"/>
              <w:sz w:val="24"/>
              <w:szCs w:val="24"/>
            </w:rPr>
          </w:pPr>
          <w:hyperlink w:anchor="_Toc218841215" w:history="1">
            <w:r>
              <w:rPr>
                <w:rStyle w:val="Hyperlink"/>
                <w:noProof/>
              </w:rPr>
              <w:t>Data Backup &amp; Storage Policy</w:t>
            </w:r>
            <w:r>
              <w:rPr>
                <w:noProof/>
                <w:webHidden/>
              </w:rPr>
              <w:tab/>
              <w:fldChar w:fldCharType="begin"/>
              <w:instrText xml:space="preserve"> PAGEREF _Toc218841215 \h </w:instrText>
              <w:fldChar w:fldCharType="separate"/>
              <w:t>132</w:t>
              <w:fldChar w:fldCharType="end"/>
            </w:r>
          </w:hyperlink>
        </w:p>
        <w:p w14:paraId="769E8644" w14:textId="3DEA1C2C" w:rsidR="002C3EFD" w:rsidRDefault="002C3EFD">
          <w:pPr>
            <w:pStyle w:val="TOC2"/>
            <w:rPr>
              <w:rFonts w:eastAsiaTheme="minorEastAsia"/>
              <w:noProof/>
              <w:color w:val="auto"/>
              <w:sz w:val="24"/>
              <w:szCs w:val="24"/>
            </w:rPr>
          </w:pPr>
          <w:hyperlink w:anchor="_Toc218841216" w:history="1">
            <w:r>
              <w:rPr>
                <w:rStyle w:val="Hyperlink"/>
                <w:noProof/>
              </w:rPr>
              <w:t>Disaster Recovery Plan Policy</w:t>
            </w:r>
            <w:r>
              <w:rPr>
                <w:noProof/>
                <w:webHidden/>
              </w:rPr>
              <w:tab/>
              <w:fldChar w:fldCharType="begin"/>
              <w:instrText xml:space="preserve"> PAGEREF _Toc218841216 \h </w:instrText>
              <w:fldChar w:fldCharType="separate"/>
              <w:t>134</w:t>
              <w:fldChar w:fldCharType="end"/>
            </w:r>
          </w:hyperlink>
        </w:p>
        <w:p w14:paraId="3A91E6A0" w14:textId="298A4FD4" w:rsidR="002C3EFD" w:rsidRDefault="002C3EFD">
          <w:pPr>
            <w:pStyle w:val="TOC2"/>
            <w:rPr>
              <w:rFonts w:eastAsiaTheme="minorEastAsia"/>
              <w:noProof/>
              <w:color w:val="auto"/>
              <w:sz w:val="24"/>
              <w:szCs w:val="24"/>
            </w:rPr>
          </w:pPr>
          <w:hyperlink w:anchor="_Toc218841217" w:history="1">
            <w:r>
              <w:rPr>
                <w:rStyle w:val="Hyperlink"/>
                <w:noProof/>
              </w:rPr>
              <w:t>Emergency Mode Operations Policy</w:t>
            </w:r>
            <w:r>
              <w:rPr>
                <w:noProof/>
                <w:webHidden/>
              </w:rPr>
              <w:tab/>
              <w:fldChar w:fldCharType="begin"/>
              <w:instrText xml:space="preserve"> PAGEREF _Toc218841217 \h </w:instrText>
              <w:fldChar w:fldCharType="separate"/>
              <w:t>135</w:t>
              <w:fldChar w:fldCharType="end"/>
            </w:r>
          </w:hyperlink>
        </w:p>
        <w:p w14:paraId="0A494EC9" w14:textId="42EAA571" w:rsidR="002C3EFD" w:rsidRDefault="002C3EFD">
          <w:pPr>
            <w:pStyle w:val="TOC2"/>
            <w:rPr>
              <w:rFonts w:eastAsiaTheme="minorEastAsia"/>
              <w:noProof/>
              <w:color w:val="auto"/>
              <w:sz w:val="24"/>
              <w:szCs w:val="24"/>
            </w:rPr>
          </w:pPr>
          <w:hyperlink w:anchor="_Toc218841218" w:history="1">
            <w:r>
              <w:rPr>
                <w:rStyle w:val="Hyperlink"/>
                <w:noProof/>
              </w:rPr>
              <w:t>Information Security Evaluation Policy</w:t>
            </w:r>
            <w:r>
              <w:rPr>
                <w:noProof/>
                <w:webHidden/>
              </w:rPr>
              <w:tab/>
              <w:fldChar w:fldCharType="begin"/>
              <w:instrText xml:space="preserve"> PAGEREF _Toc218841218 \h </w:instrText>
              <w:fldChar w:fldCharType="separate"/>
              <w:t>136</w:t>
              <w:fldChar w:fldCharType="end"/>
            </w:r>
          </w:hyperlink>
        </w:p>
        <w:p w14:paraId="39603383" w14:textId="3F788BA0" w:rsidR="002C3EFD" w:rsidRDefault="002C3EFD">
          <w:pPr>
            <w:pStyle w:val="TOC1"/>
            <w:rPr>
              <w:rFonts w:eastAsiaTheme="minorEastAsia"/>
              <w:noProof/>
              <w:color w:val="auto"/>
              <w:sz w:val="24"/>
              <w:szCs w:val="24"/>
            </w:rPr>
          </w:pPr>
          <w:hyperlink w:anchor="_Toc218841219" w:history="1">
            <w:r>
              <w:rPr>
                <w:rStyle w:val="Hyperlink"/>
                <w:noProof/>
              </w:rPr>
              <w:t>Security Physical Safeguards</w:t>
            </w:r>
            <w:r>
              <w:rPr>
                <w:noProof/>
                <w:webHidden/>
              </w:rPr>
              <w:tab/>
              <w:fldChar w:fldCharType="begin"/>
              <w:instrText xml:space="preserve"> PAGEREF _Toc218841219 \h </w:instrText>
              <w:fldChar w:fldCharType="separate"/>
              <w:t>138</w:t>
              <w:fldChar w:fldCharType="end"/>
            </w:r>
          </w:hyperlink>
        </w:p>
        <w:p w14:paraId="3AA4EECC" w14:textId="765CB417" w:rsidR="002C3EFD" w:rsidRDefault="002C3EFD">
          <w:pPr>
            <w:pStyle w:val="TOC2"/>
            <w:rPr>
              <w:rFonts w:eastAsiaTheme="minorEastAsia"/>
              <w:noProof/>
              <w:color w:val="auto"/>
              <w:sz w:val="24"/>
              <w:szCs w:val="24"/>
            </w:rPr>
          </w:pPr>
          <w:hyperlink w:anchor="_Toc218841220" w:history="1">
            <w:r>
              <w:rPr>
                <w:rStyle w:val="Hyperlink"/>
                <w:noProof/>
              </w:rPr>
              <w:t>Security Physical Safeguards Policy</w:t>
            </w:r>
            <w:r>
              <w:rPr>
                <w:noProof/>
                <w:webHidden/>
              </w:rPr>
              <w:tab/>
              <w:fldChar w:fldCharType="begin"/>
              <w:instrText xml:space="preserve"> PAGEREF _Toc218841220 \h </w:instrText>
              <w:fldChar w:fldCharType="separate"/>
              <w:t>138</w:t>
              <w:fldChar w:fldCharType="end"/>
            </w:r>
          </w:hyperlink>
        </w:p>
        <w:p w14:paraId="6469E984" w14:textId="0DB7B20F" w:rsidR="002C3EFD" w:rsidRDefault="002C3EFD">
          <w:pPr>
            <w:pStyle w:val="TOC2"/>
            <w:rPr>
              <w:rFonts w:eastAsiaTheme="minorEastAsia"/>
              <w:noProof/>
              <w:color w:val="auto"/>
              <w:sz w:val="24"/>
              <w:szCs w:val="24"/>
            </w:rPr>
          </w:pPr>
          <w:hyperlink w:anchor="_Toc218841221" w:history="1">
            <w:r>
              <w:rPr>
                <w:rStyle w:val="Hyperlink"/>
                <w:noProof/>
              </w:rPr>
              <w:t>Workstation Use Policy</w:t>
            </w:r>
            <w:r>
              <w:rPr>
                <w:noProof/>
                <w:webHidden/>
              </w:rPr>
              <w:tab/>
              <w:fldChar w:fldCharType="begin"/>
              <w:instrText xml:space="preserve"> PAGEREF _Toc218841221 \h </w:instrText>
              <w:fldChar w:fldCharType="separate"/>
              <w:t>140</w:t>
              <w:fldChar w:fldCharType="end"/>
            </w:r>
          </w:hyperlink>
        </w:p>
        <w:p w14:paraId="4E304BE3" w14:textId="5C11C088" w:rsidR="002C3EFD" w:rsidRDefault="002C3EFD">
          <w:pPr>
            <w:pStyle w:val="TOC2"/>
            <w:rPr>
              <w:rFonts w:eastAsiaTheme="minorEastAsia"/>
              <w:noProof/>
              <w:color w:val="auto"/>
              <w:sz w:val="24"/>
              <w:szCs w:val="24"/>
            </w:rPr>
          </w:pPr>
          <w:hyperlink w:anchor="_Toc218841222" w:history="1">
            <w:r>
              <w:rPr>
                <w:rStyle w:val="Hyperlink"/>
                <w:noProof/>
              </w:rPr>
              <w:t>Media Re-Use Policy</w:t>
            </w:r>
            <w:r>
              <w:rPr>
                <w:noProof/>
                <w:webHidden/>
              </w:rPr>
              <w:tab/>
              <w:fldChar w:fldCharType="begin"/>
              <w:instrText xml:space="preserve"> PAGEREF _Toc218841222 \h </w:instrText>
              <w:fldChar w:fldCharType="separate"/>
              <w:t>144</w:t>
              <w:fldChar w:fldCharType="end"/>
            </w:r>
          </w:hyperlink>
        </w:p>
        <w:p w14:paraId="2DDC22A0" w14:textId="0BCAF858" w:rsidR="002C3EFD" w:rsidRDefault="002C3EFD">
          <w:pPr>
            <w:pStyle w:val="TOC2"/>
            <w:rPr>
              <w:rFonts w:eastAsiaTheme="minorEastAsia"/>
              <w:noProof/>
              <w:color w:val="auto"/>
              <w:sz w:val="24"/>
              <w:szCs w:val="24"/>
            </w:rPr>
          </w:pPr>
          <w:hyperlink w:anchor="_Toc218841223" w:history="1">
            <w:r>
              <w:rPr>
                <w:rStyle w:val="Hyperlink"/>
                <w:noProof/>
              </w:rPr>
              <w:t>Security Reminders</w:t>
            </w:r>
            <w:r>
              <w:rPr>
                <w:noProof/>
                <w:webHidden/>
              </w:rPr>
              <w:tab/>
              <w:fldChar w:fldCharType="begin"/>
              <w:instrText xml:space="preserve"> PAGEREF _Toc218841223 \h </w:instrText>
              <w:fldChar w:fldCharType="separate"/>
              <w:t>145</w:t>
              <w:fldChar w:fldCharType="end"/>
            </w:r>
          </w:hyperlink>
        </w:p>
        <w:p w14:paraId="712921D3" w14:textId="6EE8735E" w:rsidR="002C3EFD" w:rsidRDefault="002C3EFD">
          <w:pPr>
            <w:pStyle w:val="TOC2"/>
            <w:rPr>
              <w:rFonts w:eastAsiaTheme="minorEastAsia"/>
              <w:noProof/>
              <w:color w:val="auto"/>
              <w:sz w:val="24"/>
              <w:szCs w:val="24"/>
            </w:rPr>
          </w:pPr>
          <w:hyperlink w:anchor="_Toc218841224" w:history="1">
            <w:r>
              <w:rPr>
                <w:rStyle w:val="Hyperlink"/>
                <w:noProof/>
              </w:rPr>
              <w:t>Password Management</w:t>
            </w:r>
            <w:r>
              <w:rPr>
                <w:noProof/>
                <w:webHidden/>
              </w:rPr>
              <w:tab/>
              <w:fldChar w:fldCharType="begin"/>
              <w:instrText xml:space="preserve"> PAGEREF _Toc218841224 \h </w:instrText>
              <w:fldChar w:fldCharType="separate"/>
              <w:t>146</w:t>
              <w:fldChar w:fldCharType="end"/>
            </w:r>
          </w:hyperlink>
        </w:p>
        <w:p w14:paraId="5203835A" w14:textId="7614C93B" w:rsidR="002C3EFD" w:rsidRDefault="002C3EFD">
          <w:pPr>
            <w:pStyle w:val="TOC1"/>
            <w:rPr>
              <w:rFonts w:eastAsiaTheme="minorEastAsia"/>
              <w:noProof/>
              <w:color w:val="auto"/>
              <w:sz w:val="24"/>
              <w:szCs w:val="24"/>
            </w:rPr>
          </w:pPr>
          <w:hyperlink w:anchor="_Toc218841225" w:history="1">
            <w:r>
              <w:rPr>
                <w:rStyle w:val="Hyperlink"/>
                <w:noProof/>
              </w:rPr>
              <w:t>Business Associate Contracts</w:t>
            </w:r>
            <w:r>
              <w:rPr>
                <w:noProof/>
                <w:webHidden/>
              </w:rPr>
              <w:tab/>
              <w:fldChar w:fldCharType="begin"/>
              <w:instrText xml:space="preserve"> PAGEREF _Toc218841225 \h </w:instrText>
              <w:fldChar w:fldCharType="separate"/>
              <w:t>147</w:t>
              <w:fldChar w:fldCharType="end"/>
            </w:r>
          </w:hyperlink>
        </w:p>
        <w:p w14:paraId="6BD2FC85" w14:textId="3619C683" w:rsidR="002C3EFD" w:rsidRDefault="002C3EFD">
          <w:pPr>
            <w:pStyle w:val="TOC2"/>
            <w:rPr>
              <w:rFonts w:eastAsiaTheme="minorEastAsia"/>
              <w:noProof/>
              <w:color w:val="auto"/>
              <w:sz w:val="24"/>
              <w:szCs w:val="24"/>
            </w:rPr>
          </w:pPr>
          <w:hyperlink w:anchor="_Toc218841226" w:history="1">
            <w:r>
              <w:rPr>
                <w:rStyle w:val="Hyperlink"/>
                <w:noProof/>
              </w:rPr>
              <w:t>HIPAA Business Associate Agreement</w:t>
            </w:r>
            <w:r>
              <w:rPr>
                <w:noProof/>
                <w:webHidden/>
              </w:rPr>
              <w:tab/>
              <w:fldChar w:fldCharType="begin"/>
              <w:instrText xml:space="preserve"> PAGEREF _Toc218841226 \h </w:instrText>
              <w:fldChar w:fldCharType="separate"/>
              <w:t>147</w:t>
              <w:fldChar w:fldCharType="end"/>
            </w:r>
          </w:hyperlink>
        </w:p>
        <w:p w14:paraId="182E5894" w14:textId="013DADAB" w:rsidR="002C3EFD" w:rsidRDefault="002C3EFD">
          <w:pPr>
            <w:pStyle w:val="TOC2"/>
            <w:rPr>
              <w:rFonts w:eastAsiaTheme="minorEastAsia"/>
              <w:noProof/>
              <w:color w:val="auto"/>
              <w:sz w:val="24"/>
              <w:szCs w:val="24"/>
            </w:rPr>
          </w:pPr>
          <w:hyperlink w:anchor="_Toc218841227" w:history="1">
            <w:r>
              <w:rPr>
                <w:rStyle w:val="Hyperlink"/>
                <w:noProof/>
              </w:rPr>
              <w:t>Business Associates and Their Subcontractors</w:t>
            </w:r>
            <w:r>
              <w:rPr>
                <w:noProof/>
                <w:webHidden/>
              </w:rPr>
              <w:tab/>
              <w:fldChar w:fldCharType="begin"/>
              <w:instrText xml:space="preserve"> PAGEREF _Toc218841227 \h </w:instrText>
              <w:fldChar w:fldCharType="separate"/>
              <w:t>148</w:t>
              <w:fldChar w:fldCharType="end"/>
            </w:r>
          </w:hyperlink>
        </w:p>
        <w:p w14:paraId="4508ECB9" w14:textId="3A4EC05F" w:rsidR="002C3EFD" w:rsidRDefault="002C3EFD">
          <w:pPr>
            <w:pStyle w:val="TOC1"/>
            <w:rPr>
              <w:rFonts w:eastAsiaTheme="minorEastAsia"/>
              <w:noProof/>
              <w:color w:val="auto"/>
              <w:sz w:val="24"/>
              <w:szCs w:val="24"/>
            </w:rPr>
          </w:pPr>
          <w:hyperlink w:anchor="_Toc218841228" w:history="1">
            <w:r>
              <w:rPr>
                <w:rStyle w:val="Hyperlink"/>
                <w:noProof/>
              </w:rPr>
              <w:t>Security Technical Safeguards</w:t>
            </w:r>
            <w:r>
              <w:rPr>
                <w:noProof/>
                <w:webHidden/>
              </w:rPr>
              <w:tab/>
              <w:fldChar w:fldCharType="begin"/>
              <w:instrText xml:space="preserve"> PAGEREF _Toc218841228 \h </w:instrText>
              <w:fldChar w:fldCharType="separate"/>
              <w:t>149</w:t>
              <w:fldChar w:fldCharType="end"/>
            </w:r>
          </w:hyperlink>
        </w:p>
        <w:p w14:paraId="026E4F93" w14:textId="2576849C" w:rsidR="002C3EFD" w:rsidRDefault="002C3EFD">
          <w:pPr>
            <w:pStyle w:val="TOC2"/>
            <w:rPr>
              <w:rFonts w:eastAsiaTheme="minorEastAsia"/>
              <w:noProof/>
              <w:color w:val="auto"/>
              <w:sz w:val="24"/>
              <w:szCs w:val="24"/>
            </w:rPr>
          </w:pPr>
          <w:hyperlink w:anchor="_Toc218841229" w:history="1">
            <w:r>
              <w:rPr>
                <w:rStyle w:val="Hyperlink"/>
                <w:noProof/>
              </w:rPr>
              <w:t>Security Technical Safeguards Policy</w:t>
            </w:r>
            <w:r>
              <w:rPr>
                <w:noProof/>
                <w:webHidden/>
              </w:rPr>
              <w:tab/>
              <w:fldChar w:fldCharType="begin"/>
              <w:instrText xml:space="preserve"> PAGEREF _Toc218841229 \h </w:instrText>
              <w:fldChar w:fldCharType="separate"/>
              <w:t>149</w:t>
              <w:fldChar w:fldCharType="end"/>
            </w:r>
          </w:hyperlink>
        </w:p>
        <w:p w14:paraId="5CEF7020" w14:textId="3ACC4744" w:rsidR="002C3EFD" w:rsidRDefault="002C3EFD">
          <w:pPr>
            <w:pStyle w:val="TOC2"/>
            <w:rPr>
              <w:rFonts w:eastAsiaTheme="minorEastAsia"/>
              <w:noProof/>
              <w:color w:val="auto"/>
              <w:sz w:val="24"/>
              <w:szCs w:val="24"/>
            </w:rPr>
          </w:pPr>
          <w:hyperlink w:anchor="_Toc218841230" w:history="1">
            <w:r>
              <w:rPr>
                <w:rStyle w:val="Hyperlink"/>
                <w:noProof/>
              </w:rPr>
              <w:t>Unique User Identification</w:t>
            </w:r>
            <w:r>
              <w:rPr>
                <w:noProof/>
                <w:webHidden/>
              </w:rPr>
              <w:tab/>
              <w:fldChar w:fldCharType="begin"/>
              <w:instrText xml:space="preserve"> PAGEREF _Toc218841230 \h </w:instrText>
              <w:fldChar w:fldCharType="separate"/>
              <w:t>152</w:t>
              <w:fldChar w:fldCharType="end"/>
            </w:r>
          </w:hyperlink>
        </w:p>
        <w:p w14:paraId="68AD5E88" w14:textId="5146CD1E" w:rsidR="002C3EFD" w:rsidRDefault="002C3EFD">
          <w:pPr>
            <w:pStyle w:val="TOC2"/>
            <w:rPr>
              <w:rFonts w:eastAsiaTheme="minorEastAsia"/>
              <w:noProof/>
              <w:color w:val="auto"/>
              <w:sz w:val="24"/>
              <w:szCs w:val="24"/>
            </w:rPr>
          </w:pPr>
          <w:hyperlink w:anchor="_Toc218841231" w:history="1">
            <w:r>
              <w:rPr>
                <w:rStyle w:val="Hyperlink"/>
                <w:noProof/>
              </w:rPr>
              <w:t>Organizational Requirements: Policies and Procedures</w:t>
            </w:r>
            <w:r>
              <w:rPr>
                <w:noProof/>
                <w:webHidden/>
              </w:rPr>
              <w:tab/>
              <w:fldChar w:fldCharType="begin"/>
              <w:instrText xml:space="preserve"> PAGEREF _Toc218841231 \h </w:instrText>
              <w:fldChar w:fldCharType="separate"/>
              <w:t>153</w:t>
              <w:fldChar w:fldCharType="end"/>
            </w:r>
          </w:hyperlink>
        </w:p>
        <w:p w14:paraId="5E106F41" w14:textId="0C0E95FE" w:rsidR="002C3EFD" w:rsidRDefault="002C3EFD">
          <w:pPr>
            <w:pStyle w:val="TOC1"/>
            <w:rPr>
              <w:rFonts w:eastAsiaTheme="minorEastAsia"/>
              <w:noProof/>
              <w:color w:val="auto"/>
              <w:sz w:val="24"/>
              <w:szCs w:val="24"/>
            </w:rPr>
          </w:pPr>
          <w:hyperlink w:anchor="_Toc218841232" w:history="1">
            <w:r>
              <w:rPr>
                <w:rStyle w:val="Hyperlink"/>
                <w:noProof/>
              </w:rPr>
              <w:t>Manual History</w:t>
            </w:r>
            <w:r>
              <w:rPr>
                <w:noProof/>
                <w:webHidden/>
              </w:rPr>
              <w:tab/>
              <w:fldChar w:fldCharType="begin"/>
              <w:instrText xml:space="preserve"> PAGEREF _Toc218841232 \h </w:instrText>
              <w:fldChar w:fldCharType="separate"/>
              <w:t>154</w:t>
              <w:fldChar w:fldCharType="end"/>
            </w:r>
          </w:hyperlink>
        </w:p>
        <w:p w14:paraId="37890760" w14:textId="6B2BB4FD" w:rsidR="002C3EFD" w:rsidRDefault="002C3EFD">
          <w:pPr>
            <w:pStyle w:val="TOC1"/>
            <w:rPr>
              <w:rFonts w:eastAsiaTheme="minorEastAsia"/>
              <w:noProof/>
              <w:color w:val="auto"/>
              <w:sz w:val="24"/>
              <w:szCs w:val="24"/>
            </w:rPr>
          </w:pPr>
          <w:hyperlink w:anchor="_Toc218841233" w:history="1">
            <w:r>
              <w:rPr>
                <w:rStyle w:val="Hyperlink"/>
                <w:noProof/>
              </w:rPr>
              <w:t>Appendix A – HIPAA PHI/PII Policies</w:t>
            </w:r>
            <w:r>
              <w:rPr>
                <w:noProof/>
                <w:webHidden/>
              </w:rPr>
              <w:tab/>
              <w:fldChar w:fldCharType="begin"/>
              <w:instrText xml:space="preserve"> PAGEREF _Toc218841233 \h </w:instrText>
              <w:fldChar w:fldCharType="separate"/>
              <w:t>155</w:t>
              <w:fldChar w:fldCharType="end"/>
            </w:r>
          </w:hyperlink>
        </w:p>
        <w:p w14:paraId="1EECC3E5" w14:textId="4024846C" w:rsidR="002C3EFD" w:rsidRDefault="002C3EFD">
          <w:pPr>
            <w:pStyle w:val="TOC2"/>
            <w:rPr>
              <w:rFonts w:eastAsiaTheme="minorEastAsia"/>
              <w:noProof/>
              <w:color w:val="auto"/>
              <w:sz w:val="24"/>
              <w:szCs w:val="24"/>
            </w:rPr>
          </w:pPr>
          <w:hyperlink w:anchor="_Toc218841234" w:history="1">
            <w:r>
              <w:rPr>
                <w:rStyle w:val="Hyperlink"/>
                <w:noProof/>
              </w:rPr>
              <w:t>California State Specific PHI/PII Policy</w:t>
            </w:r>
            <w:r>
              <w:rPr>
                <w:noProof/>
                <w:webHidden/>
              </w:rPr>
              <w:tab/>
              <w:fldChar w:fldCharType="begin"/>
              <w:instrText xml:space="preserve"> PAGEREF _Toc218841234 \h </w:instrText>
              <w:fldChar w:fldCharType="separate"/>
              <w:t>156</w:t>
              <w:fldChar w:fldCharType="end"/>
            </w:r>
          </w:hyperlink>
        </w:p>
        <w:p w14:paraId="7C23EFBF" w14:textId="0FCFCD92" w:rsidR="002C3EFD" w:rsidRDefault="002C3EFD">
          <w:pPr>
            <w:pStyle w:val="TOC2"/>
            <w:rPr>
              <w:rFonts w:eastAsiaTheme="minorEastAsia"/>
              <w:noProof/>
              <w:color w:val="auto"/>
              <w:sz w:val="24"/>
              <w:szCs w:val="24"/>
            </w:rPr>
          </w:pPr>
          <w:hyperlink w:anchor="_Toc218841235" w:history="1">
            <w:r>
              <w:rPr>
                <w:rStyle w:val="Hyperlink"/>
                <w:noProof/>
              </w:rPr>
              <w:t>Colorado State Specific PHI/PII Policy</w:t>
            </w:r>
            <w:r>
              <w:rPr>
                <w:noProof/>
                <w:webHidden/>
              </w:rPr>
              <w:tab/>
              <w:fldChar w:fldCharType="begin"/>
              <w:instrText xml:space="preserve"> PAGEREF _Toc218841235 \h </w:instrText>
              <w:fldChar w:fldCharType="separate"/>
              <w:t>161</w:t>
              <w:fldChar w:fldCharType="end"/>
            </w:r>
          </w:hyperlink>
        </w:p>
        <w:p w14:paraId="09B15E23" w14:textId="637F0C37" w:rsidR="002C3EFD" w:rsidRDefault="002C3EFD">
          <w:pPr>
            <w:pStyle w:val="TOC2"/>
            <w:rPr>
              <w:rFonts w:eastAsiaTheme="minorEastAsia"/>
              <w:noProof/>
              <w:color w:val="auto"/>
              <w:sz w:val="24"/>
              <w:szCs w:val="24"/>
            </w:rPr>
          </w:pPr>
          <w:hyperlink w:anchor="_Toc218841236" w:history="1">
            <w:r>
              <w:rPr>
                <w:rStyle w:val="Hyperlink"/>
                <w:noProof/>
              </w:rPr>
              <w:t>Illinois State Specific PHI/PII Policy</w:t>
            </w:r>
            <w:r>
              <w:rPr>
                <w:noProof/>
                <w:webHidden/>
              </w:rPr>
              <w:tab/>
              <w:fldChar w:fldCharType="begin"/>
              <w:instrText xml:space="preserve"> PAGEREF _Toc218841236 \h </w:instrText>
              <w:fldChar w:fldCharType="separate"/>
              <w:t>164</w:t>
              <w:fldChar w:fldCharType="end"/>
            </w:r>
          </w:hyperlink>
        </w:p>
        <w:p w14:paraId="74751FFB" w14:textId="7257AB66" w:rsidR="002C3EFD" w:rsidRDefault="002C3EFD">
          <w:pPr>
            <w:pStyle w:val="TOC2"/>
            <w:rPr>
              <w:rFonts w:eastAsiaTheme="minorEastAsia"/>
              <w:noProof/>
              <w:color w:val="auto"/>
              <w:sz w:val="24"/>
              <w:szCs w:val="24"/>
            </w:rPr>
          </w:pPr>
          <w:hyperlink w:anchor="_Toc218841237" w:history="1">
            <w:r>
              <w:rPr>
                <w:rStyle w:val="Hyperlink"/>
                <w:noProof/>
              </w:rPr>
              <w:t>New Jersey State Specific PHI/PII Policy</w:t>
            </w:r>
            <w:r>
              <w:rPr>
                <w:noProof/>
                <w:webHidden/>
              </w:rPr>
              <w:tab/>
              <w:fldChar w:fldCharType="begin"/>
              <w:instrText xml:space="preserve"> PAGEREF _Toc218841237 \h </w:instrText>
              <w:fldChar w:fldCharType="separate"/>
              <w:t>167</w:t>
              <w:fldChar w:fldCharType="end"/>
            </w:r>
          </w:hyperlink>
        </w:p>
        <w:p w14:paraId="4C58D406" w14:textId="38A7076C" w:rsidR="002C3EFD" w:rsidRDefault="002C3EFD">
          <w:pPr>
            <w:pStyle w:val="TOC2"/>
            <w:rPr>
              <w:rFonts w:eastAsiaTheme="minorEastAsia"/>
              <w:noProof/>
              <w:color w:val="auto"/>
              <w:sz w:val="24"/>
              <w:szCs w:val="24"/>
            </w:rPr>
          </w:pPr>
          <w:hyperlink w:anchor="_Toc218841238" w:history="1">
            <w:r>
              <w:rPr>
                <w:rStyle w:val="Hyperlink"/>
                <w:noProof/>
              </w:rPr>
              <w:t>New Jersey State and Federal Law References</w:t>
            </w:r>
            <w:r>
              <w:rPr>
                <w:noProof/>
                <w:webHidden/>
              </w:rPr>
              <w:tab/>
              <w:fldChar w:fldCharType="begin"/>
              <w:instrText xml:space="preserve"> PAGEREF _Toc218841238 \h </w:instrText>
              <w:fldChar w:fldCharType="separate"/>
              <w:t>172</w:t>
              <w:fldChar w:fldCharType="end"/>
            </w:r>
          </w:hyperlink>
        </w:p>
        <w:p w14:paraId="06CABD21" w14:textId="4672A365" w:rsidR="002C3EFD" w:rsidRDefault="002C3EFD">
          <w:pPr>
            <w:pStyle w:val="TOC2"/>
            <w:rPr>
              <w:rFonts w:eastAsiaTheme="minorEastAsia"/>
              <w:noProof/>
              <w:color w:val="auto"/>
              <w:sz w:val="24"/>
              <w:szCs w:val="24"/>
            </w:rPr>
          </w:pPr>
          <w:hyperlink w:anchor="_Toc218841239" w:history="1">
            <w:r>
              <w:rPr>
                <w:rStyle w:val="Hyperlink"/>
                <w:noProof/>
              </w:rPr>
              <w:t>New York State Specific PHI/PII Policy</w:t>
            </w:r>
            <w:r>
              <w:rPr>
                <w:noProof/>
                <w:webHidden/>
              </w:rPr>
              <w:tab/>
              <w:fldChar w:fldCharType="begin"/>
              <w:instrText xml:space="preserve"> PAGEREF _Toc218841239 \h </w:instrText>
              <w:fldChar w:fldCharType="separate"/>
              <w:t>173</w:t>
              <w:fldChar w:fldCharType="end"/>
            </w:r>
          </w:hyperlink>
        </w:p>
        <w:p w14:paraId="2AC65163" w14:textId="2CB06733" w:rsidR="002C3EFD" w:rsidRDefault="002C3EFD">
          <w:pPr>
            <w:pStyle w:val="TOC2"/>
            <w:rPr>
              <w:rFonts w:eastAsiaTheme="minorEastAsia"/>
              <w:noProof/>
              <w:color w:val="auto"/>
              <w:sz w:val="24"/>
              <w:szCs w:val="24"/>
            </w:rPr>
          </w:pPr>
          <w:hyperlink w:anchor="_Toc218841240" w:history="1">
            <w:r>
              <w:rPr>
                <w:rStyle w:val="Hyperlink"/>
                <w:noProof/>
              </w:rPr>
              <w:t>North Carolina State Specific PHI/PII Policy</w:t>
            </w:r>
            <w:r>
              <w:rPr>
                <w:noProof/>
                <w:webHidden/>
              </w:rPr>
              <w:tab/>
              <w:fldChar w:fldCharType="begin"/>
              <w:instrText xml:space="preserve"> PAGEREF _Toc218841240 \h </w:instrText>
              <w:fldChar w:fldCharType="separate"/>
              <w:t>178</w:t>
              <w:fldChar w:fldCharType="end"/>
            </w:r>
          </w:hyperlink>
        </w:p>
        <w:p w14:paraId="152D17DD" w14:textId="23CD3ADD" w:rsidR="002C3EFD" w:rsidRDefault="002C3EFD">
          <w:pPr>
            <w:pStyle w:val="TOC2"/>
            <w:rPr>
              <w:rFonts w:eastAsiaTheme="minorEastAsia"/>
              <w:noProof/>
              <w:color w:val="auto"/>
              <w:sz w:val="24"/>
              <w:szCs w:val="24"/>
            </w:rPr>
          </w:pPr>
          <w:hyperlink w:anchor="_Toc218841241" w:history="1">
            <w:r>
              <w:rPr>
                <w:rStyle w:val="Hyperlink"/>
                <w:noProof/>
              </w:rPr>
              <w:t>Pennsylvania State Specific PHI/PII Policy</w:t>
            </w:r>
            <w:r>
              <w:rPr>
                <w:noProof/>
                <w:webHidden/>
              </w:rPr>
              <w:tab/>
              <w:fldChar w:fldCharType="begin"/>
              <w:instrText xml:space="preserve"> PAGEREF _Toc218841241 \h </w:instrText>
              <w:fldChar w:fldCharType="separate"/>
              <w:t>181</w:t>
              <w:fldChar w:fldCharType="end"/>
            </w:r>
          </w:hyperlink>
        </w:p>
        <w:p w14:paraId="7DF9250A" w14:textId="2F1CB241" w:rsidR="002C3EFD" w:rsidRDefault="002C3EFD">
          <w:pPr>
            <w:pStyle w:val="TOC2"/>
            <w:rPr>
              <w:rFonts w:eastAsiaTheme="minorEastAsia"/>
              <w:noProof/>
              <w:color w:val="auto"/>
              <w:sz w:val="24"/>
              <w:szCs w:val="24"/>
            </w:rPr>
          </w:pPr>
          <w:hyperlink w:anchor="_Toc218841242" w:history="1">
            <w:r>
              <w:rPr>
                <w:rStyle w:val="Hyperlink"/>
                <w:noProof/>
              </w:rPr>
              <w:t>Texas State Specific PHI/PII Policy</w:t>
            </w:r>
            <w:r>
              <w:rPr>
                <w:noProof/>
                <w:webHidden/>
              </w:rPr>
              <w:tab/>
              <w:fldChar w:fldCharType="begin"/>
              <w:instrText xml:space="preserve"> PAGEREF _Toc218841242 \h </w:instrText>
              <w:fldChar w:fldCharType="separate"/>
              <w:t>185</w:t>
              <w:fldChar w:fldCharType="end"/>
            </w:r>
          </w:hyperlink>
        </w:p>
        <w:p w14:paraId="5A0EF3D5" w14:textId="43BAFE56" w:rsidR="002C3EFD" w:rsidRDefault="002C3EFD">
          <w:pPr>
            <w:pStyle w:val="TOC1"/>
            <w:rPr>
              <w:rFonts w:eastAsiaTheme="minorEastAsia"/>
              <w:noProof/>
              <w:color w:val="auto"/>
              <w:sz w:val="24"/>
              <w:szCs w:val="24"/>
            </w:rPr>
          </w:pPr>
          <w:hyperlink w:anchor="_Toc218841243" w:history="1">
            <w:r>
              <w:rPr>
                <w:rStyle w:val="Hyperlink"/>
                <w:noProof/>
              </w:rPr>
              <w:t>Appendix B – HIPAA PHI Specific Summary Tables</w:t>
            </w:r>
            <w:r>
              <w:rPr>
                <w:noProof/>
                <w:webHidden/>
              </w:rPr>
              <w:tab/>
              <w:fldChar w:fldCharType="begin"/>
              <w:instrText xml:space="preserve"> PAGEREF _Toc218841243 \h </w:instrText>
              <w:fldChar w:fldCharType="separate"/>
              <w:t>189</w:t>
              <w:fldChar w:fldCharType="end"/>
            </w:r>
          </w:hyperlink>
        </w:p>
        <w:p w14:paraId="0AAD0E52" w14:textId="01AF9B3D" w:rsidR="002C3EFD" w:rsidRDefault="002C3EFD">
          <w:pPr>
            <w:pStyle w:val="TOC2"/>
            <w:rPr>
              <w:rFonts w:eastAsiaTheme="minorEastAsia"/>
              <w:noProof/>
              <w:color w:val="auto"/>
              <w:sz w:val="24"/>
              <w:szCs w:val="24"/>
            </w:rPr>
          </w:pPr>
          <w:hyperlink w:anchor="_Toc218841244" w:history="1">
            <w:r>
              <w:rPr>
                <w:rStyle w:val="Hyperlink"/>
                <w:noProof/>
              </w:rPr>
              <w:t>HIPAA</w:t>
            </w:r>
            <w:r>
              <w:rPr>
                <w:noProof/>
                <w:webHidden/>
              </w:rPr>
              <w:tab/>
              <w:fldChar w:fldCharType="begin"/>
              <w:instrText xml:space="preserve"> PAGEREF _Toc218841244 \h </w:instrText>
              <w:fldChar w:fldCharType="separate"/>
              <w:t>190</w:t>
              <w:fldChar w:fldCharType="end"/>
            </w:r>
          </w:hyperlink>
        </w:p>
        <w:p w14:paraId="2C0B0E65" w14:textId="4BC71E7A" w:rsidR="002C3EFD" w:rsidRDefault="002C3EFD">
          <w:pPr>
            <w:pStyle w:val="TOC2"/>
            <w:rPr>
              <w:rFonts w:eastAsiaTheme="minorEastAsia"/>
              <w:noProof/>
              <w:color w:val="auto"/>
              <w:sz w:val="24"/>
              <w:szCs w:val="24"/>
            </w:rPr>
          </w:pPr>
          <w:hyperlink w:anchor="_Toc218841245" w:history="1">
            <w:r>
              <w:rPr>
                <w:rStyle w:val="Hyperlink"/>
                <w:noProof/>
              </w:rPr>
              <w:t>California (CA)</w:t>
            </w:r>
            <w:r>
              <w:rPr>
                <w:noProof/>
                <w:webHidden/>
              </w:rPr>
              <w:tab/>
              <w:fldChar w:fldCharType="begin"/>
              <w:instrText xml:space="preserve"> PAGEREF _Toc218841245 \h </w:instrText>
              <w:fldChar w:fldCharType="separate"/>
              <w:t>191</w:t>
              <w:fldChar w:fldCharType="end"/>
            </w:r>
          </w:hyperlink>
        </w:p>
        <w:p w14:paraId="3F3411C8" w14:textId="780D3180" w:rsidR="002C3EFD" w:rsidRDefault="002C3EFD">
          <w:pPr>
            <w:pStyle w:val="TOC2"/>
            <w:rPr>
              <w:rFonts w:eastAsiaTheme="minorEastAsia"/>
              <w:noProof/>
              <w:color w:val="auto"/>
              <w:sz w:val="24"/>
              <w:szCs w:val="24"/>
            </w:rPr>
          </w:pPr>
          <w:hyperlink w:anchor="_Toc218841246" w:history="1">
            <w:r>
              <w:rPr>
                <w:rStyle w:val="Hyperlink"/>
                <w:noProof/>
              </w:rPr>
              <w:t>Colorado (CO)</w:t>
            </w:r>
            <w:r>
              <w:rPr>
                <w:noProof/>
                <w:webHidden/>
              </w:rPr>
              <w:tab/>
              <w:fldChar w:fldCharType="begin"/>
              <w:instrText xml:space="preserve"> PAGEREF _Toc218841246 \h </w:instrText>
              <w:fldChar w:fldCharType="separate"/>
              <w:t>192</w:t>
              <w:fldChar w:fldCharType="end"/>
            </w:r>
          </w:hyperlink>
        </w:p>
        <w:p w14:paraId="4B9AFE5F" w14:textId="4C011108" w:rsidR="002C3EFD" w:rsidRDefault="002C3EFD">
          <w:pPr>
            <w:pStyle w:val="TOC2"/>
            <w:rPr>
              <w:rFonts w:eastAsiaTheme="minorEastAsia"/>
              <w:noProof/>
              <w:color w:val="auto"/>
              <w:sz w:val="24"/>
              <w:szCs w:val="24"/>
            </w:rPr>
          </w:pPr>
          <w:hyperlink w:anchor="_Toc218841247" w:history="1">
            <w:r>
              <w:rPr>
                <w:rStyle w:val="Hyperlink"/>
                <w:noProof/>
              </w:rPr>
              <w:t>Illinois (IL)</w:t>
            </w:r>
            <w:r>
              <w:rPr>
                <w:noProof/>
                <w:webHidden/>
              </w:rPr>
              <w:tab/>
              <w:fldChar w:fldCharType="begin"/>
              <w:instrText xml:space="preserve"> PAGEREF _Toc218841247 \h </w:instrText>
              <w:fldChar w:fldCharType="separate"/>
              <w:t>193</w:t>
              <w:fldChar w:fldCharType="end"/>
            </w:r>
          </w:hyperlink>
        </w:p>
        <w:p w14:paraId="141D5EC0" w14:textId="28D9D84C" w:rsidR="002C3EFD" w:rsidRDefault="002C3EFD">
          <w:pPr>
            <w:pStyle w:val="TOC2"/>
            <w:rPr>
              <w:rFonts w:eastAsiaTheme="minorEastAsia"/>
              <w:noProof/>
              <w:color w:val="auto"/>
              <w:sz w:val="24"/>
              <w:szCs w:val="24"/>
            </w:rPr>
          </w:pPr>
          <w:hyperlink w:anchor="_Toc218841248" w:history="1">
            <w:r>
              <w:rPr>
                <w:rStyle w:val="Hyperlink"/>
                <w:noProof/>
              </w:rPr>
              <w:t>New Jersey (NJ)</w:t>
            </w:r>
            <w:r>
              <w:rPr>
                <w:noProof/>
                <w:webHidden/>
              </w:rPr>
              <w:tab/>
              <w:fldChar w:fldCharType="begin"/>
              <w:instrText xml:space="preserve"> PAGEREF _Toc218841248 \h </w:instrText>
              <w:fldChar w:fldCharType="separate"/>
              <w:t>194</w:t>
              <w:fldChar w:fldCharType="end"/>
            </w:r>
          </w:hyperlink>
        </w:p>
        <w:p w14:paraId="45C8B63B" w14:textId="168367BE" w:rsidR="002C3EFD" w:rsidRDefault="002C3EFD">
          <w:pPr>
            <w:pStyle w:val="TOC2"/>
            <w:rPr>
              <w:rFonts w:eastAsiaTheme="minorEastAsia"/>
              <w:noProof/>
              <w:color w:val="auto"/>
              <w:sz w:val="24"/>
              <w:szCs w:val="24"/>
            </w:rPr>
          </w:pPr>
          <w:hyperlink w:anchor="_Toc218841249" w:history="1">
            <w:r>
              <w:rPr>
                <w:rStyle w:val="Hyperlink"/>
                <w:noProof/>
              </w:rPr>
              <w:t>New York (NY)</w:t>
            </w:r>
            <w:r>
              <w:rPr>
                <w:noProof/>
                <w:webHidden/>
              </w:rPr>
              <w:tab/>
              <w:fldChar w:fldCharType="begin"/>
              <w:instrText xml:space="preserve"> PAGEREF _Toc218841249 \h </w:instrText>
              <w:fldChar w:fldCharType="separate"/>
              <w:t>195</w:t>
              <w:fldChar w:fldCharType="end"/>
            </w:r>
          </w:hyperlink>
        </w:p>
        <w:p w14:paraId="4003BE0A" w14:textId="2223D506" w:rsidR="002C3EFD" w:rsidRDefault="002C3EFD">
          <w:pPr>
            <w:pStyle w:val="TOC2"/>
            <w:rPr>
              <w:rFonts w:eastAsiaTheme="minorEastAsia"/>
              <w:noProof/>
              <w:color w:val="auto"/>
              <w:sz w:val="24"/>
              <w:szCs w:val="24"/>
            </w:rPr>
          </w:pPr>
          <w:hyperlink w:anchor="_Toc218841250" w:history="1">
            <w:r>
              <w:rPr>
                <w:rStyle w:val="Hyperlink"/>
                <w:noProof/>
              </w:rPr>
              <w:t>North Carolina (NC)</w:t>
            </w:r>
            <w:r>
              <w:rPr>
                <w:noProof/>
                <w:webHidden/>
              </w:rPr>
              <w:tab/>
              <w:fldChar w:fldCharType="begin"/>
              <w:instrText xml:space="preserve"> PAGEREF _Toc218841250 \h </w:instrText>
              <w:fldChar w:fldCharType="separate"/>
              <w:t>196</w:t>
              <w:fldChar w:fldCharType="end"/>
            </w:r>
          </w:hyperlink>
        </w:p>
        <w:p w14:paraId="6A9E5FD8" w14:textId="22E79CEB" w:rsidR="002C3EFD" w:rsidRDefault="002C3EFD">
          <w:pPr>
            <w:pStyle w:val="TOC2"/>
            <w:rPr>
              <w:rFonts w:eastAsiaTheme="minorEastAsia"/>
              <w:noProof/>
              <w:color w:val="auto"/>
              <w:sz w:val="24"/>
              <w:szCs w:val="24"/>
            </w:rPr>
          </w:pPr>
          <w:hyperlink w:anchor="_Toc218841251" w:history="1">
            <w:r>
              <w:rPr>
                <w:rStyle w:val="Hyperlink"/>
                <w:noProof/>
              </w:rPr>
              <w:t>Pennsylvania (PA)</w:t>
            </w:r>
            <w:r>
              <w:rPr>
                <w:noProof/>
                <w:webHidden/>
              </w:rPr>
              <w:tab/>
              <w:fldChar w:fldCharType="begin"/>
              <w:instrText xml:space="preserve"> PAGEREF _Toc218841251 \h </w:instrText>
              <w:fldChar w:fldCharType="separate"/>
              <w:t>197</w:t>
              <w:fldChar w:fldCharType="end"/>
            </w:r>
          </w:hyperlink>
        </w:p>
        <w:p w14:paraId="58CFD5FB" w14:textId="65844FE7" w:rsidR="002C3EFD" w:rsidRDefault="002C3EFD">
          <w:pPr>
            <w:pStyle w:val="TOC2"/>
            <w:rPr>
              <w:rFonts w:eastAsiaTheme="minorEastAsia"/>
              <w:noProof/>
              <w:color w:val="auto"/>
              <w:sz w:val="24"/>
              <w:szCs w:val="24"/>
            </w:rPr>
          </w:pPr>
          <w:hyperlink w:anchor="_Toc218841252" w:history="1">
            <w:r>
              <w:rPr>
                <w:rStyle w:val="Hyperlink"/>
                <w:noProof/>
              </w:rPr>
              <w:t>Texas (TX)</w:t>
            </w:r>
            <w:r>
              <w:rPr>
                <w:noProof/>
                <w:webHidden/>
              </w:rPr>
              <w:tab/>
              <w:fldChar w:fldCharType="begin"/>
              <w:instrText xml:space="preserve"> PAGEREF _Toc218841252 \h </w:instrText>
              <w:fldChar w:fldCharType="separate"/>
              <w:t>198</w:t>
              <w:fldChar w:fldCharType="end"/>
            </w:r>
          </w:hyperlink>
        </w:p>
        <w:p w14:paraId="3850E955" w14:textId="5EA85F38" w:rsidR="002C3EFD" w:rsidRDefault="002C3EFD">
          <w:pPr>
            <w:pStyle w:val="TOC1"/>
            <w:rPr>
              <w:rFonts w:eastAsiaTheme="minorEastAsia"/>
              <w:noProof/>
              <w:color w:val="auto"/>
              <w:sz w:val="24"/>
              <w:szCs w:val="24"/>
            </w:rPr>
          </w:pPr>
          <w:hyperlink w:anchor="_Toc218841253" w:history="1">
            <w:r>
              <w:rPr>
                <w:rStyle w:val="Hyperlink"/>
                <w:noProof/>
              </w:rPr>
              <w:t>Appendix C – HIPAA PII Specific Summary Tables</w:t>
            </w:r>
            <w:r>
              <w:rPr>
                <w:noProof/>
                <w:webHidden/>
              </w:rPr>
              <w:tab/>
              <w:fldChar w:fldCharType="begin"/>
              <w:instrText xml:space="preserve"> PAGEREF _Toc218841253 \h </w:instrText>
              <w:fldChar w:fldCharType="separate"/>
              <w:t>199</w:t>
              <w:fldChar w:fldCharType="end"/>
            </w:r>
          </w:hyperlink>
        </w:p>
        <w:p w14:paraId="131431FB" w14:textId="1E17EE6D" w:rsidR="002C3EFD" w:rsidRDefault="002C3EFD">
          <w:pPr>
            <w:pStyle w:val="TOC2"/>
            <w:rPr>
              <w:rFonts w:eastAsiaTheme="minorEastAsia"/>
              <w:noProof/>
              <w:color w:val="auto"/>
              <w:sz w:val="24"/>
              <w:szCs w:val="24"/>
            </w:rPr>
          </w:pPr>
          <w:hyperlink w:anchor="_Toc218841254" w:history="1">
            <w:r>
              <w:rPr>
                <w:rStyle w:val="Hyperlink"/>
                <w:noProof/>
              </w:rPr>
              <w:t>California (CA)</w:t>
            </w:r>
            <w:r>
              <w:rPr>
                <w:noProof/>
                <w:webHidden/>
              </w:rPr>
              <w:tab/>
              <w:fldChar w:fldCharType="begin"/>
              <w:instrText xml:space="preserve"> PAGEREF _Toc218841254 \h </w:instrText>
              <w:fldChar w:fldCharType="separate"/>
              <w:t>200</w:t>
              <w:fldChar w:fldCharType="end"/>
            </w:r>
          </w:hyperlink>
        </w:p>
        <w:p w14:paraId="08CE2455" w14:textId="21778D51" w:rsidR="002C3EFD" w:rsidRDefault="002C3EFD">
          <w:pPr>
            <w:pStyle w:val="TOC2"/>
            <w:rPr>
              <w:rFonts w:eastAsiaTheme="minorEastAsia"/>
              <w:noProof/>
              <w:color w:val="auto"/>
              <w:sz w:val="24"/>
              <w:szCs w:val="24"/>
            </w:rPr>
          </w:pPr>
          <w:hyperlink w:anchor="_Toc218841255" w:history="1">
            <w:r>
              <w:rPr>
                <w:rStyle w:val="Hyperlink"/>
                <w:noProof/>
              </w:rPr>
              <w:t>Colorado (CO)</w:t>
            </w:r>
            <w:r>
              <w:rPr>
                <w:noProof/>
                <w:webHidden/>
              </w:rPr>
              <w:tab/>
              <w:fldChar w:fldCharType="begin"/>
              <w:instrText xml:space="preserve"> PAGEREF _Toc218841255 \h </w:instrText>
              <w:fldChar w:fldCharType="separate"/>
              <w:t>201</w:t>
              <w:fldChar w:fldCharType="end"/>
            </w:r>
          </w:hyperlink>
        </w:p>
        <w:p w14:paraId="6754828E" w14:textId="64622F60" w:rsidR="002C3EFD" w:rsidRDefault="002C3EFD">
          <w:pPr>
            <w:pStyle w:val="TOC2"/>
            <w:rPr>
              <w:rFonts w:eastAsiaTheme="minorEastAsia"/>
              <w:noProof/>
              <w:color w:val="auto"/>
              <w:sz w:val="24"/>
              <w:szCs w:val="24"/>
            </w:rPr>
          </w:pPr>
          <w:hyperlink w:anchor="_Toc218841256" w:history="1">
            <w:r>
              <w:rPr>
                <w:rStyle w:val="Hyperlink"/>
                <w:noProof/>
              </w:rPr>
              <w:t>Illinois (IL)</w:t>
            </w:r>
            <w:r>
              <w:rPr>
                <w:noProof/>
                <w:webHidden/>
              </w:rPr>
              <w:tab/>
              <w:fldChar w:fldCharType="begin"/>
              <w:instrText xml:space="preserve"> PAGEREF _Toc218841256 \h </w:instrText>
              <w:fldChar w:fldCharType="separate"/>
              <w:t>202</w:t>
              <w:fldChar w:fldCharType="end"/>
            </w:r>
          </w:hyperlink>
        </w:p>
        <w:p w14:paraId="30216BD6" w14:textId="60542A69" w:rsidR="002C3EFD" w:rsidRDefault="002C3EFD">
          <w:pPr>
            <w:pStyle w:val="TOC2"/>
            <w:rPr>
              <w:rFonts w:eastAsiaTheme="minorEastAsia"/>
              <w:noProof/>
              <w:color w:val="auto"/>
              <w:sz w:val="24"/>
              <w:szCs w:val="24"/>
            </w:rPr>
          </w:pPr>
          <w:hyperlink w:anchor="_Toc218841257" w:history="1">
            <w:r>
              <w:rPr>
                <w:rStyle w:val="Hyperlink"/>
                <w:noProof/>
              </w:rPr>
              <w:t>New Jersey (NJ)</w:t>
            </w:r>
            <w:r>
              <w:rPr>
                <w:noProof/>
                <w:webHidden/>
              </w:rPr>
              <w:tab/>
              <w:fldChar w:fldCharType="begin"/>
              <w:instrText xml:space="preserve"> PAGEREF _Toc218841257 \h </w:instrText>
              <w:fldChar w:fldCharType="separate"/>
              <w:t>203</w:t>
              <w:fldChar w:fldCharType="end"/>
            </w:r>
          </w:hyperlink>
        </w:p>
        <w:p w14:paraId="0D32B9F3" w14:textId="4E0BCD3E" w:rsidR="002C3EFD" w:rsidRDefault="002C3EFD">
          <w:pPr>
            <w:pStyle w:val="TOC2"/>
            <w:rPr>
              <w:rFonts w:eastAsiaTheme="minorEastAsia"/>
              <w:noProof/>
              <w:color w:val="auto"/>
              <w:sz w:val="24"/>
              <w:szCs w:val="24"/>
            </w:rPr>
          </w:pPr>
          <w:hyperlink w:anchor="_Toc218841258" w:history="1">
            <w:r>
              <w:rPr>
                <w:rStyle w:val="Hyperlink"/>
                <w:noProof/>
              </w:rPr>
              <w:t>New York (NY)</w:t>
            </w:r>
            <w:r>
              <w:rPr>
                <w:noProof/>
                <w:webHidden/>
              </w:rPr>
              <w:tab/>
              <w:fldChar w:fldCharType="begin"/>
              <w:instrText xml:space="preserve"> PAGEREF _Toc218841258 \h </w:instrText>
              <w:fldChar w:fldCharType="separate"/>
              <w:t>204</w:t>
              <w:fldChar w:fldCharType="end"/>
            </w:r>
          </w:hyperlink>
        </w:p>
        <w:p w14:paraId="6E146482" w14:textId="2F148830" w:rsidR="002C3EFD" w:rsidRDefault="002C3EFD">
          <w:pPr>
            <w:pStyle w:val="TOC2"/>
            <w:rPr>
              <w:rFonts w:eastAsiaTheme="minorEastAsia"/>
              <w:noProof/>
              <w:color w:val="auto"/>
              <w:sz w:val="24"/>
              <w:szCs w:val="24"/>
            </w:rPr>
          </w:pPr>
          <w:hyperlink w:anchor="_Toc218841259" w:history="1">
            <w:r>
              <w:rPr>
                <w:rStyle w:val="Hyperlink"/>
                <w:noProof/>
              </w:rPr>
              <w:t>North Carolina (NC)</w:t>
            </w:r>
            <w:r>
              <w:rPr>
                <w:noProof/>
                <w:webHidden/>
              </w:rPr>
              <w:tab/>
              <w:fldChar w:fldCharType="begin"/>
              <w:instrText xml:space="preserve"> PAGEREF _Toc218841259 \h </w:instrText>
              <w:fldChar w:fldCharType="separate"/>
              <w:t>205</w:t>
              <w:fldChar w:fldCharType="end"/>
            </w:r>
          </w:hyperlink>
        </w:p>
        <w:p w14:paraId="1F60C923" w14:textId="7FC7FC25" w:rsidR="002C3EFD" w:rsidRDefault="002C3EFD">
          <w:pPr>
            <w:pStyle w:val="TOC2"/>
            <w:rPr>
              <w:rFonts w:eastAsiaTheme="minorEastAsia"/>
              <w:noProof/>
              <w:color w:val="auto"/>
              <w:sz w:val="24"/>
              <w:szCs w:val="24"/>
            </w:rPr>
          </w:pPr>
          <w:hyperlink w:anchor="_Toc218841260" w:history="1">
            <w:r>
              <w:rPr>
                <w:rStyle w:val="Hyperlink"/>
                <w:noProof/>
              </w:rPr>
              <w:t>Pennsylvania (PA)</w:t>
            </w:r>
            <w:r>
              <w:rPr>
                <w:noProof/>
                <w:webHidden/>
              </w:rPr>
              <w:tab/>
              <w:fldChar w:fldCharType="begin"/>
              <w:instrText xml:space="preserve"> PAGEREF _Toc218841260 \h </w:instrText>
              <w:fldChar w:fldCharType="separate"/>
              <w:t>206</w:t>
              <w:fldChar w:fldCharType="end"/>
            </w:r>
          </w:hyperlink>
        </w:p>
        <w:p w14:paraId="5F110B92" w14:textId="3058324F" w:rsidR="002C3EFD" w:rsidRDefault="002C3EFD">
          <w:pPr>
            <w:pStyle w:val="TOC2"/>
            <w:rPr>
              <w:rFonts w:eastAsiaTheme="minorEastAsia"/>
              <w:noProof/>
              <w:color w:val="auto"/>
              <w:sz w:val="24"/>
              <w:szCs w:val="24"/>
            </w:rPr>
          </w:pPr>
          <w:hyperlink w:anchor="_Toc218841261" w:history="1">
            <w:r>
              <w:rPr>
                <w:rStyle w:val="Hyperlink"/>
                <w:noProof/>
              </w:rPr>
              <w:t>Texas (TX)</w:t>
            </w:r>
            <w:r>
              <w:rPr>
                <w:noProof/>
                <w:webHidden/>
              </w:rPr>
              <w:tab/>
              <w:fldChar w:fldCharType="begin"/>
              <w:instrText xml:space="preserve"> PAGEREF _Toc218841261 \h </w:instrText>
              <w:fldChar w:fldCharType="separate"/>
              <w:t>207</w:t>
              <w:fldChar w:fldCharType="end"/>
            </w:r>
          </w:hyperlink>
        </w:p>
        <w:p w14:paraId="0C462500" w14:textId="2BF5C14C" w:rsidR="008052F2" w:rsidRPr="00276936" w:rsidRDefault="00070B04" w:rsidP="00276936">
          <w:pPr>
            <w:ind w:left="907"/>
          </w:pPr>
          <w:r>
            <w:rPr>
              <w:color w:val="5E5E5E" w:themeColor="text1"/>
            </w:rPr>
            <w:fldChar w:fldCharType="end"/>
          </w:r>
        </w:p>
      </w:sdtContent>
    </w:sdt>
    <w:p w14:paraId="3FE49A6C" w14:textId="77777777" w:rsidR="002C3EFD" w:rsidRDefault="002C3EFD">
      <w:pPr>
        <w:rPr>
          <w:rFonts w:ascii="Arial" w:eastAsia="Arial" w:hAnsi="Arial" w:cs="Arial"/>
          <w:b/>
          <w:bCs/>
          <w:color w:val="1C3557" w:themeColor="text2"/>
          <w:w w:val="90"/>
          <w:kern w:val="0"/>
          <w:sz w:val="40"/>
          <w:szCs w:val="40"/>
          <w14:ligatures w14:val="none"/>
        </w:rPr>
      </w:pPr>
      <w:bookmarkStart w:id="0" w:name="_Toc218841158"/>
      <w:r>
        <w:br w:type="page"/>
      </w:r>
    </w:p>
    <w:p w14:paraId="3ECA5C8D" w14:textId="22415849" w:rsidR="00AE28E6" w:rsidRDefault="00AE28E6" w:rsidP="00AE28E6">
      <w:pPr>
        <w:pStyle w:val="DarkBlueHeading1"/>
      </w:pPr>
      <w:r>
        <w:lastRenderedPageBreak/>
        <w:t>Privacy Policies and Procedures</w:t>
      </w:r>
      <w:bookmarkEnd w:id="0"/>
    </w:p>
    <w:p w14:paraId="744D609D" w14:textId="4D4AB1DA" w:rsidR="00AE28E6" w:rsidRPr="00AE28E6" w:rsidRDefault="00AE28E6" w:rsidP="00AE28E6">
      <w:pPr>
        <w:pStyle w:val="BlueHeading2"/>
      </w:pPr>
      <w:bookmarkStart w:id="1" w:name="_Toc218841159"/>
      <w:r>
        <w:t xml:space="preserve">Introduction to the HIPAA Privacy Standards</w:t>
      </w:r>
      <w:bookmarkEnd w:id="1"/>
    </w:p>
    <w:p w14:paraId="74F9B5D6" w14:textId="77777777" w:rsidR="00AE28E6" w:rsidRDefault="00AE28E6" w:rsidP="00AE28E6">
      <w:pPr>
        <w:pStyle w:val="GrayBodyTextStyle"/>
      </w:pPr>
      <w:r>
        <w:t>The privacy provisions of the Health Insurance Portability and Accountability Act of 1996 (HIPAA) apply to all protected health information (PHI) created or maintained by the organization.  Under the HIPAA law, the Department of Health and Human Services (HHS) is responsible for issuing the final privacy rules. The final HIPAA Omnibus Rule was released on January 17, 2013, and became effective on March 26, 2013, with September 23, 2013, as the compliance deadline. All providers must be in compliance with the new rules by September 23, 2013. The Office for Civil Rights (OCR) is the federal entity responsible for administering and enforcing the privacy rules.</w:t>
      </w:r>
    </w:p>
    <w:p w14:paraId="2AC1CD7A" w14:textId="77777777" w:rsidR="00AE28E6" w:rsidRDefault="00AE28E6" w:rsidP="00AE28E6">
      <w:pPr>
        <w:pStyle w:val="GrayBodyTextStyle"/>
      </w:pPr>
    </w:p>
    <w:p w14:paraId="67F4892D" w14:textId="77777777" w:rsidR="00AE28E6" w:rsidRDefault="00AE28E6" w:rsidP="00AE28E6">
      <w:pPr>
        <w:pStyle w:val="GrayBodyTextStyle"/>
      </w:pPr>
      <w:r>
        <w:t>The privacy rules are designated to provide basic, federal protections for an individual’s protected health information.  Each state has existing privacy laws that may still apply and with which the organization may already be complying. State laws are included within this manual as an addendum.</w:t>
      </w:r>
    </w:p>
    <w:p w14:paraId="2B3F649B" w14:textId="77777777" w:rsidR="00AE28E6" w:rsidRDefault="00AE28E6" w:rsidP="00AE28E6">
      <w:pPr>
        <w:pStyle w:val="GrayBodyTextStyle"/>
      </w:pPr>
    </w:p>
    <w:p w14:paraId="2ECF9848" w14:textId="77777777" w:rsidR="00AE28E6" w:rsidRDefault="00AE28E6" w:rsidP="00AE28E6">
      <w:pPr>
        <w:pStyle w:val="GrayBodyTextStyle"/>
      </w:pPr>
      <w:r>
        <w:t>Following are the policies and procedures required under the HIPAA Privacy Rule that define the organization’s basic privacy practices.</w:t>
      </w:r>
    </w:p>
    <w:p w14:paraId="4F52F63B" w14:textId="77777777" w:rsidR="00AE28E6" w:rsidRDefault="00AE28E6">
      <w:pPr>
        <w:rPr>
          <w:rFonts w:ascii="Arial" w:eastAsia="Arial" w:hAnsi="Arial" w:cs="Arial"/>
          <w:b/>
          <w:bCs/>
          <w:color w:val="467C9D" w:themeColor="accent1"/>
          <w:kern w:val="0"/>
          <w:sz w:val="28"/>
          <w:szCs w:val="28"/>
          <w14:ligatures w14:val="none"/>
        </w:rPr>
      </w:pPr>
      <w:bookmarkStart w:id="2" w:name="_Toc201664060"/>
      <w:r>
        <w:br w:type="page"/>
      </w:r>
    </w:p>
    <w:p w14:paraId="097ADADF" w14:textId="4FD8E841" w:rsidR="00AE28E6" w:rsidRDefault="00AE28E6" w:rsidP="00D82BAB">
      <w:pPr>
        <w:pStyle w:val="BlueSubsection1"/>
      </w:pPr>
      <w:r>
        <w:lastRenderedPageBreak/>
        <w:t>Definitions</w:t>
      </w:r>
      <w:bookmarkEnd w:id="2"/>
    </w:p>
    <w:tbl>
      <w:tblPr>
        <w:tblStyle w:val="TableGrid"/>
        <w:tblW w:w="10080" w:type="dxa"/>
        <w:tblInd w:w="907" w:type="dxa"/>
        <w:tblBorders>
          <w:top w:val="single" w:sz="4" w:space="0" w:color="5E5E5E" w:themeColor="text1"/>
          <w:left w:val="single" w:sz="4" w:space="0" w:color="5E5E5E" w:themeColor="text1"/>
          <w:bottom w:val="single" w:sz="4" w:space="0" w:color="5E5E5E" w:themeColor="text1"/>
          <w:right w:val="single" w:sz="4" w:space="0" w:color="5E5E5E" w:themeColor="text1"/>
          <w:insideH w:val="single" w:sz="4" w:space="0" w:color="5E5E5E" w:themeColor="text1"/>
          <w:insideV w:val="single" w:sz="4" w:space="0" w:color="5E5E5E" w:themeColor="text1"/>
        </w:tblBorders>
        <w:tblCellMar>
          <w:top w:w="72" w:type="dxa"/>
          <w:bottom w:w="72" w:type="dxa"/>
        </w:tblCellMar>
        <w:tblLook w:val="04A0" w:firstRow="1" w:lastRow="0" w:firstColumn="1" w:lastColumn="0" w:noHBand="0" w:noVBand="1"/>
      </w:tblPr>
      <w:tblGrid>
        <w:gridCol w:w="1794"/>
        <w:gridCol w:w="8286"/>
      </w:tblGrid>
      <w:tr w:rsidR="00AE28E6" w:rsidRPr="005E6A75" w14:paraId="429FC528" w14:textId="77777777" w:rsidTr="00AE28E6">
        <w:trPr>
          <w:trHeight w:val="948"/>
        </w:trPr>
        <w:tc>
          <w:tcPr>
            <w:tcW w:w="10080" w:type="dxa"/>
            <w:gridSpan w:val="2"/>
            <w:shd w:val="clear" w:color="auto" w:fill="EEF8F8" w:themeFill="accent5"/>
            <w:vAlign w:val="center"/>
          </w:tcPr>
          <w:p w14:paraId="26811F70" w14:textId="738EFEFB" w:rsidR="00AE28E6" w:rsidRPr="005E6A75" w:rsidRDefault="00AE28E6" w:rsidP="001A5374">
            <w:pPr>
              <w:pStyle w:val="GrayBodyTextStyle"/>
              <w:ind w:left="0"/>
            </w:pPr>
            <w:r>
              <w:t>The HIPAA Privacy Rule includes several definitions that are important to understand in order to interpret the rule and its application to the organization. Under § 164.501 and § 160.103, the definitions are as follows:</w:t>
            </w:r>
          </w:p>
        </w:tc>
      </w:tr>
      <w:tr w:rsidR="00AE28E6" w:rsidRPr="005E6A75" w14:paraId="001BD7A5" w14:textId="77777777" w:rsidTr="00617FD7">
        <w:trPr>
          <w:trHeight w:val="703"/>
        </w:trPr>
        <w:tc>
          <w:tcPr>
            <w:tcW w:w="1794" w:type="dxa"/>
            <w:shd w:val="clear" w:color="auto" w:fill="EEF8F8" w:themeFill="accent5"/>
            <w:vAlign w:val="center"/>
          </w:tcPr>
          <w:p w14:paraId="065B7596" w14:textId="08484F34" w:rsidR="00AE28E6" w:rsidRPr="00426D08" w:rsidRDefault="00AE28E6" w:rsidP="00A47231">
            <w:pPr>
              <w:pStyle w:val="GrayBodyTextStyle"/>
              <w:ind w:left="0"/>
              <w:jc w:val="center"/>
              <w:rPr>
                <w:b/>
              </w:rPr>
            </w:pPr>
            <w:r>
              <w:rPr>
                <w:b/>
              </w:rPr>
              <w:t>Business Associate</w:t>
            </w:r>
          </w:p>
        </w:tc>
        <w:tc>
          <w:tcPr>
            <w:tcW w:w="8286" w:type="dxa"/>
            <w:shd w:val="clear" w:color="auto" w:fill="FFFDFC" w:themeFill="background2"/>
          </w:tcPr>
          <w:p w14:paraId="5329A0B5" w14:textId="77777777" w:rsidR="00AE28E6" w:rsidRPr="002E5686" w:rsidRDefault="00AE28E6" w:rsidP="00FF7F7E">
            <w:pPr>
              <w:pStyle w:val="BulletStyle2"/>
              <w:numPr>
                <w:ilvl w:val="0"/>
                <w:numId w:val="0"/>
              </w:numPr>
            </w:pPr>
            <w:r>
              <w:t>Except as provided in paragraph (4) of this definition, business associate means, with respect to a covered entity, a person who:</w:t>
            </w:r>
          </w:p>
          <w:p w14:paraId="7F072547" w14:textId="41AE9A74" w:rsidR="00AE28E6" w:rsidRPr="002E4323" w:rsidRDefault="00AE28E6" w:rsidP="002E4323">
            <w:pPr>
              <w:pStyle w:val="BulletStyle2"/>
              <w:numPr>
                <w:ilvl w:val="1"/>
                <w:numId w:val="2"/>
              </w:numPr>
            </w:pPr>
            <w:r>
              <w:t>On behalf of such covered entity or of an organized health care arrangement (as defined in this section) in which the covered entity participates, but other than in the capacity of a member of the workforce of such covered entity or arrangement, creates, receives, maintains, or transmits protected health information for a function or activity regulated by this subchapter, including claims processing or administration, data analysis, processing or administration, utilization review, quality assurance, patient safety activities listed at 42 CFR 3.20, billing, benefit management, organization management, and repricing; or</w:t>
            </w:r>
          </w:p>
          <w:p w14:paraId="502E19B7" w14:textId="22EEA419" w:rsidR="00AE28E6" w:rsidRPr="002E4323" w:rsidRDefault="00AE28E6" w:rsidP="002E4323">
            <w:pPr>
              <w:pStyle w:val="BulletStyle2"/>
              <w:numPr>
                <w:ilvl w:val="1"/>
                <w:numId w:val="2"/>
              </w:numPr>
            </w:pPr>
            <w:r>
              <w:t>Provides, other than in the capacity of a member of the workforce of such covered entity, legal, actuarial, accounting, consulting, data aggregation (as defined in §164.501 of this subchapter), management, administrative, accreditation, or financial services to or for such covered entity, or to or for an organized health care arrangement in which the covered entity participates, where the provision of the service involves the disclosure of protected health information from such covered entity or arrangement, or from another business associate of such covered entity or arrangement, to the person.</w:t>
            </w:r>
          </w:p>
          <w:p w14:paraId="181E1AF2" w14:textId="0B51574F" w:rsidR="00AE28E6" w:rsidRPr="003D3C7A" w:rsidRDefault="00AE28E6" w:rsidP="00621B97">
            <w:pPr>
              <w:pStyle w:val="BulletStyle2"/>
              <w:numPr>
                <w:ilvl w:val="0"/>
                <w:numId w:val="0"/>
              </w:numPr>
            </w:pPr>
            <w:r>
              <w:t>A covered entity may be a business associate of another covered entity.</w:t>
            </w:r>
          </w:p>
          <w:p w14:paraId="4FF3AC88" w14:textId="33FD9B43" w:rsidR="00AE28E6" w:rsidRPr="003D3C7A" w:rsidRDefault="00AE28E6" w:rsidP="14DB2B76">
            <w:pPr>
              <w:pStyle w:val="BulletStyle2"/>
              <w:numPr>
                <w:ilvl w:val="0"/>
                <w:numId w:val="0"/>
              </w:numPr>
            </w:pPr>
            <w:r>
              <w:t>Business associate includes:</w:t>
            </w:r>
          </w:p>
          <w:p w14:paraId="522ECEEC" w14:textId="77777777" w:rsidR="00AE28E6" w:rsidRPr="003D3C7A" w:rsidRDefault="00AE28E6" w:rsidP="003D3C7A">
            <w:pPr>
              <w:pStyle w:val="BulletStyle2"/>
              <w:numPr>
                <w:ilvl w:val="1"/>
                <w:numId w:val="2"/>
              </w:numPr>
            </w:pPr>
            <w:r>
              <w:t>A Health Information Organization, E-prescribing Gateway, or other person that provides data transmission services with respect to protected health information to a covered entity and that requires access on a routine basis to such protected health information.  (Courier services such as the U.S. Postal Service or United Parcel Service and their electronic equivalents, such as internet service providers (ISPs) providing data transmission services are excluded. A conduit transports information in digital or hard copy form but does not access it other than on a random or infrequent basis, as necessary to perform the transportation service or as required by other law. Example: a telecommunications company having random, occasional access to PHI when reviewing whether data transmitted over its network is arriving at its destination.)</w:t>
            </w:r>
          </w:p>
          <w:p w14:paraId="68C514B0" w14:textId="77777777" w:rsidR="00AE28E6" w:rsidRPr="003D3C7A" w:rsidRDefault="00AE28E6" w:rsidP="003D3C7A">
            <w:pPr>
              <w:pStyle w:val="BulletStyle2"/>
              <w:numPr>
                <w:ilvl w:val="1"/>
                <w:numId w:val="2"/>
              </w:numPr>
            </w:pPr>
            <w:r>
              <w:t>A person that offers a personal health record to one or more individuals on behalf of a covered entity. (Personal health record vendors are only considered business associates of the covered entity if they are providing the records on behalf of the covered entity. If an individual has authorized that a personal health record vendor receive their records, the vendor does not automatically become a business associate.)</w:t>
            </w:r>
          </w:p>
          <w:p w14:paraId="3FEC86CD" w14:textId="77777777" w:rsidR="003D3C7A" w:rsidRDefault="003D3C7A" w:rsidP="003D3C7A">
            <w:pPr>
              <w:pStyle w:val="GrayBodyTextStyle"/>
              <w:ind w:left="0"/>
            </w:pPr>
          </w:p>
          <w:p w14:paraId="6BB7A5C9" w14:textId="625A5E9D" w:rsidR="00AE28E6" w:rsidRPr="006A15B1" w:rsidRDefault="00AE28E6" w:rsidP="006A15B1">
            <w:pPr>
              <w:pStyle w:val="BulletStyle2"/>
              <w:numPr>
                <w:ilvl w:val="1"/>
                <w:numId w:val="2"/>
              </w:numPr>
            </w:pPr>
            <w:r>
              <w:t>A subcontractor that creates, receives, maintains, or transmits protected health information on behalf of the business associate.</w:t>
            </w:r>
          </w:p>
          <w:p w14:paraId="221C1ABC" w14:textId="65CC14EA" w:rsidR="00AE28E6" w:rsidRPr="00970A3D" w:rsidRDefault="00AE28E6" w:rsidP="00970A3D">
            <w:pPr>
              <w:pStyle w:val="GrayBodyTextStyle"/>
              <w:ind w:left="0"/>
              <w:rPr>
                <w:bCs/>
              </w:rPr>
            </w:pPr>
            <w:r>
              <w:rPr>
                <w:bCs/>
              </w:rPr>
              <w:t>Business associate does not include:</w:t>
            </w:r>
          </w:p>
          <w:p w14:paraId="2B3A74D7" w14:textId="77777777" w:rsidR="00AE28E6" w:rsidRPr="00970A3D" w:rsidRDefault="00AE28E6" w:rsidP="00970A3D">
            <w:pPr>
              <w:pStyle w:val="BulletStyle2"/>
              <w:numPr>
                <w:ilvl w:val="1"/>
                <w:numId w:val="2"/>
              </w:numPr>
            </w:pPr>
            <w:r>
              <w:t>A health care provider, with respect to disclosures by a covered entity to the health care provider concerning the treatment of the individual.</w:t>
            </w:r>
          </w:p>
          <w:p w14:paraId="7CA12E13" w14:textId="77777777" w:rsidR="00AE28E6" w:rsidRPr="00970A3D" w:rsidRDefault="00AE28E6" w:rsidP="00970A3D">
            <w:pPr>
              <w:pStyle w:val="BulletStyle2"/>
              <w:numPr>
                <w:ilvl w:val="1"/>
                <w:numId w:val="2"/>
              </w:numPr>
            </w:pPr>
            <w:r>
              <w:t>A plan sponsor, with respect to disclosures by a group health plan (or by a health insurance issuer or HMO with respect to a group health plan) to the plan sponsor, to the extent that the requirements of §164.504(f) of this subchapter apply and are met.</w:t>
            </w:r>
          </w:p>
          <w:p w14:paraId="4E71842A" w14:textId="77777777" w:rsidR="00AE28E6" w:rsidRPr="00970A3D" w:rsidRDefault="00AE28E6" w:rsidP="00970A3D">
            <w:pPr>
              <w:pStyle w:val="BulletStyle2"/>
              <w:numPr>
                <w:ilvl w:val="1"/>
                <w:numId w:val="2"/>
              </w:numPr>
            </w:pPr>
            <w:r>
              <w:t>A government agency, with respect to determining eligibility for, or enrollment in, a government health plan that provides public benefits and is administered by another government agency, or collecting protected health information for such purposes, to the extent such activities are authorized by law.</w:t>
            </w:r>
          </w:p>
          <w:p w14:paraId="7DBABE1A" w14:textId="65E3A038" w:rsidR="00AE28E6" w:rsidRPr="003D3C7A" w:rsidRDefault="00AE28E6" w:rsidP="00970A3D">
            <w:pPr>
              <w:pStyle w:val="BulletStyle2"/>
              <w:numPr>
                <w:ilvl w:val="1"/>
                <w:numId w:val="2"/>
              </w:numPr>
            </w:pPr>
            <w:r>
              <w:t>A covered entity participating in an organized health care arrangement that performs a function or activity as described by paragraph (1)(i) of this definition for or on behalf of such organized health care arrangement, or that provides a service as described in paragraph (1)(ii) of this definition to or for such organized health care arrangement by virtue of such activities or services.</w:t>
            </w:r>
          </w:p>
        </w:tc>
      </w:tr>
      <w:tr w:rsidR="00AE28E6" w:rsidRPr="005E6A75" w14:paraId="380CEE17" w14:textId="77777777" w:rsidTr="00617FD7">
        <w:trPr>
          <w:trHeight w:val="703"/>
        </w:trPr>
        <w:tc>
          <w:tcPr>
            <w:tcW w:w="1794" w:type="dxa"/>
            <w:shd w:val="clear" w:color="auto" w:fill="EEF8F8" w:themeFill="accent5"/>
            <w:vAlign w:val="center"/>
          </w:tcPr>
          <w:p w14:paraId="472C9382" w14:textId="243B87AF" w:rsidR="00AE28E6" w:rsidRPr="00426D08" w:rsidRDefault="00AE28E6" w:rsidP="00A47231">
            <w:pPr>
              <w:pStyle w:val="GrayBodyTextStyle"/>
              <w:ind w:left="0"/>
              <w:jc w:val="center"/>
              <w:rPr>
                <w:b/>
              </w:rPr>
            </w:pPr>
            <w:r>
              <w:rPr>
                <w:b/>
              </w:rPr>
              <w:lastRenderedPageBreak/>
              <w:t>Correctional Institution</w:t>
            </w:r>
          </w:p>
        </w:tc>
        <w:tc>
          <w:tcPr>
            <w:tcW w:w="8286" w:type="dxa"/>
            <w:shd w:val="clear" w:color="auto" w:fill="FFFDFC" w:themeFill="background2"/>
          </w:tcPr>
          <w:p w14:paraId="1423AF68" w14:textId="244586D7" w:rsidR="00AE28E6" w:rsidRPr="00A47231" w:rsidRDefault="00AE28E6" w:rsidP="001A5374">
            <w:pPr>
              <w:pStyle w:val="GrayBodyTextStyle"/>
              <w:ind w:left="0"/>
              <w:rPr>
                <w:bCs/>
              </w:rPr>
            </w:pPr>
            <w:r>
              <w:rPr>
                <w:bCs/>
              </w:rPr>
              <w:t>Any penal or correctional facility, jail, reformatory, detention center, work farm, halfway house, or residential community program center operated by, or under contract to, the United States, a State, a territory, a political subdivision of a State or territory, or an Indian tribe, for the confinement or rehabilitation of persons charged with or convicted of a criminal offense or other persons held in lawful custody. Other persons held in lawful custody includes juvenile offenders adjudicated delinquent, aliens detained awaiting deportation, persons committed to mental institutions through the criminal justice system, witnesses, or others awaiting charges or trial.</w:t>
            </w:r>
          </w:p>
        </w:tc>
      </w:tr>
      <w:tr w:rsidR="00A47231" w:rsidRPr="005E6A75" w14:paraId="1D7AF8E9" w14:textId="77777777" w:rsidTr="00617FD7">
        <w:trPr>
          <w:trHeight w:val="703"/>
        </w:trPr>
        <w:tc>
          <w:tcPr>
            <w:tcW w:w="1794" w:type="dxa"/>
            <w:shd w:val="clear" w:color="auto" w:fill="EEF8F8" w:themeFill="accent5"/>
            <w:vAlign w:val="center"/>
          </w:tcPr>
          <w:p w14:paraId="5DF31B6A" w14:textId="330EE1B0" w:rsidR="00A47231" w:rsidRPr="00426D08" w:rsidRDefault="00A47231" w:rsidP="00A47231">
            <w:pPr>
              <w:pStyle w:val="GrayBodyTextStyle"/>
              <w:ind w:left="0"/>
              <w:jc w:val="center"/>
              <w:rPr>
                <w:b/>
              </w:rPr>
            </w:pPr>
            <w:r>
              <w:rPr>
                <w:b/>
              </w:rPr>
              <w:t>Covered Entity</w:t>
            </w:r>
          </w:p>
        </w:tc>
        <w:tc>
          <w:tcPr>
            <w:tcW w:w="8286" w:type="dxa"/>
            <w:shd w:val="clear" w:color="auto" w:fill="FFFDFC" w:themeFill="background2"/>
          </w:tcPr>
          <w:p w14:paraId="4124128F" w14:textId="77777777" w:rsidR="00A47231" w:rsidRPr="0078083B" w:rsidRDefault="00A47231" w:rsidP="0078083B">
            <w:pPr>
              <w:pStyle w:val="BulletStyle2"/>
              <w:numPr>
                <w:ilvl w:val="1"/>
                <w:numId w:val="2"/>
              </w:numPr>
            </w:pPr>
            <w:r>
              <w:t>A health plan,</w:t>
            </w:r>
          </w:p>
          <w:p w14:paraId="1FE8D9A8" w14:textId="77777777" w:rsidR="00A47231" w:rsidRPr="0078083B" w:rsidRDefault="00A47231" w:rsidP="0078083B">
            <w:pPr>
              <w:pStyle w:val="BulletStyle2"/>
              <w:numPr>
                <w:ilvl w:val="1"/>
                <w:numId w:val="2"/>
              </w:numPr>
            </w:pPr>
            <w:r>
              <w:t>A health care clearinghouse, or</w:t>
            </w:r>
          </w:p>
          <w:p w14:paraId="526F9383" w14:textId="0DECC271" w:rsidR="00A47231" w:rsidRPr="0078083B" w:rsidRDefault="00A47231" w:rsidP="0078083B">
            <w:pPr>
              <w:pStyle w:val="BulletStyle2"/>
              <w:numPr>
                <w:ilvl w:val="1"/>
                <w:numId w:val="2"/>
              </w:numPr>
            </w:pPr>
            <w:r>
              <w:t>A health care provider who transmits any health information in electronic form in connection with a transaction</w:t>
            </w:r>
          </w:p>
        </w:tc>
      </w:tr>
      <w:tr w:rsidR="00A47231" w:rsidRPr="005E6A75" w14:paraId="4C7CB1E5" w14:textId="77777777" w:rsidTr="00617FD7">
        <w:trPr>
          <w:trHeight w:val="703"/>
        </w:trPr>
        <w:tc>
          <w:tcPr>
            <w:tcW w:w="1794" w:type="dxa"/>
            <w:shd w:val="clear" w:color="auto" w:fill="EEF8F8" w:themeFill="accent5"/>
            <w:vAlign w:val="center"/>
          </w:tcPr>
          <w:p w14:paraId="7BD595AC" w14:textId="2737287C" w:rsidR="00A47231" w:rsidRPr="00426D08" w:rsidRDefault="00A47231" w:rsidP="00A47231">
            <w:pPr>
              <w:pStyle w:val="GrayBodyTextStyle"/>
              <w:ind w:left="0"/>
              <w:jc w:val="center"/>
              <w:rPr>
                <w:b/>
              </w:rPr>
            </w:pPr>
            <w:r>
              <w:rPr>
                <w:b/>
              </w:rPr>
              <w:t>Data Aggregation</w:t>
            </w:r>
          </w:p>
        </w:tc>
        <w:tc>
          <w:tcPr>
            <w:tcW w:w="8286" w:type="dxa"/>
            <w:shd w:val="clear" w:color="auto" w:fill="FFFDFC" w:themeFill="background2"/>
          </w:tcPr>
          <w:p w14:paraId="4BDBDB66" w14:textId="6B5F0A6F" w:rsidR="00A47231" w:rsidRPr="00A47231" w:rsidRDefault="00A47231" w:rsidP="00A47231">
            <w:pPr>
              <w:pStyle w:val="GrayBodyTextStyle"/>
              <w:ind w:left="0"/>
            </w:pPr>
            <w:r>
              <w:t>With respect to protected health information created or received by a business associate in its capacity as the business associate of a covered entity, the combining of such protected health information by the business associate with the protected health information received by the business associate in its capacity as a business associate of another covered entity, to permit data analyses that relate to the health care operations of the respective covered entities.</w:t>
            </w:r>
          </w:p>
        </w:tc>
      </w:tr>
      <w:tr w:rsidR="00A47231" w:rsidRPr="005E6A75" w14:paraId="22F19D25" w14:textId="77777777" w:rsidTr="00617FD7">
        <w:trPr>
          <w:trHeight w:val="703"/>
        </w:trPr>
        <w:tc>
          <w:tcPr>
            <w:tcW w:w="1794" w:type="dxa"/>
            <w:shd w:val="clear" w:color="auto" w:fill="EEF8F8" w:themeFill="accent5"/>
            <w:vAlign w:val="center"/>
          </w:tcPr>
          <w:p w14:paraId="6FB134DD" w14:textId="7204B3DF" w:rsidR="00A47231" w:rsidRPr="00426D08" w:rsidRDefault="00A47231" w:rsidP="00A47231">
            <w:pPr>
              <w:pStyle w:val="GrayBodyTextStyle"/>
              <w:ind w:left="0"/>
              <w:jc w:val="center"/>
              <w:rPr>
                <w:b/>
              </w:rPr>
            </w:pPr>
            <w:r>
              <w:rPr>
                <w:b/>
              </w:rPr>
              <w:t>Designated Record Set</w:t>
            </w:r>
          </w:p>
        </w:tc>
        <w:tc>
          <w:tcPr>
            <w:tcW w:w="8286" w:type="dxa"/>
            <w:shd w:val="clear" w:color="auto" w:fill="FFFDFC" w:themeFill="background2"/>
          </w:tcPr>
          <w:p w14:paraId="5343FCF6" w14:textId="77777777" w:rsidR="00A47231" w:rsidRPr="00617FD7" w:rsidRDefault="00A47231" w:rsidP="00621B97">
            <w:pPr>
              <w:pStyle w:val="GrayBodyTextStyle"/>
              <w:ind w:left="0"/>
            </w:pPr>
            <w:r>
              <w:t>A group of records maintained by or for a covered entity that is:</w:t>
            </w:r>
          </w:p>
          <w:p w14:paraId="724C4441" w14:textId="77777777" w:rsidR="00A47231" w:rsidRPr="00621B97" w:rsidRDefault="00A47231" w:rsidP="00621B97">
            <w:pPr>
              <w:pStyle w:val="BulletStyle2"/>
              <w:numPr>
                <w:ilvl w:val="1"/>
                <w:numId w:val="2"/>
              </w:numPr>
            </w:pPr>
            <w:r>
              <w:t>The medical records and billing records about individuals maintained by or for a covered health care provider;</w:t>
            </w:r>
          </w:p>
          <w:p w14:paraId="72E3581D" w14:textId="77777777" w:rsidR="00A47231" w:rsidRPr="00621B97" w:rsidRDefault="00A47231" w:rsidP="00621B97">
            <w:pPr>
              <w:pStyle w:val="BulletStyle2"/>
              <w:numPr>
                <w:ilvl w:val="1"/>
                <w:numId w:val="2"/>
              </w:numPr>
            </w:pPr>
            <w:r>
              <w:lastRenderedPageBreak/>
              <w:t>The enrollment, payment, claims adjudication, and case or medical management record systems maintained by or for a health plan; or</w:t>
            </w:r>
          </w:p>
          <w:p w14:paraId="16B83CF6" w14:textId="77777777" w:rsidR="00A47231" w:rsidRPr="00621B97" w:rsidRDefault="00A47231" w:rsidP="00621B97">
            <w:pPr>
              <w:pStyle w:val="BulletStyle2"/>
              <w:numPr>
                <w:ilvl w:val="1"/>
                <w:numId w:val="2"/>
              </w:numPr>
            </w:pPr>
            <w:r>
              <w:t>Used, in whole or in part, by or for the covered entity to make decisions about individuals.</w:t>
            </w:r>
          </w:p>
          <w:p w14:paraId="7C45F5BF" w14:textId="41CE805C" w:rsidR="00A47231" w:rsidRPr="00A47231" w:rsidRDefault="00A47231" w:rsidP="00621B97">
            <w:pPr>
              <w:pStyle w:val="GrayBodyTextStyle"/>
              <w:ind w:left="0"/>
              <w:rPr>
                <w:b/>
                <w:bCs/>
              </w:rPr>
            </w:pPr>
            <w:r>
              <w:t>For purposes of this paragraph, the term record means any item, collection, or grouping of information that includes protected health information and is maintained, collected, used, or disseminated by or for a covered entity.</w:t>
            </w:r>
          </w:p>
        </w:tc>
      </w:tr>
      <w:tr w:rsidR="00A47231" w:rsidRPr="005E6A75" w14:paraId="2ADF5679" w14:textId="77777777" w:rsidTr="00617FD7">
        <w:trPr>
          <w:trHeight w:val="1119"/>
        </w:trPr>
        <w:tc>
          <w:tcPr>
            <w:tcW w:w="1794" w:type="dxa"/>
            <w:shd w:val="clear" w:color="auto" w:fill="EEF8F8" w:themeFill="accent5"/>
            <w:vAlign w:val="center"/>
          </w:tcPr>
          <w:p w14:paraId="1160571E" w14:textId="769C508A" w:rsidR="00A47231" w:rsidRPr="00426D08" w:rsidRDefault="00A47231" w:rsidP="00A47231">
            <w:pPr>
              <w:pStyle w:val="GrayBodyTextStyle"/>
              <w:ind w:left="0"/>
              <w:jc w:val="center"/>
              <w:rPr>
                <w:b/>
              </w:rPr>
            </w:pPr>
            <w:r>
              <w:rPr>
                <w:b/>
              </w:rPr>
              <w:lastRenderedPageBreak/>
              <w:t>Direct Treatment Relationship</w:t>
            </w:r>
          </w:p>
        </w:tc>
        <w:tc>
          <w:tcPr>
            <w:tcW w:w="8286" w:type="dxa"/>
            <w:shd w:val="clear" w:color="auto" w:fill="FFFDFC" w:themeFill="background2"/>
          </w:tcPr>
          <w:p w14:paraId="37FAC834" w14:textId="7BC0E565" w:rsidR="00A47231" w:rsidRPr="00A47231" w:rsidRDefault="00A47231" w:rsidP="00A47231">
            <w:pPr>
              <w:pStyle w:val="GrayBodyTextStyle"/>
              <w:ind w:left="0"/>
            </w:pPr>
            <w:r>
              <w:rPr>
                <w:bCs/>
              </w:rPr>
              <w:t>A treatment relationship between an individual and a health care provider that is not an indirect treatment relationship</w:t>
            </w:r>
          </w:p>
        </w:tc>
      </w:tr>
      <w:tr w:rsidR="00A47231" w:rsidRPr="00A47231" w14:paraId="5693ACF8" w14:textId="77777777" w:rsidTr="00617FD7">
        <w:trPr>
          <w:trHeight w:val="703"/>
        </w:trPr>
        <w:tc>
          <w:tcPr>
            <w:tcW w:w="1794" w:type="dxa"/>
            <w:shd w:val="clear" w:color="auto" w:fill="EEF8F8" w:themeFill="accent5"/>
            <w:vAlign w:val="center"/>
          </w:tcPr>
          <w:p w14:paraId="05F77569" w14:textId="4F531B90" w:rsidR="00A47231" w:rsidRPr="00426D08" w:rsidRDefault="00A47231" w:rsidP="00BC4943">
            <w:pPr>
              <w:pStyle w:val="GrayBodyTextStyle"/>
              <w:ind w:left="0"/>
              <w:jc w:val="center"/>
              <w:rPr>
                <w:b/>
              </w:rPr>
            </w:pPr>
            <w:r>
              <w:rPr>
                <w:b/>
              </w:rPr>
              <w:t>Disclosure</w:t>
            </w:r>
          </w:p>
        </w:tc>
        <w:tc>
          <w:tcPr>
            <w:tcW w:w="8286" w:type="dxa"/>
            <w:shd w:val="clear" w:color="auto" w:fill="FFFDFC" w:themeFill="background2"/>
          </w:tcPr>
          <w:p w14:paraId="240441A4" w14:textId="77777777" w:rsidR="00A47231" w:rsidRPr="00AE28E6" w:rsidRDefault="00A47231" w:rsidP="00A47231">
            <w:pPr>
              <w:pStyle w:val="GrayBodyTextStyle"/>
              <w:ind w:left="0"/>
              <w:rPr>
                <w:bCs/>
              </w:rPr>
            </w:pPr>
            <w:r>
              <w:rPr>
                <w:bCs/>
              </w:rPr>
              <w:t>The release, transfer, provision of, access to, or divulging in any other manner, of information outside the entity holding the information.</w:t>
            </w:r>
          </w:p>
          <w:p w14:paraId="015FE2FD" w14:textId="77777777" w:rsidR="00A47231" w:rsidRPr="00A47231" w:rsidRDefault="00A47231" w:rsidP="00A47231">
            <w:pPr>
              <w:pStyle w:val="GrayBodyTextStyle"/>
            </w:pPr>
          </w:p>
        </w:tc>
      </w:tr>
      <w:tr w:rsidR="00A47231" w:rsidRPr="00A47231" w14:paraId="0074BF44" w14:textId="77777777" w:rsidTr="00617FD7">
        <w:trPr>
          <w:trHeight w:val="703"/>
        </w:trPr>
        <w:tc>
          <w:tcPr>
            <w:tcW w:w="1794" w:type="dxa"/>
            <w:shd w:val="clear" w:color="auto" w:fill="EEF8F8" w:themeFill="accent5"/>
            <w:vAlign w:val="center"/>
          </w:tcPr>
          <w:p w14:paraId="752B742D" w14:textId="5CA3EA7F" w:rsidR="00A47231" w:rsidRPr="00426D08" w:rsidRDefault="00A47231" w:rsidP="00B378B8">
            <w:pPr>
              <w:pStyle w:val="GrayBodyTextStyle"/>
              <w:ind w:left="0"/>
              <w:jc w:val="center"/>
              <w:rPr>
                <w:b/>
              </w:rPr>
            </w:pPr>
            <w:r>
              <w:rPr>
                <w:b/>
              </w:rPr>
              <w:t>Family Member</w:t>
            </w:r>
          </w:p>
        </w:tc>
        <w:tc>
          <w:tcPr>
            <w:tcW w:w="8286" w:type="dxa"/>
            <w:shd w:val="clear" w:color="auto" w:fill="FFFDFC" w:themeFill="background2"/>
          </w:tcPr>
          <w:p w14:paraId="716DC9A0" w14:textId="77777777" w:rsidR="00A47231" w:rsidRPr="00261442" w:rsidRDefault="00A47231" w:rsidP="00261442">
            <w:pPr>
              <w:pStyle w:val="GrayBodyTextStyle"/>
              <w:ind w:left="0"/>
              <w:rPr>
                <w:bCs/>
              </w:rPr>
            </w:pPr>
            <w:r>
              <w:rPr>
                <w:bCs/>
              </w:rPr>
              <w:t>With respect to an individual:</w:t>
            </w:r>
          </w:p>
          <w:p w14:paraId="1BDCFDFB" w14:textId="77777777" w:rsidR="00A47231" w:rsidRPr="00A47231" w:rsidRDefault="00A47231" w:rsidP="003D3C7A">
            <w:pPr>
              <w:pStyle w:val="BulletStyle2"/>
              <w:numPr>
                <w:ilvl w:val="1"/>
                <w:numId w:val="2"/>
              </w:numPr>
              <w:rPr>
                <w:b/>
                <w:bCs/>
              </w:rPr>
            </w:pPr>
            <w:r>
              <w:t>A dependent (as such term is defined in 45 CFR 144.103), of the individual; or</w:t>
            </w:r>
          </w:p>
          <w:p w14:paraId="08084D98" w14:textId="77777777" w:rsidR="00A47231" w:rsidRPr="00A47231" w:rsidRDefault="00A47231" w:rsidP="003D3C7A">
            <w:pPr>
              <w:pStyle w:val="BulletStyle2"/>
              <w:numPr>
                <w:ilvl w:val="1"/>
                <w:numId w:val="2"/>
              </w:numPr>
              <w:rPr>
                <w:b/>
                <w:bCs/>
              </w:rPr>
            </w:pPr>
            <w:r>
              <w:t>Any other person who is a first degree, second-degree, third-degree, or fourth-degree relative of the individual or of a dependent of the individual. Relatives by affinity (such as by marriage or adoption) are treated the same as relatives by consanguinity (that is, relatives who share a common biological ancestor). In determining the degree of the relationship, relatives by less than full consanguinity (such as half-siblings, who share only one parent) are treated the same as relatives by full consanguinity (such as siblings who share both parents).</w:t>
            </w:r>
          </w:p>
          <w:p w14:paraId="419577AA" w14:textId="77777777" w:rsidR="00A47231" w:rsidRPr="00A47231" w:rsidRDefault="00A47231" w:rsidP="003D3C7A">
            <w:pPr>
              <w:pStyle w:val="BulletStyle2"/>
              <w:numPr>
                <w:ilvl w:val="2"/>
                <w:numId w:val="2"/>
              </w:numPr>
              <w:rPr>
                <w:b/>
                <w:bCs/>
              </w:rPr>
            </w:pPr>
            <w:r>
              <w:t>First-degree relatives include parents, spouses, siblings, and children.</w:t>
            </w:r>
          </w:p>
          <w:p w14:paraId="1E1C9E7C" w14:textId="77777777" w:rsidR="00A47231" w:rsidRPr="00A47231" w:rsidRDefault="00A47231" w:rsidP="003D3C7A">
            <w:pPr>
              <w:pStyle w:val="BulletStyle2"/>
              <w:numPr>
                <w:ilvl w:val="2"/>
                <w:numId w:val="2"/>
              </w:numPr>
              <w:rPr>
                <w:b/>
                <w:bCs/>
              </w:rPr>
            </w:pPr>
            <w:r>
              <w:t>Second-degree relatives include grandparents, grandchildren, aunts, uncles, nephews, and nieces.</w:t>
            </w:r>
          </w:p>
          <w:p w14:paraId="4AF8B9D6" w14:textId="77777777" w:rsidR="00A47231" w:rsidRPr="00A47231" w:rsidRDefault="00A47231" w:rsidP="003D3C7A">
            <w:pPr>
              <w:pStyle w:val="BulletStyle2"/>
              <w:numPr>
                <w:ilvl w:val="2"/>
                <w:numId w:val="2"/>
              </w:numPr>
              <w:rPr>
                <w:b/>
                <w:bCs/>
              </w:rPr>
            </w:pPr>
            <w:r>
              <w:t>Third-degree relatives include great-grandparents, great-grandchildren, great aunts, great uncles, and first cousins.</w:t>
            </w:r>
          </w:p>
          <w:p w14:paraId="1F14EA7F" w14:textId="578A5A42" w:rsidR="00A47231" w:rsidRPr="00A47231" w:rsidRDefault="00A47231" w:rsidP="003D3C7A">
            <w:pPr>
              <w:pStyle w:val="BulletStyle2"/>
              <w:numPr>
                <w:ilvl w:val="2"/>
                <w:numId w:val="2"/>
              </w:numPr>
              <w:rPr>
                <w:b/>
                <w:bCs/>
              </w:rPr>
            </w:pPr>
            <w:r>
              <w:t>Fourth-degree relatives include great-great grandparents, great-great grandchildren, and children of first cousins.</w:t>
            </w:r>
          </w:p>
        </w:tc>
      </w:tr>
      <w:tr w:rsidR="00A47231" w:rsidRPr="00A47231" w14:paraId="1A659994" w14:textId="77777777" w:rsidTr="00617FD7">
        <w:trPr>
          <w:trHeight w:val="417"/>
        </w:trPr>
        <w:tc>
          <w:tcPr>
            <w:tcW w:w="1794" w:type="dxa"/>
            <w:shd w:val="clear" w:color="auto" w:fill="EEF8F8" w:themeFill="accent5"/>
            <w:vAlign w:val="center"/>
          </w:tcPr>
          <w:p w14:paraId="41677699" w14:textId="14E39F03" w:rsidR="00A47231" w:rsidRPr="00426D08" w:rsidRDefault="00A47231" w:rsidP="00A47231">
            <w:pPr>
              <w:pStyle w:val="GrayBodyTextStyle"/>
              <w:ind w:left="0"/>
              <w:jc w:val="center"/>
              <w:rPr>
                <w:b/>
              </w:rPr>
            </w:pPr>
            <w:r>
              <w:rPr>
                <w:b/>
              </w:rPr>
              <w:t>Health Care Operations</w:t>
            </w:r>
          </w:p>
          <w:p w14:paraId="798D87A0" w14:textId="77777777" w:rsidR="00A47231" w:rsidRPr="00426D08" w:rsidRDefault="00A47231" w:rsidP="00A47231">
            <w:pPr>
              <w:pStyle w:val="GrayBodyTextStyle"/>
              <w:rPr>
                <w:b/>
              </w:rPr>
            </w:pPr>
          </w:p>
        </w:tc>
        <w:tc>
          <w:tcPr>
            <w:tcW w:w="8286" w:type="dxa"/>
            <w:shd w:val="clear" w:color="auto" w:fill="FFFDFC" w:themeFill="background2"/>
          </w:tcPr>
          <w:p w14:paraId="26F461D7" w14:textId="77777777" w:rsidR="00A47231" w:rsidRPr="00261442" w:rsidRDefault="00A47231" w:rsidP="00261442">
            <w:pPr>
              <w:pStyle w:val="GrayBodyTextStyle"/>
              <w:ind w:left="0"/>
              <w:rPr>
                <w:bCs/>
              </w:rPr>
            </w:pPr>
            <w:r>
              <w:rPr>
                <w:bCs/>
              </w:rPr>
              <w:t>Any of the following activities of the covered entity to the extent that the activities are related to covered functions:</w:t>
            </w:r>
          </w:p>
          <w:p w14:paraId="085A37F2" w14:textId="77777777" w:rsidR="00A47231" w:rsidRPr="00A47231" w:rsidRDefault="00A47231" w:rsidP="003D3C7A">
            <w:pPr>
              <w:pStyle w:val="BulletStyle2"/>
              <w:numPr>
                <w:ilvl w:val="1"/>
                <w:numId w:val="2"/>
              </w:numPr>
              <w:rPr>
                <w:b/>
                <w:bCs/>
              </w:rPr>
            </w:pPr>
            <w:r>
              <w:t xml:space="preserve">Conducting quality assessment and improvement activities, including outcomes evaluation and development of clinical guidelines, provided that the obtaining of generalizable knowledge is not the primary purpose of any studies resulting from such activities; patient safety activities (as defined in 42 CFR 3.20); population-based activities relating to improving health or reducing health care costs, protocol development, case management and care coordination, contacting of health care providers and patients with information about treatment alternatives; and related functions that do not include </w:t>
              <w:lastRenderedPageBreak/>
              <w:t>treatment;</w:t>
            </w:r>
          </w:p>
          <w:p w14:paraId="0820F34B" w14:textId="77777777" w:rsidR="00A47231" w:rsidRPr="00A47231" w:rsidRDefault="00A47231" w:rsidP="003D3C7A">
            <w:pPr>
              <w:pStyle w:val="BulletStyle2"/>
              <w:numPr>
                <w:ilvl w:val="1"/>
                <w:numId w:val="2"/>
              </w:numPr>
              <w:rPr>
                <w:b/>
                <w:bCs/>
              </w:rPr>
            </w:pPr>
            <w:r>
              <w:t>Reviewing the competence or qualifications of health care professionals, evaluating practitioner and provider performance, health plan performance, conducting training programs in which students, trainees, or practitioners in areas of health care learn under supervision to organization or improve their skills as health care providers, training of non-health care professionals, accreditation, certification, licensing, or credentialing activities;</w:t>
            </w:r>
          </w:p>
          <w:p w14:paraId="73223672" w14:textId="77777777" w:rsidR="00A47231" w:rsidRPr="00A47231" w:rsidRDefault="00A47231" w:rsidP="003D3C7A">
            <w:pPr>
              <w:pStyle w:val="BulletStyle2"/>
              <w:numPr>
                <w:ilvl w:val="1"/>
                <w:numId w:val="2"/>
              </w:numPr>
              <w:rPr>
                <w:b/>
                <w:bCs/>
              </w:rPr>
            </w:pPr>
            <w:r>
              <w:t>Except as prohibited under §164.502(a)(5)(i), underwriting, enrollment, premium rating, and other activities related to the creation, renewal, or replacement of a contract of health insurance or health benefits, and ceding, securing, or placing a contract for reinsurance of risk relating to claims for health care (including stop-loss insurance and excess of loss insurance), provided that the requirements of § 164.514(g) are met, if applicable;</w:t>
            </w:r>
          </w:p>
          <w:p w14:paraId="028FA815" w14:textId="77777777" w:rsidR="00A47231" w:rsidRPr="00A47231" w:rsidRDefault="00A47231" w:rsidP="003D3C7A">
            <w:pPr>
              <w:pStyle w:val="BulletStyle2"/>
              <w:numPr>
                <w:ilvl w:val="1"/>
                <w:numId w:val="2"/>
              </w:numPr>
              <w:rPr>
                <w:b/>
                <w:bCs/>
              </w:rPr>
            </w:pPr>
            <w:r>
              <w:t>Conducting or arranging for medical review, legal services, and auditing functions, including fraud and abuse detection and compliance programs;</w:t>
            </w:r>
          </w:p>
          <w:p w14:paraId="5C2FDA0F" w14:textId="77777777" w:rsidR="00A47231" w:rsidRPr="00A47231" w:rsidRDefault="00A47231" w:rsidP="003D3C7A">
            <w:pPr>
              <w:pStyle w:val="BulletStyle2"/>
              <w:numPr>
                <w:ilvl w:val="1"/>
                <w:numId w:val="2"/>
              </w:numPr>
              <w:rPr>
                <w:b/>
                <w:bCs/>
              </w:rPr>
            </w:pPr>
            <w:r>
              <w:t>Business planning and development, such as conducting cost-management and planning related analyses related to managing and operating the entity, including formulary development and administration, development or improvement of methods of payment or coverage policies; and,</w:t>
            </w:r>
          </w:p>
          <w:p w14:paraId="32CD66A4" w14:textId="77777777" w:rsidR="00A47231" w:rsidRPr="00A47231" w:rsidRDefault="00A47231" w:rsidP="003D3C7A">
            <w:pPr>
              <w:pStyle w:val="BulletStyle2"/>
              <w:numPr>
                <w:ilvl w:val="1"/>
                <w:numId w:val="2"/>
              </w:numPr>
              <w:rPr>
                <w:b/>
                <w:bCs/>
              </w:rPr>
            </w:pPr>
            <w:r>
              <w:t>Business management and general administrative activities of the entity, including, but not limited to:</w:t>
            </w:r>
          </w:p>
          <w:p w14:paraId="0CE76F5B" w14:textId="77777777" w:rsidR="00A47231" w:rsidRPr="00FE32DE" w:rsidRDefault="00A47231" w:rsidP="000861E2">
            <w:pPr>
              <w:pStyle w:val="BulletStyle2"/>
              <w:numPr>
                <w:ilvl w:val="2"/>
                <w:numId w:val="2"/>
              </w:numPr>
            </w:pPr>
            <w:r>
              <w:t>Management activities relating to implementation of and compliance with the requirements of this subchapter;</w:t>
            </w:r>
          </w:p>
          <w:p w14:paraId="25A7BE5E" w14:textId="77777777" w:rsidR="00A47231" w:rsidRPr="00FE32DE" w:rsidRDefault="00A47231" w:rsidP="000861E2">
            <w:pPr>
              <w:pStyle w:val="BulletStyle2"/>
              <w:numPr>
                <w:ilvl w:val="2"/>
                <w:numId w:val="2"/>
              </w:numPr>
            </w:pPr>
            <w:r>
              <w:t>Customer service, including the provision of data analyses for policy holders, plan sponsors, or other customers, provided that protected health information is not disclosed to such policy holder, plan sponsor, or customer.</w:t>
            </w:r>
          </w:p>
          <w:p w14:paraId="2F3EDA7D" w14:textId="77777777" w:rsidR="00A47231" w:rsidRPr="00FE32DE" w:rsidRDefault="00A47231" w:rsidP="000861E2">
            <w:pPr>
              <w:pStyle w:val="BulletStyle2"/>
              <w:numPr>
                <w:ilvl w:val="2"/>
                <w:numId w:val="2"/>
              </w:numPr>
            </w:pPr>
            <w:r>
              <w:t>Resolution of internal grievances;</w:t>
            </w:r>
          </w:p>
          <w:p w14:paraId="1950CC0C" w14:textId="77777777" w:rsidR="00A47231" w:rsidRPr="00FE32DE" w:rsidRDefault="00A47231" w:rsidP="000861E2">
            <w:pPr>
              <w:pStyle w:val="BulletStyle2"/>
              <w:numPr>
                <w:ilvl w:val="2"/>
                <w:numId w:val="2"/>
              </w:numPr>
            </w:pPr>
            <w:r>
              <w:t>The sale, transfer, merger, or consolidation of all or part of the covered entity with another covered entity, or an entity that following such activity will become a covered entity and due diligence related to such activity; and;</w:t>
            </w:r>
          </w:p>
          <w:p w14:paraId="4599051A" w14:textId="629E5C0C" w:rsidR="00A47231" w:rsidRPr="00A47231" w:rsidRDefault="00A47231" w:rsidP="000861E2">
            <w:pPr>
              <w:pStyle w:val="BulletStyle2"/>
              <w:numPr>
                <w:ilvl w:val="2"/>
                <w:numId w:val="2"/>
              </w:numPr>
              <w:rPr>
                <w:b/>
                <w:bCs/>
              </w:rPr>
            </w:pPr>
            <w:r>
              <w:t>Consistent with the applicable requirements of § 164.514, creating de-identified health information or a limited data set, and fundraising for the benefit of the covered entity.</w:t>
            </w:r>
          </w:p>
        </w:tc>
      </w:tr>
      <w:tr w:rsidR="00A47231" w:rsidRPr="00A47231" w14:paraId="0F7E8CFD" w14:textId="77777777" w:rsidTr="00617FD7">
        <w:trPr>
          <w:trHeight w:val="703"/>
        </w:trPr>
        <w:tc>
          <w:tcPr>
            <w:tcW w:w="1794" w:type="dxa"/>
            <w:shd w:val="clear" w:color="auto" w:fill="EEF8F8" w:themeFill="accent5"/>
            <w:vAlign w:val="center"/>
          </w:tcPr>
          <w:p w14:paraId="2403EE2C" w14:textId="2A5396AD" w:rsidR="00A47231" w:rsidRPr="00426D08" w:rsidRDefault="00A47231" w:rsidP="00A47231">
            <w:pPr>
              <w:pStyle w:val="GrayBodyTextStyle"/>
              <w:ind w:left="0"/>
              <w:jc w:val="center"/>
              <w:rPr>
                <w:b/>
              </w:rPr>
            </w:pPr>
            <w:r>
              <w:rPr>
                <w:b/>
              </w:rPr>
              <w:lastRenderedPageBreak/>
              <w:t>Health Oversight Agency</w:t>
            </w:r>
          </w:p>
        </w:tc>
        <w:tc>
          <w:tcPr>
            <w:tcW w:w="8286" w:type="dxa"/>
            <w:shd w:val="clear" w:color="auto" w:fill="FFFDFC" w:themeFill="background2"/>
          </w:tcPr>
          <w:p w14:paraId="45D4CB0D" w14:textId="0629DA04" w:rsidR="00A47231" w:rsidRPr="00AE28E6" w:rsidRDefault="00A47231" w:rsidP="00A47231">
            <w:pPr>
              <w:pStyle w:val="GrayBodyTextStyle"/>
              <w:ind w:left="0"/>
              <w:rPr>
                <w:bCs/>
              </w:rPr>
            </w:pPr>
            <w:r>
              <w:rPr>
                <w:bCs/>
              </w:rPr>
              <w:t>An agency or authority of the United States, a State, a territory, a political subdivision of a State or territory, or an Indian tribe, or a person or entity acting under a grant of authority from or contract with such public agency, including the employees or agents of such public agency or its contractors or persons or entities to whom it has granted authority, that is authorized by law to oversee the health care system (whether public or private) or government programs in which health information is necessary to determine eligibility or compliance, or to enforce civil rights laws for which health information is relevant.</w:t>
            </w:r>
          </w:p>
        </w:tc>
      </w:tr>
      <w:tr w:rsidR="00A47231" w:rsidRPr="00A47231" w14:paraId="740B4B4F" w14:textId="77777777" w:rsidTr="00617FD7">
        <w:trPr>
          <w:trHeight w:val="703"/>
        </w:trPr>
        <w:tc>
          <w:tcPr>
            <w:tcW w:w="1794" w:type="dxa"/>
            <w:shd w:val="clear" w:color="auto" w:fill="EEF8F8" w:themeFill="accent5"/>
            <w:vAlign w:val="center"/>
          </w:tcPr>
          <w:p w14:paraId="6D166A3B" w14:textId="7E66BFFE" w:rsidR="00A47231" w:rsidRPr="00426D08" w:rsidRDefault="00A47231" w:rsidP="00A47231">
            <w:pPr>
              <w:pStyle w:val="GrayBodyTextStyle"/>
              <w:ind w:left="0"/>
              <w:jc w:val="center"/>
              <w:rPr>
                <w:b/>
              </w:rPr>
            </w:pPr>
            <w:r>
              <w:rPr>
                <w:b/>
              </w:rPr>
              <w:lastRenderedPageBreak/>
              <w:t>Indirect Treatment Relationship</w:t>
            </w:r>
          </w:p>
        </w:tc>
        <w:tc>
          <w:tcPr>
            <w:tcW w:w="8286" w:type="dxa"/>
            <w:shd w:val="clear" w:color="auto" w:fill="FFFDFC" w:themeFill="background2"/>
          </w:tcPr>
          <w:p w14:paraId="6C079F54" w14:textId="77777777" w:rsidR="00A47231" w:rsidRPr="00044107" w:rsidRDefault="00A47231" w:rsidP="00044107">
            <w:pPr>
              <w:pStyle w:val="GrayBodyTextStyle"/>
              <w:ind w:left="0"/>
              <w:rPr>
                <w:bCs/>
              </w:rPr>
            </w:pPr>
            <w:r>
              <w:rPr>
                <w:bCs/>
              </w:rPr>
              <w:t>A relationship between an individual and a health care provider in which:</w:t>
            </w:r>
          </w:p>
          <w:p w14:paraId="7B784D94" w14:textId="77777777" w:rsidR="00A47231" w:rsidRPr="00044107" w:rsidRDefault="00A47231" w:rsidP="00044107">
            <w:pPr>
              <w:pStyle w:val="BulletStyle2"/>
              <w:numPr>
                <w:ilvl w:val="1"/>
                <w:numId w:val="2"/>
              </w:numPr>
            </w:pPr>
            <w:r>
              <w:t>The health care provider delivers health care to the individual based on the orders of another health care provider; and</w:t>
            </w:r>
          </w:p>
          <w:p w14:paraId="0FF63992" w14:textId="47EB44AA" w:rsidR="00A47231" w:rsidRPr="00044107" w:rsidRDefault="00A47231" w:rsidP="00044107">
            <w:pPr>
              <w:pStyle w:val="BulletStyle2"/>
              <w:numPr>
                <w:ilvl w:val="1"/>
                <w:numId w:val="2"/>
              </w:numPr>
              <w:rPr>
                <w:bCs/>
              </w:rPr>
            </w:pPr>
            <w:r>
              <w:t>The health care provider typically provides services or products, or reports the diagnosis or results associated with the health care, directly to another health care provider, who provides the services or products or reports to the individual.</w:t>
            </w:r>
          </w:p>
        </w:tc>
      </w:tr>
      <w:tr w:rsidR="00A47231" w:rsidRPr="00A47231" w14:paraId="49FFDD21" w14:textId="77777777" w:rsidTr="00617FD7">
        <w:trPr>
          <w:trHeight w:val="703"/>
        </w:trPr>
        <w:tc>
          <w:tcPr>
            <w:tcW w:w="1794" w:type="dxa"/>
            <w:shd w:val="clear" w:color="auto" w:fill="EEF8F8" w:themeFill="accent5"/>
            <w:vAlign w:val="center"/>
          </w:tcPr>
          <w:p w14:paraId="0B9C87B5" w14:textId="166894DC" w:rsidR="00A47231" w:rsidRPr="00426D08" w:rsidRDefault="00A47231" w:rsidP="00A47231">
            <w:pPr>
              <w:pStyle w:val="GrayBodyTextStyle"/>
              <w:ind w:left="0"/>
              <w:jc w:val="center"/>
              <w:rPr>
                <w:b/>
              </w:rPr>
            </w:pPr>
            <w:r>
              <w:rPr>
                <w:b/>
              </w:rPr>
              <w:t>Inmate</w:t>
            </w:r>
          </w:p>
        </w:tc>
        <w:tc>
          <w:tcPr>
            <w:tcW w:w="8286" w:type="dxa"/>
            <w:shd w:val="clear" w:color="auto" w:fill="FFFDFC" w:themeFill="background2"/>
          </w:tcPr>
          <w:p w14:paraId="0F0EE8A6" w14:textId="213D41FF" w:rsidR="00A47231" w:rsidRPr="00AE28E6" w:rsidRDefault="00A47231" w:rsidP="00A47231">
            <w:pPr>
              <w:pStyle w:val="GrayBodyTextStyle"/>
              <w:ind w:left="0"/>
              <w:rPr>
                <w:bCs/>
              </w:rPr>
            </w:pPr>
            <w:r>
              <w:rPr>
                <w:bCs/>
              </w:rPr>
              <w:t>A person incarcerated in or otherwise confined to a correctional institution.</w:t>
            </w:r>
          </w:p>
        </w:tc>
      </w:tr>
      <w:tr w:rsidR="00A47231" w:rsidRPr="00A47231" w14:paraId="15EDBE28" w14:textId="77777777" w:rsidTr="00617FD7">
        <w:trPr>
          <w:trHeight w:val="703"/>
        </w:trPr>
        <w:tc>
          <w:tcPr>
            <w:tcW w:w="1794" w:type="dxa"/>
            <w:shd w:val="clear" w:color="auto" w:fill="EEF8F8" w:themeFill="accent5"/>
            <w:vAlign w:val="center"/>
          </w:tcPr>
          <w:p w14:paraId="1D430FE2" w14:textId="5282E674" w:rsidR="00A47231" w:rsidRPr="00426D08" w:rsidRDefault="00A47231" w:rsidP="00A47231">
            <w:pPr>
              <w:pStyle w:val="GrayBodyTextStyle"/>
              <w:ind w:left="0"/>
              <w:jc w:val="center"/>
              <w:rPr>
                <w:b/>
              </w:rPr>
            </w:pPr>
            <w:r>
              <w:rPr>
                <w:b/>
              </w:rPr>
              <w:t>Marketing</w:t>
            </w:r>
          </w:p>
        </w:tc>
        <w:tc>
          <w:tcPr>
            <w:tcW w:w="8286" w:type="dxa"/>
            <w:shd w:val="clear" w:color="auto" w:fill="FFFDFC" w:themeFill="background2"/>
          </w:tcPr>
          <w:p w14:paraId="0C55D5FA" w14:textId="77777777" w:rsidR="00A47231" w:rsidRPr="005209E1" w:rsidRDefault="00A47231" w:rsidP="005209E1">
            <w:pPr>
              <w:pStyle w:val="GrayBodyTextStyle"/>
              <w:ind w:left="0"/>
              <w:rPr>
                <w:bCs/>
              </w:rPr>
            </w:pPr>
            <w:r>
              <w:rPr>
                <w:bCs/>
              </w:rPr>
              <w:t xml:space="preserve">Except as provided in paragraph (2) of this definition, marketing means to make a communication about a product or service that encourages recipients of the communication to purchase or use the product or service, </w:t>
            </w:r>
          </w:p>
          <w:p w14:paraId="0D6A1EA0" w14:textId="77777777" w:rsidR="005209E1" w:rsidRDefault="005209E1" w:rsidP="005209E1">
            <w:pPr>
              <w:pStyle w:val="GrayBodyTextStyle"/>
              <w:ind w:left="0"/>
              <w:rPr>
                <w:bCs/>
              </w:rPr>
            </w:pPr>
          </w:p>
          <w:p w14:paraId="53FE8C1F" w14:textId="5F424BFD" w:rsidR="00A47231" w:rsidRPr="005209E1" w:rsidRDefault="00A47231" w:rsidP="005209E1">
            <w:pPr>
              <w:pStyle w:val="GrayBodyTextStyle"/>
              <w:ind w:left="0"/>
              <w:rPr>
                <w:bCs/>
              </w:rPr>
            </w:pPr>
            <w:r>
              <w:rPr>
                <w:bCs/>
              </w:rPr>
              <w:t>Marketing does not include a communication made:</w:t>
            </w:r>
          </w:p>
          <w:p w14:paraId="675252DB" w14:textId="77777777" w:rsidR="00A47231" w:rsidRPr="00A47231" w:rsidRDefault="00A47231" w:rsidP="003D3C7A">
            <w:pPr>
              <w:pStyle w:val="BulletStyle2"/>
              <w:numPr>
                <w:ilvl w:val="1"/>
                <w:numId w:val="2"/>
              </w:numPr>
              <w:rPr>
                <w:b/>
                <w:bCs/>
              </w:rPr>
            </w:pPr>
            <w:r>
              <w:t>To provide refill reminders or otherwise communicate about a drug or biologic that is currently being prescribed for the individual, only if any financial remuneration received by the covered entity in exchange for making the communication is reasonably related to the covered entity’s cost of making the communication.</w:t>
            </w:r>
          </w:p>
          <w:p w14:paraId="5C419457" w14:textId="77777777" w:rsidR="00A47231" w:rsidRPr="00A47231" w:rsidRDefault="00A47231" w:rsidP="003D3C7A">
            <w:pPr>
              <w:pStyle w:val="BulletStyle2"/>
              <w:numPr>
                <w:ilvl w:val="1"/>
                <w:numId w:val="2"/>
              </w:numPr>
              <w:rPr>
                <w:b/>
                <w:bCs/>
              </w:rPr>
            </w:pPr>
            <w:r>
              <w:t>For the following treatment and health care operations purposes, except where the covered entity receives financial remuneration in exchange for making the communication:</w:t>
            </w:r>
          </w:p>
          <w:p w14:paraId="5AE4C650" w14:textId="77777777" w:rsidR="00A47231" w:rsidRPr="000861E2" w:rsidRDefault="00A47231" w:rsidP="000861E2">
            <w:pPr>
              <w:pStyle w:val="BulletStyle2"/>
              <w:numPr>
                <w:ilvl w:val="2"/>
                <w:numId w:val="2"/>
              </w:numPr>
            </w:pPr>
            <w:r>
              <w:t>For treatment of an individual by a health care provider, including; case management or care coordination for the individual, or to direct or recommend alternative treatments, therapies, health care providers, or settings of care to the individual;</w:t>
            </w:r>
          </w:p>
          <w:p w14:paraId="1598DCCE" w14:textId="77777777" w:rsidR="00A47231" w:rsidRPr="000861E2" w:rsidRDefault="00A47231" w:rsidP="000861E2">
            <w:pPr>
              <w:pStyle w:val="BulletStyle2"/>
              <w:numPr>
                <w:ilvl w:val="2"/>
                <w:numId w:val="2"/>
              </w:numPr>
            </w:pPr>
            <w:r>
              <w:t>To describe a health related product or service (or payment for such product or service) that is provided by, or included in a plan of benefits of, the covered entity making the communication, including communications about: the entities participating in a health care provider network or health plan network; replacement of, or enhancements to, a health plan; and health-related products or services available only to a health plan enrollee that add value to, but are not part of, a plan of benefits; or</w:t>
            </w:r>
          </w:p>
          <w:p w14:paraId="30C52373" w14:textId="075B0390" w:rsidR="00A47231" w:rsidRPr="00A47231" w:rsidRDefault="00A47231" w:rsidP="000861E2">
            <w:pPr>
              <w:pStyle w:val="BulletStyle2"/>
              <w:numPr>
                <w:ilvl w:val="2"/>
                <w:numId w:val="2"/>
              </w:numPr>
              <w:rPr>
                <w:b/>
                <w:bCs/>
              </w:rPr>
            </w:pPr>
            <w:r>
              <w:t xml:space="preserve">For case management or care coordination, contacting of individuals with information about treatment alternatives, and related functions to the extent these activities do not fall within the definition of treatment. </w:t>
            </w:r>
          </w:p>
        </w:tc>
      </w:tr>
      <w:tr w:rsidR="00A47231" w:rsidRPr="00A47231" w14:paraId="374929B6" w14:textId="77777777" w:rsidTr="00617FD7">
        <w:trPr>
          <w:trHeight w:val="703"/>
        </w:trPr>
        <w:tc>
          <w:tcPr>
            <w:tcW w:w="1794" w:type="dxa"/>
            <w:shd w:val="clear" w:color="auto" w:fill="EEF8F8" w:themeFill="accent5"/>
            <w:vAlign w:val="center"/>
          </w:tcPr>
          <w:p w14:paraId="60A780ED" w14:textId="58374F47" w:rsidR="00A47231" w:rsidRPr="00C37343" w:rsidRDefault="00A47231" w:rsidP="00A47231">
            <w:pPr>
              <w:pStyle w:val="GrayBodyTextStyle"/>
              <w:ind w:left="0"/>
              <w:jc w:val="center"/>
              <w:rPr>
                <w:b/>
              </w:rPr>
            </w:pPr>
            <w:r>
              <w:rPr>
                <w:b/>
              </w:rPr>
              <w:t>Financial Remuneration</w:t>
            </w:r>
          </w:p>
        </w:tc>
        <w:tc>
          <w:tcPr>
            <w:tcW w:w="8286" w:type="dxa"/>
            <w:shd w:val="clear" w:color="auto" w:fill="FFFDFC" w:themeFill="background2"/>
          </w:tcPr>
          <w:p w14:paraId="1509E2A9" w14:textId="3574837A" w:rsidR="00A47231" w:rsidRPr="00AE28E6" w:rsidRDefault="00A47231" w:rsidP="00A47231">
            <w:pPr>
              <w:pStyle w:val="GrayBodyTextStyle"/>
              <w:ind w:left="0"/>
              <w:rPr>
                <w:bCs/>
              </w:rPr>
            </w:pPr>
            <w:r>
              <w:rPr>
                <w:bCs/>
              </w:rPr>
              <w:t>Direct or indirect payment from or on behalf of a third party whose product or service is being described. Direct or indirect payment does not include any payment for treatment of an individual.</w:t>
            </w:r>
          </w:p>
        </w:tc>
      </w:tr>
      <w:tr w:rsidR="00A47231" w:rsidRPr="00A47231" w14:paraId="678A4D71" w14:textId="77777777" w:rsidTr="00617FD7">
        <w:trPr>
          <w:trHeight w:val="703"/>
        </w:trPr>
        <w:tc>
          <w:tcPr>
            <w:tcW w:w="1794" w:type="dxa"/>
            <w:shd w:val="clear" w:color="auto" w:fill="EEF8F8" w:themeFill="accent5"/>
            <w:vAlign w:val="center"/>
          </w:tcPr>
          <w:p w14:paraId="5F35048E" w14:textId="1CC26F6D" w:rsidR="00A47231" w:rsidRPr="00C37343" w:rsidRDefault="00A47231" w:rsidP="00A47231">
            <w:pPr>
              <w:pStyle w:val="GrayBodyTextStyle"/>
              <w:ind w:left="0"/>
              <w:jc w:val="center"/>
              <w:rPr>
                <w:b/>
              </w:rPr>
            </w:pPr>
            <w:r>
              <w:rPr>
                <w:b/>
              </w:rPr>
              <w:lastRenderedPageBreak/>
              <w:t>Payment</w:t>
            </w:r>
          </w:p>
        </w:tc>
        <w:tc>
          <w:tcPr>
            <w:tcW w:w="8286" w:type="dxa"/>
            <w:shd w:val="clear" w:color="auto" w:fill="FFFDFC" w:themeFill="background2"/>
          </w:tcPr>
          <w:p w14:paraId="3A59919D" w14:textId="77777777" w:rsidR="00A47231" w:rsidRPr="00A47231" w:rsidRDefault="00A47231" w:rsidP="002B178E">
            <w:pPr>
              <w:pStyle w:val="BulletStyle2"/>
              <w:numPr>
                <w:ilvl w:val="0"/>
                <w:numId w:val="0"/>
              </w:numPr>
              <w:rPr>
                <w:b/>
                <w:bCs/>
              </w:rPr>
            </w:pPr>
            <w:r>
              <w:t>The activities undertaken by:</w:t>
            </w:r>
          </w:p>
          <w:p w14:paraId="1933F9CC" w14:textId="77777777" w:rsidR="00A47231" w:rsidRPr="00A47231" w:rsidRDefault="00A47231" w:rsidP="00BC4943">
            <w:pPr>
              <w:pStyle w:val="BulletStyle2"/>
              <w:numPr>
                <w:ilvl w:val="1"/>
                <w:numId w:val="2"/>
              </w:numPr>
              <w:rPr>
                <w:b/>
                <w:bCs/>
              </w:rPr>
            </w:pPr>
            <w:r>
              <w:t>Except as prohibited under §164.502(a)(5)(i), health plan to obtain premiums or to determine or fulfill its responsibility for coverage and provision of benefits under the health plan; or</w:t>
            </w:r>
          </w:p>
          <w:p w14:paraId="7A02BEB4" w14:textId="77777777" w:rsidR="00A47231" w:rsidRPr="00A47231" w:rsidRDefault="00A47231" w:rsidP="00BC4943">
            <w:pPr>
              <w:pStyle w:val="BulletStyle2"/>
              <w:numPr>
                <w:ilvl w:val="1"/>
                <w:numId w:val="2"/>
              </w:numPr>
              <w:rPr>
                <w:b/>
                <w:bCs/>
              </w:rPr>
            </w:pPr>
            <w:r>
              <w:t>A health care provider or health plan to obtain or provide reimbursement for the provision of health care; and</w:t>
            </w:r>
          </w:p>
          <w:p w14:paraId="565AF70D" w14:textId="77777777" w:rsidR="00A47231" w:rsidRPr="00F43658" w:rsidRDefault="00A47231" w:rsidP="00B56799">
            <w:pPr>
              <w:pStyle w:val="BulletStyle2"/>
              <w:numPr>
                <w:ilvl w:val="0"/>
                <w:numId w:val="0"/>
              </w:numPr>
            </w:pPr>
            <w:r>
              <w:t>The activities in paragraph (1) of this definition relate to the individual to whom health care is provided and include, but are not limited to:</w:t>
            </w:r>
          </w:p>
          <w:p w14:paraId="7AC48AB5" w14:textId="77777777" w:rsidR="00A47231" w:rsidRPr="00A47231" w:rsidRDefault="00A47231" w:rsidP="00BC4943">
            <w:pPr>
              <w:pStyle w:val="BulletStyle2"/>
              <w:numPr>
                <w:ilvl w:val="1"/>
                <w:numId w:val="2"/>
              </w:numPr>
              <w:rPr>
                <w:b/>
                <w:bCs/>
              </w:rPr>
            </w:pPr>
            <w:r>
              <w:t>Determinations of eligibility or coverage (including coordination of benefits or the determination of cost sharing amounts), and adjudication or subrogation of health benefit claims;</w:t>
            </w:r>
          </w:p>
          <w:p w14:paraId="610A2B8D" w14:textId="77777777" w:rsidR="00A47231" w:rsidRPr="00A47231" w:rsidRDefault="00A47231" w:rsidP="00BC4943">
            <w:pPr>
              <w:pStyle w:val="BulletStyle2"/>
              <w:numPr>
                <w:ilvl w:val="1"/>
                <w:numId w:val="2"/>
              </w:numPr>
              <w:rPr>
                <w:b/>
                <w:bCs/>
              </w:rPr>
            </w:pPr>
            <w:r>
              <w:t xml:space="preserve">Risk adjusting amounts due based on enrollee health status and demographic characteristics; </w:t>
            </w:r>
          </w:p>
          <w:p w14:paraId="5E35AC58" w14:textId="77777777" w:rsidR="00A47231" w:rsidRPr="00A47231" w:rsidRDefault="00A47231" w:rsidP="00BC4943">
            <w:pPr>
              <w:pStyle w:val="BulletStyle2"/>
              <w:numPr>
                <w:ilvl w:val="1"/>
                <w:numId w:val="2"/>
              </w:numPr>
              <w:rPr>
                <w:b/>
                <w:bCs/>
              </w:rPr>
            </w:pPr>
            <w:r>
              <w:t>Billing, claims management, collection activities, obtaining payment under a contract for reinsurance (including stop-loss insurance and excess of loss insurance), and related health care data processing;</w:t>
            </w:r>
          </w:p>
          <w:p w14:paraId="4C2189EE" w14:textId="77777777" w:rsidR="00A47231" w:rsidRPr="00A47231" w:rsidRDefault="00A47231" w:rsidP="00BC4943">
            <w:pPr>
              <w:pStyle w:val="BulletStyle2"/>
              <w:numPr>
                <w:ilvl w:val="1"/>
                <w:numId w:val="2"/>
              </w:numPr>
              <w:rPr>
                <w:b/>
                <w:bCs/>
              </w:rPr>
            </w:pPr>
            <w:r>
              <w:t>Review of health care services with respect to medical necessity, coverage under a health plan, appropriateness of care, or justification of charges;</w:t>
            </w:r>
          </w:p>
          <w:p w14:paraId="3DB540C2" w14:textId="77777777" w:rsidR="00A47231" w:rsidRPr="00A47231" w:rsidRDefault="00A47231" w:rsidP="00BC4943">
            <w:pPr>
              <w:pStyle w:val="BulletStyle2"/>
              <w:numPr>
                <w:ilvl w:val="1"/>
                <w:numId w:val="2"/>
              </w:numPr>
              <w:rPr>
                <w:b/>
                <w:bCs/>
              </w:rPr>
            </w:pPr>
            <w:r>
              <w:t>Utilization review activities, including precertification and preauthorization of services, concurrent and retrospective review of services; and</w:t>
            </w:r>
          </w:p>
          <w:p w14:paraId="6D822F63" w14:textId="77777777" w:rsidR="00A47231" w:rsidRPr="00A47231" w:rsidRDefault="00A47231" w:rsidP="00BC4943">
            <w:pPr>
              <w:pStyle w:val="BulletStyle2"/>
              <w:numPr>
                <w:ilvl w:val="1"/>
                <w:numId w:val="2"/>
              </w:numPr>
              <w:rPr>
                <w:b/>
                <w:bCs/>
              </w:rPr>
            </w:pPr>
            <w:r>
              <w:t xml:space="preserve">Disclosure to consumer reporting agencies of any of the following protected health information relating to collection of premiums or reimbursement: </w:t>
            </w:r>
          </w:p>
          <w:p w14:paraId="3660CBCC" w14:textId="77777777" w:rsidR="00A47231" w:rsidRPr="00A47231" w:rsidRDefault="00A47231" w:rsidP="00BC4943">
            <w:pPr>
              <w:pStyle w:val="BulletStyle2"/>
              <w:numPr>
                <w:ilvl w:val="2"/>
                <w:numId w:val="2"/>
              </w:numPr>
              <w:rPr>
                <w:b/>
                <w:bCs/>
              </w:rPr>
            </w:pPr>
            <w:r>
              <w:t>Name and address;</w:t>
            </w:r>
          </w:p>
          <w:p w14:paraId="3A771B10" w14:textId="77777777" w:rsidR="00A47231" w:rsidRPr="00A47231" w:rsidRDefault="00A47231" w:rsidP="00BC4943">
            <w:pPr>
              <w:pStyle w:val="BulletStyle2"/>
              <w:numPr>
                <w:ilvl w:val="2"/>
                <w:numId w:val="2"/>
              </w:numPr>
              <w:rPr>
                <w:b/>
                <w:bCs/>
              </w:rPr>
            </w:pPr>
            <w:r>
              <w:t>Date of birth;</w:t>
            </w:r>
          </w:p>
          <w:p w14:paraId="0656195F" w14:textId="77777777" w:rsidR="00A47231" w:rsidRPr="00A47231" w:rsidRDefault="00A47231" w:rsidP="00BC4943">
            <w:pPr>
              <w:pStyle w:val="BulletStyle2"/>
              <w:numPr>
                <w:ilvl w:val="2"/>
                <w:numId w:val="2"/>
              </w:numPr>
              <w:rPr>
                <w:b/>
                <w:bCs/>
              </w:rPr>
            </w:pPr>
            <w:r>
              <w:t>Social security number</w:t>
            </w:r>
          </w:p>
          <w:p w14:paraId="3017FBD9" w14:textId="77777777" w:rsidR="00A47231" w:rsidRPr="00A47231" w:rsidRDefault="00A47231" w:rsidP="00BC4943">
            <w:pPr>
              <w:pStyle w:val="BulletStyle2"/>
              <w:numPr>
                <w:ilvl w:val="2"/>
                <w:numId w:val="2"/>
              </w:numPr>
              <w:rPr>
                <w:b/>
                <w:bCs/>
              </w:rPr>
            </w:pPr>
            <w:r>
              <w:t>Payment history;</w:t>
            </w:r>
          </w:p>
          <w:p w14:paraId="23257F5D" w14:textId="77777777" w:rsidR="00A47231" w:rsidRPr="00A47231" w:rsidRDefault="00A47231" w:rsidP="00BC4943">
            <w:pPr>
              <w:pStyle w:val="BulletStyle2"/>
              <w:numPr>
                <w:ilvl w:val="2"/>
                <w:numId w:val="2"/>
              </w:numPr>
              <w:rPr>
                <w:b/>
                <w:bCs/>
              </w:rPr>
            </w:pPr>
            <w:r>
              <w:t>Account number; and</w:t>
            </w:r>
          </w:p>
          <w:p w14:paraId="0FFC926E" w14:textId="6A2C1BAF" w:rsidR="00A47231" w:rsidRPr="00A47231" w:rsidRDefault="00A47231" w:rsidP="00BC4943">
            <w:pPr>
              <w:pStyle w:val="BulletStyle2"/>
              <w:numPr>
                <w:ilvl w:val="2"/>
                <w:numId w:val="2"/>
              </w:numPr>
              <w:rPr>
                <w:b/>
                <w:bCs/>
              </w:rPr>
            </w:pPr>
            <w:r>
              <w:t xml:space="preserve">Name and address of the health care provider and/or health plan. </w:t>
            </w:r>
          </w:p>
        </w:tc>
      </w:tr>
      <w:tr w:rsidR="00A47231" w:rsidRPr="00A47231" w14:paraId="34B5BE47" w14:textId="77777777" w:rsidTr="00617FD7">
        <w:trPr>
          <w:trHeight w:val="703"/>
        </w:trPr>
        <w:tc>
          <w:tcPr>
            <w:tcW w:w="1794" w:type="dxa"/>
            <w:shd w:val="clear" w:color="auto" w:fill="EEF8F8" w:themeFill="accent5"/>
            <w:vAlign w:val="center"/>
          </w:tcPr>
          <w:p w14:paraId="7CA9A9E4" w14:textId="75B23743" w:rsidR="00A47231" w:rsidRPr="00C37343" w:rsidRDefault="00B378B8" w:rsidP="00A47231">
            <w:pPr>
              <w:pStyle w:val="GrayBodyTextStyle"/>
              <w:ind w:left="0"/>
              <w:jc w:val="center"/>
              <w:rPr>
                <w:b/>
              </w:rPr>
            </w:pPr>
            <w:r>
              <w:rPr>
                <w:b/>
              </w:rPr>
              <w:t>Protected Health Information (“PHI”)</w:t>
            </w:r>
          </w:p>
        </w:tc>
        <w:tc>
          <w:tcPr>
            <w:tcW w:w="8286" w:type="dxa"/>
            <w:shd w:val="clear" w:color="auto" w:fill="FFFDFC" w:themeFill="background2"/>
          </w:tcPr>
          <w:p w14:paraId="13E78A6A" w14:textId="3148A3E1" w:rsidR="00A47231" w:rsidRPr="00AE28E6" w:rsidRDefault="00B378B8" w:rsidP="00A47231">
            <w:pPr>
              <w:pStyle w:val="GrayBodyTextStyle"/>
              <w:ind w:left="0"/>
              <w:rPr>
                <w:bCs/>
              </w:rPr>
            </w:pPr>
            <w:r>
              <w:rPr>
                <w:bCs/>
              </w:rPr>
              <w:t>Information that is created or received from a covered entity and relates to the past, present, or future physical or mental health or condition of an individual; the provision of health care to an individual; or the past, present, or future payment for the provision of health care to an individual; and that identifies the individual or for which there is a reasonable basis to believe the information can be used to identify the individual. PHI includes information of persons living or deceased.</w:t>
            </w:r>
          </w:p>
        </w:tc>
      </w:tr>
      <w:tr w:rsidR="00B378B8" w:rsidRPr="00A47231" w14:paraId="4B2D2371" w14:textId="77777777" w:rsidTr="00617FD7">
        <w:trPr>
          <w:trHeight w:val="703"/>
        </w:trPr>
        <w:tc>
          <w:tcPr>
            <w:tcW w:w="1794" w:type="dxa"/>
            <w:shd w:val="clear" w:color="auto" w:fill="EEF8F8" w:themeFill="accent5"/>
            <w:vAlign w:val="center"/>
          </w:tcPr>
          <w:p w14:paraId="5D65A96E" w14:textId="26F35136" w:rsidR="00B378B8" w:rsidRPr="00C37343" w:rsidRDefault="00B378B8" w:rsidP="00B378B8">
            <w:pPr>
              <w:pStyle w:val="GrayBodyTextStyle"/>
              <w:ind w:left="0"/>
              <w:jc w:val="center"/>
              <w:rPr>
                <w:b/>
              </w:rPr>
            </w:pPr>
            <w:r>
              <w:rPr>
                <w:b/>
              </w:rPr>
              <w:t>Psychotherapy Notes</w:t>
            </w:r>
          </w:p>
        </w:tc>
        <w:tc>
          <w:tcPr>
            <w:tcW w:w="8286" w:type="dxa"/>
            <w:shd w:val="clear" w:color="auto" w:fill="FFFDFC" w:themeFill="background2"/>
          </w:tcPr>
          <w:p w14:paraId="2021C91D" w14:textId="7A4BB99A" w:rsidR="00B378B8" w:rsidRPr="00AE28E6" w:rsidRDefault="00B378B8" w:rsidP="00A47231">
            <w:pPr>
              <w:pStyle w:val="GrayBodyTextStyle"/>
              <w:ind w:left="0"/>
              <w:rPr>
                <w:bCs/>
              </w:rPr>
            </w:pPr>
            <w:r>
              <w:rPr>
                <w:bCs/>
              </w:rPr>
              <w:t xml:space="preserve">Notes recorded (in any medium) by a health care provider who is a mental health professional documenting or analyzing the contents of conversation during a private counseling session or a group, joint, or family counseling session and that are separated from the rest of the individual's medical record. Psychotherapy notes excludes medication prescription and monitoring, counseling session start and stop </w:t>
              <w:lastRenderedPageBreak/>
              <w:t>times, the modalities and frequencies of treatment furnished, results of clinical tests, and any summary of the following items: diagnosis, functional status, the treatment plan, symptoms, prognosis, and progress to date.</w:t>
            </w:r>
          </w:p>
        </w:tc>
      </w:tr>
      <w:tr w:rsidR="00B378B8" w:rsidRPr="00A47231" w14:paraId="56FB54C1" w14:textId="77777777" w:rsidTr="00617FD7">
        <w:trPr>
          <w:trHeight w:val="703"/>
        </w:trPr>
        <w:tc>
          <w:tcPr>
            <w:tcW w:w="1794" w:type="dxa"/>
            <w:shd w:val="clear" w:color="auto" w:fill="EEF8F8" w:themeFill="accent5"/>
            <w:vAlign w:val="center"/>
          </w:tcPr>
          <w:p w14:paraId="1E637F99" w14:textId="6BD2C69A" w:rsidR="00B378B8" w:rsidRPr="00C37343" w:rsidRDefault="00B378B8" w:rsidP="00B378B8">
            <w:pPr>
              <w:pStyle w:val="GrayBodyTextStyle"/>
              <w:ind w:left="0"/>
              <w:jc w:val="center"/>
              <w:rPr>
                <w:b/>
              </w:rPr>
            </w:pPr>
            <w:r>
              <w:rPr>
                <w:b/>
              </w:rPr>
              <w:lastRenderedPageBreak/>
              <w:t>Public Health Authority</w:t>
            </w:r>
          </w:p>
        </w:tc>
        <w:tc>
          <w:tcPr>
            <w:tcW w:w="8286" w:type="dxa"/>
            <w:shd w:val="clear" w:color="auto" w:fill="FFFDFC" w:themeFill="background2"/>
          </w:tcPr>
          <w:p w14:paraId="6A22E014" w14:textId="249E3F14" w:rsidR="00B378B8" w:rsidRPr="00AE28E6" w:rsidRDefault="00B378B8" w:rsidP="00A47231">
            <w:pPr>
              <w:pStyle w:val="GrayBodyTextStyle"/>
              <w:ind w:left="0"/>
              <w:rPr>
                <w:bCs/>
              </w:rPr>
            </w:pPr>
            <w:r>
              <w:rPr>
                <w:bCs/>
              </w:rPr>
              <w:t>An agency or authority of the United States, a State, a territory, a political subdivision of a State or territory, or an Indian tribe, or a person or entity acting under a grant of authority from or contract with such public agency of such public agency or its contractors or persons or entities to whom it has granted authority, that is responsible for public health matters as part of its official mandate.</w:t>
            </w:r>
          </w:p>
        </w:tc>
      </w:tr>
      <w:tr w:rsidR="00B378B8" w:rsidRPr="00A47231" w14:paraId="6C128FC6" w14:textId="77777777" w:rsidTr="00617FD7">
        <w:trPr>
          <w:trHeight w:val="703"/>
        </w:trPr>
        <w:tc>
          <w:tcPr>
            <w:tcW w:w="1794" w:type="dxa"/>
            <w:shd w:val="clear" w:color="auto" w:fill="EEF8F8" w:themeFill="accent5"/>
            <w:vAlign w:val="center"/>
          </w:tcPr>
          <w:p w14:paraId="63F30BF3" w14:textId="4D7A7C3C" w:rsidR="00B378B8" w:rsidRPr="00C37343" w:rsidRDefault="00B378B8" w:rsidP="00B378B8">
            <w:pPr>
              <w:pStyle w:val="GrayBodyTextStyle"/>
              <w:ind w:left="0"/>
              <w:jc w:val="center"/>
              <w:rPr>
                <w:b/>
              </w:rPr>
            </w:pPr>
            <w:r>
              <w:rPr>
                <w:b/>
              </w:rPr>
              <w:t>Research</w:t>
            </w:r>
          </w:p>
        </w:tc>
        <w:tc>
          <w:tcPr>
            <w:tcW w:w="8286" w:type="dxa"/>
            <w:shd w:val="clear" w:color="auto" w:fill="FFFDFC" w:themeFill="background2"/>
          </w:tcPr>
          <w:p w14:paraId="7E1E50E6" w14:textId="6143BA38" w:rsidR="00B378B8" w:rsidRPr="00AE28E6" w:rsidRDefault="00B378B8" w:rsidP="00A47231">
            <w:pPr>
              <w:pStyle w:val="GrayBodyTextStyle"/>
              <w:ind w:left="0"/>
              <w:rPr>
                <w:bCs/>
              </w:rPr>
            </w:pPr>
            <w:r>
              <w:rPr>
                <w:bCs/>
              </w:rPr>
              <w:t>A systematic investigation, including research development, testing, and evaluation, designed to develop or contribute to generalizable knowledge.</w:t>
            </w:r>
          </w:p>
        </w:tc>
      </w:tr>
      <w:tr w:rsidR="00B378B8" w:rsidRPr="00A47231" w14:paraId="615E1189" w14:textId="77777777" w:rsidTr="00617FD7">
        <w:trPr>
          <w:trHeight w:val="703"/>
        </w:trPr>
        <w:tc>
          <w:tcPr>
            <w:tcW w:w="1794" w:type="dxa"/>
            <w:shd w:val="clear" w:color="auto" w:fill="EEF8F8" w:themeFill="accent5"/>
            <w:vAlign w:val="center"/>
          </w:tcPr>
          <w:p w14:paraId="26F4ABBD" w14:textId="61EB75D4" w:rsidR="00B378B8" w:rsidRPr="00C37343" w:rsidRDefault="00B378B8" w:rsidP="00B378B8">
            <w:pPr>
              <w:pStyle w:val="GrayBodyTextStyle"/>
              <w:ind w:left="0"/>
              <w:jc w:val="center"/>
              <w:rPr>
                <w:b/>
              </w:rPr>
            </w:pPr>
            <w:r>
              <w:rPr>
                <w:b/>
              </w:rPr>
              <w:t>Treatment</w:t>
            </w:r>
          </w:p>
        </w:tc>
        <w:tc>
          <w:tcPr>
            <w:tcW w:w="8286" w:type="dxa"/>
            <w:shd w:val="clear" w:color="auto" w:fill="FFFDFC" w:themeFill="background2"/>
          </w:tcPr>
          <w:p w14:paraId="136D40DD" w14:textId="2847A0DA" w:rsidR="00B378B8" w:rsidRPr="00AE28E6" w:rsidRDefault="00B378B8" w:rsidP="00A47231">
            <w:pPr>
              <w:pStyle w:val="GrayBodyTextStyle"/>
              <w:ind w:left="0"/>
              <w:rPr>
                <w:bCs/>
              </w:rPr>
            </w:pPr>
            <w:r>
              <w:rPr>
                <w:bCs/>
              </w:rPr>
              <w:t>The provision, coordination, or management of health care and related services by one or more health care providers, including the coordination or management of health care by a health care provider with a third party; consultation between health care providers relating to a patient; or the referral of a patient for health care from one health care provider to another</w:t>
            </w:r>
          </w:p>
        </w:tc>
      </w:tr>
      <w:tr w:rsidR="00B378B8" w:rsidRPr="00A47231" w14:paraId="0A5F59DC" w14:textId="77777777" w:rsidTr="00617FD7">
        <w:trPr>
          <w:trHeight w:val="703"/>
        </w:trPr>
        <w:tc>
          <w:tcPr>
            <w:tcW w:w="1794" w:type="dxa"/>
            <w:shd w:val="clear" w:color="auto" w:fill="EEF8F8" w:themeFill="accent5"/>
            <w:vAlign w:val="center"/>
          </w:tcPr>
          <w:p w14:paraId="7ED8DE26" w14:textId="4135C7E3" w:rsidR="00B378B8" w:rsidRPr="00C37343" w:rsidRDefault="00B378B8" w:rsidP="00B378B8">
            <w:pPr>
              <w:pStyle w:val="GrayBodyTextStyle"/>
              <w:ind w:left="0"/>
              <w:jc w:val="center"/>
              <w:rPr>
                <w:b/>
              </w:rPr>
            </w:pPr>
            <w:bookmarkStart w:id="3" w:name="_Hlk204336811"/>
            <w:r>
              <w:rPr>
                <w:b/>
              </w:rPr>
              <w:t>Workforce Member</w:t>
            </w:r>
          </w:p>
        </w:tc>
        <w:tc>
          <w:tcPr>
            <w:tcW w:w="8286" w:type="dxa"/>
            <w:shd w:val="clear" w:color="auto" w:fill="FFFDFC" w:themeFill="background2"/>
          </w:tcPr>
          <w:p w14:paraId="60CF438D" w14:textId="4A71FAD0" w:rsidR="00B378B8" w:rsidRPr="00AE28E6" w:rsidRDefault="00B378B8" w:rsidP="00A47231">
            <w:pPr>
              <w:pStyle w:val="GrayBodyTextStyle"/>
              <w:ind w:left="0"/>
              <w:rPr>
                <w:bCs/>
              </w:rPr>
            </w:pPr>
            <w:r>
              <w:rPr>
                <w:bCs/>
              </w:rPr>
              <w:t>Employees, volunteers, trainees, and other persons whose conduct, in the performance of work for a covered entity, is under the direct control of such entity, whether or not they are paid by the covered entity. The term also includes the employees, volunteers, trainees, and other persons whose conduct, in the performance of work for a business associate, is under the direct control of the business associate.</w:t>
            </w:r>
          </w:p>
        </w:tc>
      </w:tr>
      <w:bookmarkEnd w:id="3"/>
    </w:tbl>
    <w:p w14:paraId="54B8FE83" w14:textId="77777777" w:rsidR="00B378B8" w:rsidRDefault="00B378B8" w:rsidP="00AE28E6">
      <w:pPr>
        <w:pStyle w:val="GrayBodyTextStyle"/>
        <w:rPr>
          <w:bCs/>
        </w:rPr>
      </w:pPr>
    </w:p>
    <w:p w14:paraId="080441A2" w14:textId="4EB5AE98" w:rsidR="00687E58" w:rsidRDefault="00687E58">
      <w:pPr>
        <w:rPr>
          <w:rFonts w:ascii="Arial" w:eastAsia="Arial" w:hAnsi="Arial" w:cs="Arial"/>
          <w:bCs/>
          <w:color w:val="5E5E5E"/>
          <w:kern w:val="0"/>
          <w14:ligatures w14:val="none"/>
        </w:rPr>
      </w:pPr>
      <w:r>
        <w:rPr>
          <w:bCs/>
        </w:rPr>
        <w:br w:type="page"/>
      </w:r>
    </w:p>
    <w:p w14:paraId="2AF7DE1A" w14:textId="6806476B" w:rsidR="00AE28E6" w:rsidRDefault="00687E58" w:rsidP="00D82BAB">
      <w:pPr>
        <w:pStyle w:val="DarkBlueHeading1"/>
      </w:pPr>
      <w:bookmarkStart w:id="4" w:name="_Toc218841160"/>
      <w:r>
        <w:lastRenderedPageBreak/>
        <w:t>Uses and Disclosures of Protected Health Insurance</w:t>
      </w:r>
      <w:bookmarkEnd w:id="4"/>
    </w:p>
    <w:p w14:paraId="4EE24839" w14:textId="77777777" w:rsidR="00687E58" w:rsidRPr="00EA268A" w:rsidRDefault="00687E58" w:rsidP="00687E58">
      <w:pPr>
        <w:pStyle w:val="GrayBodyTextStyle"/>
        <w:rPr>
          <w:bCs/>
        </w:rPr>
      </w:pPr>
      <w:r>
        <w:rPr>
          <w:bCs/>
        </w:rPr>
        <w:t>Reference:  45 CFR § 164.502, 164.504, 164.506, 164.508, 164.510, 164.512, 164.514</w:t>
      </w:r>
    </w:p>
    <w:p w14:paraId="57664A74" w14:textId="77777777" w:rsidR="00687E58" w:rsidRPr="00687E58" w:rsidRDefault="00687E58" w:rsidP="00687E58">
      <w:pPr>
        <w:pStyle w:val="BlueSubsection1"/>
      </w:pPr>
      <w:r>
        <w:t>Scope of Policy</w:t>
      </w:r>
    </w:p>
    <w:p w14:paraId="0A432746" w14:textId="77777777" w:rsidR="00687E58" w:rsidRPr="00687E58" w:rsidRDefault="00687E58" w:rsidP="00687E58">
      <w:pPr>
        <w:pStyle w:val="GrayBodyTextStyle"/>
        <w:rPr>
          <w:bCs/>
        </w:rPr>
      </w:pPr>
      <w:r>
        <w:rPr>
          <w:bCs/>
        </w:rPr>
        <w:t xml:space="preserve">This policy applies to all ELEPHANT staff members. ELEPHANT “staff members” includes all employees, volunteers, vendors, and subcontractors. </w:t>
      </w:r>
    </w:p>
    <w:p w14:paraId="2109B064" w14:textId="77777777" w:rsidR="00687E58" w:rsidRPr="00687E58" w:rsidRDefault="00687E58" w:rsidP="00687E58">
      <w:pPr>
        <w:pStyle w:val="BlueSubsection1"/>
      </w:pPr>
      <w:r>
        <w:t>Purpose</w:t>
      </w:r>
    </w:p>
    <w:p w14:paraId="0BC0C2A6" w14:textId="77777777" w:rsidR="00687E58" w:rsidRPr="00687E58" w:rsidRDefault="00687E58" w:rsidP="00687E58">
      <w:pPr>
        <w:pStyle w:val="GrayBodyTextStyle"/>
        <w:rPr>
          <w:bCs/>
        </w:rPr>
      </w:pPr>
      <w:r>
        <w:rPr>
          <w:bCs/>
        </w:rPr>
        <w:t xml:space="preserve">ELEPHANT must establish policies and procedures to which staff members must adhere to when using or disclosing patient health information. ELEPHANT personnel are required to maintain the confidentiality of patient information in accordance with the regulations promulgated by the Health Insurance Portability and Accountability Act of 1996 (“HIPAA”) and the Health Information Technology for Economic and Clinical Health Act (“HITECH”). </w:t>
      </w:r>
    </w:p>
    <w:p w14:paraId="54A572C6" w14:textId="77777777" w:rsidR="00687E58" w:rsidRPr="00687E58" w:rsidRDefault="00687E58" w:rsidP="00687E58">
      <w:pPr>
        <w:pStyle w:val="BlueSubsection1"/>
      </w:pPr>
      <w:r>
        <w:t>Protected Health Information</w:t>
      </w:r>
    </w:p>
    <w:p w14:paraId="1915D752" w14:textId="6A30F90F" w:rsidR="00687E58" w:rsidRPr="00687E58" w:rsidRDefault="00687E58" w:rsidP="00687E58">
      <w:pPr>
        <w:pStyle w:val="GrayBodyTextStyle"/>
      </w:pPr>
      <w:r>
        <w:t>HIPAA and HITECH impose restrictions on the use and disclosure of protected health information (“PHI”). PHI is defined as information that is created or received by a health care organization. PHI can be written or oral; it can be recorded on paper, computer or removable or other media.  PHI includes information that is individually identifiable, such as name, address, telephone number, medical insurance number and social security number. PHI relates to the past, present, or future physical or mental health or condition of an individual, the provision of health care to an individual, or the past, present, or future payment for the provision of health care to an individual.</w:t>
      </w:r>
    </w:p>
    <w:p>
      <w:pPr>
        <w:pStyle w:val="BlueSubsection1"/>
      </w:pPr>
      <w:r>
        <w:t xml:space="preserve">Uses and Disclosures of Protected Health Insurance Practice Specific Workflow Description</w:t>
      </w:r>
    </w:p>
    <w:p>
      <w:pPr>
        <w:pStyle w:val="GrayBodyTextStyle"/>
        <w:spacing w:after="40"/>
      </w:pPr>
      <w:r>
        <w:rPr>
          <w:i/>
        </w:rPr>
        <w:t>Questionnaire BA-01 — Please describe how your organization controls uses and disclosures of PHI in every form it exists in - paper, oral, electronic, and removable media - and how employees, volunteers, vendors, and subcontractors are told what they may and may not release.</w:t>
      </w:r>
    </w:p>
    <w:p>
      <w:pPr>
        <w:pStyle w:val="GrayBodyTextStyle"/>
        <w:spacing w:after="40"/>
        <w:ind w:left="432"/>
      </w:pPr>
      <w:r>
        <w:rPr>
          <w:i/>
        </w:rPr>
        <w:t>–  Name the role that approves each category of use or disclosure.</w:t>
      </w:r>
    </w:p>
    <w:p>
      <w:pPr>
        <w:pStyle w:val="GrayBodyTextStyle"/>
        <w:spacing w:after="40"/>
        <w:ind w:left="432"/>
      </w:pPr>
      <w:r>
        <w:rPr>
          <w:i/>
        </w:rPr>
        <w:t>–  List the systems and media where PHI is created, stored, or received.</w:t>
      </w:r>
    </w:p>
    <w:p>
      <w:pPr>
        <w:pStyle w:val="GrayBodyTextStyle"/>
        <w:spacing w:after="40"/>
        <w:ind w:left="432"/>
      </w:pPr>
      <w:r>
        <w:rPr>
          <w:i/>
        </w:rPr>
        <w:t>–  State how disclosure decisions are recorded and where those records live.</w:t>
      </w:r>
    </w:p>
    <w:p>
      <w:pPr>
        <w:pStyle w:val="GrayBodyTextStyle"/>
        <w:spacing w:after="40" w:before="120"/>
      </w:pPr>
      <w:r>
        <w:rPr>
          <w:b/>
          <w:i w:val="0"/>
        </w:rPr>
        <w:t>Practice Response:</w:t>
      </w:r>
    </w:p>
    <w:p>
      <w:pPr>
        <w:pStyle w:val="GrayBodyTextStyle"/>
      </w:pPr>
      <w:r>
        <w:t xml:space="preserve">Click or tap here to enter text.</w:t>
      </w:r>
    </w:p>
    <w:p>
      <w:pPr/>
    </w:p>
    <w:p w14:paraId="3881D1FC" w14:textId="17A6C2E9" w:rsidR="00B24262" w:rsidRDefault="00B24262">
      <w:r>
        <w:br w:type="page"/>
      </w:r>
    </w:p>
    <w:p w14:paraId="488008BB" w14:textId="5FE37AAD" w:rsidR="00687E58" w:rsidRPr="00B24262" w:rsidRDefault="00687E58" w:rsidP="00D82BAB">
      <w:pPr>
        <w:pStyle w:val="BlueHeading2"/>
        <w:ind w:left="907" w:firstLine="0"/>
      </w:pPr>
      <w:bookmarkStart w:id="5" w:name="_Toc218841161"/>
      <w:r>
        <w:lastRenderedPageBreak/>
        <w:t xml:space="preserve">Uses And Disclosures of PHI for Purposes Other Than Treatment, Payment, or Health Care Operations</w:t>
      </w:r>
      <w:bookmarkEnd w:id="5"/>
    </w:p>
    <w:p w14:paraId="43283628" w14:textId="77777777" w:rsidR="0057752C" w:rsidRDefault="0057752C" w:rsidP="00687E58">
      <w:pPr>
        <w:pStyle w:val="GrayBodyTextStyle"/>
      </w:pPr>
    </w:p>
    <w:p w14:paraId="763820CB" w14:textId="7641535E" w:rsidR="00687E58" w:rsidRDefault="00687E58" w:rsidP="00687E58">
      <w:pPr>
        <w:pStyle w:val="GrayBodyTextStyle"/>
      </w:pPr>
      <w:r>
        <w:t>ELEPHANT will only use or disclose PHI for purposes of treatment, payment or health care operations, and the following:</w:t>
      </w:r>
    </w:p>
    <w:p w14:paraId="624F0341" w14:textId="77777777" w:rsidR="00687E58" w:rsidRDefault="00687E58" w:rsidP="00687E58">
      <w:pPr>
        <w:pStyle w:val="GrayBodyTextStyle"/>
      </w:pPr>
    </w:p>
    <w:p w14:paraId="0C3CCA08" w14:textId="6AD69AF4" w:rsidR="00687E58" w:rsidRPr="00687E58" w:rsidRDefault="00687E58" w:rsidP="00C15AE0">
      <w:pPr>
        <w:pStyle w:val="ListParagraph"/>
        <w:numPr>
          <w:ilvl w:val="0"/>
          <w:numId w:val="134"/>
        </w:numPr>
      </w:pPr>
      <w:r>
        <w:t>ELEPHANT may disclose PHI to the patient.</w:t>
      </w:r>
    </w:p>
    <w:p w14:paraId="131F3A39" w14:textId="2B8716E2" w:rsidR="00687E58" w:rsidRPr="00687E58" w:rsidRDefault="00687E58" w:rsidP="00687E58">
      <w:pPr>
        <w:pStyle w:val="ListParagraph"/>
      </w:pPr>
      <w:r>
        <w:t>ELEPHANT may disclose PHI to a patient’s personal representatives (i.e. a person with legal authority to make health care decisions on behalf of the patient; e.g. an executor or administrator of the patient’s estate or other person who has legal authority to act on behalf of the patient or the patient’s estate), a court appointed guardian, or an individual granted health care power of attorney), in accordance with proper legal documentation (e.g. certificate of appointment, guardianship documentation, power of attorney), and to a deceased person’s family provided ELEPHANT had not obtained an objection to sharing his or her PHI from the deceased prior to death, and the PHI disclosed pertains to the individual’s involvement in the deceased’s care or payment for services rendered.</w:t>
      </w:r>
    </w:p>
    <w:p w14:paraId="300961B8" w14:textId="03DC67A5" w:rsidR="00687E58" w:rsidRPr="00687E58" w:rsidRDefault="00687E58" w:rsidP="00687E58">
      <w:pPr>
        <w:pStyle w:val="ListParagraph"/>
      </w:pPr>
      <w:r>
        <w:t>ELEPHANT may disclose PHI relating to a patient’s proof of immunization if required by State or other law for school admittance with documented authorization. A written request is not necessary, as an oral request is acceptable, but a model Patient Request Form is included in the following pages for your use.</w:t>
      </w:r>
    </w:p>
    <w:p w14:paraId="72F68E7B" w14:textId="4C26C00A" w:rsidR="00687E58" w:rsidRPr="00687E58" w:rsidRDefault="00687E58" w:rsidP="00687E58">
      <w:pPr>
        <w:pStyle w:val="ListParagraph"/>
      </w:pPr>
      <w:r>
        <w:t>ELEPHANT may use and disclose PHI pursuant to a valid HIPAA authorization.</w:t>
      </w:r>
    </w:p>
    <w:p w14:paraId="77C4FF30" w14:textId="3D1EF59E" w:rsidR="00687E58" w:rsidRPr="00687E58" w:rsidRDefault="00687E58" w:rsidP="00687E58">
      <w:pPr>
        <w:pStyle w:val="ListParagraph"/>
      </w:pPr>
      <w:r>
        <w:t>ELEPHANT may disclose PHI to a business associate, vendor, or subcontractor in accordance with an applicable Business Associate Agreement.</w:t>
      </w:r>
    </w:p>
    <w:p w14:paraId="5B7ED40A" w14:textId="63160B66" w:rsidR="00687E58" w:rsidRPr="00687E58" w:rsidRDefault="00687E58" w:rsidP="00687E58">
      <w:pPr>
        <w:pStyle w:val="ListParagraph"/>
      </w:pPr>
      <w:r>
        <w:t>ELEPHANT may disclose PHI to a public or private entity authorized by law or by its obligation to assist in disaster relief efforts.</w:t>
      </w:r>
    </w:p>
    <w:p w14:paraId="2B996A5C" w14:textId="2525C9C3" w:rsidR="00687E58" w:rsidRPr="00687E58" w:rsidRDefault="00687E58" w:rsidP="00687E58">
      <w:pPr>
        <w:pStyle w:val="ListParagraph"/>
      </w:pPr>
      <w:r>
        <w:t>ELEPHANT may disclose PHI to the Department of Health and Human Services or the State Department of Health for compliance reviews and investigations, as required by law.</w:t>
      </w:r>
    </w:p>
    <w:p w14:paraId="37922663" w14:textId="136D8C9B" w:rsidR="00687E58" w:rsidRPr="00687E58" w:rsidRDefault="00687E58" w:rsidP="00687E58">
      <w:pPr>
        <w:pStyle w:val="ListParagraph"/>
      </w:pPr>
      <w:r>
        <w:t>ELEPHANT may use or disclose PHI for legal, employment and regulatory purposes in accordance with ELEPHANT’s policies for such disclosure.</w:t>
      </w:r>
    </w:p>
    <w:p w14:paraId="7CD76B12" w14:textId="4DAA1E5B" w:rsidR="00687E58" w:rsidRPr="00687E58" w:rsidRDefault="00687E58" w:rsidP="00687E58">
      <w:pPr>
        <w:pStyle w:val="ListParagraph"/>
      </w:pPr>
      <w:r>
        <w:t>ELEPHANT may disclose PHI to the FDA for purposes related to a product approved by the FDA for product recalls, tracking of products or incident reporting.</w:t>
      </w:r>
    </w:p>
    <w:p w14:paraId="6F3379D6" w14:textId="3FC4D7AE" w:rsidR="00687E58" w:rsidRPr="00687E58" w:rsidRDefault="00687E58" w:rsidP="00687E58">
      <w:pPr>
        <w:pStyle w:val="ListParagraph"/>
      </w:pPr>
      <w:r>
        <w:t>ELEPHANT may use or disclose PHI if ELEPHANT has entered into a data use agreement with a recipient that meets the requirements of HIPAA regulations.</w:t>
      </w:r>
    </w:p>
    <w:p w14:paraId="24D600F4" w14:textId="7D1165FD" w:rsidR="00687E58" w:rsidRPr="00687E58" w:rsidRDefault="00687E58" w:rsidP="00687E58">
      <w:pPr>
        <w:pStyle w:val="ListParagraph"/>
      </w:pPr>
      <w:r>
        <w:t>ELEPHANT may use or disclose PHI as is permitted or required by federal regulations.</w:t>
      </w:r>
    </w:p>
    <w:p w14:paraId="40EF4E02" w14:textId="77777777" w:rsidR="00687E58" w:rsidRDefault="00687E58" w:rsidP="00687E58">
      <w:pPr>
        <w:pStyle w:val="GrayBodyTextStyle"/>
      </w:pPr>
    </w:p>
    <w:p w14:paraId="37907380" w14:textId="77777777" w:rsidR="00687E58" w:rsidRDefault="00687E58" w:rsidP="00687E58">
      <w:pPr>
        <w:pStyle w:val="GrayBodyTextStyle"/>
      </w:pPr>
      <w:r>
        <w:t xml:space="preserve">ELEPHANT must comply with the requirements of HIPAA with respect to the PHI of a deceased individual for a period of 50 years following the death of the individual. </w:t>
      </w:r>
    </w:p>
    <w:p w14:paraId="6FAB031C" w14:textId="77777777" w:rsidR="00687E58" w:rsidRDefault="00687E58" w:rsidP="00687E58">
      <w:pPr>
        <w:pStyle w:val="GrayBodyTextStyle"/>
      </w:pPr>
    </w:p>
    <w:p w14:paraId="3BABC7FF" w14:textId="1F82956C" w:rsidR="00687E58" w:rsidRDefault="00687E58" w:rsidP="00687E58">
      <w:pPr>
        <w:pStyle w:val="GrayBodyTextStyle"/>
      </w:pPr>
      <w:r>
        <w:t xml:space="preserve">ELEPHANT must agree to a patient’s restriction on the disclosure of a patient’s PHI to the patient’s health plan if the disclosure is for the purpose of carrying out payment or health care operations, is not otherwise required by law, and the patient has paid ELEPHANT in full for health care services provided. </w:t>
      </w:r>
    </w:p>
    <w:p w14:paraId="48245AF3" w14:textId="77777777" w:rsidR="00687E58" w:rsidRDefault="00687E58" w:rsidP="00687E58">
      <w:pPr>
        <w:pStyle w:val="GrayBodyTextStyle"/>
      </w:pPr>
    </w:p>
    <w:p w14:paraId="256E85CC" w14:textId="77777777" w:rsidR="00687E58" w:rsidRDefault="00687E58">
      <w:pPr>
        <w:rPr>
          <w:rFonts w:ascii="Arial" w:eastAsia="Arial" w:hAnsi="Arial" w:cs="Arial"/>
          <w:color w:val="5E5E5E"/>
          <w:kern w:val="0"/>
          <w14:ligatures w14:val="none"/>
        </w:rPr>
      </w:pPr>
      <w:r>
        <w:br w:type="page"/>
      </w:r>
    </w:p>
    <w:p w14:paraId="35C209E6" w14:textId="01F7388D" w:rsidR="00687E58" w:rsidRDefault="00687E58" w:rsidP="00EA268A">
      <w:pPr>
        <w:pStyle w:val="BlueHeading2"/>
      </w:pPr>
      <w:bookmarkStart w:id="6" w:name="_Toc218841162"/>
      <w:r>
        <w:lastRenderedPageBreak/>
        <w:t xml:space="preserve">Specific Authorizations and Restrictions on Uses and Disclosures of PHI</w:t>
      </w:r>
      <w:bookmarkEnd w:id="6"/>
      <w:r>
        <w:t xml:space="preserve"> </w:t>
      </w:r>
    </w:p>
    <w:p w14:paraId="737954E7" w14:textId="77777777" w:rsidR="0057752C" w:rsidRDefault="0057752C" w:rsidP="00687E58">
      <w:pPr>
        <w:pStyle w:val="GrayBodyTextStyle"/>
      </w:pPr>
    </w:p>
    <w:p w14:paraId="70028C6D" w14:textId="78B283DB" w:rsidR="00687E58" w:rsidRDefault="00687E58" w:rsidP="00687E58">
      <w:pPr>
        <w:pStyle w:val="GrayBodyTextStyle"/>
      </w:pPr>
      <w:r>
        <w:t xml:space="preserve">Specific authorizations are required for the use and/or disclosure of the following: </w:t>
      </w:r>
    </w:p>
    <w:p w14:paraId="2CD22391" w14:textId="73F2CD79" w:rsidR="00687E58" w:rsidRDefault="00687E58" w:rsidP="00C15AE0">
      <w:pPr>
        <w:pStyle w:val="ListParagraph"/>
        <w:numPr>
          <w:ilvl w:val="0"/>
          <w:numId w:val="6"/>
        </w:numPr>
      </w:pPr>
      <w:r>
        <w:t xml:space="preserve">Psychotherapy notes: </w:t>
      </w:r>
    </w:p>
    <w:p w14:paraId="14AB2FCB" w14:textId="5FCB35CF" w:rsidR="00687E58" w:rsidRDefault="00687E58" w:rsidP="00C15AE0">
      <w:pPr>
        <w:pStyle w:val="ListParagraph"/>
        <w:numPr>
          <w:ilvl w:val="0"/>
          <w:numId w:val="6"/>
        </w:numPr>
      </w:pPr>
      <w:r>
        <w:t>HIV-related information;</w:t>
      </w:r>
    </w:p>
    <w:p w14:paraId="0655487B" w14:textId="54D77614" w:rsidR="00687E58" w:rsidRDefault="00687E58" w:rsidP="00C15AE0">
      <w:pPr>
        <w:pStyle w:val="ListParagraph"/>
        <w:numPr>
          <w:ilvl w:val="0"/>
          <w:numId w:val="6"/>
        </w:numPr>
      </w:pPr>
      <w:r>
        <w:t>Alcohol and/or substance abuse records;</w:t>
      </w:r>
    </w:p>
    <w:p w14:paraId="10CA3FF9" w14:textId="77216FBF" w:rsidR="00687E58" w:rsidRDefault="00687E58" w:rsidP="00C15AE0">
      <w:pPr>
        <w:pStyle w:val="ListParagraph"/>
        <w:numPr>
          <w:ilvl w:val="0"/>
          <w:numId w:val="6"/>
        </w:numPr>
      </w:pPr>
      <w:r>
        <w:t>Sexually transmitted diseases;</w:t>
      </w:r>
    </w:p>
    <w:p w14:paraId="3A04EA28" w14:textId="2D13699E" w:rsidR="00687E58" w:rsidRDefault="00687E58" w:rsidP="00C15AE0">
      <w:pPr>
        <w:pStyle w:val="ListParagraph"/>
        <w:numPr>
          <w:ilvl w:val="0"/>
          <w:numId w:val="6"/>
        </w:numPr>
      </w:pPr>
      <w:r>
        <w:t>Mental health records;</w:t>
      </w:r>
    </w:p>
    <w:p w14:paraId="6997CAEF" w14:textId="7D032349" w:rsidR="00687E58" w:rsidRDefault="00687E58" w:rsidP="00C15AE0">
      <w:pPr>
        <w:pStyle w:val="ListParagraph"/>
        <w:numPr>
          <w:ilvl w:val="0"/>
          <w:numId w:val="6"/>
        </w:numPr>
      </w:pPr>
      <w:r>
        <w:t>Genetic information;</w:t>
      </w:r>
    </w:p>
    <w:p w14:paraId="7F511AD2" w14:textId="0597EE94" w:rsidR="00687E58" w:rsidRDefault="00687E58" w:rsidP="00C15AE0">
      <w:pPr>
        <w:pStyle w:val="ListParagraph"/>
        <w:numPr>
          <w:ilvl w:val="0"/>
          <w:numId w:val="6"/>
        </w:numPr>
      </w:pPr>
      <w:r>
        <w:t>Research;</w:t>
      </w:r>
    </w:p>
    <w:p w14:paraId="657EEEFC" w14:textId="257F9BDB" w:rsidR="00687E58" w:rsidRDefault="00687E58" w:rsidP="00C15AE0">
      <w:pPr>
        <w:pStyle w:val="ListParagraph"/>
        <w:numPr>
          <w:ilvl w:val="0"/>
          <w:numId w:val="6"/>
        </w:numPr>
      </w:pPr>
      <w:r>
        <w:t>Marketing involving direct or indirect remuneration to ELEPHANT for the PHI;</w:t>
      </w:r>
    </w:p>
    <w:p w14:paraId="51A32DC3" w14:textId="3C977E61" w:rsidR="00687E58" w:rsidRDefault="00687E58" w:rsidP="00C15AE0">
      <w:pPr>
        <w:pStyle w:val="ListParagraph"/>
        <w:numPr>
          <w:ilvl w:val="0"/>
          <w:numId w:val="6"/>
        </w:numPr>
      </w:pPr>
      <w:r>
        <w:t xml:space="preserve">Fundraising activities, unless the use or disclosure is only the patient’s name, address, other contact information, age, gender, date of birth, dates of health care provided, department of service information, treating physician, outcome information, and/or health insurance status; and, </w:t>
      </w:r>
    </w:p>
    <w:p w14:paraId="7C1F611C" w14:textId="6633168A" w:rsidR="00687E58" w:rsidRDefault="00687E58" w:rsidP="00C15AE0">
      <w:pPr>
        <w:pStyle w:val="ListParagraph"/>
        <w:numPr>
          <w:ilvl w:val="0"/>
          <w:numId w:val="6"/>
        </w:numPr>
      </w:pPr>
      <w:r>
        <w:t>Sale of PHI involving direct or indirect remuneration to ELEPHANT for the PHI.</w:t>
      </w:r>
    </w:p>
    <w:p w14:paraId="5ADD761E" w14:textId="77777777" w:rsidR="00687E58" w:rsidRDefault="00687E58" w:rsidP="00687E58">
      <w:pPr>
        <w:pStyle w:val="GrayBodyTextStyle"/>
      </w:pPr>
    </w:p>
    <w:p w14:paraId="7D093BFB" w14:textId="77777777" w:rsidR="00687E58" w:rsidRDefault="00687E58" w:rsidP="00687E58">
      <w:pPr>
        <w:pStyle w:val="GrayBodyTextStyle"/>
      </w:pPr>
      <w:r>
        <w:t>ELEPHANT shall not use or disclose genetic information for underwriting purposes as defined in 45 C.F.R. § 164.502.</w:t>
      </w:r>
    </w:p>
    <w:p w14:paraId="664EF947" w14:textId="77777777" w:rsidR="00687E58" w:rsidRDefault="00687E58" w:rsidP="00687E58">
      <w:pPr>
        <w:pStyle w:val="GrayBodyTextStyle"/>
      </w:pPr>
    </w:p>
    <w:p w14:paraId="7EBE049C" w14:textId="77777777" w:rsidR="00687E58" w:rsidRDefault="00687E58" w:rsidP="00687E58">
      <w:pPr>
        <w:pStyle w:val="GrayBodyTextStyle"/>
      </w:pPr>
      <w:r>
        <w:t>ELEPHANT  shall not sell PHI for direct or indirect remuneration from or on behalf of the recipient of the PHI in exchange for the PHI. This does not include the exchange of PHI:</w:t>
      </w:r>
    </w:p>
    <w:p w14:paraId="5AC3E37C" w14:textId="656EBD43" w:rsidR="00687E58" w:rsidRDefault="00687E58" w:rsidP="00C15AE0">
      <w:pPr>
        <w:pStyle w:val="ListParagraph"/>
        <w:numPr>
          <w:ilvl w:val="0"/>
          <w:numId w:val="7"/>
        </w:numPr>
      </w:pPr>
      <w:r>
        <w:t>For public health purposes;</w:t>
      </w:r>
    </w:p>
    <w:p w14:paraId="27FAEDFB" w14:textId="2F8D049E" w:rsidR="00687E58" w:rsidRDefault="00687E58" w:rsidP="00C15AE0">
      <w:pPr>
        <w:pStyle w:val="ListParagraph"/>
        <w:numPr>
          <w:ilvl w:val="0"/>
          <w:numId w:val="7"/>
        </w:numPr>
      </w:pPr>
      <w:r>
        <w:t>For research purposes, if ELEPHANT receives only a cost-based fee to prepare and transmit the patient information;</w:t>
      </w:r>
    </w:p>
    <w:p w14:paraId="6088792B" w14:textId="7689E6C3" w:rsidR="00687E58" w:rsidRDefault="00687E58" w:rsidP="00C15AE0">
      <w:pPr>
        <w:pStyle w:val="ListParagraph"/>
        <w:numPr>
          <w:ilvl w:val="0"/>
          <w:numId w:val="7"/>
        </w:numPr>
      </w:pPr>
      <w:r>
        <w:t>For treatment or payment for treatment;</w:t>
      </w:r>
    </w:p>
    <w:p w14:paraId="6E9D4F4B" w14:textId="52D7E474" w:rsidR="00687E58" w:rsidRDefault="00687E58" w:rsidP="00C15AE0">
      <w:pPr>
        <w:pStyle w:val="ListParagraph"/>
        <w:numPr>
          <w:ilvl w:val="0"/>
          <w:numId w:val="7"/>
        </w:numPr>
      </w:pPr>
      <w:r>
        <w:t>For the sale, transfer, merger or consolidation of ELEPHANT; and,</w:t>
      </w:r>
    </w:p>
    <w:p w14:paraId="23F7E6EF" w14:textId="291C57AB" w:rsidR="00687E58" w:rsidRDefault="00687E58" w:rsidP="00C15AE0">
      <w:pPr>
        <w:pStyle w:val="ListParagraph"/>
        <w:numPr>
          <w:ilvl w:val="0"/>
          <w:numId w:val="7"/>
        </w:numPr>
      </w:pPr>
      <w:r>
        <w:t xml:space="preserve">To a business associate, if ELEPHANT only receives remuneration for the performance of health care related activities. </w:t>
      </w:r>
    </w:p>
    <w:p w14:paraId="78632DDF" w14:textId="77777777" w:rsidR="00687E58" w:rsidRDefault="00687E58" w:rsidP="00687E58">
      <w:pPr>
        <w:pStyle w:val="GrayBodyTextStyle"/>
      </w:pPr>
    </w:p>
    <w:p w14:paraId="0FE3B60E" w14:textId="77777777" w:rsidR="00687E58" w:rsidRDefault="00687E58" w:rsidP="00687E58">
      <w:pPr>
        <w:pStyle w:val="GrayBodyTextStyle"/>
      </w:pPr>
      <w:r>
        <w:t>Any questions concerning this policy should be directed to the Privacy Officer.</w:t>
      </w:r>
    </w:p>
    <w:p w14:paraId="2DCBFC3F" w14:textId="77777777" w:rsidR="00687E58" w:rsidRDefault="00687E58" w:rsidP="00687E58">
      <w:pPr>
        <w:pStyle w:val="GrayBodyTextStyle"/>
      </w:pPr>
    </w:p>
    <w:p w14:paraId="29734044" w14:textId="2DD0A838" w:rsidR="00687E58" w:rsidRDefault="00687E58" w:rsidP="00687E58">
      <w:pPr>
        <w:pStyle w:val="GrayBodyTextStyle"/>
        <w:ind w:left="1627"/>
      </w:pPr>
      <w:r>
        <w:tab/>
      </w:r>
    </w:p>
    <w:p w14:paraId="1D676CE0" w14:textId="45754958" w:rsidR="00B850FD" w:rsidRPr="00687E58" w:rsidRDefault="00687E58" w:rsidP="00687E58">
      <w:pPr>
        <w:pStyle w:val="GrayBodyTextStyle"/>
        <w:ind w:left="1627"/>
      </w:pPr>
      <w:r>
        <w:t xml:space="preserve">  </w:t>
        <w:br w:type="page"/>
      </w:r>
    </w:p>
    <w:p w14:paraId="37A5D7A9" w14:textId="053B1AC5" w:rsidR="00EA268A" w:rsidRDefault="00EA268A" w:rsidP="00D82BAB">
      <w:pPr>
        <w:pStyle w:val="BlueHeading2"/>
      </w:pPr>
      <w:bookmarkStart w:id="7" w:name="_Toc218841163"/>
      <w:r>
        <w:lastRenderedPageBreak/>
        <w:t xml:space="preserve">Authorization and Exceptions for Uses and Disclosures of PHI</w:t>
      </w:r>
      <w:bookmarkEnd w:id="7"/>
    </w:p>
    <w:p w14:paraId="741EE7C4" w14:textId="77777777" w:rsidR="0057752C" w:rsidRDefault="0057752C" w:rsidP="00EA268A">
      <w:pPr>
        <w:pStyle w:val="GrayBodyTextStyle"/>
      </w:pPr>
    </w:p>
    <w:p w14:paraId="581962A5" w14:textId="10BB14F0" w:rsidR="009B492A" w:rsidRDefault="00EA268A" w:rsidP="00EA268A">
      <w:pPr>
        <w:pStyle w:val="GrayBodyTextStyle"/>
      </w:pPr>
      <w:r>
        <w:t>Reference:  45 CFR 164.502(A), 164.508, 164.512</w:t>
      </w:r>
    </w:p>
    <w:p w14:paraId="760736C7" w14:textId="77777777" w:rsidR="00EA268A" w:rsidRPr="009B492A" w:rsidRDefault="00EA268A" w:rsidP="00EA268A">
      <w:pPr>
        <w:pStyle w:val="GrayBodyTextStyle"/>
      </w:pPr>
    </w:p>
    <w:p w14:paraId="30B1DE6A" w14:textId="77777777" w:rsidR="00EA268A" w:rsidRDefault="00EA268A" w:rsidP="00D82BAB">
      <w:pPr>
        <w:pStyle w:val="BlueSubsection1"/>
      </w:pPr>
      <w:bookmarkStart w:id="8" w:name="_Toc194404702"/>
      <w:r>
        <w:t>Definitions</w:t>
      </w:r>
    </w:p>
    <w:tbl>
      <w:tblPr>
        <w:tblStyle w:val="TableGrid"/>
        <w:tblW w:w="10080" w:type="dxa"/>
        <w:tblInd w:w="907" w:type="dxa"/>
        <w:tblBorders>
          <w:top w:val="single" w:sz="4" w:space="0" w:color="5E5E5E" w:themeColor="text1"/>
          <w:left w:val="single" w:sz="4" w:space="0" w:color="5E5E5E" w:themeColor="text1"/>
          <w:bottom w:val="single" w:sz="4" w:space="0" w:color="5E5E5E" w:themeColor="text1"/>
          <w:right w:val="single" w:sz="4" w:space="0" w:color="5E5E5E" w:themeColor="text1"/>
          <w:insideH w:val="single" w:sz="4" w:space="0" w:color="5E5E5E" w:themeColor="text1"/>
          <w:insideV w:val="single" w:sz="4" w:space="0" w:color="5E5E5E" w:themeColor="text1"/>
        </w:tblBorders>
        <w:tblCellMar>
          <w:top w:w="72" w:type="dxa"/>
          <w:bottom w:w="72" w:type="dxa"/>
        </w:tblCellMar>
        <w:tblLook w:val="04A0" w:firstRow="1" w:lastRow="0" w:firstColumn="1" w:lastColumn="0" w:noHBand="0" w:noVBand="1"/>
        <w:tblPrChange w:id="9" w:author="Nicole Archer" w:date="2025-12-16T14:20:00Z" w16du:dateUtc="2025-12-16T20:20:00Z">
          <w:tblPr>
            <w:tblStyle w:val="TableGrid"/>
            <w:tblW w:w="10080" w:type="dxa"/>
            <w:tblInd w:w="907" w:type="dxa"/>
            <w:tblBorders>
              <w:top w:val="single" w:sz="4" w:space="0" w:color="5E5E5E" w:themeColor="text1"/>
              <w:left w:val="single" w:sz="4" w:space="0" w:color="5E5E5E" w:themeColor="text1"/>
              <w:bottom w:val="single" w:sz="4" w:space="0" w:color="5E5E5E" w:themeColor="text1"/>
              <w:right w:val="single" w:sz="4" w:space="0" w:color="5E5E5E" w:themeColor="text1"/>
              <w:insideH w:val="single" w:sz="4" w:space="0" w:color="5E5E5E" w:themeColor="text1"/>
              <w:insideV w:val="single" w:sz="4" w:space="0" w:color="5E5E5E" w:themeColor="text1"/>
            </w:tblBorders>
            <w:tblCellMar>
              <w:top w:w="72" w:type="dxa"/>
              <w:bottom w:w="72" w:type="dxa"/>
            </w:tblCellMar>
            <w:tblLook w:val="04A0" w:firstRow="1" w:lastRow="0" w:firstColumn="1" w:lastColumn="0" w:noHBand="0" w:noVBand="1"/>
          </w:tblPr>
        </w:tblPrChange>
      </w:tblPr>
      <w:tblGrid>
        <w:gridCol w:w="1759"/>
        <w:gridCol w:w="8321"/>
        <w:tblGridChange w:id="10">
          <w:tblGrid>
            <w:gridCol w:w="1759"/>
            <w:gridCol w:w="61"/>
            <w:gridCol w:w="8260"/>
          </w:tblGrid>
        </w:tblGridChange>
      </w:tblGrid>
      <w:tr w:rsidR="00EA268A" w:rsidRPr="00A47231" w14:paraId="67CE2603" w14:textId="77777777" w:rsidTr="004B211F">
        <w:trPr>
          <w:trHeight w:val="703"/>
          <w:trPrChange w:id="11" w:author="Nicole Archer" w:date="2025-12-16T14:20:00Z" w16du:dateUtc="2025-12-16T20:20:00Z">
            <w:trPr>
              <w:trHeight w:val="703"/>
            </w:trPr>
          </w:trPrChange>
        </w:trPr>
        <w:tc>
          <w:tcPr>
            <w:tcW w:w="1152" w:type="dxa"/>
            <w:shd w:val="clear" w:color="auto" w:fill="EEF8F8" w:themeFill="accent5"/>
            <w:vAlign w:val="center"/>
            <w:tcPrChange w:id="12" w:author="Nicole Archer" w:date="2025-12-16T14:20:00Z" w16du:dateUtc="2025-12-16T20:20:00Z">
              <w:tcPr>
                <w:tcW w:w="1152" w:type="dxa"/>
                <w:gridSpan w:val="2"/>
                <w:shd w:val="clear" w:color="auto" w:fill="FFFDFC"/>
                <w:vAlign w:val="center"/>
              </w:tcPr>
            </w:tcPrChange>
          </w:tcPr>
          <w:p w14:paraId="705D0C4B" w14:textId="3B06791E" w:rsidR="00EA268A" w:rsidRPr="004B211F" w:rsidRDefault="00EA268A" w:rsidP="00B578DC">
            <w:pPr>
              <w:pStyle w:val="GrayBodyTextStyle"/>
              <w:ind w:left="0"/>
              <w:jc w:val="center"/>
              <w:rPr>
                <w:b/>
              </w:rPr>
            </w:pPr>
            <w:r>
              <w:rPr>
                <w:b/>
              </w:rPr>
              <w:t>Disclosure</w:t>
            </w:r>
          </w:p>
        </w:tc>
        <w:tc>
          <w:tcPr>
            <w:tcW w:w="8022" w:type="dxa"/>
            <w:shd w:val="clear" w:color="auto" w:fill="FFFDFC"/>
            <w:tcPrChange w:id="13" w:author="Nicole Archer" w:date="2025-12-16T14:20:00Z" w16du:dateUtc="2025-12-16T20:20:00Z">
              <w:tcPr>
                <w:tcW w:w="8022" w:type="dxa"/>
                <w:shd w:val="clear" w:color="auto" w:fill="FFFDFC"/>
              </w:tcPr>
            </w:tcPrChange>
          </w:tcPr>
          <w:p w14:paraId="3CAD84D8" w14:textId="0EA4869C" w:rsidR="00EA268A" w:rsidRPr="00EA268A" w:rsidRDefault="00EA268A" w:rsidP="00EA268A">
            <w:pPr>
              <w:pStyle w:val="BodyText"/>
            </w:pPr>
            <w:r>
              <w:t>The release, transfer, provision of access to, or divulging in any other manner of information outside the entity holding the information.</w:t>
            </w:r>
          </w:p>
        </w:tc>
      </w:tr>
      <w:tr w:rsidR="00EA268A" w:rsidRPr="00A47231" w14:paraId="064EC95C" w14:textId="77777777" w:rsidTr="004B211F">
        <w:trPr>
          <w:trHeight w:val="703"/>
        </w:trPr>
        <w:tc>
          <w:tcPr>
            <w:tcW w:w="1152" w:type="dxa"/>
            <w:shd w:val="clear" w:color="auto" w:fill="EEF8F8" w:themeFill="accent5"/>
            <w:vAlign w:val="center"/>
          </w:tcPr>
          <w:p w14:paraId="3CBECAAF" w14:textId="185795F6" w:rsidR="00EA268A" w:rsidRPr="004B211F" w:rsidRDefault="00EA268A" w:rsidP="00B578DC">
            <w:pPr>
              <w:pStyle w:val="GrayBodyTextStyle"/>
              <w:ind w:left="0"/>
              <w:jc w:val="center"/>
              <w:rPr>
                <w:b/>
              </w:rPr>
            </w:pPr>
            <w:r>
              <w:rPr>
                <w:b/>
              </w:rPr>
              <w:t>Financial Remuneration</w:t>
            </w:r>
          </w:p>
        </w:tc>
        <w:tc>
          <w:tcPr>
            <w:tcW w:w="8022" w:type="dxa"/>
            <w:shd w:val="clear" w:color="auto" w:fill="FFFDFC"/>
          </w:tcPr>
          <w:p w14:paraId="7E7269B9" w14:textId="4CCB89AB" w:rsidR="00EA268A" w:rsidRDefault="00EA268A" w:rsidP="00EA268A">
            <w:pPr>
              <w:pStyle w:val="BodyText"/>
            </w:pPr>
            <w:r>
              <w:t>Direct or indirect payment from or on behalf of a third party whose product or service is being described. Direct or indirect payment does not include payment for treatment of an individual.</w:t>
            </w:r>
          </w:p>
        </w:tc>
      </w:tr>
      <w:tr w:rsidR="00EA268A" w:rsidRPr="00A47231" w14:paraId="3234C41E" w14:textId="77777777" w:rsidTr="004B211F">
        <w:trPr>
          <w:trHeight w:val="703"/>
        </w:trPr>
        <w:tc>
          <w:tcPr>
            <w:tcW w:w="1152" w:type="dxa"/>
            <w:shd w:val="clear" w:color="auto" w:fill="EEF8F8" w:themeFill="accent5"/>
            <w:vAlign w:val="center"/>
          </w:tcPr>
          <w:p w14:paraId="342A8EBC" w14:textId="77777777" w:rsidR="00EA268A" w:rsidRPr="004B211F" w:rsidRDefault="00EA268A" w:rsidP="00EA268A">
            <w:pPr>
              <w:pStyle w:val="BodyText"/>
              <w:jc w:val="center"/>
              <w:rPr>
                <w:b/>
              </w:rPr>
            </w:pPr>
            <w:r>
              <w:rPr>
                <w:b/>
              </w:rPr>
              <w:t>Individually Identifiable Health Information</w:t>
            </w:r>
          </w:p>
          <w:p w14:paraId="6741A335" w14:textId="77777777" w:rsidR="00EA268A" w:rsidRPr="004B211F" w:rsidRDefault="00EA268A" w:rsidP="00B578DC">
            <w:pPr>
              <w:pStyle w:val="GrayBodyTextStyle"/>
              <w:ind w:left="0"/>
              <w:jc w:val="center"/>
              <w:rPr>
                <w:b/>
              </w:rPr>
            </w:pPr>
          </w:p>
        </w:tc>
        <w:tc>
          <w:tcPr>
            <w:tcW w:w="8022" w:type="dxa"/>
            <w:shd w:val="clear" w:color="auto" w:fill="FFFDFC"/>
          </w:tcPr>
          <w:p w14:paraId="5C1F2755" w14:textId="064AD4D4" w:rsidR="00EA268A" w:rsidRDefault="00EA268A" w:rsidP="00EA268A">
            <w:pPr>
              <w:pStyle w:val="BodyText"/>
            </w:pPr>
            <w:r>
              <w:t>Information that is a subset of health information, including demographic information collected from an individual that identifies the individual; and is created or received by a health care provider, health plan, employer, or health care clearinghouse; and relates to the past, present, or future physical or mental health or condition of an individual; the provision of health care to an individual; or the past, present, or future payment for the provision of health care to an individual.</w:t>
            </w:r>
          </w:p>
        </w:tc>
      </w:tr>
      <w:tr w:rsidR="00EA268A" w:rsidRPr="00A47231" w14:paraId="4532A0EB" w14:textId="77777777" w:rsidTr="004B211F">
        <w:trPr>
          <w:trHeight w:val="703"/>
        </w:trPr>
        <w:tc>
          <w:tcPr>
            <w:tcW w:w="1152" w:type="dxa"/>
            <w:shd w:val="clear" w:color="auto" w:fill="EEF8F8" w:themeFill="accent5"/>
            <w:vAlign w:val="center"/>
          </w:tcPr>
          <w:p w14:paraId="6339BCB8" w14:textId="3FF29DF0" w:rsidR="00EA268A" w:rsidRPr="004B211F" w:rsidRDefault="00EA268A" w:rsidP="00B578DC">
            <w:pPr>
              <w:pStyle w:val="GrayBodyTextStyle"/>
              <w:ind w:left="0"/>
              <w:jc w:val="center"/>
              <w:rPr>
                <w:b/>
              </w:rPr>
            </w:pPr>
            <w:r>
              <w:rPr>
                <w:b/>
              </w:rPr>
              <w:t>Law Enforcement Official</w:t>
            </w:r>
          </w:p>
        </w:tc>
        <w:tc>
          <w:tcPr>
            <w:tcW w:w="8022" w:type="dxa"/>
            <w:shd w:val="clear" w:color="auto" w:fill="FFFDFC"/>
          </w:tcPr>
          <w:p w14:paraId="3909BA08" w14:textId="336DC6B6" w:rsidR="00EA268A" w:rsidRDefault="00EA268A" w:rsidP="00EA268A">
            <w:pPr>
              <w:pStyle w:val="BodyText"/>
            </w:pPr>
            <w:r>
              <w:t>An officer or employee of any agency or authority of the United States, a state, a territory, a political subdivision of a state or territory, or an Indian tribe, who is empowered by law to investigate or conduct an official inquiry into a potential violation of law; or prosecute or otherwise conduct a criminal, civil, or administrative proceeding arising from an alleged violation of law.</w:t>
            </w:r>
          </w:p>
        </w:tc>
      </w:tr>
      <w:tr w:rsidR="00EA268A" w:rsidRPr="00A47231" w14:paraId="6C1AD334" w14:textId="77777777" w:rsidTr="004B211F">
        <w:trPr>
          <w:trHeight w:val="703"/>
        </w:trPr>
        <w:tc>
          <w:tcPr>
            <w:tcW w:w="1152" w:type="dxa"/>
            <w:shd w:val="clear" w:color="auto" w:fill="EEF8F8" w:themeFill="accent5"/>
            <w:vAlign w:val="center"/>
          </w:tcPr>
          <w:p w14:paraId="6EF817A1" w14:textId="233FCBF7" w:rsidR="00EA268A" w:rsidRPr="004B211F" w:rsidRDefault="00EA268A" w:rsidP="00B578DC">
            <w:pPr>
              <w:pStyle w:val="GrayBodyTextStyle"/>
              <w:ind w:left="0"/>
              <w:jc w:val="center"/>
              <w:rPr>
                <w:b/>
              </w:rPr>
            </w:pPr>
            <w:r>
              <w:rPr>
                <w:b/>
              </w:rPr>
              <w:t>Use</w:t>
            </w:r>
          </w:p>
        </w:tc>
        <w:tc>
          <w:tcPr>
            <w:tcW w:w="8022" w:type="dxa"/>
            <w:shd w:val="clear" w:color="auto" w:fill="FFFDFC"/>
          </w:tcPr>
          <w:p w14:paraId="3EAF74A6" w14:textId="618082B8" w:rsidR="00EA268A" w:rsidRDefault="00EA268A" w:rsidP="00EA268A">
            <w:pPr>
              <w:pStyle w:val="BodyText"/>
            </w:pPr>
            <w:r>
              <w:t>With respect to individually identifiable health information, the sharing, employment, application, utilization, examination, or analysis of such information within an entity that maintains such information.</w:t>
            </w:r>
          </w:p>
        </w:tc>
      </w:tr>
      <w:tr w:rsidR="00EA268A" w:rsidRPr="00A47231" w14:paraId="287244A7" w14:textId="77777777" w:rsidTr="004B211F">
        <w:trPr>
          <w:trHeight w:val="703"/>
        </w:trPr>
        <w:tc>
          <w:tcPr>
            <w:tcW w:w="1152" w:type="dxa"/>
            <w:shd w:val="clear" w:color="auto" w:fill="EEF8F8" w:themeFill="accent5"/>
            <w:vAlign w:val="center"/>
          </w:tcPr>
          <w:p w14:paraId="361E9930" w14:textId="2E3F41D0" w:rsidR="00EA268A" w:rsidRPr="004B211F" w:rsidRDefault="00EA268A" w:rsidP="00B578DC">
            <w:pPr>
              <w:pStyle w:val="GrayBodyTextStyle"/>
              <w:ind w:left="0"/>
              <w:jc w:val="center"/>
              <w:rPr>
                <w:b/>
              </w:rPr>
            </w:pPr>
            <w:r>
              <w:rPr>
                <w:b/>
              </w:rPr>
              <w:t>Policy</w:t>
            </w:r>
          </w:p>
        </w:tc>
        <w:tc>
          <w:tcPr>
            <w:tcW w:w="8022" w:type="dxa"/>
            <w:shd w:val="clear" w:color="auto" w:fill="FFFDFC"/>
          </w:tcPr>
          <w:p w14:paraId="4EE7AA04" w14:textId="5603DCBC" w:rsidR="00EA268A" w:rsidRDefault="00EA268A" w:rsidP="00EA268A">
            <w:pPr>
              <w:pStyle w:val="BodyText"/>
            </w:pPr>
            <w:r>
              <w:t xml:space="preserve">ELEPHANT complies with the Health Insurance Portability and Accountability Act of 1996 and Department of Health and Human Services rules that are designed to preserve the privacy of identifiable patient information.</w:t>
            </w:r>
          </w:p>
        </w:tc>
      </w:tr>
    </w:tbl>
    <w:p w14:paraId="6BD529E4" w14:textId="77777777" w:rsidR="00EA268A" w:rsidRDefault="00EA268A" w:rsidP="00EA268A">
      <w:pPr>
        <w:pStyle w:val="GrayBodyTextStyle"/>
      </w:pPr>
    </w:p>
    <w:p w14:paraId="1791AA24" w14:textId="77777777" w:rsidR="00EA268A" w:rsidRDefault="00EA268A">
      <w:pPr>
        <w:rPr>
          <w:rFonts w:ascii="Arial" w:eastAsia="Arial" w:hAnsi="Arial" w:cs="Arial"/>
          <w:color w:val="5E5E5E"/>
          <w:kern w:val="0"/>
          <w14:ligatures w14:val="none"/>
        </w:rPr>
      </w:pPr>
      <w:r>
        <w:br w:type="page"/>
      </w:r>
    </w:p>
    <w:p w14:paraId="1F91E82B" w14:textId="77777777" w:rsidR="00EA268A" w:rsidRDefault="00EA268A" w:rsidP="00EA268A">
      <w:pPr>
        <w:pStyle w:val="GrayBodyTextStyle"/>
      </w:pPr>
      <w:r>
        <w:lastRenderedPageBreak/>
        <w:t>ELEPHANT is permitted to use or disclose protected health information (“PHI”) if the disclosure is to the patient themselves; a patient’s personal representative; a deceased person’s personal representative or family provided ELEPHANT had not obtained an objection to sharing his or her PHI and the PHI disclosed pertains to the individual’s involvement in the deceased’s care or payment for services rendered; to a school if the PHI disclosed is related to a patient’s proof of immunization if required by state or other law for school admittance and the authorization to disclose such records is documented; a valid HIPAA authorization form (see Authorization for Use and Disclosure of PHI form); to a business associate, vendor or subcontractor in accordance with an applicable Business Associate Agreement; to the Department of Health and Human Services or the State Department of Health for compliance reviews, investigations, or as otherwise required by law; and to a recipient with which ELEPHANT has entered into a data use agreement that meets the requirements of HIPAA regulations.</w:t>
      </w:r>
    </w:p>
    <w:p w14:paraId="3B8476D7" w14:textId="77777777" w:rsidR="00EA268A" w:rsidRDefault="00EA268A" w:rsidP="00EA268A">
      <w:pPr>
        <w:pStyle w:val="GrayBodyTextStyle"/>
      </w:pPr>
    </w:p>
    <w:p w14:paraId="63CFD8F1" w14:textId="77777777" w:rsidR="00EA268A" w:rsidRDefault="00EA268A" w:rsidP="00EA268A">
      <w:pPr>
        <w:pStyle w:val="GrayBodyTextStyle"/>
      </w:pPr>
      <w:r>
        <w:t>ELEPHANT must have authorization from individuals before using or disclosing protected health information (PHI) for a purpose not otherwise permitted or required by this rule. Specifically, except for psychotherapy notes, ELEPHANT is not required to obtain the patient’s (or an individual acting as the patient’s legal representative) authorization to use or disclose PHI to carry out treatment, payment, and health care operations.</w:t>
      </w:r>
    </w:p>
    <w:p w14:paraId="37C2704A" w14:textId="77777777" w:rsidR="00EA268A" w:rsidRDefault="00EA268A" w:rsidP="00EA268A">
      <w:pPr>
        <w:pStyle w:val="GrayBodyTextStyle"/>
      </w:pPr>
    </w:p>
    <w:p w14:paraId="395A9F73" w14:textId="77777777" w:rsidR="00EA268A" w:rsidRDefault="00EA268A" w:rsidP="00EA268A">
      <w:pPr>
        <w:pStyle w:val="GrayBodyTextStyle"/>
      </w:pPr>
      <w:r>
        <w:t>PHI may be used or disclosed to an authorized public or private disaster relief agency for the purpose of helping such entity notify a patient’s family member, personal representative, or another person responsible for the patient’s care, of the individual’s location, general condition, or death.</w:t>
      </w:r>
    </w:p>
    <w:p w14:paraId="64A3CD13" w14:textId="77777777" w:rsidR="00EA268A" w:rsidRDefault="00EA268A" w:rsidP="00EA268A">
      <w:pPr>
        <w:pStyle w:val="GrayBodyTextStyle"/>
      </w:pPr>
    </w:p>
    <w:p w14:paraId="7AFF4AFC" w14:textId="77777777" w:rsidR="00EA268A" w:rsidRDefault="00EA268A" w:rsidP="00EA268A">
      <w:pPr>
        <w:pStyle w:val="GrayBodyTextStyle"/>
      </w:pPr>
      <w:r>
        <w:t>The HIPAA rule does not require ELEPHANT to obtain the individual’s authorization for uses and disclosures of PHI requiring an opportunity for the individual to agree or to object (e.g., this pertains to hospital and facility patient directories and information for clergy) or uses and disclosures for which consent, an authorization, or opportunity to agree to object is not required, for disclosures to the individual, or for required disclosures to the Secretary of the Department of Health and Human Services.</w:t>
      </w:r>
    </w:p>
    <w:p w14:paraId="2EEC93C5" w14:textId="77777777" w:rsidR="00EA268A" w:rsidRDefault="00EA268A" w:rsidP="00EA268A">
      <w:pPr>
        <w:pStyle w:val="GrayBodyTextStyle"/>
      </w:pPr>
    </w:p>
    <w:p w14:paraId="44EDA789" w14:textId="77777777" w:rsidR="00EA268A" w:rsidRDefault="00EA268A" w:rsidP="00EA268A">
      <w:pPr>
        <w:pStyle w:val="GrayBodyTextStyle"/>
      </w:pPr>
      <w:r>
        <w:t xml:space="preserve">There is an exception to the above.  If a health plan requests a PHI disclosure of a patient for purposes of carrying out payment or health care operations (not treatment), and the patient has paid for the health care item or service out-of-pocket in full, and the disclosure is not otherwise required by law, then ELEPHANT may not disclose the PHI. However, the patient’s request for such restriction will only be applicable to that particular service. The patient will have to request a restriction for each service thereafter. </w:t>
      </w:r>
    </w:p>
    <w:p w14:paraId="6C410ABC" w14:textId="77777777" w:rsidR="00EA268A" w:rsidRDefault="00EA268A" w:rsidP="00EA268A">
      <w:pPr>
        <w:pStyle w:val="GrayBodyTextStyle"/>
      </w:pPr>
    </w:p>
    <w:p w14:paraId="1645B194" w14:textId="77777777" w:rsidR="00EA268A" w:rsidRDefault="00EA268A" w:rsidP="00EA268A">
      <w:pPr>
        <w:pStyle w:val="GrayBodyTextStyle"/>
      </w:pPr>
      <w:r>
        <w:t xml:space="preserve">ELEPHANT is bound to comply with statements provided on the authorization form. Uses or disclosures by ELEPHANT for purposes not specified in the authorization are violations of the HIPAA law. </w:t>
      </w:r>
    </w:p>
    <w:p w14:paraId="0ABA482C" w14:textId="77777777" w:rsidR="00EA268A" w:rsidRDefault="00EA268A" w:rsidP="00EA268A">
      <w:pPr>
        <w:pStyle w:val="GrayBodyTextStyle"/>
      </w:pPr>
    </w:p>
    <w:p w14:paraId="276F6573" w14:textId="77777777" w:rsidR="00EA268A" w:rsidRDefault="00EA268A" w:rsidP="00EA268A">
      <w:pPr>
        <w:pStyle w:val="GrayBodyTextStyle"/>
      </w:pPr>
      <w:r>
        <w:t>ELEPHANT must comply with the requirements of HIPAA with respect to the PHI of a deceased individual for a period of 50 years following the death of the individual.</w:t>
      </w:r>
    </w:p>
    <w:p w14:paraId="7793BFB8" w14:textId="77777777" w:rsidR="00EA268A" w:rsidRDefault="00EA268A" w:rsidP="00EA268A">
      <w:pPr>
        <w:pStyle w:val="GrayBodyTextStyle"/>
      </w:pPr>
    </w:p>
    <w:p w14:paraId="7A2EF8F7" w14:textId="77777777" w:rsidR="00EA268A" w:rsidRDefault="00EA268A" w:rsidP="00D82BAB">
      <w:pPr>
        <w:pStyle w:val="BlueSubsection1"/>
      </w:pPr>
      <w:r>
        <w:t xml:space="preserve">Required Authorizations </w:t>
      </w:r>
    </w:p>
    <w:p w14:paraId="77121722" w14:textId="77777777" w:rsidR="00EA268A" w:rsidRDefault="00EA268A" w:rsidP="00EA268A">
      <w:pPr>
        <w:pStyle w:val="GrayBodyTextStyle"/>
      </w:pPr>
      <w:r>
        <w:t>Uses and disclosures for which the organization must have the individual’s authorization include, but are not limited to, the following activities:</w:t>
      </w:r>
    </w:p>
    <w:p w14:paraId="22655579" w14:textId="376EB1C3" w:rsidR="00EA268A" w:rsidRDefault="00EA268A" w:rsidP="00C15AE0">
      <w:pPr>
        <w:pStyle w:val="ListParagraph"/>
        <w:numPr>
          <w:ilvl w:val="0"/>
          <w:numId w:val="8"/>
        </w:numPr>
      </w:pPr>
      <w:r>
        <w:t xml:space="preserve">Marketing   </w:t>
      </w:r>
    </w:p>
    <w:p w14:paraId="248CBC0E" w14:textId="6857C1E9" w:rsidR="00EA268A" w:rsidRDefault="00EA268A" w:rsidP="00C15AE0">
      <w:pPr>
        <w:pStyle w:val="ListParagraph"/>
        <w:numPr>
          <w:ilvl w:val="0"/>
          <w:numId w:val="8"/>
        </w:numPr>
      </w:pPr>
      <w:r>
        <w:t>Genetic information</w:t>
      </w:r>
    </w:p>
    <w:p w14:paraId="4617284C" w14:textId="6AB8EB4E" w:rsidR="00EA268A" w:rsidRDefault="00EA268A" w:rsidP="00C15AE0">
      <w:pPr>
        <w:pStyle w:val="ListParagraph"/>
        <w:numPr>
          <w:ilvl w:val="0"/>
          <w:numId w:val="8"/>
        </w:numPr>
      </w:pPr>
      <w:r>
        <w:t>Sale of PHI</w:t>
      </w:r>
    </w:p>
    <w:p w14:paraId="0171C2D4" w14:textId="7C2E157B" w:rsidR="00EA268A" w:rsidRDefault="00EA268A" w:rsidP="00C15AE0">
      <w:pPr>
        <w:pStyle w:val="ListParagraph"/>
        <w:numPr>
          <w:ilvl w:val="0"/>
          <w:numId w:val="8"/>
        </w:numPr>
      </w:pPr>
      <w:r>
        <w:lastRenderedPageBreak/>
        <w:t>Employment determinations</w:t>
      </w:r>
    </w:p>
    <w:p w14:paraId="044C02FB" w14:textId="0A643040" w:rsidR="00EA268A" w:rsidRDefault="00EA268A" w:rsidP="00C15AE0">
      <w:pPr>
        <w:pStyle w:val="ListParagraph"/>
        <w:numPr>
          <w:ilvl w:val="0"/>
          <w:numId w:val="8"/>
        </w:numPr>
      </w:pPr>
      <w:r>
        <w:t>Conditioning the provision of care</w:t>
      </w:r>
    </w:p>
    <w:p w14:paraId="731B00FE" w14:textId="2F207649" w:rsidR="00EA268A" w:rsidRDefault="00EA268A" w:rsidP="00C15AE0">
      <w:pPr>
        <w:pStyle w:val="ListParagraph"/>
        <w:numPr>
          <w:ilvl w:val="0"/>
          <w:numId w:val="8"/>
        </w:numPr>
      </w:pPr>
      <w:r>
        <w:t>Fundraising</w:t>
      </w:r>
    </w:p>
    <w:p w14:paraId="6E02033E" w14:textId="45893CEE" w:rsidR="00EA268A" w:rsidRDefault="00EA268A" w:rsidP="00C15AE0">
      <w:pPr>
        <w:pStyle w:val="ListParagraph"/>
        <w:numPr>
          <w:ilvl w:val="0"/>
          <w:numId w:val="8"/>
        </w:numPr>
      </w:pPr>
      <w:r>
        <w:t>Psychotherapy notes / mental health records</w:t>
      </w:r>
    </w:p>
    <w:p w14:paraId="5E4362EC" w14:textId="5D019C35" w:rsidR="00EA268A" w:rsidRDefault="00EA268A" w:rsidP="00C15AE0">
      <w:pPr>
        <w:pStyle w:val="ListParagraph"/>
        <w:numPr>
          <w:ilvl w:val="0"/>
          <w:numId w:val="8"/>
        </w:numPr>
      </w:pPr>
      <w:r>
        <w:t>Research (see regulations for specifics)</w:t>
      </w:r>
    </w:p>
    <w:p w14:paraId="5A36EC3F" w14:textId="714A7B0C" w:rsidR="00EA268A" w:rsidRDefault="00EA268A" w:rsidP="00C15AE0">
      <w:pPr>
        <w:pStyle w:val="ListParagraph"/>
        <w:numPr>
          <w:ilvl w:val="0"/>
          <w:numId w:val="8"/>
        </w:numPr>
      </w:pPr>
      <w:r>
        <w:t>HIV-related information</w:t>
      </w:r>
    </w:p>
    <w:p w14:paraId="0812180A" w14:textId="02225DC2" w:rsidR="00EA268A" w:rsidRDefault="00EA268A" w:rsidP="00C15AE0">
      <w:pPr>
        <w:pStyle w:val="ListParagraph"/>
        <w:numPr>
          <w:ilvl w:val="0"/>
          <w:numId w:val="8"/>
        </w:numPr>
      </w:pPr>
      <w:r>
        <w:t>Alcohol and / or substance abuse records</w:t>
      </w:r>
    </w:p>
    <w:p w14:paraId="3930E15E" w14:textId="3B59E13B" w:rsidR="00EA268A" w:rsidRDefault="00EA268A" w:rsidP="00C15AE0">
      <w:pPr>
        <w:pStyle w:val="ListParagraph"/>
        <w:numPr>
          <w:ilvl w:val="0"/>
          <w:numId w:val="8"/>
        </w:numPr>
      </w:pPr>
      <w:r>
        <w:t>Sexually transmitted diseases</w:t>
      </w:r>
    </w:p>
    <w:p w14:paraId="50F30C12" w14:textId="77777777" w:rsidR="00EA268A" w:rsidRDefault="00EA268A" w:rsidP="00EA268A">
      <w:pPr>
        <w:pStyle w:val="GrayBodyTextStyle"/>
      </w:pPr>
      <w:r>
        <w:t>Authorizations should not be construed to waive, directly or indirectly, any privilege granted under federal, state, or local laws or procedures. ELEPHANT should consult State law regarding additional protections for sensitive health information such as HIV/AIDS treatment, alcohol and/or substance abuse records, sexually transmitted disease treatment, mental or behavioral health treatment, and genetic health information.</w:t>
      </w:r>
    </w:p>
    <w:p w14:paraId="33AF2697" w14:textId="5F20F177" w:rsidR="00EA268A" w:rsidRDefault="00EA268A" w:rsidP="00C15AE0">
      <w:pPr>
        <w:pStyle w:val="Style1"/>
        <w:numPr>
          <w:ilvl w:val="0"/>
          <w:numId w:val="9"/>
        </w:numPr>
      </w:pPr>
      <w:r>
        <w:t>Marketing</w:t>
      </w:r>
    </w:p>
    <w:p w14:paraId="61683416" w14:textId="77777777" w:rsidR="00EA268A" w:rsidRDefault="00EA268A" w:rsidP="00EA268A">
      <w:pPr>
        <w:pStyle w:val="GrayBodyTextStyle"/>
      </w:pPr>
      <w:r>
        <w:t xml:space="preserve">ELEPHANT must obtain an authorization for any use or disclosure of PHI for marketing if the marketing involves direct or indirect financial remuneration to ELEPHANT from a third party, the authorization must state that such remuneration is involved. </w:t>
      </w:r>
    </w:p>
    <w:p w14:paraId="0F8B4AB4" w14:textId="6394922C" w:rsidR="00EA268A" w:rsidRDefault="00EA268A" w:rsidP="00241E40">
      <w:pPr>
        <w:pStyle w:val="Style1"/>
      </w:pPr>
      <w:r>
        <w:t>Genetic Information for Underwriting</w:t>
      </w:r>
    </w:p>
    <w:p w14:paraId="6DBD8F77" w14:textId="77777777" w:rsidR="00EA268A" w:rsidRDefault="00EA268A" w:rsidP="00EA268A">
      <w:pPr>
        <w:pStyle w:val="GrayBodyTextStyle"/>
      </w:pPr>
      <w:r>
        <w:t>ELEPHANT cannot use or disclose PHI that is genetic information to a health plan for underwriting purposes. “Underwriting purpose” means, with respect to a health plan, rule for determination of eligibility for or determination of benefits under the plan, coverage or policy; the computation of premium or contribution amounts under the plan, coverage or policy; the application of any pre-existing condition exclusion under the plan, coverage or policy; and other activities related to the creation, renewal, or replacement of a contract of health insurance or health benefits.  “Underwriting purposes” does not include determinations of medical appropriateness where an individual seeks a benefit under the plan, coverage or policy.</w:t>
      </w:r>
    </w:p>
    <w:p w14:paraId="51F8EE74" w14:textId="68593CE3" w:rsidR="00EA268A" w:rsidRDefault="00EA268A" w:rsidP="00241E40">
      <w:pPr>
        <w:pStyle w:val="Style1"/>
      </w:pPr>
      <w:r>
        <w:t>Sale of PHI</w:t>
      </w:r>
    </w:p>
    <w:p w14:paraId="55E0B74C" w14:textId="77777777" w:rsidR="00EA268A" w:rsidRDefault="00EA268A" w:rsidP="00EA268A">
      <w:pPr>
        <w:pStyle w:val="GrayBodyTextStyle"/>
      </w:pPr>
      <w:r>
        <w:t xml:space="preserve">“Sale of PHI” means the disclosure of PHI by a covered entity, where the covered entity directly or indirectly receives remuneration from or on behalf of the recipient of the PHI in exchange for the PHI.  “Sale of PHI” does NOT include a disclosure of PHI for public health purposes; for research purposes where the only remuneration received by the covered entity is a reasonable cost-based fee to cover the cost to prepare and transmit the PHI for such purposes; for treatment and payment purposes; for the sale, transfer, merger or consolidation of all or part of ELEPHANT and for related due diligence; to a business associate for activities that the business associate undertakes on behalf of a covered entity, and the only remuneration received by the covered entity is for the performance of such activities; to an individual as requested by such individual under 45 CFR § 164.524 or 164.528; as required by law; or for any other purpose permitted where the only remuneration received by ELEPHANT is a reasonable, cost-based fee to cover the cost to prepare and transmit the PHI for such purpose or a fee otherwise expressly permitted by other law. </w:t>
      </w:r>
    </w:p>
    <w:p w14:paraId="28E4D2AD" w14:textId="77777777" w:rsidR="00EA268A" w:rsidRDefault="00EA268A" w:rsidP="00EA268A">
      <w:pPr>
        <w:pStyle w:val="GrayBodyTextStyle"/>
      </w:pPr>
    </w:p>
    <w:p w14:paraId="6D72F82F" w14:textId="77777777" w:rsidR="00EA268A" w:rsidRDefault="00EA268A" w:rsidP="00EA268A">
      <w:pPr>
        <w:pStyle w:val="GrayBodyTextStyle"/>
      </w:pPr>
      <w:r>
        <w:t xml:space="preserve">ELEPHANT must obtain an authorization for any disclosure of PHI which is a sale of PHI as defined here. The authorization must state that the disclosure will result in remuneration to ELEPHANT. </w:t>
      </w:r>
    </w:p>
    <w:p w14:paraId="2ACA0986" w14:textId="77777777" w:rsidR="00F16B3E" w:rsidRDefault="00F16B3E">
      <w:pPr>
        <w:rPr>
          <w:rFonts w:ascii="Arial" w:eastAsia="Arial" w:hAnsi="Arial" w:cs="Arial"/>
          <w:b/>
          <w:bCs/>
          <w:iCs/>
          <w:color w:val="5E5E5E"/>
          <w:kern w:val="0"/>
          <w14:ligatures w14:val="none"/>
        </w:rPr>
      </w:pPr>
      <w:r>
        <w:br w:type="page"/>
      </w:r>
    </w:p>
    <w:p w14:paraId="3FDD54E4" w14:textId="77664DF8" w:rsidR="00EA268A" w:rsidRDefault="00EA268A" w:rsidP="00241E40">
      <w:pPr>
        <w:pStyle w:val="Style1"/>
      </w:pPr>
      <w:r>
        <w:lastRenderedPageBreak/>
        <w:t>Employment Determinations</w:t>
      </w:r>
    </w:p>
    <w:p w14:paraId="290E7CAE" w14:textId="77777777" w:rsidR="00EA268A" w:rsidRDefault="00EA268A" w:rsidP="00EA268A">
      <w:pPr>
        <w:pStyle w:val="GrayBodyTextStyle"/>
      </w:pPr>
      <w:r>
        <w:t>ELEPHANT must obtain the individual’s authorization to use or disclose PHI for employment determinations.  For example, a covered health care provider must obtain the individual’s authorization to disclose the results of a pre-employment physical to the individual’s employer.</w:t>
      </w:r>
    </w:p>
    <w:p w14:paraId="2FB6EBA1" w14:textId="2DFE81CD" w:rsidR="00EA268A" w:rsidRDefault="00EA268A" w:rsidP="00241E40">
      <w:pPr>
        <w:pStyle w:val="Style1"/>
      </w:pPr>
      <w:r>
        <w:t xml:space="preserve">Conditioning the Provision of Care </w:t>
      </w:r>
    </w:p>
    <w:p w14:paraId="177A5E80" w14:textId="77777777" w:rsidR="00EA268A" w:rsidRDefault="00EA268A" w:rsidP="00EA268A">
      <w:pPr>
        <w:pStyle w:val="GrayBodyTextStyle"/>
      </w:pPr>
      <w:r>
        <w:t>ELEPHANT may condition the provision of health care that is solely for the purpose of creating PHI for disclosure to a third party, on the provision of authorization for the disclosure of the information to the third party.</w:t>
      </w:r>
    </w:p>
    <w:p w14:paraId="4C881443" w14:textId="77777777" w:rsidR="00EA268A" w:rsidRDefault="00EA268A" w:rsidP="00EA268A">
      <w:pPr>
        <w:pStyle w:val="GrayBodyTextStyle"/>
      </w:pPr>
    </w:p>
    <w:p w14:paraId="1B7E3E49" w14:textId="77777777" w:rsidR="00EA268A" w:rsidRDefault="00EA268A" w:rsidP="00EA268A">
      <w:pPr>
        <w:pStyle w:val="GrayBodyTextStyle"/>
      </w:pPr>
      <w:r>
        <w:t>ELEPHANT prohibits conditioning treatment or payment on the provision by the individual of an authorization, except when the authorization was requested in connection with a clinical trial.  In the case of authorization for use or disclosure of psychotherapy notes or research information unrelated to treatment, ELEPHANT prohibits conditioning treatment, payment, or enrollment in a health plan on obtaining such an authorization.</w:t>
      </w:r>
    </w:p>
    <w:p w14:paraId="5528383B" w14:textId="77777777" w:rsidR="00EA268A" w:rsidRDefault="00EA268A" w:rsidP="00EA268A">
      <w:pPr>
        <w:pStyle w:val="GrayBodyTextStyle"/>
      </w:pPr>
    </w:p>
    <w:p w14:paraId="030214BE" w14:textId="77777777" w:rsidR="00EA268A" w:rsidRDefault="00EA268A" w:rsidP="00EA268A">
      <w:pPr>
        <w:pStyle w:val="GrayBodyTextStyle"/>
      </w:pPr>
      <w:r>
        <w:t>This prohibition is intended to prevent coercing individuals into signing an authorization for a use or disclosure that is not necessary to carry out the primary services that ELEPHANT provides to the individual.  For example, a health care provider could not refuse to treat an individual because the individual refused to authorize a disclosure to a pharmaceutical manufacturer for the purpose of marketing a new product.</w:t>
      </w:r>
    </w:p>
    <w:p w14:paraId="01E26052" w14:textId="77777777" w:rsidR="00EA268A" w:rsidRDefault="00EA268A" w:rsidP="00EA268A">
      <w:pPr>
        <w:pStyle w:val="GrayBodyTextStyle"/>
      </w:pPr>
    </w:p>
    <w:p w14:paraId="6495CC1B" w14:textId="77777777" w:rsidR="00EA268A" w:rsidRDefault="00EA268A" w:rsidP="00EA268A">
      <w:pPr>
        <w:pStyle w:val="GrayBodyTextStyle"/>
      </w:pPr>
      <w:r>
        <w:t>Finally, when ELEPHANT provides treatment for the sole purpose of providing information to a third party, the covered entity may condition the treatment on the receipt of an authorization to use or disclose PHI related to that treatment.  For example, a covered health care provider may have a contract with an employer to provide fitness-for-duty exams to the employer’s employees.  The provider may refuse to conduct the exam if an individual refuses to authorize the provider to disclose the results of the exam to the employer.</w:t>
      </w:r>
    </w:p>
    <w:p w14:paraId="3C0C0C98" w14:textId="78023E87" w:rsidR="00EA268A" w:rsidRDefault="00EA268A" w:rsidP="00241E40">
      <w:pPr>
        <w:pStyle w:val="Style1"/>
      </w:pPr>
      <w:r>
        <w:t>Fundraising</w:t>
      </w:r>
    </w:p>
    <w:p w14:paraId="354BFB56" w14:textId="77777777" w:rsidR="00EA268A" w:rsidRDefault="00EA268A" w:rsidP="00EA268A">
      <w:pPr>
        <w:pStyle w:val="GrayBodyTextStyle"/>
      </w:pPr>
      <w:r>
        <w:t>A patient’s authorization is not required when ELEPHANT uses or discloses demographic information (name, address, other contact information, age, gender, date of birth) and information about the dates of health care provided to an individual, as well as the department of service information, treating physician, outcome information, and health insurance status, for the purpose of raising funds for its own benefit, nor when it discloses such information to an institutionally related foundation to raise funds for the covered entity.</w:t>
      </w:r>
    </w:p>
    <w:p w14:paraId="3EF5DD19" w14:textId="77777777" w:rsidR="00EA268A" w:rsidRDefault="00EA268A" w:rsidP="00EA268A">
      <w:pPr>
        <w:pStyle w:val="GrayBodyTextStyle"/>
      </w:pPr>
    </w:p>
    <w:p w14:paraId="792FCD2A" w14:textId="77777777" w:rsidR="00EA268A" w:rsidRDefault="00EA268A" w:rsidP="00EA268A">
      <w:pPr>
        <w:pStyle w:val="GrayBodyTextStyle"/>
      </w:pPr>
      <w:r>
        <w:t xml:space="preserve">However, ELEPHANT must ensure that with each fundraising communication made, the patient has the opportunity to opt-out of receiving any further fundraising communications. The patient’s ability to opt-out should not cost the patient more than a nominal amount. ELEPHANT must also provide the patient with the opportunity to opt back in to receive such communications if the patient should choose to do so. </w:t>
      </w:r>
    </w:p>
    <w:p w14:paraId="39DEB03B" w14:textId="77777777" w:rsidR="00EA268A" w:rsidRDefault="00EA268A" w:rsidP="00EA268A">
      <w:pPr>
        <w:pStyle w:val="GrayBodyTextStyle"/>
      </w:pPr>
    </w:p>
    <w:p w14:paraId="2F1B9789" w14:textId="77777777" w:rsidR="00EA268A" w:rsidRDefault="00EA268A" w:rsidP="00EA268A">
      <w:pPr>
        <w:pStyle w:val="GrayBodyTextStyle"/>
      </w:pPr>
      <w:r>
        <w:t>Any use or disclosure for fundraising purposes that does not meet these requirements and does not fall within the definition of health care operations requires authorization. Specifically, ELEPHANT must obtain the individual’s authorization to use or disclose PHI to raise funds for any entity other than ELEPHANT. For example, ELEPHANT must have the individual’s authorization to use PHI about the individual to solicit funds for a non-profit organization that engages in research, education, and awareness efforts about a particular disease. For more information, see the “Use and Disclosure of Protected Health Information for Fundraising Policy” contained in this manual.</w:t>
      </w:r>
    </w:p>
    <w:p w14:paraId="50911CEA" w14:textId="77777777" w:rsidR="00EA268A" w:rsidRDefault="00EA268A" w:rsidP="00EA268A">
      <w:pPr>
        <w:pStyle w:val="GrayBodyTextStyle"/>
      </w:pPr>
    </w:p>
    <w:p w14:paraId="6A0F150C" w14:textId="02BB7D4E" w:rsidR="00EA268A" w:rsidRDefault="00EA268A" w:rsidP="00241E40">
      <w:pPr>
        <w:pStyle w:val="Style1"/>
      </w:pPr>
      <w:r>
        <w:lastRenderedPageBreak/>
        <w:t xml:space="preserve">Psychotherapy Notes </w:t>
      </w:r>
    </w:p>
    <w:p w14:paraId="5FA7579B" w14:textId="77777777" w:rsidR="00EA268A" w:rsidRDefault="00EA268A" w:rsidP="00EA268A">
      <w:pPr>
        <w:pStyle w:val="GrayBodyTextStyle"/>
      </w:pPr>
      <w:r>
        <w:t xml:space="preserve">With a few exceptions, ELEPHANT must obtain the individual’s authorization to use or disclose psychotherapy notes to carry out treatment, payment, or health care operations.  ELEPHANT must obtain the individual’s consent, but not an authorization, for the person who created the psychotherapy notes to use the notes to carry out treatment, and for the covered entity to use or disclose psychotherapy notes for conducting training programs in which students, trainees, or practitioners in mental health learn under supervision to organization or improve their skills in group, joint, family, or individual counseling.  ELEPHANT may </w:t>
      </w:r>
    </w:p>
    <w:p w14:paraId="31D8C4E1" w14:textId="77777777" w:rsidR="00EA268A" w:rsidRDefault="00EA268A" w:rsidP="00EA268A">
      <w:pPr>
        <w:pStyle w:val="GrayBodyTextStyle"/>
      </w:pPr>
    </w:p>
    <w:p w14:paraId="6405B0F8" w14:textId="77777777" w:rsidR="00EA268A" w:rsidRDefault="00EA268A" w:rsidP="00EA268A">
      <w:pPr>
        <w:pStyle w:val="GrayBodyTextStyle"/>
      </w:pPr>
      <w:r>
        <w:t>also use psychotherapy notes to defend a legal action or other proceeding brought by the individual pursuant to consent, without a specific authorization.</w:t>
      </w:r>
    </w:p>
    <w:p w14:paraId="49631400" w14:textId="77777777" w:rsidR="00EA268A" w:rsidRDefault="00EA268A" w:rsidP="00EA268A">
      <w:pPr>
        <w:pStyle w:val="GrayBodyTextStyle"/>
      </w:pPr>
    </w:p>
    <w:p w14:paraId="79033224" w14:textId="77777777" w:rsidR="00EA268A" w:rsidRDefault="00EA268A" w:rsidP="00EA268A">
      <w:pPr>
        <w:pStyle w:val="GrayBodyTextStyle"/>
      </w:pPr>
      <w:r>
        <w:t>An authorization is not required for use or disclosure of psychotherapy notes when required for enforcement purposes; when mandated by law; when needed for oversight of the health care provider who created the psychotherapy notes; when needed by a coroner or medical examiner; or when needed to avert a serious and imminent threat to health or safety.</w:t>
      </w:r>
    </w:p>
    <w:p w14:paraId="5941CE20" w14:textId="2990805E" w:rsidR="00EA268A" w:rsidRDefault="00EA268A" w:rsidP="00241E40">
      <w:pPr>
        <w:pStyle w:val="Style1"/>
      </w:pPr>
      <w:r>
        <w:t>Authorizations for Uses and Disclosures of PHI Created for Research that Includes Treatment of Individuals</w:t>
      </w:r>
    </w:p>
    <w:p w14:paraId="4C8D8F9F" w14:textId="77777777" w:rsidR="00EA268A" w:rsidRDefault="00EA268A" w:rsidP="00EA268A">
      <w:pPr>
        <w:pStyle w:val="GrayBodyTextStyle"/>
      </w:pPr>
      <w:r>
        <w:t>ELEPHANT is required to obtain an authorization for the use or disclosure of PHI that the organization creates for the purpose of research that includes treatment of individuals.</w:t>
      </w:r>
    </w:p>
    <w:p w14:paraId="6DCB931C" w14:textId="77777777" w:rsidR="00EA268A" w:rsidRDefault="00EA268A" w:rsidP="00EA268A">
      <w:pPr>
        <w:pStyle w:val="GrayBodyTextStyle"/>
      </w:pPr>
    </w:p>
    <w:p w14:paraId="35D79CE6" w14:textId="77777777" w:rsidR="00EA268A" w:rsidRDefault="00EA268A" w:rsidP="00EA268A">
      <w:pPr>
        <w:pStyle w:val="GrayBodyTextStyle"/>
      </w:pPr>
      <w:r>
        <w:t>The organization seeking authorization to use or disclose PHI created for the purpose of research that includes treatment of individuals, including clinical trials, must include in the authorization (in addition to the applicable elements required above) a description of the extent to which some or all of the protected health information created for the research will also be used or disclosed for purposes of treatment, payment, and health care.</w:t>
      </w:r>
    </w:p>
    <w:p w14:paraId="2BAAE39F" w14:textId="77777777" w:rsidR="00EA268A" w:rsidRDefault="00EA268A" w:rsidP="00EA268A">
      <w:pPr>
        <w:pStyle w:val="GrayBodyTextStyle"/>
      </w:pPr>
    </w:p>
    <w:p w14:paraId="55EB09DA" w14:textId="77777777" w:rsidR="00EA268A" w:rsidRDefault="00EA268A" w:rsidP="00EA268A">
      <w:pPr>
        <w:pStyle w:val="GrayBodyTextStyle"/>
      </w:pPr>
      <w:r>
        <w:t>Research that involves the delivery of treatment to participants sometimes relies on existing health information, such as to determine eligibility for the trial.  ELEPHANT may combine the research-related authorization with any other authorization for the use or disclosure of protected health information (other than psychotherapy notes), provided that the organization does not condition the provision of treatment on the individual signing the authorization.</w:t>
      </w:r>
    </w:p>
    <w:p w14:paraId="34E5C7CA" w14:textId="77777777" w:rsidR="00EA268A" w:rsidRDefault="00EA268A" w:rsidP="00EA268A">
      <w:pPr>
        <w:pStyle w:val="GrayBodyTextStyle"/>
      </w:pPr>
    </w:p>
    <w:p w14:paraId="6E2E50D2" w14:textId="77777777" w:rsidR="00EA268A" w:rsidRDefault="00EA268A" w:rsidP="00EA268A">
      <w:pPr>
        <w:pStyle w:val="GrayBodyTextStyle"/>
      </w:pPr>
      <w:r>
        <w:t>ELEPHANT will almost always, if not always, condition the provision of research-related treatment on the individual signing an authorization for use or disclosure of PHI created for the research.  Therefore, providers who wish to use or disclose PHI about an individual that will be created for research that includes treatment and wish to use existing PHI about that individual for the research that includes treatment, will be required to obtain two authorizations from the individual: (1) an authorization for the use and disclosure of protected health information to be created for the research that involves treatment of the individual, and (2) an authorization for the use of existing protected health information for the research that includes treatment of the individual.</w:t>
      </w:r>
    </w:p>
    <w:p w14:paraId="72FACFC4" w14:textId="77777777" w:rsidR="00EA268A" w:rsidRDefault="00EA268A" w:rsidP="00D82BAB">
      <w:pPr>
        <w:pStyle w:val="BlueSubsection1"/>
      </w:pPr>
      <w:r>
        <w:t>Core Elements and Requirements Of An Authorization</w:t>
      </w:r>
    </w:p>
    <w:p w14:paraId="1B0181DA" w14:textId="086C88D2" w:rsidR="00EA268A" w:rsidRDefault="00EA268A" w:rsidP="00C15AE0">
      <w:pPr>
        <w:pStyle w:val="Style1"/>
        <w:numPr>
          <w:ilvl w:val="0"/>
          <w:numId w:val="12"/>
        </w:numPr>
      </w:pPr>
      <w:r>
        <w:t>An authorization form must contain the following elements:</w:t>
      </w:r>
    </w:p>
    <w:p w14:paraId="23DF451D" w14:textId="3C5F2D16" w:rsidR="00EA268A" w:rsidRDefault="00EA268A" w:rsidP="00C15AE0">
      <w:pPr>
        <w:pStyle w:val="ListParagraph"/>
        <w:numPr>
          <w:ilvl w:val="0"/>
          <w:numId w:val="10"/>
        </w:numPr>
      </w:pPr>
      <w:r>
        <w:t>A description of the information to be used or disclosed with sufficient specificity to allow the covered entity to know which information the authorization references;</w:t>
      </w:r>
    </w:p>
    <w:p w14:paraId="476B36DC" w14:textId="1136DD2E" w:rsidR="00EA268A" w:rsidRDefault="00EA268A" w:rsidP="00C15AE0">
      <w:pPr>
        <w:pStyle w:val="ListParagraph"/>
        <w:numPr>
          <w:ilvl w:val="0"/>
          <w:numId w:val="10"/>
        </w:numPr>
      </w:pPr>
      <w:r>
        <w:t xml:space="preserve">The name of the covered entity, or class of entities or persons, authorized to make the use or </w:t>
        <w:lastRenderedPageBreak/>
        <w:t>disclosure.  If an authorization permits a class of the organization to disclose information to an authorized person, the class must be stated with sufficient specificity so that a covered entity presented with the authorization will know with reasonable certainty that the individual intended the covered entity to release protected health information;</w:t>
      </w:r>
    </w:p>
    <w:p w14:paraId="77248124" w14:textId="4032D4CD" w:rsidR="00EA268A" w:rsidRDefault="00EA268A" w:rsidP="00C15AE0">
      <w:pPr>
        <w:pStyle w:val="ListParagraph"/>
        <w:numPr>
          <w:ilvl w:val="0"/>
          <w:numId w:val="10"/>
        </w:numPr>
      </w:pPr>
      <w:r>
        <w:t>The name or types of recipient(s) of the information. The authorization must identify these persons with sufficient specificity to reasonably permit a covered entity responding to the authorization to identify the authorized user or recipient of the protected health information;</w:t>
      </w:r>
    </w:p>
    <w:p w14:paraId="4E7B3F82" w14:textId="0D080C90" w:rsidR="00EA268A" w:rsidRDefault="00EA268A" w:rsidP="00C15AE0">
      <w:pPr>
        <w:pStyle w:val="ListParagraph"/>
        <w:numPr>
          <w:ilvl w:val="0"/>
          <w:numId w:val="10"/>
        </w:numPr>
      </w:pPr>
      <w:r>
        <w:t>An expiration date or expiration event. This expiration date or event must either be a specific date, a specific time period (e.g., one year from the date of signature), or an event directly relevant to the individual or the purpose of the use or disclosure (e.g., for the duration of the individual’s enrollment with the health plan that is authorized to make the use or disclosure).  The expiration date or event is subject to otherwise applicable and more stringent law;</w:t>
      </w:r>
    </w:p>
    <w:p w14:paraId="69403AC3" w14:textId="2DFD068E" w:rsidR="00EA268A" w:rsidRDefault="00EA268A" w:rsidP="00C15AE0">
      <w:pPr>
        <w:pStyle w:val="ListParagraph"/>
        <w:numPr>
          <w:ilvl w:val="0"/>
          <w:numId w:val="10"/>
        </w:numPr>
      </w:pPr>
      <w:r>
        <w:t>The individual’s signature and date of signature;</w:t>
      </w:r>
    </w:p>
    <w:p w14:paraId="601B3131" w14:textId="691C6A4E" w:rsidR="00EA268A" w:rsidRDefault="00EA268A" w:rsidP="00C15AE0">
      <w:pPr>
        <w:pStyle w:val="ListParagraph"/>
        <w:numPr>
          <w:ilvl w:val="1"/>
          <w:numId w:val="10"/>
        </w:numPr>
      </w:pPr>
      <w:r>
        <w:t>If signed by a representative, a description of the representative’s authority or relationship to the individual;</w:t>
      </w:r>
    </w:p>
    <w:p w14:paraId="0E3B034A" w14:textId="30D11796" w:rsidR="00EA268A" w:rsidRDefault="00EA268A" w:rsidP="00C15AE0">
      <w:pPr>
        <w:pStyle w:val="ListParagraph"/>
        <w:numPr>
          <w:ilvl w:val="1"/>
          <w:numId w:val="10"/>
        </w:numPr>
      </w:pPr>
      <w:r>
        <w:t>A statement regarding the individual’s right to revoke the authorization.  The authorization must include instructions on how the individual may revoke the authorization.  For example, the person obtaining the authorization from the individual can include an address where the individual can send a written request for revocation;</w:t>
      </w:r>
    </w:p>
    <w:p w14:paraId="08F9E33C" w14:textId="10A43786" w:rsidR="00EA268A" w:rsidRDefault="00EA268A" w:rsidP="00C15AE0">
      <w:pPr>
        <w:pStyle w:val="ListParagraph"/>
        <w:numPr>
          <w:ilvl w:val="1"/>
          <w:numId w:val="10"/>
        </w:numPr>
      </w:pPr>
      <w:r>
        <w:t>A statement that when the information is used or disclosed pursuant to the authorization, it may be subject to re-disclosure by the recipient and may no longer be protected by the HIPAA rule;</w:t>
      </w:r>
    </w:p>
    <w:p w14:paraId="758F34DC" w14:textId="29978E51" w:rsidR="00EA268A" w:rsidRDefault="00EA268A" w:rsidP="00C15AE0">
      <w:pPr>
        <w:pStyle w:val="ListParagraph"/>
        <w:numPr>
          <w:ilvl w:val="1"/>
          <w:numId w:val="10"/>
        </w:numPr>
      </w:pPr>
      <w:r>
        <w:t>Authorization forms must be written in plain language.</w:t>
      </w:r>
    </w:p>
    <w:p w14:paraId="1C66579E" w14:textId="77777777" w:rsidR="00EA268A" w:rsidRDefault="00EA268A" w:rsidP="00EA268A">
      <w:pPr>
        <w:pStyle w:val="GrayBodyTextStyle"/>
      </w:pPr>
      <w:r>
        <w:t>Before ELEPHANT can use or disclose protected health information of an individual pursuant to a request ELEPHANT made, ELEPHANT is required to obtain an authorization containing the minimum elements described above and the following additional elements:</w:t>
      </w:r>
    </w:p>
    <w:p w14:paraId="1D3C16C7" w14:textId="231A93A2" w:rsidR="00EA268A" w:rsidRDefault="00EA268A" w:rsidP="00C15AE0">
      <w:pPr>
        <w:pStyle w:val="ListParagraph"/>
        <w:numPr>
          <w:ilvl w:val="0"/>
          <w:numId w:val="11"/>
        </w:numPr>
      </w:pPr>
      <w:r>
        <w:t>Except for authorizations requested for clinical trials, a statement that ELEPHANT will not condition treatment or payment on the individual’s authorization;</w:t>
      </w:r>
    </w:p>
    <w:p w14:paraId="2542839F" w14:textId="514A96B4" w:rsidR="00EA268A" w:rsidRDefault="00EA268A" w:rsidP="00C15AE0">
      <w:pPr>
        <w:pStyle w:val="ListParagraph"/>
        <w:numPr>
          <w:ilvl w:val="0"/>
          <w:numId w:val="11"/>
        </w:numPr>
      </w:pPr>
      <w:r>
        <w:t>A description of the purpose of the requested use or disclosure.  ELEPHANT prohibits the use of broad or blanket authorizations requesting the use or disclosure of protected health information for a wide range of unspecified purposes;</w:t>
      </w:r>
    </w:p>
    <w:p w14:paraId="03C02E80" w14:textId="2FEDD8F4" w:rsidR="00EA268A" w:rsidRDefault="00EA268A" w:rsidP="00C15AE0">
      <w:pPr>
        <w:pStyle w:val="ListParagraph"/>
        <w:numPr>
          <w:ilvl w:val="0"/>
          <w:numId w:val="11"/>
        </w:numPr>
      </w:pPr>
      <w:r>
        <w:t>A statement that the individual may inspect or copy the information to be used or disclosed and may refuse to sign the authorization;</w:t>
      </w:r>
    </w:p>
    <w:p w14:paraId="7EC49FC4" w14:textId="304B054B" w:rsidR="00EA268A" w:rsidRDefault="00EA268A" w:rsidP="00C15AE0">
      <w:pPr>
        <w:pStyle w:val="ListParagraph"/>
        <w:numPr>
          <w:ilvl w:val="0"/>
          <w:numId w:val="11"/>
        </w:numPr>
      </w:pPr>
      <w:r>
        <w:t>If the use or disclosure of the requested information will result in financial gain to ELEPHANT a statement that such gain will result.</w:t>
      </w:r>
    </w:p>
    <w:p w14:paraId="5832160B" w14:textId="77777777" w:rsidR="00EA268A" w:rsidRDefault="00EA268A" w:rsidP="00EA268A">
      <w:pPr>
        <w:pStyle w:val="GrayBodyTextStyle"/>
      </w:pPr>
    </w:p>
    <w:p w14:paraId="148476F2" w14:textId="77777777" w:rsidR="00EA268A" w:rsidRDefault="00EA268A" w:rsidP="00EA268A">
      <w:pPr>
        <w:pStyle w:val="GrayBodyTextStyle"/>
      </w:pPr>
      <w:r>
        <w:t>ELEPHANT may request only the minimum amount of information necessary to accomplish the purpose for which the request was made. ELEPHANT must provide the individual with a copy of the executed authorization.</w:t>
      </w:r>
    </w:p>
    <w:p w14:paraId="38D3D850" w14:textId="77777777" w:rsidR="00EA268A" w:rsidRDefault="00EA268A" w:rsidP="00EA268A">
      <w:pPr>
        <w:pStyle w:val="GrayBodyTextStyle"/>
      </w:pPr>
    </w:p>
    <w:p w14:paraId="321E49F5" w14:textId="77777777" w:rsidR="00EA268A" w:rsidRDefault="00EA268A" w:rsidP="00EA268A">
      <w:pPr>
        <w:pStyle w:val="GrayBodyTextStyle"/>
      </w:pPr>
      <w:r>
        <w:t xml:space="preserve">In some instances, ELEPHANT may be reluctant to undertake the effort to review the record and select portions relevant to the request (or redact portions not relevant).  In such circumstances, ELEPHANT may provide the entire record to the individual, who may then redact and release the more limited </w:t>
        <w:lastRenderedPageBreak/>
        <w:t>information to the requestor.  This rule does not require a covered entity to disclose information pursuant to an individual’s authorization.</w:t>
      </w:r>
    </w:p>
    <w:p w14:paraId="4F080E20" w14:textId="77777777" w:rsidR="00EA268A" w:rsidRDefault="00EA268A" w:rsidP="00EA268A">
      <w:pPr>
        <w:pStyle w:val="GrayBodyTextStyle"/>
      </w:pPr>
    </w:p>
    <w:p w14:paraId="0312BE77" w14:textId="77777777" w:rsidR="00EA268A" w:rsidRDefault="00EA268A" w:rsidP="00EA268A">
      <w:pPr>
        <w:pStyle w:val="GrayBodyTextStyle"/>
      </w:pPr>
      <w:r>
        <w:t>If ELEPHANT seeks the individual’s written legal permission to obtain PHI about the individual from another covered entity for any purpose, it must obtain the individual’s authorization for the covered entity that maintains the PHI to make the disclosure.  If the authorization is for the purpose of obtaining PHI for purposes other than treatment, payment, or health care operations, the authorization need only contain the core elements.</w:t>
      </w:r>
    </w:p>
    <w:p w14:paraId="012190BC" w14:textId="77777777" w:rsidR="00EA268A" w:rsidRDefault="00EA268A" w:rsidP="00EA268A">
      <w:pPr>
        <w:pStyle w:val="GrayBodyTextStyle"/>
      </w:pPr>
    </w:p>
    <w:p w14:paraId="7FBA23EF" w14:textId="77777777" w:rsidR="00EA268A" w:rsidRDefault="00EA268A" w:rsidP="00EA268A">
      <w:pPr>
        <w:pStyle w:val="GrayBodyTextStyle"/>
      </w:pPr>
      <w:r>
        <w:t>If the authorization, however, is for the purpose of obtaining PHI to carry out treatment, payment, or health care operations, the authorization must include the core requirements and also describe each purpose of the requested disclosure.</w:t>
      </w:r>
    </w:p>
    <w:p w14:paraId="0B002171" w14:textId="7DA477DA" w:rsidR="00EA268A" w:rsidRDefault="00EA268A" w:rsidP="00241E40">
      <w:pPr>
        <w:pStyle w:val="Style1"/>
      </w:pPr>
      <w:r>
        <w:t xml:space="preserve">Valid and Defective Authorizations </w:t>
      </w:r>
    </w:p>
    <w:p w14:paraId="1F0F9A0F" w14:textId="77777777" w:rsidR="00EA268A" w:rsidRDefault="00EA268A" w:rsidP="00EA268A">
      <w:pPr>
        <w:pStyle w:val="GrayBodyTextStyle"/>
      </w:pPr>
      <w:r>
        <w:t>An authorization must contain the following required elements to be considered a valid authorization under the HIPAA law.  A valid authorization may contain additional, non-required elements, provided that these elements are not inconsistent with the required elements.  An authorization is not considered valid if:</w:t>
      </w:r>
    </w:p>
    <w:p w14:paraId="3495F928" w14:textId="33FC2AE9" w:rsidR="00EA268A" w:rsidRDefault="00EA268A" w:rsidP="00C15AE0">
      <w:pPr>
        <w:pStyle w:val="ListParagraph"/>
        <w:numPr>
          <w:ilvl w:val="0"/>
          <w:numId w:val="13"/>
        </w:numPr>
      </w:pPr>
      <w:r>
        <w:t>The expiration date or expiration event has passed;</w:t>
      </w:r>
    </w:p>
    <w:p w14:paraId="788446D9" w14:textId="6459F72D" w:rsidR="00EA268A" w:rsidRDefault="00EA268A" w:rsidP="00C15AE0">
      <w:pPr>
        <w:pStyle w:val="ListParagraph"/>
        <w:numPr>
          <w:ilvl w:val="0"/>
          <w:numId w:val="13"/>
        </w:numPr>
      </w:pPr>
      <w:r>
        <w:t>The expiration event must, however, be related to the individual or the purpose of the use or disclosure;</w:t>
      </w:r>
    </w:p>
    <w:p w14:paraId="059EF270" w14:textId="58EE280A" w:rsidR="00EA268A" w:rsidRDefault="00EA268A" w:rsidP="00C15AE0">
      <w:pPr>
        <w:pStyle w:val="ListParagraph"/>
        <w:numPr>
          <w:ilvl w:val="0"/>
          <w:numId w:val="13"/>
        </w:numPr>
      </w:pPr>
      <w:r>
        <w:t>The form had not been filled out completely;</w:t>
      </w:r>
    </w:p>
    <w:p w14:paraId="3DC7730D" w14:textId="109D5EC9" w:rsidR="00EA268A" w:rsidRDefault="00EA268A" w:rsidP="00C15AE0">
      <w:pPr>
        <w:pStyle w:val="ListParagraph"/>
        <w:numPr>
          <w:ilvl w:val="0"/>
          <w:numId w:val="13"/>
        </w:numPr>
      </w:pPr>
      <w:r>
        <w:t>The covered entity knew the authorization had been revoked;</w:t>
      </w:r>
    </w:p>
    <w:p w14:paraId="279594B0" w14:textId="31C066F2" w:rsidR="00EA268A" w:rsidRDefault="00EA268A" w:rsidP="00C15AE0">
      <w:pPr>
        <w:pStyle w:val="ListParagraph"/>
        <w:numPr>
          <w:ilvl w:val="0"/>
          <w:numId w:val="13"/>
        </w:numPr>
      </w:pPr>
      <w:r>
        <w:t>The completed form lacks a required element; or</w:t>
      </w:r>
    </w:p>
    <w:p w14:paraId="3075EB0C" w14:textId="7B79AD7F" w:rsidR="00EA268A" w:rsidRDefault="00EA268A" w:rsidP="00C15AE0">
      <w:pPr>
        <w:pStyle w:val="ListParagraph"/>
        <w:numPr>
          <w:ilvl w:val="0"/>
          <w:numId w:val="13"/>
        </w:numPr>
      </w:pPr>
      <w:r>
        <w:t>An employee of ELEPHANT knows that the information on the authorization form is false;</w:t>
      </w:r>
    </w:p>
    <w:p w14:paraId="36C6ED4C" w14:textId="1003A5CE" w:rsidR="00EA268A" w:rsidRDefault="00EA268A" w:rsidP="00C15AE0">
      <w:pPr>
        <w:pStyle w:val="ListParagraph"/>
        <w:numPr>
          <w:ilvl w:val="0"/>
          <w:numId w:val="13"/>
        </w:numPr>
      </w:pPr>
      <w:r>
        <w:t>Authorizations that are not completely filled out with respect to the required elements are defective;</w:t>
      </w:r>
    </w:p>
    <w:p w14:paraId="088A5075" w14:textId="523D6F1A" w:rsidR="00EA268A" w:rsidRDefault="00EA268A" w:rsidP="00C15AE0">
      <w:pPr>
        <w:pStyle w:val="ListParagraph"/>
        <w:numPr>
          <w:ilvl w:val="0"/>
          <w:numId w:val="13"/>
        </w:numPr>
      </w:pPr>
      <w:r>
        <w:t>An authorization that an employee of ELEPHANT knows has been revoked is not a valid authorization.  If ELEPHANT does not know of the revocation, a release is not a violation of the HIPAA rule by acting pursuant to the authorization.</w:t>
      </w:r>
    </w:p>
    <w:p w14:paraId="75113CE9" w14:textId="6027983C" w:rsidR="00EA268A" w:rsidRDefault="00EA268A" w:rsidP="00F52574">
      <w:pPr>
        <w:pStyle w:val="Style1"/>
      </w:pPr>
      <w:r>
        <w:t xml:space="preserve">Compound Authorizations </w:t>
      </w:r>
    </w:p>
    <w:p w14:paraId="315AB3A0" w14:textId="77777777" w:rsidR="00EA268A" w:rsidRDefault="00EA268A" w:rsidP="00EA268A">
      <w:pPr>
        <w:pStyle w:val="GrayBodyTextStyle"/>
      </w:pPr>
      <w:r>
        <w:t>Except for authorizations requested in connection with a clinical trial, ELEPHANT cannot combine an authorization for use or disclosure of PHI for purposes other than treatment, payment, or health care operations with an authorization or consent for treatment (e.g., an informed consent to receive care) or payment (e.g., an assignment of benefits) or any other written legal permission from the individual.</w:t>
      </w:r>
    </w:p>
    <w:p w14:paraId="7FA9DA10" w14:textId="77777777" w:rsidR="00EA268A" w:rsidRDefault="00EA268A" w:rsidP="00EA268A">
      <w:pPr>
        <w:pStyle w:val="GrayBodyTextStyle"/>
      </w:pPr>
    </w:p>
    <w:p w14:paraId="321F88F5" w14:textId="77777777" w:rsidR="00EA268A" w:rsidRDefault="00EA268A" w:rsidP="00EA268A">
      <w:pPr>
        <w:pStyle w:val="GrayBodyTextStyle"/>
      </w:pPr>
      <w:r>
        <w:t>There are three exceptions to this prohibition:</w:t>
      </w:r>
    </w:p>
    <w:p w14:paraId="7ED5DD44" w14:textId="558E5837" w:rsidR="00EA268A" w:rsidRDefault="00EA268A" w:rsidP="00C15AE0">
      <w:pPr>
        <w:pStyle w:val="ListParagraph"/>
        <w:numPr>
          <w:ilvl w:val="0"/>
          <w:numId w:val="14"/>
        </w:numPr>
      </w:pPr>
      <w:r>
        <w:t xml:space="preserve">An authorization for the use or disclosure of PHI created for research study may be combined with any other type of written permission for the same or another research study.  This exception includes combining an authorization for the use of disclosure of PHI for a research study with another authorization for the same research study, with an authorization for the creation or maintenance of a research database or repository, or with a consent to participate in research. However, if ELEPHANT conditioned the provision of research related treatment on the provision of one of the authorizations, any compound authorization created must clearly differentiate between the conditioned and unconditioned components and provide the patient with an </w:t>
        <w:lastRenderedPageBreak/>
        <w:t xml:space="preserve">opportunity to opt in to the research activities described in the unconditioned authorization. </w:t>
      </w:r>
    </w:p>
    <w:p w14:paraId="6D9677BB" w14:textId="67ECDE9F" w:rsidR="00EA268A" w:rsidRDefault="00EA268A" w:rsidP="00C15AE0">
      <w:pPr>
        <w:pStyle w:val="ListParagraph"/>
        <w:numPr>
          <w:ilvl w:val="0"/>
          <w:numId w:val="14"/>
        </w:numPr>
      </w:pPr>
      <w:r>
        <w:t>Authorizations for the use or disclosure of psychotherapy notes for multiple purposes may be combined in a single document but may not be combined with authorizations for the use or disclosure of other PHI.</w:t>
      </w:r>
    </w:p>
    <w:p w14:paraId="407C2EDB" w14:textId="43B41545" w:rsidR="00EA268A" w:rsidRDefault="00EA268A" w:rsidP="00C15AE0">
      <w:pPr>
        <w:pStyle w:val="ListParagraph"/>
        <w:numPr>
          <w:ilvl w:val="0"/>
          <w:numId w:val="14"/>
        </w:numPr>
      </w:pPr>
      <w:r>
        <w:t>Authorizations for the use or disclosure of PHI other than psychotherapy notes may be combined, provided that ELEPHANT has not conditioned the provision of treatment, payment, enrollment, or eligibility on obtaining the authorization.</w:t>
      </w:r>
    </w:p>
    <w:p w14:paraId="607D7AE7" w14:textId="51FFC4EA" w:rsidR="00EA268A" w:rsidRDefault="00EA268A" w:rsidP="00F52574">
      <w:pPr>
        <w:pStyle w:val="Style1"/>
      </w:pPr>
      <w:r>
        <w:t xml:space="preserve">Revocation of Authorizations </w:t>
      </w:r>
    </w:p>
    <w:p w14:paraId="48E0D1D9" w14:textId="77777777" w:rsidR="00EA268A" w:rsidRDefault="00EA268A" w:rsidP="00EA268A">
      <w:pPr>
        <w:pStyle w:val="GrayBodyTextStyle"/>
      </w:pPr>
      <w:r>
        <w:t>An individual may revoke an authorization at any time, except to the extent that ELEPHANT had taken action in reliance on the authorization.  The individual must revoke the authorization in writing.  When an individual revokes an authorization, ELEPHANT must stop making uses and disclosures pursuant to the authorization to the greatest extent practical. ELEPHANT may continue to use and disclose PHI in accordance with the authorization only to the extent ELEPHANT has taken action in reliance on the authorization.  For example, ELEPHANT is not required to retrieve information that has already been disclosed in accordance with the authorization.</w:t>
      </w:r>
    </w:p>
    <w:p w14:paraId="73DF5B2E" w14:textId="77777777" w:rsidR="00EA268A" w:rsidRDefault="00EA268A" w:rsidP="00EA268A">
      <w:pPr>
        <w:pStyle w:val="GrayBodyTextStyle"/>
      </w:pPr>
    </w:p>
    <w:p w14:paraId="5AB9DC62" w14:textId="77777777" w:rsidR="00EA268A" w:rsidRDefault="00EA268A" w:rsidP="00EA268A">
      <w:pPr>
        <w:pStyle w:val="GrayBodyTextStyle"/>
      </w:pPr>
      <w:r>
        <w:t>Individuals do not have the right to revoke an authorization if the authorization was obtained as a condition of obtaining insurance coverage, and other applicable law provides the insurer that obtained the authorization with the right to contest a claim under the policy.</w:t>
      </w:r>
    </w:p>
    <w:p w14:paraId="2623CFCE" w14:textId="77777777" w:rsidR="00EA268A" w:rsidRDefault="00EA268A" w:rsidP="00F52574">
      <w:pPr>
        <w:pStyle w:val="BlueSubsection1"/>
      </w:pPr>
      <w:r>
        <w:t>Authorization Exceptions:</w:t>
      </w:r>
    </w:p>
    <w:p w14:paraId="46E7D964" w14:textId="77777777" w:rsidR="00EA268A" w:rsidRDefault="00EA268A" w:rsidP="00EA268A">
      <w:pPr>
        <w:pStyle w:val="GrayBodyTextStyle"/>
      </w:pPr>
      <w:r>
        <w:t>45 C.F.R. § 164.512 outlines all the exceptions to the requirement to obtain an individual’s authorization for use or disclosure of PHI.  These exceptions fall into the following categories:</w:t>
      </w:r>
    </w:p>
    <w:p w14:paraId="56E16362" w14:textId="24E7CB04" w:rsidR="00EA268A" w:rsidRDefault="00EA268A" w:rsidP="00C15AE0">
      <w:pPr>
        <w:pStyle w:val="ListParagraph"/>
        <w:numPr>
          <w:ilvl w:val="0"/>
          <w:numId w:val="15"/>
        </w:numPr>
      </w:pPr>
      <w:r>
        <w:t>Incidental Use and Disclosure</w:t>
      </w:r>
    </w:p>
    <w:p w14:paraId="1FAE8C82" w14:textId="16582FE7" w:rsidR="00EA268A" w:rsidRDefault="00EA268A" w:rsidP="00C15AE0">
      <w:pPr>
        <w:pStyle w:val="ListParagraph"/>
        <w:numPr>
          <w:ilvl w:val="0"/>
          <w:numId w:val="15"/>
        </w:numPr>
      </w:pPr>
      <w:r>
        <w:t>Uses and disclosures required by law,</w:t>
      </w:r>
    </w:p>
    <w:p w14:paraId="06510BE8" w14:textId="2A2FB940" w:rsidR="00EA268A" w:rsidRDefault="00EA268A" w:rsidP="00C15AE0">
      <w:pPr>
        <w:pStyle w:val="ListParagraph"/>
        <w:numPr>
          <w:ilvl w:val="0"/>
          <w:numId w:val="15"/>
        </w:numPr>
      </w:pPr>
      <w:r>
        <w:t>Uses and disclosures for public health activities,</w:t>
      </w:r>
    </w:p>
    <w:p w14:paraId="6E426AFE" w14:textId="14076331" w:rsidR="00EA268A" w:rsidRDefault="00EA268A" w:rsidP="00C15AE0">
      <w:pPr>
        <w:pStyle w:val="ListParagraph"/>
        <w:numPr>
          <w:ilvl w:val="0"/>
          <w:numId w:val="15"/>
        </w:numPr>
      </w:pPr>
      <w:r>
        <w:t xml:space="preserve">Disclosure to a school about a patient who is a student, or prospective student, of the school if the PHI disclosed is limited to proof of immunization,  the school is required by State or other law to have such proof of immunization prior to admitting the student, and consent from a parent, guardian, or other person acting in loco parentis, or from the patient themselves if the patient is an adult or emancipated minor is provided,  </w:t>
      </w:r>
    </w:p>
    <w:p w14:paraId="050F7675" w14:textId="4E843CE9" w:rsidR="00EA268A" w:rsidRDefault="00EA268A" w:rsidP="00C15AE0">
      <w:pPr>
        <w:pStyle w:val="ListParagraph"/>
        <w:numPr>
          <w:ilvl w:val="0"/>
          <w:numId w:val="15"/>
        </w:numPr>
      </w:pPr>
      <w:r>
        <w:t>Disclosures about victims of abuse, neglect or domestic violence,</w:t>
      </w:r>
    </w:p>
    <w:p w14:paraId="3D40146F" w14:textId="152AAF7C" w:rsidR="00EA268A" w:rsidRDefault="00EA268A" w:rsidP="00C15AE0">
      <w:pPr>
        <w:pStyle w:val="ListParagraph"/>
        <w:numPr>
          <w:ilvl w:val="0"/>
          <w:numId w:val="15"/>
        </w:numPr>
      </w:pPr>
      <w:r>
        <w:t>Uses and disclosures for health oversight activities,</w:t>
      </w:r>
    </w:p>
    <w:p w14:paraId="5E5CCD6D" w14:textId="59A53C4B" w:rsidR="00EA268A" w:rsidRDefault="00EA268A" w:rsidP="00C15AE0">
      <w:pPr>
        <w:pStyle w:val="ListParagraph"/>
        <w:numPr>
          <w:ilvl w:val="0"/>
          <w:numId w:val="15"/>
        </w:numPr>
      </w:pPr>
      <w:r>
        <w:t>Disclosures for judicial and administrative proceedings,</w:t>
      </w:r>
    </w:p>
    <w:p w14:paraId="2941A60A" w14:textId="04C02C1E" w:rsidR="00EA268A" w:rsidRDefault="00EA268A" w:rsidP="00C15AE0">
      <w:pPr>
        <w:pStyle w:val="ListParagraph"/>
        <w:numPr>
          <w:ilvl w:val="0"/>
          <w:numId w:val="15"/>
        </w:numPr>
      </w:pPr>
      <w:r>
        <w:t>Disclosures for law enforcement purposes,</w:t>
      </w:r>
    </w:p>
    <w:p w14:paraId="568BA67F" w14:textId="67B2EA0B" w:rsidR="00EA268A" w:rsidRDefault="00EA268A" w:rsidP="00C15AE0">
      <w:pPr>
        <w:pStyle w:val="ListParagraph"/>
        <w:numPr>
          <w:ilvl w:val="0"/>
          <w:numId w:val="15"/>
        </w:numPr>
      </w:pPr>
      <w:r>
        <w:t>Uses and disclosures about decedents,</w:t>
      </w:r>
    </w:p>
    <w:p w14:paraId="467F404F" w14:textId="2B5AC770" w:rsidR="00EA268A" w:rsidRDefault="00EA268A" w:rsidP="00C15AE0">
      <w:pPr>
        <w:pStyle w:val="ListParagraph"/>
        <w:numPr>
          <w:ilvl w:val="0"/>
          <w:numId w:val="15"/>
        </w:numPr>
      </w:pPr>
      <w:r>
        <w:t>Uses and disclosures for organ, eye, or tissue donation purposes,</w:t>
      </w:r>
    </w:p>
    <w:p w14:paraId="1AD2FF4D" w14:textId="3D2B02E3" w:rsidR="00EA268A" w:rsidRDefault="00EA268A" w:rsidP="00C15AE0">
      <w:pPr>
        <w:pStyle w:val="ListParagraph"/>
        <w:numPr>
          <w:ilvl w:val="0"/>
          <w:numId w:val="15"/>
        </w:numPr>
      </w:pPr>
      <w:r>
        <w:t>Uses and disclosures for research purposes, (see 45 C.F.R. § 164.512 for specific information)</w:t>
      </w:r>
    </w:p>
    <w:p w14:paraId="2B98F654" w14:textId="2C8C5278" w:rsidR="00EA268A" w:rsidRDefault="00EA268A" w:rsidP="00C15AE0">
      <w:pPr>
        <w:pStyle w:val="ListParagraph"/>
        <w:numPr>
          <w:ilvl w:val="0"/>
          <w:numId w:val="15"/>
        </w:numPr>
      </w:pPr>
      <w:r>
        <w:t>Uses and disclosures to avert a serious threat to health or safety,</w:t>
      </w:r>
    </w:p>
    <w:p w14:paraId="262EC7B0" w14:textId="2A7C98E1" w:rsidR="00EA268A" w:rsidRDefault="00EA268A" w:rsidP="00C15AE0">
      <w:pPr>
        <w:pStyle w:val="ListParagraph"/>
        <w:numPr>
          <w:ilvl w:val="0"/>
          <w:numId w:val="15"/>
        </w:numPr>
      </w:pPr>
      <w:r>
        <w:t>Uses and disclosures for specialized government functions,</w:t>
      </w:r>
    </w:p>
    <w:p w14:paraId="6BAF763D" w14:textId="3BB78770" w:rsidR="00EA268A" w:rsidRDefault="00EA268A" w:rsidP="00C15AE0">
      <w:pPr>
        <w:pStyle w:val="ListParagraph"/>
        <w:numPr>
          <w:ilvl w:val="0"/>
          <w:numId w:val="15"/>
        </w:numPr>
      </w:pPr>
      <w:r>
        <w:t>Disclosures for Workers’ Compensation.</w:t>
      </w:r>
    </w:p>
    <w:p w14:paraId="4557F10E" w14:textId="77777777" w:rsidR="00EA268A" w:rsidRDefault="00EA268A" w:rsidP="00EA268A">
      <w:pPr>
        <w:pStyle w:val="GrayBodyTextStyle"/>
      </w:pPr>
    </w:p>
    <w:p w14:paraId="59C77954" w14:textId="77777777" w:rsidR="00EA268A" w:rsidRDefault="00EA268A" w:rsidP="00EA268A">
      <w:pPr>
        <w:pStyle w:val="GrayBodyTextStyle"/>
      </w:pPr>
      <w:r>
        <w:t>ELEPHANT may use or disclose PHI without the written consent or authorization of the individual, or the opportunity for the individual to agree or object, in the situations described above, subject to the applicable requirements of each section.</w:t>
      </w:r>
    </w:p>
    <w:p w14:paraId="47889094" w14:textId="07FE0CBE" w:rsidR="00EA268A" w:rsidRDefault="00EA268A" w:rsidP="00C15AE0">
      <w:pPr>
        <w:pStyle w:val="Style1"/>
        <w:numPr>
          <w:ilvl w:val="0"/>
          <w:numId w:val="16"/>
        </w:numPr>
      </w:pPr>
      <w:r>
        <w:t xml:space="preserve">Incidental Use and Disclosure </w:t>
      </w:r>
    </w:p>
    <w:p w14:paraId="5D1F5162" w14:textId="77777777" w:rsidR="00EA268A" w:rsidRDefault="00EA268A" w:rsidP="00EA268A">
      <w:pPr>
        <w:pStyle w:val="GrayBodyTextStyle"/>
      </w:pPr>
      <w:r>
        <w:t>The HIPAA final rule acknowledges that uses or disclosures that are incidental to an otherwise permitted use or disclosure may occur, and such incidental uses or disclosures are not considered a violation of the rule provided that the covered entity has met the reasonable safeguards and minimum necessary requirements.  For example, if these requirements are met, doctors’ offices may use waiting room sign-in sheets, hospitals may keep patient charts at bedside, doctors can talk to patients in semi-private rooms, and doctors can confer at nurses’ stations without fear of violating the rule if overheard by a passerby.</w:t>
      </w:r>
    </w:p>
    <w:p w14:paraId="39EE6FA6" w14:textId="696068F3" w:rsidR="00EA268A" w:rsidRDefault="00EA268A" w:rsidP="008E1AA2">
      <w:pPr>
        <w:pStyle w:val="Style1"/>
      </w:pPr>
      <w:r>
        <w:t xml:space="preserve">Uses and Disclosures Required by Law </w:t>
      </w:r>
    </w:p>
    <w:p w14:paraId="5ADD3990" w14:textId="5392F010" w:rsidR="00EA268A" w:rsidRDefault="00EA268A" w:rsidP="008E1AA2">
      <w:pPr>
        <w:pStyle w:val="GrayBodyTextStyle"/>
      </w:pPr>
      <w:r>
        <w:t xml:space="preserve">ELEPHANT may use or disclose PHI if the use or disclosure is required by law, and the use or disclosure complies with and is limited to the relevant requirements of the law.  ELEPHANT must meet the following requirements found below in the appropriate section for disclosures about victims of abuse, neglect, or domestic violence; disclosures for judicial and administrative proceedings, or disclosures for law enforcement purposes.</w:t>
      </w:r>
    </w:p>
    <w:p w14:paraId="447023AF" w14:textId="3562C765" w:rsidR="00EA268A" w:rsidRDefault="00EA268A" w:rsidP="008E1AA2">
      <w:pPr>
        <w:pStyle w:val="Style1"/>
      </w:pPr>
      <w:r>
        <w:t>Uses and Disclosures for Public Health Activities</w:t>
      </w:r>
    </w:p>
    <w:p w14:paraId="1D15D7E7" w14:textId="77777777" w:rsidR="00EA268A" w:rsidRDefault="00EA268A" w:rsidP="00EA268A">
      <w:pPr>
        <w:pStyle w:val="GrayBodyTextStyle"/>
      </w:pPr>
      <w:r>
        <w:t>ELEPHANT may disclose PHI for the public health activities and purposes described below to:</w:t>
      </w:r>
    </w:p>
    <w:p w14:paraId="6A087EE6" w14:textId="2EE75587" w:rsidR="00EA268A" w:rsidRPr="008E1AA2" w:rsidRDefault="00EA268A" w:rsidP="00C15AE0">
      <w:pPr>
        <w:pStyle w:val="ListParagraph"/>
        <w:numPr>
          <w:ilvl w:val="0"/>
          <w:numId w:val="17"/>
        </w:numPr>
      </w:pPr>
      <w:r>
        <w:t>A public health authority authorized by law to collect or receive information for the purpose of preventing or controlling disease, injury, or disability, including, but not limited to, the reporting of disease, injury, vital events such as birth or death, and the conduct of public health surveillance, public health investigations, and public health interventions; or, at the direction of a public health authority, to an official of a foreign government agency that is acting in collaboration with a public health authority.</w:t>
      </w:r>
    </w:p>
    <w:p w14:paraId="62F9306B" w14:textId="35F7CD66" w:rsidR="00EA268A" w:rsidRPr="008E1AA2" w:rsidRDefault="00EA268A" w:rsidP="008E1AA2">
      <w:pPr>
        <w:pStyle w:val="ListParagraph"/>
      </w:pPr>
      <w:r>
        <w:t>A public health authority or other government authority authorized by law to receive reports of child abuse or neglect.</w:t>
      </w:r>
    </w:p>
    <w:p w14:paraId="0CC3642C" w14:textId="0BA10983" w:rsidR="00EA268A" w:rsidRPr="008E1AA2" w:rsidRDefault="00EA268A" w:rsidP="008E1AA2">
      <w:pPr>
        <w:pStyle w:val="ListParagraph"/>
      </w:pPr>
      <w:r>
        <w:t>A person subject to the jurisdiction of the Food and Drug Administration (FDA):</w:t>
      </w:r>
    </w:p>
    <w:p w14:paraId="3EE6A3A8" w14:textId="51B3C344" w:rsidR="00EA268A" w:rsidRPr="008E1AA2" w:rsidRDefault="00EA268A" w:rsidP="00C15AE0">
      <w:pPr>
        <w:pStyle w:val="ListParagraph"/>
        <w:numPr>
          <w:ilvl w:val="1"/>
          <w:numId w:val="5"/>
        </w:numPr>
      </w:pPr>
      <w:r>
        <w:t>To report adverse events (or similar reports with respect to food or dietary supplements), product defects, or problems (including problems with the use or labeling of a product), or biological product deviations if the disclosure is made to the person required or directed to report such information to the FDA;</w:t>
      </w:r>
    </w:p>
    <w:p w14:paraId="31213C4C" w14:textId="30F0DDEF" w:rsidR="00EA268A" w:rsidRPr="008E1AA2" w:rsidRDefault="00EA268A" w:rsidP="00C15AE0">
      <w:pPr>
        <w:pStyle w:val="ListParagraph"/>
        <w:numPr>
          <w:ilvl w:val="1"/>
          <w:numId w:val="5"/>
        </w:numPr>
      </w:pPr>
      <w:r>
        <w:t>To track products if the disclosure is made to a person required or directed by the FDA to track the product;</w:t>
      </w:r>
    </w:p>
    <w:p w14:paraId="63130866" w14:textId="7DE2CA60" w:rsidR="00EA268A" w:rsidRPr="008E1AA2" w:rsidRDefault="00EA268A" w:rsidP="00C15AE0">
      <w:pPr>
        <w:pStyle w:val="ListParagraph"/>
        <w:numPr>
          <w:ilvl w:val="1"/>
          <w:numId w:val="5"/>
        </w:numPr>
      </w:pPr>
      <w:r>
        <w:t>To enable product recalls, repairs, or replacement (including locating and notifying individuals who have received products of product recalls, withdrawals, or other problems);</w:t>
      </w:r>
    </w:p>
    <w:p w14:paraId="6C361442" w14:textId="49E948F6" w:rsidR="00EA268A" w:rsidRPr="008E1AA2" w:rsidRDefault="00EA268A" w:rsidP="008E1AA2">
      <w:pPr>
        <w:pStyle w:val="ListParagraph"/>
      </w:pPr>
      <w:r>
        <w:t>To conduct post marketing surveillance to comply with requirements or at the direction of the FDA.</w:t>
      </w:r>
    </w:p>
    <w:p w14:paraId="71B414B2" w14:textId="5E2F3D8F" w:rsidR="00EA268A" w:rsidRPr="008E1AA2" w:rsidRDefault="00EA268A" w:rsidP="008E1AA2">
      <w:pPr>
        <w:pStyle w:val="ListParagraph"/>
      </w:pPr>
      <w:r>
        <w:t>A person who may have been exposed to a communicable disease or may otherwise be at risk of contracting or spreading a disease or condition, if ELEPHANT or public health authority is authorized by law to notify such person as necessary in the conduct of a public health intervention or investigation; or</w:t>
      </w:r>
    </w:p>
    <w:p w14:paraId="248AE016" w14:textId="2D4F1BBE" w:rsidR="00EA268A" w:rsidRPr="008E1AA2" w:rsidRDefault="00EA268A" w:rsidP="008E1AA2">
      <w:pPr>
        <w:pStyle w:val="ListParagraph"/>
      </w:pPr>
      <w:r>
        <w:t>An employer, about an individual who is a member of the workforce of the employer:</w:t>
      </w:r>
    </w:p>
    <w:p w14:paraId="7EC3635C" w14:textId="7BB586A8" w:rsidR="00EA268A" w:rsidRPr="008E1AA2" w:rsidRDefault="00EA268A" w:rsidP="00C15AE0">
      <w:pPr>
        <w:pStyle w:val="ListParagraph"/>
        <w:numPr>
          <w:ilvl w:val="1"/>
          <w:numId w:val="5"/>
        </w:numPr>
      </w:pPr>
      <w:r>
        <w:lastRenderedPageBreak/>
        <w:t>If ELEPHANT provides health care to the individual at the request of the employer; to conduct an evaluation relating to medical surveillance of the workplace; or to evaluate whether the individual has a work-related illness or injury;</w:t>
      </w:r>
    </w:p>
    <w:p w14:paraId="28C7C98B" w14:textId="4603E46B" w:rsidR="00EA268A" w:rsidRPr="008E1AA2" w:rsidRDefault="00EA268A" w:rsidP="00C15AE0">
      <w:pPr>
        <w:pStyle w:val="ListParagraph"/>
        <w:numPr>
          <w:ilvl w:val="1"/>
          <w:numId w:val="5"/>
        </w:numPr>
      </w:pPr>
      <w:r>
        <w:t>The PHI that is disclosed may only consist of findings concerning a work-related illness or injury or a workplace-related medical surveillance;</w:t>
      </w:r>
    </w:p>
    <w:p w14:paraId="138B9C8F" w14:textId="535EBC3F" w:rsidR="00EA268A" w:rsidRPr="008E1AA2" w:rsidRDefault="00EA268A" w:rsidP="00C15AE0">
      <w:pPr>
        <w:pStyle w:val="ListParagraph"/>
        <w:numPr>
          <w:ilvl w:val="1"/>
          <w:numId w:val="5"/>
        </w:numPr>
      </w:pPr>
      <w:r>
        <w:t>ELEPHANT must need such findings in order to comply with its obligations, under OSHA law and rule (29 CFR parts 1904 through 1928), or under state law having a similar purpose, to record such illness or injury or to carry out responsibilities for workplace medical surveillance;</w:t>
      </w:r>
    </w:p>
    <w:p w14:paraId="6E01E33A" w14:textId="5EB63591" w:rsidR="00EA268A" w:rsidRPr="008E1AA2" w:rsidRDefault="00EA268A" w:rsidP="00C15AE0">
      <w:pPr>
        <w:pStyle w:val="ListParagraph"/>
        <w:numPr>
          <w:ilvl w:val="1"/>
          <w:numId w:val="5"/>
        </w:numPr>
      </w:pPr>
      <w:r>
        <w:t>ELEPHANT provides written notice to the individual that PHI relating to the medical surveillance of the workplace and work-related illnesses and injuries is disclosed to the employer by giving a copy of the Notice of Privacy Practices to the individual at the time the health care is provided; or if the health care is provided on the worksite of the employer, by posting the Notice of Privacy Practices in a prominent place at the location where the health care is provided.</w:t>
      </w:r>
    </w:p>
    <w:p w14:paraId="4945AEB7" w14:textId="7EC4AD4D" w:rsidR="00EA268A" w:rsidRDefault="00EA268A" w:rsidP="008E1AA2">
      <w:pPr>
        <w:pStyle w:val="Style1"/>
      </w:pPr>
      <w:r>
        <w:t>Disclosures about Victims of Abuse, Neglect or Domestic Violence</w:t>
      </w:r>
    </w:p>
    <w:p w14:paraId="114C719C" w14:textId="77777777" w:rsidR="00EA268A" w:rsidRDefault="00EA268A" w:rsidP="00EA268A">
      <w:pPr>
        <w:pStyle w:val="GrayBodyTextStyle"/>
      </w:pPr>
      <w:r>
        <w:t>ELEPHANT may disclose PHI about an individual whom a health care provider reasonably believes to be a victim of abuse, neglect, or domestic violence to a government authority, including a social service or protective services agency, authorized by law to receive reports of such abuse, neglect, or domestic violence to the extent the disclosure is required by law and the disclosure complies with and is limited to the relevant requirements of such law; if the individual agrees to the disclosure; or to the extent the disclosure is expressly authorized by statute or regulation and a health care provider in the exercise of professional judgment, believes the disclosure is necessary to prevent serious harm to the individual or other potential victims; or if the individual is unable to agree because of incapacity, a law enforcement or other public official authorized to receive the report represents that the PHI for which disclosure is sought is not intended to be used against the individual and that an immediate enforcement activity that depends upon the disclosure would be adversely affected by waiting until the individual is able to agree to the disclosure.</w:t>
      </w:r>
    </w:p>
    <w:p w14:paraId="3CAF19F4" w14:textId="77777777" w:rsidR="00EA268A" w:rsidRDefault="00EA268A" w:rsidP="00EA268A">
      <w:pPr>
        <w:pStyle w:val="GrayBodyTextStyle"/>
      </w:pPr>
    </w:p>
    <w:p w14:paraId="42DAAA98" w14:textId="1A56CBC1" w:rsidR="008E1AA2" w:rsidRPr="0090781B" w:rsidRDefault="00EA268A" w:rsidP="0090781B">
      <w:pPr>
        <w:pStyle w:val="GrayBodyTextStyle"/>
      </w:pPr>
      <w:r>
        <w:t>If ELEPHANT makes a disclosure as described above, it must promptly inform the individual that such a report has been or will be made, except if a health care provider, in the exercise of professional judgment, believes informing the individual would place the individual at risk of serious harm; or ELEPHANT would be informing a personal representative, and the covered entity reasonably believes the personal representative is responsible for the abuse, neglect, or other injury, and that informing such person would not be in the best interests of the individual as determined by the covered entity, in the exercise of professional judgment.</w:t>
      </w:r>
    </w:p>
    <w:p w14:paraId="35327DE1" w14:textId="7A4EFA06" w:rsidR="00EA268A" w:rsidRDefault="00EA268A" w:rsidP="008E1AA2">
      <w:pPr>
        <w:pStyle w:val="Style1"/>
      </w:pPr>
      <w:r>
        <w:t xml:space="preserve">Uses and Disclosures for Health Oversight Activities </w:t>
      </w:r>
    </w:p>
    <w:p w14:paraId="6D13E54C" w14:textId="77777777" w:rsidR="00EA268A" w:rsidRDefault="00EA268A" w:rsidP="00EA268A">
      <w:pPr>
        <w:pStyle w:val="GrayBodyTextStyle"/>
      </w:pPr>
      <w:r>
        <w:t>ELEPHANT may disclose PHI to a health oversight agency for oversight activities authorized by law, including audits; civil, administrative, or criminal investigations; inspections; licensure or disciplinary actions; civil, administrative, or criminal proceedings or actions; or other activities necessary for appropriate oversight of the health care system; government benefit programs for which health information is relevant to beneficiary eligibility; entities subject to government regulatory programs for which health information is necessary for determining compliance with program standards; or entities subject to civil rights laws for which health information is necessary for determining compliance.</w:t>
      </w:r>
    </w:p>
    <w:p w14:paraId="2F50762B" w14:textId="77777777" w:rsidR="00EA268A" w:rsidRDefault="00EA268A" w:rsidP="00EA268A">
      <w:pPr>
        <w:pStyle w:val="GrayBodyTextStyle"/>
      </w:pPr>
    </w:p>
    <w:p w14:paraId="3CD21647" w14:textId="77777777" w:rsidR="00EA268A" w:rsidRDefault="00EA268A" w:rsidP="00EA268A">
      <w:pPr>
        <w:pStyle w:val="GrayBodyTextStyle"/>
      </w:pPr>
      <w:r>
        <w:t xml:space="preserve">A health oversight activity does not include an investigation or other activity in which the individual is the subject of the investigation or activity and such investigation or other activity does not arise out of and is </w:t>
        <w:lastRenderedPageBreak/>
        <w:t>not directly related to the receipt of health care, a claim for public benefits related to health, or qualification for, or receipt of, public benefits or services when a patient’s health is integral to the claim for public benefits or services.</w:t>
      </w:r>
    </w:p>
    <w:p w14:paraId="62AD86A5" w14:textId="77777777" w:rsidR="00EA268A" w:rsidRDefault="00EA268A" w:rsidP="00EA268A">
      <w:pPr>
        <w:pStyle w:val="GrayBodyTextStyle"/>
      </w:pPr>
    </w:p>
    <w:p w14:paraId="36135483" w14:textId="77777777" w:rsidR="00EA268A" w:rsidRDefault="00EA268A" w:rsidP="00EA268A">
      <w:pPr>
        <w:pStyle w:val="GrayBodyTextStyle"/>
      </w:pPr>
      <w:r>
        <w:t>If a health oversight activity or investigation is conducted in conjunction with an oversight activity or investigation relating to a claim for public benefits not related to health, the joint activity or investigation is considered a health oversight activity.</w:t>
      </w:r>
    </w:p>
    <w:p w14:paraId="2F7F4392" w14:textId="24B22A19" w:rsidR="00EA268A" w:rsidRDefault="00EA268A" w:rsidP="008E1AA2">
      <w:pPr>
        <w:pStyle w:val="Style1"/>
      </w:pPr>
      <w:r>
        <w:t>Disclosures for Proof of Immunization</w:t>
      </w:r>
    </w:p>
    <w:p w14:paraId="40501733" w14:textId="77777777" w:rsidR="00EA268A" w:rsidRDefault="00EA268A" w:rsidP="00EA268A">
      <w:pPr>
        <w:pStyle w:val="GrayBodyTextStyle"/>
      </w:pPr>
      <w:r>
        <w:t xml:space="preserve">ELEPHANT may disclose proof of a patient’s immunization to a school, about a patient who is a student or prospective student of the school, as required by State or other law, if a parent, guardian, or other person acting in loco parentis, or a patient who is an adult or emancipated minor, authorizes ELEPHANT to do so. ELEPHANT does not need to obtain a written authorization for such disclosure.  Oral authorization that is documented by ELEPHANT will satisfy the requirements under HIPAA.  However, as a best practice, ELEPHANT should implement a system that tracks authorization in a written form to best protect ELEPHANT. ELEPHANT should consult State law for specific immunization records requirements for school admittance. (See the Patient Proof of Immunization Record Request form). </w:t>
      </w:r>
    </w:p>
    <w:p w14:paraId="434C11C5" w14:textId="65EE3E49" w:rsidR="00EA268A" w:rsidRDefault="00EA268A" w:rsidP="008E1AA2">
      <w:pPr>
        <w:pStyle w:val="Style1"/>
      </w:pPr>
      <w:r>
        <w:t xml:space="preserve">Disclosures for Judicial and Administrative Proceedings </w:t>
      </w:r>
    </w:p>
    <w:p w14:paraId="58529B64" w14:textId="77777777" w:rsidR="00EA268A" w:rsidRDefault="00EA268A" w:rsidP="00EA268A">
      <w:pPr>
        <w:pStyle w:val="GrayBodyTextStyle"/>
      </w:pPr>
      <w:r>
        <w:t>ELEPHANT may disclose PHI in the course of any judicial or administrative proceeding in response to an order of a court or administrative tribunal, provided that ELEPHANT discloses only the PHI expressly authorized by such order.</w:t>
      </w:r>
    </w:p>
    <w:p w14:paraId="74202996" w14:textId="77777777" w:rsidR="00EA268A" w:rsidRDefault="00EA268A" w:rsidP="00EA268A">
      <w:pPr>
        <w:pStyle w:val="GrayBodyTextStyle"/>
      </w:pPr>
    </w:p>
    <w:p w14:paraId="10E84CAA" w14:textId="77777777" w:rsidR="00EA268A" w:rsidRDefault="00EA268A" w:rsidP="00EA268A">
      <w:pPr>
        <w:pStyle w:val="GrayBodyTextStyle"/>
      </w:pPr>
      <w:r>
        <w:t>ELEPHANT may disclose PHI in response to a subpoena, discovery request, or other lawful process that is not accompanied by an order of a court or administrative tribunal, if ELEPHANT receives satisfactory assurance from the party seeking the information that reasonable efforts have been made by such party to ensure that the individual who is the subject of the PHI that has been requested has been given notice of the request, or ELEPHANT receives satisfactory assurance from the party seeking the information that reasonable efforts have been made by such party to secure a qualified protective order.</w:t>
      </w:r>
    </w:p>
    <w:p w14:paraId="3AD1E243" w14:textId="77777777" w:rsidR="00EA268A" w:rsidRDefault="00EA268A" w:rsidP="00EA268A">
      <w:pPr>
        <w:pStyle w:val="GrayBodyTextStyle"/>
      </w:pPr>
    </w:p>
    <w:p w14:paraId="20E1E947" w14:textId="77777777" w:rsidR="00EA268A" w:rsidRDefault="00EA268A" w:rsidP="00EA268A">
      <w:pPr>
        <w:pStyle w:val="GrayBodyTextStyle"/>
      </w:pPr>
      <w:r>
        <w:t>ELEPHANT receives satisfactory assurances from a party seeking PHI if the covered entity receives from such party a written statement and accompanying documentation demonstrating that the party requesting such information has made a good faith attempt to provide written notice to the individual (or, if the individual’s location is unknown, to mail a notice to the individual’s last known address); that the notice included sufficient information about the litigation or proceeding in which the PHI is requested to permit the individual to raise an objection to the court or administrative tribunal, and the time for the individual to raise objections to the court or administrative tribunal has elapsed, and no objections were filed, or all objections filed by the individual have been resolved by the court or the administrative tribunal and the disclosures being sought are consistent with such resolution.</w:t>
      </w:r>
    </w:p>
    <w:p w14:paraId="15BF0078" w14:textId="77777777" w:rsidR="00EA268A" w:rsidRDefault="00EA268A" w:rsidP="00EA268A">
      <w:pPr>
        <w:pStyle w:val="GrayBodyTextStyle"/>
      </w:pPr>
    </w:p>
    <w:p w14:paraId="5B81AD7F" w14:textId="77777777" w:rsidR="00EA268A" w:rsidRDefault="00EA268A" w:rsidP="00EA268A">
      <w:pPr>
        <w:pStyle w:val="GrayBodyTextStyle"/>
      </w:pPr>
      <w:r>
        <w:t>Also, ELEPHANT receives satisfactory assurances from a party seeking PHI, if the covered entity receives from such party a written statement and accompanying documentation demonstrating that the parties to the dispute giving rise to the request for information have agreed to a qualified protective order and have presented it to the court or administrative tribunal with jurisdiction over the dispute, or the party seeking the PHI has requested a qualified protective order from such court or administrative tribunal.</w:t>
      </w:r>
    </w:p>
    <w:p w14:paraId="18E9B9EE" w14:textId="77777777" w:rsidR="00EA268A" w:rsidRDefault="00EA268A" w:rsidP="00EA268A">
      <w:pPr>
        <w:pStyle w:val="GrayBodyTextStyle"/>
      </w:pPr>
    </w:p>
    <w:p w14:paraId="598E9C4D" w14:textId="77777777" w:rsidR="00EA268A" w:rsidRDefault="00EA268A" w:rsidP="00EA268A">
      <w:pPr>
        <w:pStyle w:val="GrayBodyTextStyle"/>
      </w:pPr>
      <w:r>
        <w:t xml:space="preserve">A qualified protective order means, with respect to PHI requested an order of a court or of an administrative tribunal or a stipulation by the parties to the litigation or administrative proceeding that prohibits the parties from using or disclosing the PHI for any purpose other than the litigation or </w:t>
        <w:lastRenderedPageBreak/>
        <w:t>proceeding for which such information was requested; and requires the return to the covered entity or destruction of the PHI (including all copies made) at the end of the litigation or proceeding.</w:t>
      </w:r>
    </w:p>
    <w:p w14:paraId="4F0F22B1" w14:textId="77777777" w:rsidR="00EA268A" w:rsidRDefault="00EA268A" w:rsidP="00EA268A">
      <w:pPr>
        <w:pStyle w:val="GrayBodyTextStyle"/>
      </w:pPr>
    </w:p>
    <w:p w14:paraId="12B2CFA6" w14:textId="77777777" w:rsidR="00EA268A" w:rsidRDefault="00EA268A" w:rsidP="00EA268A">
      <w:pPr>
        <w:pStyle w:val="GrayBodyTextStyle"/>
      </w:pPr>
      <w:r>
        <w:t>ELEPHANT may disclose PHI in response to lawful process if ELEPHANT makes reasonable efforts to provide notice to the individual or to seek a qualified protective order.</w:t>
      </w:r>
    </w:p>
    <w:p w14:paraId="70D4C3A1" w14:textId="77777777" w:rsidR="00EA268A" w:rsidRDefault="00EA268A" w:rsidP="00EA268A">
      <w:pPr>
        <w:pStyle w:val="GrayBodyTextStyle"/>
      </w:pPr>
    </w:p>
    <w:p w14:paraId="2D61FDC3" w14:textId="77777777" w:rsidR="00EA268A" w:rsidRDefault="00EA268A" w:rsidP="00EA268A">
      <w:pPr>
        <w:pStyle w:val="GrayBodyTextStyle"/>
      </w:pPr>
      <w:r>
        <w:t>The provisions of this section do not supersede other provisions of this section that otherwise permit or restrict uses or disclosures of protected health information.</w:t>
      </w:r>
    </w:p>
    <w:p w14:paraId="71F434FD" w14:textId="23B906BC" w:rsidR="00EA268A" w:rsidRDefault="00EA268A" w:rsidP="008E1AA2">
      <w:pPr>
        <w:pStyle w:val="Style1"/>
      </w:pPr>
      <w:r>
        <w:t xml:space="preserve">Disclosures for Law Enforcement Purposes </w:t>
      </w:r>
    </w:p>
    <w:p w14:paraId="40A1BA7B" w14:textId="77777777" w:rsidR="00EA268A" w:rsidRDefault="00EA268A" w:rsidP="00EA268A">
      <w:pPr>
        <w:pStyle w:val="GrayBodyTextStyle"/>
      </w:pPr>
      <w:r>
        <w:t>ELEPHANT may disclose PHI for a law enforcement purpose to law enforcement officials under the following conditions:</w:t>
      </w:r>
    </w:p>
    <w:p w14:paraId="177BE22B" w14:textId="77C55050" w:rsidR="00EA268A" w:rsidRDefault="00EA268A" w:rsidP="00C15AE0">
      <w:pPr>
        <w:pStyle w:val="ListParagraph"/>
        <w:numPr>
          <w:ilvl w:val="0"/>
          <w:numId w:val="18"/>
        </w:numPr>
      </w:pPr>
      <w:r>
        <w:t>ELEPHANT may disclose protected health information as required by law, including laws that require the reporting of certain types of wounds or other physical injuries; or in compliance with and as limited by the requirements of a court order or court-ordered warrant, or a subpoena or summons issued by a judicial officer, grand jury subpoena, or an administrative request, including an administrative subpoena or summons, a civil or an authorized investigative demand, or similar process authorized under law, provided that the information sought is relevant and material to a legitimate law enforcement inquiry, the request is specific and limited in scope to the extent reasonably practicable in light of the purpose for which the information is sought, and de-identified information could not reasonably be used.</w:t>
      </w:r>
    </w:p>
    <w:p w14:paraId="432B24E6" w14:textId="275F1B79" w:rsidR="00EA268A" w:rsidRDefault="00EA268A" w:rsidP="00C15AE0">
      <w:pPr>
        <w:pStyle w:val="ListParagraph"/>
        <w:numPr>
          <w:ilvl w:val="0"/>
          <w:numId w:val="18"/>
        </w:numPr>
      </w:pPr>
      <w:r>
        <w:t>ELEPHANT may disclose PHI in response to a law enforcement official’s request for such information for the purpose of identifying or locating a suspect, fugitive, material witness, or missing person, provided that the covered entity may disclose only the following information:</w:t>
      </w:r>
    </w:p>
    <w:p w14:paraId="69336FBB" w14:textId="20BC6093" w:rsidR="00EA268A" w:rsidRDefault="00EA268A" w:rsidP="00C15AE0">
      <w:pPr>
        <w:pStyle w:val="ListParagraph"/>
        <w:numPr>
          <w:ilvl w:val="1"/>
          <w:numId w:val="5"/>
        </w:numPr>
      </w:pPr>
      <w:r>
        <w:t>Name and address;</w:t>
      </w:r>
    </w:p>
    <w:p w14:paraId="75525383" w14:textId="0E4818A2" w:rsidR="00EA268A" w:rsidRDefault="00EA268A" w:rsidP="00C15AE0">
      <w:pPr>
        <w:pStyle w:val="ListParagraph"/>
        <w:numPr>
          <w:ilvl w:val="1"/>
          <w:numId w:val="5"/>
        </w:numPr>
      </w:pPr>
      <w:r>
        <w:t>Date and place of birth;</w:t>
      </w:r>
    </w:p>
    <w:p w14:paraId="725ACF15" w14:textId="5C3A796D" w:rsidR="00EA268A" w:rsidRDefault="00EA268A" w:rsidP="00C15AE0">
      <w:pPr>
        <w:pStyle w:val="ListParagraph"/>
        <w:numPr>
          <w:ilvl w:val="1"/>
          <w:numId w:val="5"/>
        </w:numPr>
      </w:pPr>
      <w:r>
        <w:t>Social Security number;</w:t>
      </w:r>
    </w:p>
    <w:p w14:paraId="20C75AA2" w14:textId="06B1917B" w:rsidR="00EA268A" w:rsidRDefault="00EA268A" w:rsidP="00C15AE0">
      <w:pPr>
        <w:pStyle w:val="ListParagraph"/>
        <w:numPr>
          <w:ilvl w:val="1"/>
          <w:numId w:val="5"/>
        </w:numPr>
      </w:pPr>
      <w:r>
        <w:t>ABO blood type and Rh factor;</w:t>
      </w:r>
    </w:p>
    <w:p w14:paraId="1AECB206" w14:textId="7C6593E2" w:rsidR="00EA268A" w:rsidRDefault="00EA268A" w:rsidP="00C15AE0">
      <w:pPr>
        <w:pStyle w:val="ListParagraph"/>
        <w:numPr>
          <w:ilvl w:val="1"/>
          <w:numId w:val="5"/>
        </w:numPr>
      </w:pPr>
      <w:r>
        <w:t>Type of injury;</w:t>
      </w:r>
    </w:p>
    <w:p w14:paraId="05765A5D" w14:textId="2C1B9A14" w:rsidR="00EA268A" w:rsidRDefault="00EA268A" w:rsidP="00C15AE0">
      <w:pPr>
        <w:pStyle w:val="ListParagraph"/>
        <w:numPr>
          <w:ilvl w:val="1"/>
          <w:numId w:val="5"/>
        </w:numPr>
      </w:pPr>
      <w:r>
        <w:t>Date and time of treatment;</w:t>
      </w:r>
    </w:p>
    <w:p w14:paraId="28754E85" w14:textId="659E112E" w:rsidR="00EA268A" w:rsidRDefault="00EA268A" w:rsidP="00C15AE0">
      <w:pPr>
        <w:pStyle w:val="ListParagraph"/>
        <w:numPr>
          <w:ilvl w:val="1"/>
          <w:numId w:val="5"/>
        </w:numPr>
      </w:pPr>
      <w:r>
        <w:t>Date and time of death, if applicable; and</w:t>
      </w:r>
    </w:p>
    <w:p w14:paraId="5834C36E" w14:textId="77777777" w:rsidR="008E1AA2" w:rsidRDefault="00EA268A" w:rsidP="00C15AE0">
      <w:pPr>
        <w:pStyle w:val="ListParagraph"/>
        <w:numPr>
          <w:ilvl w:val="1"/>
          <w:numId w:val="5"/>
        </w:numPr>
      </w:pPr>
      <w:r>
        <w:t>A description of distinguishing physical characteristics, including height, weight, gender, race, hair and eye color, presence or absence of facial hair (beard or moustache), scars, and tattoos.</w:t>
      </w:r>
    </w:p>
    <w:p w14:paraId="0C790BAA" w14:textId="224550AD" w:rsidR="00EA268A" w:rsidRDefault="00EA268A" w:rsidP="008E1AA2">
      <w:pPr>
        <w:pStyle w:val="ListParagraph"/>
      </w:pPr>
      <w:r>
        <w:t>ELEPHANT may not disclose, for the purposes of identification, any PHI related to the individual’s DNA or DNA analysis, dental records, or typing, or samples or analysis of body fluids or tissue.</w:t>
      </w:r>
    </w:p>
    <w:p w14:paraId="7F2F9273" w14:textId="752A144A" w:rsidR="00EA268A" w:rsidRDefault="00EA268A" w:rsidP="008E1AA2">
      <w:pPr>
        <w:pStyle w:val="ListParagraph"/>
      </w:pPr>
      <w:r>
        <w:t xml:space="preserve">ELEPHANT may disclose protected health information in response to a law enforcement official’s request for such information about an individual who is, or is suspected to be, a victim of a crime if the individual agrees to the disclosure; or if ELEPHANT is unable to obtain the individual’s agreement because of incapacity or other emergency circumstance, provided that the law enforcement official represents that such information is needed to determine whether a violation of law by a person other than the victim has occurred, and such information is not intended to be used against the victim; the law enforcement official represents that immediate law enforcement activity that depends upon the disclosure would be materially and adversely affected by waiting </w:t>
        <w:lastRenderedPageBreak/>
        <w:t>until the individual is able to agree to the disclosure; and the disclosure is in the best interests of the individual as determined by the covered entity, in the exercise of professional judgment.</w:t>
      </w:r>
    </w:p>
    <w:p w14:paraId="5F123DE3" w14:textId="61654F63" w:rsidR="00EA268A" w:rsidRDefault="00EA268A" w:rsidP="008E1AA2">
      <w:pPr>
        <w:pStyle w:val="ListParagraph"/>
      </w:pPr>
      <w:r>
        <w:t>ELEPHANT may disclose PHI about an individual who has died to law enforcement officials for the purpose of alerting law enforcement of the death of the individual if ELEPHANT has a suspicion that such death may have resulted from criminal conduct.</w:t>
      </w:r>
    </w:p>
    <w:p w14:paraId="59DD0DE5" w14:textId="164B6138" w:rsidR="00EA268A" w:rsidRDefault="00EA268A" w:rsidP="008E1AA2">
      <w:pPr>
        <w:pStyle w:val="ListParagraph"/>
      </w:pPr>
      <w:r>
        <w:t>ELEPHANT may disclose to a law enforcement official PHI that ELEPHANT believes in good faith constitutes evidence of criminal conduct that occurred on the premises of the covered entity.</w:t>
      </w:r>
    </w:p>
    <w:p w14:paraId="106B01A1" w14:textId="267D1BF7" w:rsidR="00EA268A" w:rsidRDefault="00EA268A" w:rsidP="008E1AA2">
      <w:pPr>
        <w:pStyle w:val="ListParagraph"/>
      </w:pPr>
      <w:r>
        <w:t>A health care provider providing emergency health care in response to a medical emergency, other than such emergency on the premises of ELEPHANT may disclose PHI to a law enforcement official if such disclosure appears necessary to alert law enforcement to the commission and nature of a crime, the location of such crime, or of the victim(s) of such crime, and the identity, description, and location of the perpetrator of such crime.</w:t>
      </w:r>
    </w:p>
    <w:p w14:paraId="14B8E1F8" w14:textId="77777777" w:rsidR="00EA268A" w:rsidRDefault="00EA268A" w:rsidP="00EA268A">
      <w:pPr>
        <w:pStyle w:val="GrayBodyTextStyle"/>
      </w:pPr>
      <w:r>
        <w:t>If a covered health care provider believes that the medical emergency is the result of abuse, neglect, or domestic violence of the individual in need of emergency health care, requirements found above under, “Disclosures About Victims of Abuse, Neglect, or Domestic Violence” apply.</w:t>
      </w:r>
    </w:p>
    <w:p w14:paraId="0883FFFC" w14:textId="00336876" w:rsidR="00EA268A" w:rsidRDefault="00EA268A" w:rsidP="008E1AA2">
      <w:pPr>
        <w:pStyle w:val="Style1"/>
      </w:pPr>
      <w:r>
        <w:t>Decedents</w:t>
      </w:r>
    </w:p>
    <w:p w14:paraId="4B002C74" w14:textId="77777777" w:rsidR="00EA268A" w:rsidRDefault="00EA268A" w:rsidP="00EA268A">
      <w:pPr>
        <w:pStyle w:val="GrayBodyTextStyle"/>
      </w:pPr>
      <w:r>
        <w:t xml:space="preserve">A decedent’s health information is protected for a period of 50 years after the date of death. This does not override State or other laws for sensitive information that may be stricter—such as HIV / AIDS, substance abuse, or mental health information. </w:t>
      </w:r>
    </w:p>
    <w:p w14:paraId="60B64A09" w14:textId="77777777" w:rsidR="00EA268A" w:rsidRDefault="00EA268A" w:rsidP="00EA268A">
      <w:pPr>
        <w:pStyle w:val="GrayBodyTextStyle"/>
      </w:pPr>
    </w:p>
    <w:p w14:paraId="4C432AB0" w14:textId="77777777" w:rsidR="00EA268A" w:rsidRDefault="00EA268A" w:rsidP="00EA268A">
      <w:pPr>
        <w:pStyle w:val="GrayBodyTextStyle"/>
      </w:pPr>
      <w:r>
        <w:t xml:space="preserve">The organization is permitted to use or disclose protected health information (“PHI”) if the disclosure is to a deceased person’s personal representative or family, provided the organization had not obtained an objection to sharing his or her PHI and the PHI disclosed pertains to the individual’s involvement in the deceased’s care or payment for services rendered. </w:t>
      </w:r>
    </w:p>
    <w:p w14:paraId="47C97F99" w14:textId="77777777" w:rsidR="00EA268A" w:rsidRDefault="00EA268A" w:rsidP="00EA268A">
      <w:pPr>
        <w:pStyle w:val="GrayBodyTextStyle"/>
      </w:pPr>
    </w:p>
    <w:p w14:paraId="1830EC5F" w14:textId="77777777" w:rsidR="00EA268A" w:rsidRDefault="00EA268A" w:rsidP="00EA268A">
      <w:pPr>
        <w:pStyle w:val="GrayBodyTextStyle"/>
      </w:pPr>
      <w:r>
        <w:t xml:space="preserve">A personal representative is a person with legal authority to act on behalf of the decedent of the estate (not restricted to health care decisions), such as an Executor of the estate, next of kin or other family member, or durable power of attorney. </w:t>
      </w:r>
    </w:p>
    <w:p w14:paraId="27E8BF8C" w14:textId="77777777" w:rsidR="00EA268A" w:rsidRDefault="00EA268A" w:rsidP="00EA268A">
      <w:pPr>
        <w:pStyle w:val="GrayBodyTextStyle"/>
      </w:pPr>
    </w:p>
    <w:p w14:paraId="270918D4" w14:textId="77777777" w:rsidR="00EA268A" w:rsidRDefault="00EA268A" w:rsidP="00EA268A">
      <w:pPr>
        <w:pStyle w:val="GrayBodyTextStyle"/>
      </w:pPr>
      <w:r>
        <w:t>This 50-year period of protection is not the same as a medical record retention requirement, which is governed by State law. Records may be destroyed according to State law.</w:t>
      </w:r>
    </w:p>
    <w:p w14:paraId="5E6B0476" w14:textId="2987B488" w:rsidR="00EA268A" w:rsidRDefault="00EA268A" w:rsidP="008E1AA2">
      <w:pPr>
        <w:pStyle w:val="Style1"/>
      </w:pPr>
      <w:r>
        <w:t xml:space="preserve">Uses and Disclosures for Cadaveric Organ, Eye or Tissue Donation Purposes </w:t>
      </w:r>
    </w:p>
    <w:p w14:paraId="4A97168E" w14:textId="77777777" w:rsidR="00EA268A" w:rsidRDefault="00EA268A" w:rsidP="00EA268A">
      <w:pPr>
        <w:pStyle w:val="GrayBodyTextStyle"/>
      </w:pPr>
      <w:r>
        <w:t>ELEPHANT may use or disclose PHI to organ procurement organizations or other entities engaged in the procurement, banking, or transplantation of cadaveric organs, eyes, or tissue for the purpose of facilitating organ, eye, or tissue donation and transplantation.</w:t>
      </w:r>
    </w:p>
    <w:p w14:paraId="20C6BAD7" w14:textId="77777777" w:rsidR="008E1AA2" w:rsidRDefault="008E1AA2">
      <w:pPr>
        <w:rPr>
          <w:rFonts w:ascii="Arial" w:eastAsia="Arial" w:hAnsi="Arial" w:cs="Arial"/>
          <w:b/>
          <w:bCs/>
          <w:iCs/>
          <w:color w:val="5E5E5E"/>
          <w:kern w:val="0"/>
          <w14:ligatures w14:val="none"/>
        </w:rPr>
      </w:pPr>
      <w:r>
        <w:br w:type="page"/>
      </w:r>
    </w:p>
    <w:p w14:paraId="0FE24C45" w14:textId="18A58407" w:rsidR="00EA268A" w:rsidRDefault="00EA268A" w:rsidP="008E1AA2">
      <w:pPr>
        <w:pStyle w:val="Style1"/>
      </w:pPr>
      <w:r>
        <w:lastRenderedPageBreak/>
        <w:t xml:space="preserve">Uses and Disclosures for Research Purposes </w:t>
      </w:r>
    </w:p>
    <w:p w14:paraId="7794A916" w14:textId="77777777" w:rsidR="00EA268A" w:rsidRDefault="00EA268A" w:rsidP="00EA268A">
      <w:pPr>
        <w:pStyle w:val="GrayBodyTextStyle"/>
      </w:pPr>
      <w:r>
        <w:t>In general, ELEPHANT may use or disclose PHI for research, regardless of the source of funding of the research under defined circumstances.</w:t>
      </w:r>
    </w:p>
    <w:p w14:paraId="168EFF4C" w14:textId="2B47EF5D" w:rsidR="00EA268A" w:rsidRDefault="00EA268A" w:rsidP="008E1AA2">
      <w:pPr>
        <w:pStyle w:val="Style1"/>
      </w:pPr>
      <w:r>
        <w:t>Uses and Disclosures to Avert a Serious Threat to Health or Safety</w:t>
      </w:r>
    </w:p>
    <w:p w14:paraId="57571A82" w14:textId="0684DFE3" w:rsidR="00EA268A" w:rsidRDefault="00EA268A" w:rsidP="008E1AA2">
      <w:pPr>
        <w:pStyle w:val="GrayBodyTextStyle"/>
      </w:pPr>
      <w:r>
        <w:t>ELEPHANT may, consistent with applicable law and standards of ethical conduct, use or disclose PHI, if a health care provider, in good faith, believes the use or disclosure is necessary to prevent or lessen a serious and imminent threat to the health or safety of a person or the public, and is to a person or persons reasonably able to prevent or lessen the threat, including the target of the threat; or is necessary for law enforcement authorities to identify or apprehend an individual because of a statement by an individual admitting participation in a violent crime that the covered entity reasonably believes may have caused serious physical harm to the victim; or where it appears from all the circumstances that the individual has escaped from a correctional institution or from lawful custody.</w:t>
      </w:r>
    </w:p>
    <w:p w14:paraId="43A0C112" w14:textId="77777777" w:rsidR="00EA268A" w:rsidRDefault="00EA268A" w:rsidP="00EA268A">
      <w:pPr>
        <w:pStyle w:val="GrayBodyTextStyle"/>
      </w:pPr>
    </w:p>
    <w:p w14:paraId="091BB333" w14:textId="77777777" w:rsidR="00EA268A" w:rsidRDefault="00EA268A" w:rsidP="00EA268A">
      <w:pPr>
        <w:pStyle w:val="GrayBodyTextStyle"/>
      </w:pPr>
      <w:r>
        <w:t>A use or disclosure pursuant to PHI necessary for law enforcement individuals to identify or apprehend an individual may not be made if the information is learned by ELEPHANT in the course of treatment to affect the propensity to commit the criminal conduct that is the basis for the disclosure, or counseling or therapy; or through a request by the individual to initiate or to be referred for the treatment, counseling, or therapy.</w:t>
      </w:r>
    </w:p>
    <w:p w14:paraId="06B64EF9" w14:textId="77777777" w:rsidR="00EA268A" w:rsidRDefault="00EA268A" w:rsidP="00EA268A">
      <w:pPr>
        <w:pStyle w:val="GrayBodyTextStyle"/>
      </w:pPr>
    </w:p>
    <w:p w14:paraId="1B0056B7" w14:textId="77777777" w:rsidR="00EA268A" w:rsidRDefault="00EA268A" w:rsidP="00EA268A">
      <w:pPr>
        <w:pStyle w:val="GrayBodyTextStyle"/>
      </w:pPr>
      <w:r>
        <w:t>A disclosure made to law enforcement individuals to identify or apprehend an individual shall contain only the statement from the individual admitting participation in a violent crime that the covered entity reasonably believes may have caused serious physical harm to the victim and the following PHI:</w:t>
      </w:r>
    </w:p>
    <w:p w14:paraId="770B5D0E" w14:textId="7E878B97" w:rsidR="00EA268A" w:rsidRDefault="00EA268A" w:rsidP="00C15AE0">
      <w:pPr>
        <w:pStyle w:val="ListParagraph"/>
        <w:numPr>
          <w:ilvl w:val="0"/>
          <w:numId w:val="19"/>
        </w:numPr>
      </w:pPr>
      <w:r>
        <w:t>Name and address;</w:t>
      </w:r>
    </w:p>
    <w:p w14:paraId="09FDD33B" w14:textId="5C0A972F" w:rsidR="00EA268A" w:rsidRDefault="00EA268A" w:rsidP="00C15AE0">
      <w:pPr>
        <w:pStyle w:val="ListParagraph"/>
        <w:numPr>
          <w:ilvl w:val="0"/>
          <w:numId w:val="19"/>
        </w:numPr>
      </w:pPr>
      <w:r>
        <w:t>Date and place of birth;</w:t>
      </w:r>
    </w:p>
    <w:p w14:paraId="699D3CB2" w14:textId="559D1039" w:rsidR="00EA268A" w:rsidRDefault="00EA268A" w:rsidP="00C15AE0">
      <w:pPr>
        <w:pStyle w:val="ListParagraph"/>
        <w:numPr>
          <w:ilvl w:val="0"/>
          <w:numId w:val="19"/>
        </w:numPr>
      </w:pPr>
      <w:r>
        <w:t>Social Security number;</w:t>
      </w:r>
    </w:p>
    <w:p w14:paraId="502E76B1" w14:textId="4D1132E2" w:rsidR="00EA268A" w:rsidRDefault="00EA268A" w:rsidP="00C15AE0">
      <w:pPr>
        <w:pStyle w:val="ListParagraph"/>
        <w:numPr>
          <w:ilvl w:val="0"/>
          <w:numId w:val="19"/>
        </w:numPr>
      </w:pPr>
      <w:r>
        <w:t>ABO blood type and Rh factor;</w:t>
      </w:r>
    </w:p>
    <w:p w14:paraId="218C5213" w14:textId="592B5B70" w:rsidR="00EA268A" w:rsidRDefault="00EA268A" w:rsidP="00C15AE0">
      <w:pPr>
        <w:pStyle w:val="ListParagraph"/>
        <w:numPr>
          <w:ilvl w:val="0"/>
          <w:numId w:val="19"/>
        </w:numPr>
      </w:pPr>
      <w:r>
        <w:t>Type of injury;</w:t>
      </w:r>
    </w:p>
    <w:p w14:paraId="1F355A5A" w14:textId="27791899" w:rsidR="00EA268A" w:rsidRDefault="00EA268A" w:rsidP="00C15AE0">
      <w:pPr>
        <w:pStyle w:val="ListParagraph"/>
        <w:numPr>
          <w:ilvl w:val="0"/>
          <w:numId w:val="19"/>
        </w:numPr>
      </w:pPr>
      <w:r>
        <w:t>Date and time of treatment;</w:t>
      </w:r>
    </w:p>
    <w:p w14:paraId="5CD7F20E" w14:textId="71AA7B29" w:rsidR="00EA268A" w:rsidRDefault="00EA268A" w:rsidP="00C15AE0">
      <w:pPr>
        <w:pStyle w:val="ListParagraph"/>
        <w:numPr>
          <w:ilvl w:val="0"/>
          <w:numId w:val="19"/>
        </w:numPr>
      </w:pPr>
      <w:r>
        <w:t>Date and time of death, if applicable; and</w:t>
      </w:r>
    </w:p>
    <w:p w14:paraId="636DE83D" w14:textId="2E346C66" w:rsidR="00EA268A" w:rsidRDefault="00EA268A" w:rsidP="00C15AE0">
      <w:pPr>
        <w:pStyle w:val="ListParagraph"/>
        <w:numPr>
          <w:ilvl w:val="0"/>
          <w:numId w:val="19"/>
        </w:numPr>
      </w:pPr>
      <w:r>
        <w:t>A description of distinguishing physical characteristics, including height, weight, gender, race, hair and eye color, presence or absence of facial hair (beard or moustache), scars, and tattoos.</w:t>
      </w:r>
    </w:p>
    <w:p w14:paraId="048D7173" w14:textId="77777777" w:rsidR="00EA268A" w:rsidRDefault="00EA268A" w:rsidP="00EA268A">
      <w:pPr>
        <w:pStyle w:val="GrayBodyTextStyle"/>
      </w:pPr>
      <w:r>
        <w:t>If ELEPHANT uses or discloses PHI pursuant to disclosures to avert a serious threat to health or safety, it is presumed to have acted in good faith with regard to a good faith belief, if the belief is based upon a health care provider’s actual knowledge or in reliance on a credible representation by a person with apparent knowledge or authority.</w:t>
      </w:r>
    </w:p>
    <w:p w14:paraId="35E80FE8" w14:textId="13888DE5" w:rsidR="00EA268A" w:rsidRDefault="00EA268A" w:rsidP="008E1AA2">
      <w:pPr>
        <w:pStyle w:val="Style1"/>
      </w:pPr>
      <w:r>
        <w:t xml:space="preserve">Uses and Disclosures For Specialized Government Functions </w:t>
      </w:r>
    </w:p>
    <w:p w14:paraId="5044D2D7" w14:textId="77777777" w:rsidR="00F16B3E" w:rsidRDefault="00EA268A" w:rsidP="00F16B3E">
      <w:pPr>
        <w:pStyle w:val="GrayBodyTextStyle"/>
      </w:pPr>
      <w:r>
        <w:t>ELEPHANT may use and disclose the PHI of individuals who are Armed Forces personnel for activities deemed necessary by appropriate military command authorities to assure the proper execution of the military mission, if the appropriate military authority has published by notice in the Federal Register the following information: appropriate military command authorities; and the purposes for which the PHI may be used or disclosed.</w:t>
      </w:r>
    </w:p>
    <w:p w14:paraId="1ADF6F3D" w14:textId="6419E3CB" w:rsidR="00EA268A" w:rsidRDefault="00EA268A" w:rsidP="00F16B3E">
      <w:pPr>
        <w:pStyle w:val="GrayBodyTextStyle"/>
      </w:pPr>
      <w:r>
        <w:lastRenderedPageBreak/>
        <w:t>ELEPHANT may use and disclose the PHI of individuals who are foreign military personnel to their appropriate foreign military authority for the same purposes for which uses and disclosures are permitted for Armed Forces personnel.</w:t>
      </w:r>
    </w:p>
    <w:p w14:paraId="08BB38F3" w14:textId="77777777" w:rsidR="00EA268A" w:rsidRDefault="00EA268A" w:rsidP="00EA268A">
      <w:pPr>
        <w:pStyle w:val="GrayBodyTextStyle"/>
      </w:pPr>
    </w:p>
    <w:p w14:paraId="11848830" w14:textId="77777777" w:rsidR="00EA268A" w:rsidRDefault="00EA268A" w:rsidP="00EA268A">
      <w:pPr>
        <w:pStyle w:val="GrayBodyTextStyle"/>
      </w:pPr>
      <w:r>
        <w:t>ELEPHANT may disclose PHI to authorized federal officials for the conduct of lawful intelligence, counter-intelligence, and other national security activities authorized by the National Security Act (50 U.S.C. 401, et seq.) and implementing authority (Executive Order 12333).</w:t>
      </w:r>
    </w:p>
    <w:p w14:paraId="24695EF9" w14:textId="77777777" w:rsidR="00EA268A" w:rsidRDefault="00EA268A" w:rsidP="00EA268A">
      <w:pPr>
        <w:pStyle w:val="GrayBodyTextStyle"/>
      </w:pPr>
    </w:p>
    <w:p w14:paraId="796D3F82" w14:textId="77777777" w:rsidR="00EA268A" w:rsidRDefault="00EA268A" w:rsidP="00EA268A">
      <w:pPr>
        <w:pStyle w:val="GrayBodyTextStyle"/>
      </w:pPr>
      <w:r>
        <w:t>ELEPHANT may disclose PHI to authorized federal officials for the provision of protective services to the President or other persons authorized by 18 U.S.C. 3056, or to foreign heads of state or other persons authorized by 22 U.S.C. 2709(a)(3), or for the conduct of investigations authorized by 18 U.S.C. 871 and 879.</w:t>
      </w:r>
    </w:p>
    <w:p w14:paraId="6F2A623F" w14:textId="77777777" w:rsidR="00EA268A" w:rsidRDefault="00EA268A" w:rsidP="00EA268A">
      <w:pPr>
        <w:pStyle w:val="GrayBodyTextStyle"/>
      </w:pPr>
    </w:p>
    <w:p w14:paraId="48080D30" w14:textId="77777777" w:rsidR="00EA268A" w:rsidRDefault="00EA268A" w:rsidP="00EA268A">
      <w:pPr>
        <w:pStyle w:val="GrayBodyTextStyle"/>
      </w:pPr>
      <w:r>
        <w:t>ELEPHANT may disclose to a correctional institution, or a law enforcement official having lawful custody of an inmate or other individual, PHI about such inmate or individual, if the correctional institution or such law enforcement official represents that such PHI is necessary for the provision of health care to such individuals, the health and safety of such individual or other inmates, the health and safety of the officers or employees of or others at the correctional institution, the health and safety of such individuals and officers or other persons responsible for the transporting of inmates or their transfer from one institution, facility, or setting to another, law enforcement on the premises of the correctional institution; and the administration and maintenance of the safety, security, and good order of the correctional institution.</w:t>
      </w:r>
    </w:p>
    <w:p w14:paraId="77EEBF7A" w14:textId="77777777" w:rsidR="00EA268A" w:rsidRDefault="00EA268A" w:rsidP="00EA268A">
      <w:pPr>
        <w:pStyle w:val="GrayBodyTextStyle"/>
      </w:pPr>
    </w:p>
    <w:p w14:paraId="1D34B1BE" w14:textId="77777777" w:rsidR="00EA268A" w:rsidRDefault="00EA268A" w:rsidP="00EA268A">
      <w:pPr>
        <w:pStyle w:val="GrayBodyTextStyle"/>
      </w:pPr>
      <w:r>
        <w:t>For the purposes of this provision, an individual is no longer an inmate when released on parole, probation, supervised release, or otherwise is no longer in lawful custody.</w:t>
      </w:r>
    </w:p>
    <w:p w14:paraId="7EA53BBF" w14:textId="32E140A2" w:rsidR="00EA268A" w:rsidRDefault="00EA268A" w:rsidP="00BA4895">
      <w:pPr>
        <w:pStyle w:val="Style1"/>
      </w:pPr>
      <w:r>
        <w:t xml:space="preserve">Disclosures for Workers’ Compensation </w:t>
      </w:r>
    </w:p>
    <w:p w14:paraId="23F219D5" w14:textId="77777777" w:rsidR="00EA268A" w:rsidRDefault="00EA268A" w:rsidP="00EA268A">
      <w:pPr>
        <w:pStyle w:val="GrayBodyTextStyle"/>
      </w:pPr>
      <w:r>
        <w:t>ELEPHANT may disclose PHI as authorized by and to the extent necessary to comply with laws relating to Workers’ Compensation, or other similar programs, established by law, that provide benefits for work-related injuries or illness without regard to fault.</w:t>
      </w:r>
    </w:p>
    <w:p w14:paraId="369567E7" w14:textId="77777777" w:rsidR="00EA268A" w:rsidRDefault="00EA268A" w:rsidP="00D82BAB">
      <w:pPr>
        <w:pStyle w:val="BlueSubsection1"/>
      </w:pPr>
      <w:r>
        <w:t>Procedure</w:t>
      </w:r>
    </w:p>
    <w:p w14:paraId="1CBFE4DC" w14:textId="014A7145" w:rsidR="00EA268A" w:rsidRDefault="00EA268A" w:rsidP="00C15AE0">
      <w:pPr>
        <w:pStyle w:val="ListParagraph"/>
        <w:numPr>
          <w:ilvl w:val="0"/>
          <w:numId w:val="20"/>
        </w:numPr>
      </w:pPr>
      <w:r>
        <w:t>When requests are made for access to an individual’s protected health information under circumstances identified above, first read the appropriate section to make sure that all requirements of the HIPAA rule are maintained.</w:t>
      </w:r>
    </w:p>
    <w:p w14:paraId="08BB7A88" w14:textId="64FCC3D9" w:rsidR="00EA268A" w:rsidRDefault="00EA268A" w:rsidP="00C15AE0">
      <w:pPr>
        <w:pStyle w:val="ListParagraph"/>
        <w:numPr>
          <w:ilvl w:val="0"/>
          <w:numId w:val="20"/>
        </w:numPr>
      </w:pPr>
      <w:r>
        <w:t>Except in circumstances where the HIPAA rule or other law forbids informing the individual of the release of their PHI, a member of the clinical staff should advise the patient that such release is being or has been made.</w:t>
      </w:r>
    </w:p>
    <w:p w14:paraId="1B586623" w14:textId="43F1DF48" w:rsidR="00EA268A" w:rsidRDefault="00EA268A" w:rsidP="00C15AE0">
      <w:pPr>
        <w:pStyle w:val="ListParagraph"/>
        <w:numPr>
          <w:ilvl w:val="0"/>
          <w:numId w:val="20"/>
        </w:numPr>
      </w:pPr>
      <w:r>
        <w:t>Prepare the information to be released following the “minimum necessary requirements.” That is, release only the specific information required to fulfill the purpose of the release. Note: some sections above have very specific requirements about the information that can be released. Read that section carefully before completing the release. When in doubt, get a second opinion from ELEPHANT’s manager or medical director. If you are still uncertain about the content of the release, confer with ELEPHANT’s legal counsel before a release is made.</w:t>
      </w:r>
    </w:p>
    <w:p w14:paraId="2952FF12" w14:textId="6D53B078" w:rsidR="00EA268A" w:rsidRDefault="00EA268A" w:rsidP="00C15AE0">
      <w:pPr>
        <w:pStyle w:val="ListParagraph"/>
        <w:numPr>
          <w:ilvl w:val="0"/>
          <w:numId w:val="20"/>
        </w:numPr>
      </w:pPr>
      <w:r>
        <w:t>With the exception of uses and disclosures for ELEPHANT treatment, payment, or health care operations, document the release on an Authorization for Use and Disclosure form and file the form in the patient’s record. A patient’s accounting will be comprised of any completed authorization for use and disclosure forms that have been filed in the patient’s record over a six-year period.</w:t>
      </w:r>
    </w:p>
    <w:p w14:paraId="6394E05F" w14:textId="76BD6ACF" w:rsidR="00EA268A" w:rsidRDefault="00EA268A" w:rsidP="00C15AE0">
      <w:pPr>
        <w:pStyle w:val="ListParagraph"/>
        <w:numPr>
          <w:ilvl w:val="0"/>
          <w:numId w:val="20"/>
        </w:numPr>
      </w:pPr>
      <w:r>
        <w:lastRenderedPageBreak/>
        <w:t>If documents are provided for the release, e.g., a court order, subpoena, or other document authorizing the release, make a copy and keep the documents at company’s main headquarters.</w:t>
      </w:r>
    </w:p>
    <w:p>
      <w:pPr>
        <w:pStyle w:val="BlueSubsection1"/>
      </w:pPr>
      <w:r>
        <w:t xml:space="preserve">Authorization and Exceptions for Uses and Disclosures of PHI Practice Specific Workflow Description</w:t>
      </w:r>
    </w:p>
    <w:p>
      <w:pPr>
        <w:pStyle w:val="GrayBodyTextStyle"/>
        <w:spacing w:after="40"/>
      </w:pPr>
      <w:r>
        <w:rPr>
          <w:i/>
        </w:rPr>
        <w:t>Questionnaire BA-02 — Please describe how your organization obtains, validates, and tracks HIPAA authorizations before using or disclosing PHI, including the categories that always require one such as psychotherapy notes, HIV and substance abuse records, genetic information, marketing, fundraising, and sale of PHI.</w:t>
      </w:r>
    </w:p>
    <w:p>
      <w:pPr>
        <w:pStyle w:val="GrayBodyTextStyle"/>
        <w:spacing w:after="40"/>
        <w:ind w:left="432"/>
      </w:pPr>
      <w:r>
        <w:rPr>
          <w:i/>
        </w:rPr>
        <w:t>–  Identify who reviews an authorization for validity before any release.</w:t>
      </w:r>
    </w:p>
    <w:p>
      <w:pPr>
        <w:pStyle w:val="GrayBodyTextStyle"/>
        <w:spacing w:after="40"/>
        <w:ind w:left="432"/>
      </w:pPr>
      <w:r>
        <w:rPr>
          <w:i/>
        </w:rPr>
        <w:t>–  Name the authorization form used and where signed copies are filed.</w:t>
      </w:r>
    </w:p>
    <w:p>
      <w:pPr>
        <w:pStyle w:val="GrayBodyTextStyle"/>
        <w:spacing w:after="40"/>
        <w:ind w:left="432"/>
      </w:pPr>
      <w:r>
        <w:rPr>
          <w:i/>
        </w:rPr>
        <w:t>–  State how revoked or expired authorizations are flagged and honored.</w:t>
      </w:r>
    </w:p>
    <w:p>
      <w:pPr>
        <w:pStyle w:val="GrayBodyTextStyle"/>
        <w:spacing w:after="40" w:before="120"/>
      </w:pPr>
      <w:r>
        <w:rPr>
          <w:b/>
          <w:i w:val="0"/>
        </w:rPr>
        <w:t>Practice Response:</w:t>
      </w:r>
    </w:p>
    <w:p>
      <w:pPr>
        <w:pStyle w:val="GrayBodyTextStyle"/>
      </w:pPr>
      <w:r>
        <w:t xml:space="preserve">Click or tap here to enter text.</w:t>
      </w:r>
    </w:p>
    <w:p>
      <w:pPr/>
    </w:p>
    <w:p w14:paraId="7A2CD826" w14:textId="77777777" w:rsidR="00EA268A" w:rsidRDefault="00EA268A" w:rsidP="00EA268A">
      <w:pPr>
        <w:pStyle w:val="GrayBodyTextStyle"/>
      </w:pPr>
    </w:p>
    <w:p w14:paraId="5586E299" w14:textId="28BD3370" w:rsidR="00FE0C84" w:rsidRDefault="00FE0C84" w:rsidP="00FE0C84">
      <w:pPr>
        <w:pStyle w:val="GrayBodyTextStyle"/>
      </w:pPr>
    </w:p>
    <w:p w14:paraId="7D6B19B7" w14:textId="77777777" w:rsidR="00FE0C84" w:rsidRDefault="00FE0C84">
      <w:pPr>
        <w:rPr>
          <w:rFonts w:ascii="Arial" w:eastAsia="Arial" w:hAnsi="Arial" w:cs="Arial"/>
          <w:color w:val="5E5E5E"/>
          <w:kern w:val="0"/>
          <w14:ligatures w14:val="none"/>
        </w:rPr>
      </w:pPr>
      <w:r>
        <w:br w:type="page"/>
      </w:r>
    </w:p>
    <w:p w14:paraId="2EE1D536" w14:textId="138A66B0" w:rsidR="00996CDC" w:rsidRDefault="00FE0C84" w:rsidP="00D82BAB">
      <w:pPr>
        <w:pStyle w:val="BlueHeading2"/>
      </w:pPr>
      <w:bookmarkStart w:id="14" w:name="_Toc218841164"/>
      <w:r>
        <w:lastRenderedPageBreak/>
        <w:t>Required Uses and Disclosures of PHI without an Authorization</w:t>
      </w:r>
      <w:bookmarkEnd w:id="14"/>
    </w:p>
    <w:p w14:paraId="56FDF270" w14:textId="77777777" w:rsidR="00FE0C84" w:rsidRDefault="00FE0C84" w:rsidP="00D82BAB">
      <w:pPr>
        <w:pStyle w:val="BlueSubsection1"/>
      </w:pPr>
      <w:r>
        <w:t>Policy</w:t>
      </w:r>
    </w:p>
    <w:p w14:paraId="674A95E4" w14:textId="77777777" w:rsidR="00FE0C84" w:rsidRDefault="00FE0C84" w:rsidP="00FE0C84">
      <w:pPr>
        <w:pStyle w:val="GrayBodyTextStyle"/>
      </w:pPr>
      <w:r>
        <w:t>When required or allowed by law, an office or its Business Associates (subcontractors) can use and/or disclose PHI without the patient’s signed authorization.</w:t>
      </w:r>
    </w:p>
    <w:p w14:paraId="4D374234" w14:textId="77777777" w:rsidR="00FE0C84" w:rsidRDefault="00FE0C84" w:rsidP="00D82BAB">
      <w:pPr>
        <w:pStyle w:val="BlueSubsection1"/>
      </w:pPr>
      <w:r>
        <w:t>Procedure</w:t>
      </w:r>
    </w:p>
    <w:p w14:paraId="5BF39B95" w14:textId="77777777" w:rsidR="00FE0C84" w:rsidRDefault="00FE0C84" w:rsidP="00FE0C84">
      <w:pPr>
        <w:pStyle w:val="GrayBodyTextStyle"/>
      </w:pPr>
      <w:r>
        <w:t>ELEPHANT and our Business Associates (subcontractors) uses and/or discloses PHI without the patient’s signed authorization when required or allowed by law.</w:t>
      </w:r>
    </w:p>
    <w:p w14:paraId="2BA4830A" w14:textId="77777777" w:rsidR="00FE0C84" w:rsidRDefault="00FE0C84" w:rsidP="00FE0C84">
      <w:pPr>
        <w:pStyle w:val="GrayBodyTextStyle"/>
      </w:pPr>
    </w:p>
    <w:p w14:paraId="6143DD4A" w14:textId="77777777" w:rsidR="00FE0C84" w:rsidRDefault="00FE0C84" w:rsidP="00FE0C84">
      <w:pPr>
        <w:pStyle w:val="GrayBodyTextStyle"/>
      </w:pPr>
      <w:r>
        <w:t>There are several circumstances other than for TPO purposes under which the patient’s signed authorization is not required. Uses and disclosures of PHI when required or allowed by law are allowed without the patient’s signed authorization.</w:t>
      </w:r>
    </w:p>
    <w:p w14:paraId="038D44BE" w14:textId="77777777" w:rsidR="00FE0C84" w:rsidRDefault="00FE0C84" w:rsidP="00FE0C84">
      <w:pPr>
        <w:pStyle w:val="GrayBodyTextStyle"/>
      </w:pPr>
    </w:p>
    <w:p w14:paraId="5D92CCDE" w14:textId="77777777" w:rsidR="00FE0C84" w:rsidRDefault="00FE0C84" w:rsidP="00FE0C84">
      <w:pPr>
        <w:pStyle w:val="GrayBodyTextStyle"/>
      </w:pPr>
      <w:r>
        <w:t>The most common are:</w:t>
      </w:r>
    </w:p>
    <w:p w14:paraId="63CA420E" w14:textId="0BAA5F1A" w:rsidR="00FE0C84" w:rsidRDefault="00FE0C84" w:rsidP="00C15AE0">
      <w:pPr>
        <w:pStyle w:val="ListParagraph"/>
        <w:numPr>
          <w:ilvl w:val="0"/>
          <w:numId w:val="21"/>
        </w:numPr>
      </w:pPr>
      <w:r>
        <w:t>Instances of domestic violence</w:t>
      </w:r>
    </w:p>
    <w:p w14:paraId="6154F205" w14:textId="26B85328" w:rsidR="00FE0C84" w:rsidRDefault="00FE0C84" w:rsidP="00C15AE0">
      <w:pPr>
        <w:pStyle w:val="ListParagraph"/>
        <w:numPr>
          <w:ilvl w:val="0"/>
          <w:numId w:val="21"/>
        </w:numPr>
      </w:pPr>
      <w:r>
        <w:t>Instances of child abuse or neglect</w:t>
      </w:r>
    </w:p>
    <w:p w14:paraId="12D588FA" w14:textId="23D04A89" w:rsidR="00FE0C84" w:rsidRDefault="00FE0C84" w:rsidP="00C15AE0">
      <w:pPr>
        <w:pStyle w:val="ListParagraph"/>
        <w:numPr>
          <w:ilvl w:val="0"/>
          <w:numId w:val="21"/>
        </w:numPr>
      </w:pPr>
      <w:r>
        <w:t>A court order or subpoena</w:t>
      </w:r>
    </w:p>
    <w:p w14:paraId="24F4AC86" w14:textId="005608B8" w:rsidR="00FE0C84" w:rsidRDefault="00FE0C84" w:rsidP="00C15AE0">
      <w:pPr>
        <w:pStyle w:val="ListParagraph"/>
        <w:numPr>
          <w:ilvl w:val="0"/>
          <w:numId w:val="21"/>
        </w:numPr>
      </w:pPr>
      <w:r>
        <w:t>Threats to public health</w:t>
      </w:r>
    </w:p>
    <w:p w14:paraId="598B5204" w14:textId="306AEA4B" w:rsidR="00FE0C84" w:rsidRDefault="00FE0C84" w:rsidP="00C15AE0">
      <w:pPr>
        <w:pStyle w:val="ListParagraph"/>
        <w:numPr>
          <w:ilvl w:val="0"/>
          <w:numId w:val="21"/>
        </w:numPr>
      </w:pPr>
      <w:r>
        <w:t>Disaster relief purposes to an entity authorized by law to assist in disaster relief efforts</w:t>
      </w:r>
    </w:p>
    <w:p w14:paraId="50D64C47" w14:textId="0EDCF371" w:rsidR="00FE0C84" w:rsidRDefault="00FE0C84" w:rsidP="00C15AE0">
      <w:pPr>
        <w:pStyle w:val="ListParagraph"/>
        <w:numPr>
          <w:ilvl w:val="0"/>
          <w:numId w:val="21"/>
        </w:numPr>
      </w:pPr>
      <w:r>
        <w:t>When the individual is deceased to a family member or other persons who were Involved in the patient’s care or payment</w:t>
      </w:r>
    </w:p>
    <w:p w14:paraId="66B3932D" w14:textId="767607CF" w:rsidR="00FE0C84" w:rsidRDefault="00FE0C84" w:rsidP="00C15AE0">
      <w:pPr>
        <w:pStyle w:val="ListParagraph"/>
        <w:numPr>
          <w:ilvl w:val="0"/>
          <w:numId w:val="21"/>
        </w:numPr>
      </w:pPr>
      <w:r>
        <w:t>To a school about a student or prospective student of the school but is limited to proof of immunization</w:t>
      </w:r>
    </w:p>
    <w:p w14:paraId="233582C8" w14:textId="77777777" w:rsidR="00FE0C84" w:rsidRPr="00FE0C84" w:rsidRDefault="00FE0C84" w:rsidP="00FE0C84"/>
    <w:bookmarkEnd w:id="8"/>
    <w:p>
      <w:pPr>
        <w:pStyle w:val="BlueSubsection1"/>
      </w:pPr>
      <w:r>
        <w:t xml:space="preserve">Required Uses and Disclosures of PHI without an Authorization Practice Specific Workflow Description</w:t>
      </w:r>
    </w:p>
    <w:p>
      <w:pPr>
        <w:pStyle w:val="GrayBodyTextStyle"/>
        <w:spacing w:after="40"/>
      </w:pPr>
      <w:r>
        <w:rPr>
          <w:i/>
        </w:rPr>
        <w:t>Questionnaire BA-03 — Please describe how your organization handles disclosures permitted or required by law without patient authorization, including abuse and neglect reports, domestic violence, court orders and subpoenas, public health threats, disaster relief, and school immunization requests.</w:t>
      </w:r>
    </w:p>
    <w:p>
      <w:pPr>
        <w:pStyle w:val="GrayBodyTextStyle"/>
        <w:spacing w:after="40"/>
        <w:ind w:left="432"/>
      </w:pPr>
      <w:r>
        <w:rPr>
          <w:i/>
        </w:rPr>
        <w:t>–  Name the person who decides that a legal exception applies.</w:t>
      </w:r>
    </w:p>
    <w:p>
      <w:pPr>
        <w:pStyle w:val="GrayBodyTextStyle"/>
        <w:spacing w:after="40"/>
        <w:ind w:left="432"/>
      </w:pPr>
      <w:r>
        <w:rPr>
          <w:i/>
        </w:rPr>
        <w:t>–  State which reporting form, agency, or portal is used per exception type.</w:t>
      </w:r>
    </w:p>
    <w:p>
      <w:pPr>
        <w:pStyle w:val="GrayBodyTextStyle"/>
        <w:spacing w:after="40"/>
        <w:ind w:left="432"/>
      </w:pPr>
      <w:r>
        <w:rPr>
          <w:i/>
        </w:rPr>
        <w:t>–  Describe how each such disclosure is logged and how quickly.</w:t>
      </w:r>
    </w:p>
    <w:p>
      <w:pPr>
        <w:pStyle w:val="GrayBodyTextStyle"/>
        <w:spacing w:after="40" w:before="120"/>
      </w:pPr>
      <w:r>
        <w:rPr>
          <w:b/>
          <w:i w:val="0"/>
        </w:rPr>
        <w:t>Practice Response:</w:t>
      </w:r>
    </w:p>
    <w:p>
      <w:pPr>
        <w:pStyle w:val="GrayBodyTextStyle"/>
      </w:pPr>
      <w:r>
        <w:t xml:space="preserve">Click or tap here to enter text.</w:t>
      </w:r>
    </w:p>
    <w:p>
      <w:pPr/>
    </w:p>
    <w:p w14:paraId="74A9618D" w14:textId="77777777" w:rsidR="00FE0C84" w:rsidRDefault="00FE0C84"/>
    <w:p w14:paraId="0AB2FC8E" w14:textId="77777777" w:rsidR="00FE0C84" w:rsidRDefault="00FE0C84">
      <w:r>
        <w:br w:type="page"/>
      </w:r>
    </w:p>
    <w:p w14:paraId="5CFEBFF0" w14:textId="64D91BE0" w:rsidR="00FE0C84" w:rsidRDefault="00FE0C84" w:rsidP="00D82BAB">
      <w:pPr>
        <w:pStyle w:val="BlueHeading2"/>
      </w:pPr>
      <w:bookmarkStart w:id="15" w:name="_Toc218841165"/>
      <w:r>
        <w:lastRenderedPageBreak/>
        <w:t>Reasonable Reliance</w:t>
      </w:r>
      <w:bookmarkEnd w:id="15"/>
    </w:p>
    <w:p w14:paraId="55C7E055" w14:textId="77777777" w:rsidR="00FE0C84" w:rsidRDefault="00FE0C84" w:rsidP="00D82BAB">
      <w:pPr>
        <w:pStyle w:val="BlueSubsection1"/>
      </w:pPr>
      <w:r>
        <w:t>Policy</w:t>
      </w:r>
    </w:p>
    <w:p w14:paraId="6FF5F0B9" w14:textId="77777777" w:rsidR="00FE0C84" w:rsidRDefault="00FE0C84" w:rsidP="00FE0C84">
      <w:pPr>
        <w:pStyle w:val="GrayBodyTextStyle"/>
      </w:pPr>
      <w:r>
        <w:t>When a request for patient information is seeking more than the minimum necessary PHI, offices and their Business Associates should limit the disclosure to the minimum deemed necessary.</w:t>
      </w:r>
    </w:p>
    <w:p w14:paraId="0A60043E" w14:textId="77777777" w:rsidR="00FE0C84" w:rsidRDefault="00FE0C84" w:rsidP="00D82BAB">
      <w:pPr>
        <w:pStyle w:val="BlueSubsection1"/>
      </w:pPr>
      <w:r>
        <w:t>Procedure</w:t>
      </w:r>
    </w:p>
    <w:p w14:paraId="208F7CB7" w14:textId="77777777" w:rsidR="00FE0C84" w:rsidRDefault="00FE0C84" w:rsidP="00FE0C84">
      <w:pPr>
        <w:pStyle w:val="GrayBodyTextStyle"/>
      </w:pPr>
      <w:r>
        <w:t>If a request for patient information is seeking more than the minimum necessary PHI, the Privacy Rule requires us and our Business Associates to limit the disclosure to the minimum we think is necessary using a reasonable effort to limit patient information while providing the best care for the patient.</w:t>
      </w:r>
    </w:p>
    <w:p w14:paraId="3BB0492E" w14:textId="77777777" w:rsidR="00FE0C84" w:rsidRDefault="00FE0C84" w:rsidP="00FE0C84">
      <w:pPr>
        <w:pStyle w:val="GrayBodyTextStyle"/>
      </w:pPr>
    </w:p>
    <w:p w14:paraId="16328EE3" w14:textId="77777777" w:rsidR="00FE0C84" w:rsidRDefault="00FE0C84" w:rsidP="00FE0C84">
      <w:pPr>
        <w:pStyle w:val="GrayBodyTextStyle"/>
      </w:pPr>
      <w:r>
        <w:t>However, if another treatment provider requests the disclosure of PHI, we and our Business Associates may reasonably assume that their request is for the minimum necessary for their purpose. In turn, when our ELEPHANT and Business Associates are requesting PHI from another provider, we must determine what the minimum necessary is for our request purposes.</w:t>
      </w:r>
    </w:p>
    <w:p>
      <w:pPr>
        <w:pStyle w:val="BlueSubsection1"/>
      </w:pPr>
      <w:r>
        <w:t xml:space="preserve">Reasonable Reliance Practice Specific Workflow Description</w:t>
      </w:r>
    </w:p>
    <w:p>
      <w:pPr>
        <w:pStyle w:val="GrayBodyTextStyle"/>
        <w:spacing w:after="40"/>
      </w:pPr>
      <w:r>
        <w:rPr>
          <w:i/>
        </w:rPr>
        <w:t>Questionnaire BA-04 — Please describe how your organization decides when it may reasonably rely on a requesting provider's judgment that a request is limited to the minimum necessary, and how it narrows requests that ask for more information than is needed.</w:t>
      </w:r>
    </w:p>
    <w:p>
      <w:pPr>
        <w:pStyle w:val="GrayBodyTextStyle"/>
        <w:spacing w:after="40"/>
        <w:ind w:left="432"/>
      </w:pPr>
      <w:r>
        <w:rPr>
          <w:i/>
        </w:rPr>
        <w:t>–  Identify who reviews oversized or overly broad requests before release.</w:t>
      </w:r>
    </w:p>
    <w:p>
      <w:pPr>
        <w:pStyle w:val="GrayBodyTextStyle"/>
        <w:spacing w:after="40"/>
        <w:ind w:left="432"/>
      </w:pPr>
      <w:r>
        <w:rPr>
          <w:i/>
        </w:rPr>
        <w:t>–  Describe the criteria used to trim the record set released.</w:t>
      </w:r>
    </w:p>
    <w:p>
      <w:pPr>
        <w:pStyle w:val="GrayBodyTextStyle"/>
        <w:spacing w:after="40"/>
        <w:ind w:left="432"/>
      </w:pPr>
      <w:r>
        <w:rPr>
          <w:i/>
        </w:rPr>
        <w:t>–  State where the reliance decision and rationale are documented.</w:t>
      </w:r>
    </w:p>
    <w:p>
      <w:pPr>
        <w:pStyle w:val="GrayBodyTextStyle"/>
        <w:spacing w:after="40" w:before="120"/>
      </w:pPr>
      <w:r>
        <w:rPr>
          <w:b/>
          <w:i w:val="0"/>
        </w:rPr>
        <w:t>Practice Response:</w:t>
      </w:r>
    </w:p>
    <w:p>
      <w:pPr>
        <w:pStyle w:val="GrayBodyTextStyle"/>
      </w:pPr>
      <w:r>
        <w:t xml:space="preserve">Click or tap here to enter text.</w:t>
      </w:r>
    </w:p>
    <w:p>
      <w:pPr/>
    </w:p>
    <w:p w14:paraId="3318175B" w14:textId="77777777" w:rsidR="00FE0C84" w:rsidRDefault="00FE0C84" w:rsidP="00FE0C84">
      <w:pPr>
        <w:pStyle w:val="GrayBodyTextStyle"/>
      </w:pPr>
    </w:p>
    <w:p w14:paraId="1D92DFF3" w14:textId="77777777" w:rsidR="00FE0C84" w:rsidRDefault="00FE0C84" w:rsidP="00FE0C84">
      <w:pPr>
        <w:pStyle w:val="GrayBodyTextStyle"/>
      </w:pPr>
    </w:p>
    <w:p w14:paraId="6E52AFCF" w14:textId="77777777" w:rsidR="00FE0C84" w:rsidRDefault="00FE0C84" w:rsidP="00FE0C84">
      <w:pPr>
        <w:pStyle w:val="GrayBodyTextStyle"/>
      </w:pPr>
    </w:p>
    <w:p w14:paraId="394D8EC3" w14:textId="77777777" w:rsidR="00FE0C84" w:rsidRDefault="00FE0C84">
      <w:pPr>
        <w:rPr>
          <w:rFonts w:ascii="Arial" w:eastAsia="Arial" w:hAnsi="Arial" w:cs="Arial"/>
          <w:color w:val="5E5E5E"/>
          <w:kern w:val="0"/>
          <w14:ligatures w14:val="none"/>
        </w:rPr>
      </w:pPr>
      <w:r>
        <w:br w:type="page"/>
      </w:r>
    </w:p>
    <w:p w14:paraId="150797E0" w14:textId="77777777" w:rsidR="008E6AEB" w:rsidRDefault="008E6AEB" w:rsidP="008E6AEB">
      <w:pPr>
        <w:pStyle w:val="DarkBlueHeading1"/>
      </w:pPr>
      <w:bookmarkStart w:id="16" w:name="_Toc218841166"/>
      <w:r>
        <w:lastRenderedPageBreak/>
        <w:t>Patient’s Rights and Employee Access</w:t>
      </w:r>
      <w:bookmarkEnd w:id="16"/>
    </w:p>
    <w:p w14:paraId="347A4FBD" w14:textId="20CAFDAA" w:rsidR="008E6AEB" w:rsidRDefault="008E6AEB" w:rsidP="008E6AEB">
      <w:pPr>
        <w:pStyle w:val="BlueHeading2"/>
      </w:pPr>
      <w:bookmarkStart w:id="17" w:name="_Toc218841167"/>
      <w:r>
        <w:t>Patient Access to Protected Health Information Policy</w:t>
      </w:r>
      <w:bookmarkEnd w:id="17"/>
    </w:p>
    <w:p w14:paraId="47CBF34B" w14:textId="77777777" w:rsidR="0057752C" w:rsidRDefault="0057752C" w:rsidP="008E6AEB">
      <w:pPr>
        <w:pStyle w:val="GrayBodyTextStyle"/>
      </w:pPr>
    </w:p>
    <w:p w14:paraId="082015DB" w14:textId="1B3E8047" w:rsidR="008E6AEB" w:rsidRDefault="008E6AEB" w:rsidP="008E6AEB">
      <w:pPr>
        <w:pStyle w:val="GrayBodyTextStyle"/>
      </w:pPr>
      <w:r>
        <w:t>Reference:  45 CFR § 164.524</w:t>
      </w:r>
    </w:p>
    <w:p w14:paraId="7796DDFB" w14:textId="77777777" w:rsidR="008E6AEB" w:rsidRDefault="008E6AEB" w:rsidP="008E6AEB">
      <w:pPr>
        <w:pStyle w:val="BlueSubsection1"/>
      </w:pPr>
      <w:r>
        <w:t>Scope of Policy</w:t>
      </w:r>
    </w:p>
    <w:p w14:paraId="71CEED34" w14:textId="77777777" w:rsidR="008E6AEB" w:rsidRDefault="008E6AEB" w:rsidP="008E6AEB">
      <w:pPr>
        <w:pStyle w:val="GrayBodyTextStyle"/>
      </w:pPr>
      <w:r>
        <w:t>This policy applies to all ELEPHANT staff members and the Privacy Officer, who are authorized to respond to requests for access to patient health information.</w:t>
      </w:r>
    </w:p>
    <w:p w14:paraId="7748EB78" w14:textId="77777777" w:rsidR="008E6AEB" w:rsidRDefault="008E6AEB" w:rsidP="008E6AEB">
      <w:pPr>
        <w:pStyle w:val="BlueSubsection1"/>
      </w:pPr>
      <w:r>
        <w:t>Statement of Policy</w:t>
      </w:r>
    </w:p>
    <w:p w14:paraId="437E49A3" w14:textId="77777777" w:rsidR="008E6AEB" w:rsidRDefault="008E6AEB" w:rsidP="008E6AEB">
      <w:pPr>
        <w:pStyle w:val="GrayBodyTextStyle"/>
      </w:pPr>
      <w:r>
        <w:t xml:space="preserve">Patients generally have a right to access their own health information contained in records that may be used to make decisions about them (called “designated record sets”).  It is ELEPHANT’s policy to treat all patient requests in a respectful manner.  Patients should be directed to submit any requests for access to medical records, billing records or any other records (whether or not they contain Patient health information) to the Privacy Officer.  </w:t>
      </w:r>
    </w:p>
    <w:p w14:paraId="324F79D4" w14:textId="77777777" w:rsidR="008E6AEB" w:rsidRDefault="008E6AEB" w:rsidP="008E6AEB">
      <w:pPr>
        <w:pStyle w:val="BlueSubsection1"/>
      </w:pPr>
      <w:r>
        <w:t>Implementation of Policy</w:t>
      </w:r>
    </w:p>
    <w:p w14:paraId="2E0176EF" w14:textId="217650A3" w:rsidR="008E6AEB" w:rsidRDefault="008E6AEB" w:rsidP="00C15AE0">
      <w:pPr>
        <w:pStyle w:val="Style1"/>
        <w:numPr>
          <w:ilvl w:val="0"/>
          <w:numId w:val="22"/>
        </w:numPr>
      </w:pPr>
      <w:r>
        <w:t>Right To Access Records</w:t>
      </w:r>
    </w:p>
    <w:p w14:paraId="6AF4D945" w14:textId="77777777" w:rsidR="008E6AEB" w:rsidRPr="00EA215F" w:rsidRDefault="008E6AEB" w:rsidP="00C15AE0">
      <w:pPr>
        <w:pStyle w:val="ListParagraph"/>
        <w:numPr>
          <w:ilvl w:val="0"/>
          <w:numId w:val="125"/>
        </w:numPr>
        <w:rPr>
          <w:b/>
          <w:bCs/>
        </w:rPr>
      </w:pPr>
      <w:r>
        <w:t xml:space="preserve">Who Can Access: </w:t>
      </w:r>
    </w:p>
    <w:p w14:paraId="093C7C27" w14:textId="62CCEEDF" w:rsidR="008E6AEB" w:rsidRPr="008E6AEB" w:rsidRDefault="008E6AEB" w:rsidP="00C15AE0">
      <w:pPr>
        <w:pStyle w:val="ListParagraph"/>
        <w:numPr>
          <w:ilvl w:val="1"/>
          <w:numId w:val="123"/>
        </w:numPr>
        <w:rPr>
          <w:b/>
          <w:bCs/>
        </w:rPr>
      </w:pPr>
      <w:r>
        <w:t>A patient, a patient’s guardian or a patient’s personal representative may access a record after submitting a written request to physically inspect the medical record.  A patient or patient’s personal representative is any patient, parent, guardian, or committee of an incompetent.  (A model letter for this purpose is contained on the following pages.)</w:t>
      </w:r>
    </w:p>
    <w:p w14:paraId="1EFA3612" w14:textId="77777777" w:rsidR="008E6AEB" w:rsidRDefault="008E6AEB" w:rsidP="00EA215F">
      <w:pPr>
        <w:pStyle w:val="ListParagraph"/>
        <w:rPr>
          <w:b/>
          <w:bCs/>
        </w:rPr>
      </w:pPr>
      <w:r>
        <w:t xml:space="preserve">What Information: </w:t>
      </w:r>
    </w:p>
    <w:p w14:paraId="2028489D" w14:textId="23982618" w:rsidR="008E6AEB" w:rsidRPr="008E6AEB" w:rsidRDefault="008E6AEB" w:rsidP="00C15AE0">
      <w:pPr>
        <w:pStyle w:val="ListParagraph"/>
        <w:numPr>
          <w:ilvl w:val="1"/>
          <w:numId w:val="123"/>
        </w:numPr>
        <w:rPr>
          <w:b/>
          <w:bCs/>
        </w:rPr>
      </w:pPr>
      <w:r>
        <w:t>ELEPHANT’s patients have the right to inspect and obtain a copy of the protected health information that ELEPHANT, or one of its business associates, maintains in “designated record sets.”   “Designated record sets” are sets of records that may be used to make decisions about the patients or their treatment.</w:t>
      </w:r>
    </w:p>
    <w:p w14:paraId="0D15889C" w14:textId="77777777" w:rsidR="008E6AEB" w:rsidRPr="008E6AEB" w:rsidRDefault="008E6AEB" w:rsidP="00C15AE0">
      <w:pPr>
        <w:pStyle w:val="ListParagraph"/>
        <w:numPr>
          <w:ilvl w:val="1"/>
          <w:numId w:val="123"/>
        </w:numPr>
        <w:rPr>
          <w:b/>
          <w:bCs/>
        </w:rPr>
      </w:pPr>
      <w:r>
        <w:t xml:space="preserve">The designated record set for each patient generally includes the patient’s medical record.  </w:t>
      </w:r>
    </w:p>
    <w:p w14:paraId="0FA15A16" w14:textId="77777777" w:rsidR="008E6AEB" w:rsidRDefault="008E6AEB" w:rsidP="00EA215F">
      <w:pPr>
        <w:pStyle w:val="ListParagraph"/>
        <w:rPr>
          <w:b/>
          <w:bCs/>
        </w:rPr>
      </w:pPr>
      <w:r>
        <w:t>For How Long:</w:t>
      </w:r>
    </w:p>
    <w:p w14:paraId="7627C775" w14:textId="1129E776" w:rsidR="008E6AEB" w:rsidRPr="008E6AEB" w:rsidRDefault="008E6AEB" w:rsidP="00C15AE0">
      <w:pPr>
        <w:pStyle w:val="ListParagraph"/>
        <w:numPr>
          <w:ilvl w:val="1"/>
          <w:numId w:val="123"/>
        </w:numPr>
        <w:rPr>
          <w:b/>
          <w:bCs/>
        </w:rPr>
      </w:pPr>
      <w:r>
        <w:t>Patients have the right to access their protected health information for as long as the information is contained in their designated record set.</w:t>
      </w:r>
    </w:p>
    <w:p w14:paraId="38F5C0CA" w14:textId="77777777" w:rsidR="008E6AEB" w:rsidRDefault="008E6AEB" w:rsidP="00EA215F">
      <w:pPr>
        <w:pStyle w:val="ListParagraph"/>
        <w:rPr>
          <w:b/>
          <w:bCs/>
        </w:rPr>
      </w:pPr>
      <w:r>
        <w:t xml:space="preserve">In Writing: </w:t>
      </w:r>
    </w:p>
    <w:p w14:paraId="15B8C4FE" w14:textId="58FE9061" w:rsidR="008E6AEB" w:rsidRPr="008E6AEB" w:rsidRDefault="008E6AEB" w:rsidP="00C15AE0">
      <w:pPr>
        <w:pStyle w:val="ListParagraph"/>
        <w:numPr>
          <w:ilvl w:val="1"/>
          <w:numId w:val="123"/>
        </w:numPr>
        <w:rPr>
          <w:b/>
          <w:bCs/>
        </w:rPr>
      </w:pPr>
      <w:r>
        <w:t>All requests for access must be made in writing.</w:t>
      </w:r>
    </w:p>
    <w:p w14:paraId="390A4A25" w14:textId="678D1A03" w:rsidR="008E6AEB" w:rsidRDefault="008E6AEB" w:rsidP="00C15AE0">
      <w:pPr>
        <w:pStyle w:val="Style1"/>
        <w:numPr>
          <w:ilvl w:val="0"/>
          <w:numId w:val="22"/>
        </w:numPr>
      </w:pPr>
      <w:r>
        <w:t>Response Time</w:t>
      </w:r>
    </w:p>
    <w:p w14:paraId="5ACB4BC6" w14:textId="77777777" w:rsidR="008E6AEB" w:rsidRDefault="008E6AEB" w:rsidP="008E6AEB">
      <w:pPr>
        <w:pStyle w:val="GrayBodyTextStyle"/>
      </w:pPr>
      <w:r>
        <w:t>The Privacy Officer must respond to a patient’s requests for access to their protected health information (by either granting or denying the request) as soon as possible after the request is received.  When possible, the request will be granted within 30 days of the day of request. If it cannot be granted within this time frame, a one-time 30-day extension may be used. The patient will be notified if this is necessary.</w:t>
      </w:r>
    </w:p>
    <w:p w14:paraId="04294EFC" w14:textId="77777777" w:rsidR="002B6E0E" w:rsidRDefault="002B6E0E">
      <w:pPr>
        <w:rPr>
          <w:rFonts w:ascii="Arial" w:eastAsia="Arial" w:hAnsi="Arial" w:cs="Arial"/>
          <w:b/>
          <w:bCs/>
          <w:iCs/>
          <w:color w:val="5E5E5E"/>
          <w:kern w:val="0"/>
          <w14:ligatures w14:val="none"/>
        </w:rPr>
      </w:pPr>
      <w:r>
        <w:br w:type="page"/>
      </w:r>
    </w:p>
    <w:p w14:paraId="22487DD9" w14:textId="444E1FDE" w:rsidR="008E6AEB" w:rsidRDefault="008E6AEB" w:rsidP="00C15AE0">
      <w:pPr>
        <w:pStyle w:val="Style1"/>
        <w:numPr>
          <w:ilvl w:val="0"/>
          <w:numId w:val="22"/>
        </w:numPr>
      </w:pPr>
      <w:r>
        <w:lastRenderedPageBreak/>
        <w:t>Granting Requests for Inspection Of Records</w:t>
      </w:r>
    </w:p>
    <w:p w14:paraId="5210AC2C" w14:textId="77777777" w:rsidR="008E6AEB" w:rsidRDefault="008E6AEB" w:rsidP="008E6AEB">
      <w:pPr>
        <w:pStyle w:val="GrayBodyTextStyle"/>
      </w:pPr>
      <w:r>
        <w:t xml:space="preserve">If ELEPHANT is granting a patient’s request to inspect his or her protected health information, the Privacy Officer will arrange an appointment with the individual to review their records.  Copies may be provided in lieu of inspection.  </w:t>
      </w:r>
    </w:p>
    <w:p w14:paraId="6ED4A25F" w14:textId="77777777" w:rsidR="008E6AEB" w:rsidRPr="00EA215F" w:rsidRDefault="008E6AEB" w:rsidP="00C15AE0">
      <w:pPr>
        <w:pStyle w:val="ListParagraph"/>
        <w:numPr>
          <w:ilvl w:val="0"/>
          <w:numId w:val="126"/>
        </w:numPr>
        <w:rPr>
          <w:b/>
          <w:bCs/>
        </w:rPr>
      </w:pPr>
      <w:r>
        <w:t>Proper Identification:</w:t>
      </w:r>
    </w:p>
    <w:p w14:paraId="66CD810C" w14:textId="088198EE" w:rsidR="008E6AEB" w:rsidRPr="00EA215F" w:rsidRDefault="008E6AEB" w:rsidP="00C15AE0">
      <w:pPr>
        <w:pStyle w:val="ListParagraph"/>
        <w:numPr>
          <w:ilvl w:val="1"/>
          <w:numId w:val="126"/>
        </w:numPr>
        <w:rPr>
          <w:b/>
          <w:bCs/>
        </w:rPr>
      </w:pPr>
      <w:r>
        <w:t xml:space="preserve">The person requesting access must present a government-issued picture identification, such as a driver’s license or ID card which carries a valid signature.  Individuals requesting access in the capacity of guardian or conservator of the person should send a copy of their appointment papers when requesting copies or present such papers at the time of inspection. The signature will be compared with the signature on the consent for treatment and any discrepancy clarified. </w:t>
      </w:r>
    </w:p>
    <w:p w14:paraId="0DC3AB06" w14:textId="77777777" w:rsidR="008E6AEB" w:rsidRPr="00EA215F" w:rsidRDefault="008E6AEB" w:rsidP="00C15AE0">
      <w:pPr>
        <w:pStyle w:val="ListParagraph"/>
        <w:numPr>
          <w:ilvl w:val="0"/>
          <w:numId w:val="126"/>
        </w:numPr>
        <w:rPr>
          <w:b/>
          <w:bCs/>
        </w:rPr>
      </w:pPr>
      <w:r>
        <w:t>Assisting Patient with Review:</w:t>
      </w:r>
    </w:p>
    <w:p w14:paraId="4B48C5B3" w14:textId="4FFCD08D" w:rsidR="008E6AEB" w:rsidRPr="00EA215F" w:rsidRDefault="008E6AEB" w:rsidP="00C15AE0">
      <w:pPr>
        <w:pStyle w:val="ListParagraph"/>
        <w:numPr>
          <w:ilvl w:val="1"/>
          <w:numId w:val="126"/>
        </w:numPr>
        <w:rPr>
          <w:b/>
          <w:bCs/>
        </w:rPr>
      </w:pPr>
      <w:r>
        <w:t>The Privacy Officer may ask the patient whether a staff member may assist the patient in reviewing the information requested. The patient is free to refuse any assistance and cannot be penalized or denied access for doing so.</w:t>
      </w:r>
    </w:p>
    <w:p w14:paraId="4552D5B5" w14:textId="77777777" w:rsidR="008E6AEB" w:rsidRPr="00EA215F" w:rsidRDefault="008E6AEB" w:rsidP="00C15AE0">
      <w:pPr>
        <w:pStyle w:val="ListParagraph"/>
        <w:numPr>
          <w:ilvl w:val="0"/>
          <w:numId w:val="126"/>
        </w:numPr>
        <w:rPr>
          <w:b/>
          <w:bCs/>
        </w:rPr>
      </w:pPr>
      <w:r>
        <w:t>Supervising Patient’s Independent Review:</w:t>
      </w:r>
    </w:p>
    <w:p w14:paraId="2B4ECF5C" w14:textId="267082B3" w:rsidR="008E6AEB" w:rsidRPr="00EA215F" w:rsidRDefault="008E6AEB" w:rsidP="00C15AE0">
      <w:pPr>
        <w:pStyle w:val="ListParagraph"/>
        <w:numPr>
          <w:ilvl w:val="1"/>
          <w:numId w:val="126"/>
        </w:numPr>
        <w:rPr>
          <w:b/>
          <w:bCs/>
        </w:rPr>
      </w:pPr>
      <w:r>
        <w:t>If the patient is not reviewing his or her information jointly with a staff member, the Privacy Officer will be present in the room at all times to ensure that the integrity of the records is maintained. The Privacy Officer should remain in view of the patient to prevent inappropriate tampering, but far enough away so that the patient is afforded appropriate privacy when reviewing the content of his or her records. The Privacy Officer will not answer any questions regarding the content of the record. If the patient wishes to be completely alone, he or she must request copies of the records.</w:t>
      </w:r>
    </w:p>
    <w:p w14:paraId="32DF6F81" w14:textId="77777777" w:rsidR="008E6AEB" w:rsidRPr="00EA215F" w:rsidRDefault="008E6AEB" w:rsidP="00C15AE0">
      <w:pPr>
        <w:pStyle w:val="ListParagraph"/>
        <w:numPr>
          <w:ilvl w:val="0"/>
          <w:numId w:val="126"/>
        </w:numPr>
        <w:rPr>
          <w:b/>
          <w:bCs/>
        </w:rPr>
      </w:pPr>
      <w:r>
        <w:t>Miscellaneous:</w:t>
      </w:r>
    </w:p>
    <w:p w14:paraId="04B007CC" w14:textId="6902FE37" w:rsidR="008E6AEB" w:rsidRPr="00EA215F" w:rsidRDefault="008E6AEB" w:rsidP="00C15AE0">
      <w:pPr>
        <w:pStyle w:val="ListParagraph"/>
        <w:numPr>
          <w:ilvl w:val="1"/>
          <w:numId w:val="126"/>
        </w:numPr>
        <w:rPr>
          <w:b/>
          <w:bCs/>
        </w:rPr>
      </w:pPr>
      <w:r>
        <w:t xml:space="preserve">A patient’s review of his or her information should take place only where the patient will not be able to view information or records concerning other patients.  A patient may be accompanied by a family member or other individual and may view their records with that companion.  </w:t>
      </w:r>
    </w:p>
    <w:p w14:paraId="4290DB21" w14:textId="01D5066A" w:rsidR="008E6AEB" w:rsidRDefault="008E6AEB" w:rsidP="008E6AEB">
      <w:pPr>
        <w:pStyle w:val="Style1"/>
      </w:pPr>
      <w:r>
        <w:t>Requests for Copies</w:t>
      </w:r>
    </w:p>
    <w:p w14:paraId="4A335FEC" w14:textId="77777777" w:rsidR="008E6AEB" w:rsidRDefault="008E6AEB" w:rsidP="008E6AEB">
      <w:pPr>
        <w:pStyle w:val="GrayBodyTextStyle"/>
      </w:pPr>
      <w:r>
        <w:t xml:space="preserve">The patient must submit a valid authorization form to obtain paper or electronic copies of medical records. (A model letter for this purpose is contained on the following pages.) If the patient requests an electronic copy of their medical records, ELEPHANT must provide the patient a copy in the electronic form and format as requested, as long as ELEPHANT can readily produce such information in the form requested.  Otherwise, ELEPHANT should cooperate with the patient to provide a readable electronic form and format of the records as agreed between ELEPHANT and the patient. </w:t>
      </w:r>
    </w:p>
    <w:p w14:paraId="2FF3BFE5" w14:textId="77777777" w:rsidR="008E6AEB" w:rsidRDefault="008E6AEB" w:rsidP="008E6AEB">
      <w:pPr>
        <w:pStyle w:val="GrayBodyTextStyle"/>
      </w:pPr>
    </w:p>
    <w:p w14:paraId="351581E5" w14:textId="77777777" w:rsidR="008E6AEB" w:rsidRDefault="008E6AEB" w:rsidP="008E6AEB">
      <w:pPr>
        <w:pStyle w:val="GrayBodyTextStyle"/>
      </w:pPr>
      <w:r>
        <w:t>Copies should be delivered to the patient in the method specified on the patient’s request form or letter.  The patient may visit ELEPHANT to pick up the copies or request that the copies be delivered by mail to the address provided on the authorization form. The patient may also request that the organization transmit electronic copies directly to the patient’s designee. The choice of designee must be clear, conspicuous and specific.</w:t>
      </w:r>
    </w:p>
    <w:p w14:paraId="1524EF88" w14:textId="77777777" w:rsidR="008E6AEB" w:rsidRDefault="008E6AEB" w:rsidP="008E6AEB">
      <w:pPr>
        <w:pStyle w:val="GrayBodyTextStyle"/>
      </w:pPr>
    </w:p>
    <w:p w14:paraId="4505F6DE" w14:textId="77777777" w:rsidR="008E6AEB" w:rsidRDefault="008E6AEB" w:rsidP="008E6AEB">
      <w:pPr>
        <w:pStyle w:val="GrayBodyTextStyle"/>
      </w:pPr>
      <w:r>
        <w:t>A nominal fee may be charged for supplies, postage, and labor for copying, whether in paper or electronic form, in accordance with state law.</w:t>
      </w:r>
    </w:p>
    <w:p w14:paraId="62488D62" w14:textId="77777777" w:rsidR="008E6AEB" w:rsidRDefault="008E6AEB">
      <w:pPr>
        <w:rPr>
          <w:rFonts w:ascii="Arial" w:eastAsia="Arial" w:hAnsi="Arial" w:cs="Arial"/>
          <w:b/>
          <w:bCs/>
          <w:iCs/>
          <w:color w:val="5E5E5E"/>
          <w:kern w:val="0"/>
          <w14:ligatures w14:val="none"/>
        </w:rPr>
      </w:pPr>
      <w:r>
        <w:br w:type="page"/>
      </w:r>
    </w:p>
    <w:p w14:paraId="764A3173" w14:textId="6463C34F" w:rsidR="008E6AEB" w:rsidRDefault="008E6AEB" w:rsidP="008E6AEB">
      <w:pPr>
        <w:pStyle w:val="Style1"/>
      </w:pPr>
      <w:r>
        <w:lastRenderedPageBreak/>
        <w:t>Denying Access</w:t>
      </w:r>
    </w:p>
    <w:p w14:paraId="41EE8BBA" w14:textId="77777777" w:rsidR="0019116E" w:rsidRPr="00EA215F" w:rsidRDefault="008E6AEB" w:rsidP="00C15AE0">
      <w:pPr>
        <w:pStyle w:val="ListParagraph"/>
        <w:numPr>
          <w:ilvl w:val="0"/>
          <w:numId w:val="127"/>
        </w:numPr>
        <w:rPr>
          <w:b/>
          <w:bCs/>
        </w:rPr>
      </w:pPr>
      <w:r>
        <w:t xml:space="preserve">Reasons for Denial: </w:t>
      </w:r>
    </w:p>
    <w:p w14:paraId="255ACE02" w14:textId="0C44AEB2" w:rsidR="008E6AEB" w:rsidRPr="00EA215F" w:rsidRDefault="008E6AEB" w:rsidP="00C15AE0">
      <w:pPr>
        <w:pStyle w:val="ListParagraph"/>
        <w:numPr>
          <w:ilvl w:val="1"/>
          <w:numId w:val="127"/>
        </w:numPr>
        <w:rPr>
          <w:b/>
          <w:bCs/>
        </w:rPr>
      </w:pPr>
      <w:r>
        <w:t>In the following circumstances, a patient’s request to access his or her health information should be denied if the request is not in writing.</w:t>
      </w:r>
    </w:p>
    <w:p w14:paraId="6E6E6C34" w14:textId="77777777" w:rsidR="008E6AEB" w:rsidRPr="00EA215F" w:rsidRDefault="008E6AEB" w:rsidP="00C15AE0">
      <w:pPr>
        <w:pStyle w:val="ListParagraph"/>
        <w:numPr>
          <w:ilvl w:val="1"/>
          <w:numId w:val="127"/>
        </w:numPr>
        <w:rPr>
          <w:b/>
          <w:bCs/>
        </w:rPr>
      </w:pPr>
      <w:r>
        <w:t>The right to access does not pertain to:</w:t>
      </w:r>
    </w:p>
    <w:p w14:paraId="1D3A0991" w14:textId="59253CB2" w:rsidR="008E6AEB" w:rsidRPr="00EA215F" w:rsidRDefault="008E6AEB" w:rsidP="00C15AE0">
      <w:pPr>
        <w:pStyle w:val="ListParagraph"/>
        <w:numPr>
          <w:ilvl w:val="2"/>
          <w:numId w:val="127"/>
        </w:numPr>
        <w:rPr>
          <w:b/>
          <w:bCs/>
        </w:rPr>
      </w:pPr>
      <w:r>
        <w:t>Psychotherapy notes;</w:t>
      </w:r>
    </w:p>
    <w:p w14:paraId="568DD11F" w14:textId="18A550FB" w:rsidR="008E6AEB" w:rsidRPr="00EA215F" w:rsidRDefault="008E6AEB" w:rsidP="00C15AE0">
      <w:pPr>
        <w:pStyle w:val="ListParagraph"/>
        <w:numPr>
          <w:ilvl w:val="2"/>
          <w:numId w:val="127"/>
        </w:numPr>
        <w:rPr>
          <w:b/>
          <w:bCs/>
        </w:rPr>
      </w:pPr>
      <w:r>
        <w:t>Information compiled in reasonable anticipation of, or for use in, a civil, criminal, or administrative action or proceeding;</w:t>
      </w:r>
    </w:p>
    <w:p w14:paraId="199C7D1D" w14:textId="0EA11199" w:rsidR="008E6AEB" w:rsidRPr="00EA215F" w:rsidRDefault="008E6AEB" w:rsidP="00C15AE0">
      <w:pPr>
        <w:pStyle w:val="ListParagraph"/>
        <w:numPr>
          <w:ilvl w:val="2"/>
          <w:numId w:val="127"/>
        </w:numPr>
        <w:rPr>
          <w:b/>
          <w:bCs/>
        </w:rPr>
      </w:pPr>
      <w:r>
        <w:t>PHI maintained by a business associate that is subject to the Clinical Laboratory Improvements Amendments of 1988, 42 U.S.C. 263a, to the extent the provision of access to the individual would be prohibited by law, or exempt from the Clinical Laboratory Improvements Amendments of 1988, pursuant to 42 CFR 493.3(a)(2);</w:t>
      </w:r>
    </w:p>
    <w:p w14:paraId="237875C3" w14:textId="5742D79A" w:rsidR="008E6AEB" w:rsidRPr="00EA215F" w:rsidRDefault="008E6AEB" w:rsidP="00C15AE0">
      <w:pPr>
        <w:pStyle w:val="ListParagraph"/>
        <w:numPr>
          <w:ilvl w:val="2"/>
          <w:numId w:val="127"/>
        </w:numPr>
        <w:rPr>
          <w:b/>
          <w:bCs/>
        </w:rPr>
      </w:pPr>
      <w:r>
        <w:t>When ELEPHANT is acting under the direction of a correctional institution it may deny, in whole or in part, an inmate’s request to obtain a copy of PHI, if obtaining such copy would jeopardize the health, safety, security, custody, or rehabilitation of the individual or of other inmates, or the safety of any officer, employee, or other person at the correctional institution who is responsible for the transporting of the inmate;</w:t>
      </w:r>
    </w:p>
    <w:p w14:paraId="5F4A8478" w14:textId="122B923A" w:rsidR="008E6AEB" w:rsidRPr="00EA215F" w:rsidRDefault="008E6AEB" w:rsidP="00C15AE0">
      <w:pPr>
        <w:pStyle w:val="ListParagraph"/>
        <w:numPr>
          <w:ilvl w:val="2"/>
          <w:numId w:val="127"/>
        </w:numPr>
        <w:rPr>
          <w:b/>
          <w:bCs/>
        </w:rPr>
      </w:pPr>
      <w:r>
        <w:t>An individual’s access to PHI created or obtained by a covered health care provider in the course of research that includes treatment may be temporarily suspended for as long as the research is in progress, provided that the individual has agreed to the denial of access when consenting to participate in the research that includes treatment, and ELEPHANT has informed the individual that the right of access will be reinstated upon completion of the research;</w:t>
      </w:r>
    </w:p>
    <w:p w14:paraId="5965FEAF" w14:textId="7F4B19A9" w:rsidR="008E6AEB" w:rsidRPr="00EA215F" w:rsidRDefault="008E6AEB" w:rsidP="00C15AE0">
      <w:pPr>
        <w:pStyle w:val="ListParagraph"/>
        <w:numPr>
          <w:ilvl w:val="2"/>
          <w:numId w:val="127"/>
        </w:numPr>
        <w:rPr>
          <w:b/>
          <w:bCs/>
        </w:rPr>
      </w:pPr>
      <w:r>
        <w:t>An individual’s access to PHI that is contained in records that are subject to the Privacy Act, 5 U.S.C. § 552a, may be denied, if the denial of access under the Privacy Act would meet the requirements of that law;</w:t>
      </w:r>
    </w:p>
    <w:p w14:paraId="38E874D6" w14:textId="330CC47C" w:rsidR="008E6AEB" w:rsidRPr="00EA215F" w:rsidRDefault="008E6AEB" w:rsidP="00C15AE0">
      <w:pPr>
        <w:pStyle w:val="ListParagraph"/>
        <w:numPr>
          <w:ilvl w:val="2"/>
          <w:numId w:val="127"/>
        </w:numPr>
        <w:rPr>
          <w:b/>
          <w:bCs/>
        </w:rPr>
      </w:pPr>
      <w:r>
        <w:t xml:space="preserve">An individual’s access may be denied if the PHI was obtained from someone other than a health care provider under a promise of confidentiality and the access requested would be reasonably likely to reveal the source of the information. </w:t>
      </w:r>
    </w:p>
    <w:p w14:paraId="48D719D9" w14:textId="5C8DFCCF" w:rsidR="008E6AEB" w:rsidRPr="00EA215F" w:rsidRDefault="008E6AEB" w:rsidP="00C15AE0">
      <w:pPr>
        <w:pStyle w:val="ListParagraph"/>
        <w:numPr>
          <w:ilvl w:val="2"/>
          <w:numId w:val="127"/>
        </w:numPr>
        <w:rPr>
          <w:b/>
          <w:bCs/>
        </w:rPr>
      </w:pPr>
      <w:r>
        <w:t>ELEPHANT may deny an individual access, provided that the individual is given a right to have such denials reviewed, in the following circumstances:</w:t>
      </w:r>
    </w:p>
    <w:p w14:paraId="7F076714" w14:textId="16C225BD" w:rsidR="008E6AEB" w:rsidRPr="00EA215F" w:rsidRDefault="008E6AEB" w:rsidP="00C15AE0">
      <w:pPr>
        <w:pStyle w:val="ListParagraph"/>
        <w:numPr>
          <w:ilvl w:val="2"/>
          <w:numId w:val="127"/>
        </w:numPr>
        <w:rPr>
          <w:b/>
          <w:bCs/>
        </w:rPr>
      </w:pPr>
      <w:r>
        <w:t>A licensed health care professional has determined, in the exercise of professional judgment, that the access requested is reasonably likely to endanger the life or physical safety of the individual or another person;</w:t>
      </w:r>
    </w:p>
    <w:p w14:paraId="5A0A74E2" w14:textId="37C88C9B" w:rsidR="008E6AEB" w:rsidRPr="00EA215F" w:rsidRDefault="008E6AEB" w:rsidP="00C15AE0">
      <w:pPr>
        <w:pStyle w:val="ListParagraph"/>
        <w:numPr>
          <w:ilvl w:val="2"/>
          <w:numId w:val="127"/>
        </w:numPr>
        <w:rPr>
          <w:b/>
          <w:bCs/>
        </w:rPr>
      </w:pPr>
      <w:r>
        <w:t>The PHI makes reference to another person (unless such other person is a health care provider) and a licensed health care professional has determined, in the exercise of professional judgment, that the access requested is reasonably likely to cause substantial harm to such other person;</w:t>
      </w:r>
    </w:p>
    <w:p w14:paraId="5E32DD70" w14:textId="680C22E8" w:rsidR="008E6AEB" w:rsidRPr="00EA215F" w:rsidRDefault="008E6AEB" w:rsidP="00C15AE0">
      <w:pPr>
        <w:pStyle w:val="ListParagraph"/>
        <w:numPr>
          <w:ilvl w:val="2"/>
          <w:numId w:val="127"/>
        </w:numPr>
        <w:rPr>
          <w:b/>
          <w:bCs/>
        </w:rPr>
      </w:pPr>
      <w:r>
        <w:t xml:space="preserve">The request for access is made by the individual’s personal representative, and a licensed health care professional has determined, in the exercise of professional judgment, that the provision of access to such personal representative is reasonably likely to cause substantial harm to the individual or another person. </w:t>
      </w:r>
    </w:p>
    <w:p w14:paraId="6065FBA2" w14:textId="3EC29634" w:rsidR="008E6AEB" w:rsidRPr="00EA215F" w:rsidRDefault="008E6AEB" w:rsidP="00C15AE0">
      <w:pPr>
        <w:pStyle w:val="ListParagraph"/>
        <w:numPr>
          <w:ilvl w:val="2"/>
          <w:numId w:val="127"/>
        </w:numPr>
        <w:rPr>
          <w:b/>
          <w:bCs/>
        </w:rPr>
      </w:pPr>
      <w:r>
        <w:lastRenderedPageBreak/>
        <w:t>If access is denied on a ground permitted under the aforementioned circumstances, the individual has the right to have the denial reviewed by ELEPHANT’s Privacy Officer as long as that individual did not participate in the original decision to deny.</w:t>
      </w:r>
    </w:p>
    <w:p w14:paraId="0D39BE91" w14:textId="77777777" w:rsidR="0019116E" w:rsidRDefault="008E6AEB" w:rsidP="00BA7056">
      <w:pPr>
        <w:pStyle w:val="ListParagraph"/>
        <w:rPr>
          <w:b/>
          <w:bCs/>
        </w:rPr>
      </w:pPr>
      <w:r>
        <w:t>Notice of Denial:</w:t>
      </w:r>
    </w:p>
    <w:p w14:paraId="3E99135D" w14:textId="1B89B6E2" w:rsidR="008E6AEB" w:rsidRPr="0019116E" w:rsidRDefault="008E6AEB" w:rsidP="00C15AE0">
      <w:pPr>
        <w:pStyle w:val="ListParagraph"/>
        <w:numPr>
          <w:ilvl w:val="1"/>
          <w:numId w:val="123"/>
        </w:numPr>
        <w:rPr>
          <w:b/>
          <w:bCs/>
        </w:rPr>
      </w:pPr>
      <w:r>
        <w:t xml:space="preserve">If the patient’s request is being denied, the patient must be notified. (A model letter for this purpose is contained on the following pages.)</w:t>
      </w:r>
    </w:p>
    <w:p w14:paraId="42C1C93F" w14:textId="77777777" w:rsidR="008E6AEB" w:rsidRPr="0019116E" w:rsidRDefault="008E6AEB" w:rsidP="00C15AE0">
      <w:pPr>
        <w:pStyle w:val="ListParagraph"/>
        <w:numPr>
          <w:ilvl w:val="1"/>
          <w:numId w:val="123"/>
        </w:numPr>
        <w:rPr>
          <w:b/>
          <w:bCs/>
        </w:rPr>
      </w:pPr>
      <w:r>
        <w:t>The patient has the right to request a review of a denial by ELEPHANT's privacy officer, or to register a complaint. The review request must be in writing and submitted to the privacy officer: Privacy Officer, ELEPHANT, Billing Address, City, State, Postal Code. The Privacy Officer or his/her designee will review the request. Alternatively, the patient may register a complaint with the Secretary of the United States Department of Health and Human Services. The complaint can be filed in writing, either on paper or electronically. The complaint must be filed within 180 days of when the patient knew or should have known that the act or of mission complained of occurred, unless the Secretary for good cause shown waives this time limit.</w:t>
      </w:r>
    </w:p>
    <w:p w14:paraId="34B519A3" w14:textId="6413F21E" w:rsidR="008E6AEB" w:rsidRDefault="008E6AEB" w:rsidP="0019116E">
      <w:pPr>
        <w:pStyle w:val="Style1"/>
      </w:pPr>
      <w:r>
        <w:t>Requests For Access By A Patient’s Personal Representative</w:t>
      </w:r>
    </w:p>
    <w:p w14:paraId="22A562F3" w14:textId="77777777" w:rsidR="008E6AEB" w:rsidRPr="00BA7056" w:rsidRDefault="008E6AEB" w:rsidP="00C15AE0">
      <w:pPr>
        <w:pStyle w:val="ListParagraph"/>
        <w:numPr>
          <w:ilvl w:val="0"/>
          <w:numId w:val="128"/>
        </w:numPr>
        <w:rPr>
          <w:b/>
          <w:bCs/>
        </w:rPr>
      </w:pPr>
      <w:r>
        <w:t xml:space="preserve">If a patient’s personal representative requests access to the patient’s records, the Privacy Officer generally should grant or deny access according to the procedures in this policy as though the patient’s personal representative were the patient, unless one of the following exceptions applies. </w:t>
      </w:r>
    </w:p>
    <w:p w14:paraId="261B555E" w14:textId="77777777" w:rsidR="0019116E" w:rsidRPr="00BA7056" w:rsidRDefault="008E6AEB" w:rsidP="00C15AE0">
      <w:pPr>
        <w:pStyle w:val="ListParagraph"/>
        <w:numPr>
          <w:ilvl w:val="0"/>
          <w:numId w:val="128"/>
        </w:numPr>
        <w:rPr>
          <w:b/>
          <w:bCs/>
        </w:rPr>
      </w:pPr>
      <w:r>
        <w:t>Patient Lacking Capacity:</w:t>
      </w:r>
    </w:p>
    <w:p w14:paraId="3DD1CADC" w14:textId="1F0BE34A" w:rsidR="008E6AEB" w:rsidRPr="00BA7056" w:rsidRDefault="008E6AEB" w:rsidP="00C15AE0">
      <w:pPr>
        <w:pStyle w:val="ListParagraph"/>
        <w:numPr>
          <w:ilvl w:val="1"/>
          <w:numId w:val="128"/>
        </w:numPr>
        <w:rPr>
          <w:b/>
          <w:bCs/>
        </w:rPr>
      </w:pPr>
      <w:r>
        <w:t>When a patient lacks capacity to make health care decisions and the patient’s personal representative must be given access to the patient’s information in order to make health care decisions on behalf of the patient, the Privacy Officer should grant such access to the patient’s personal representative.</w:t>
      </w:r>
    </w:p>
    <w:p w14:paraId="30E2E1C7" w14:textId="77777777" w:rsidR="0019116E" w:rsidRPr="00BA7056" w:rsidRDefault="008E6AEB" w:rsidP="00C15AE0">
      <w:pPr>
        <w:pStyle w:val="ListParagraph"/>
        <w:numPr>
          <w:ilvl w:val="0"/>
          <w:numId w:val="128"/>
        </w:numPr>
        <w:rPr>
          <w:b/>
          <w:bCs/>
        </w:rPr>
      </w:pPr>
      <w:r>
        <w:t>Patients Who have Expired:</w:t>
      </w:r>
    </w:p>
    <w:p w14:paraId="346037CF" w14:textId="042C41BF" w:rsidR="008E6AEB" w:rsidRPr="00BA7056" w:rsidRDefault="008E6AEB" w:rsidP="00C15AE0">
      <w:pPr>
        <w:pStyle w:val="ListParagraph"/>
        <w:numPr>
          <w:ilvl w:val="1"/>
          <w:numId w:val="128"/>
        </w:numPr>
        <w:rPr>
          <w:b/>
          <w:bCs/>
        </w:rPr>
      </w:pPr>
      <w:r>
        <w:t>The final OMNIBUS HIPAA rule adopts the proposal to amend § 164.510(b) to permit covered entities to disclose a decedent’s protected health information to family members and others who were involved in the care or payment for care of the decedent prior to death, unless doing so is inconsistent with any prior expressed preference of the individual that is known to the business associate. The right to inspect and obtain copies of patient information is extinguished with the death of the qualified person.  A duly appointed or qualified estate representative of the individual has the right of access to the medical record.</w:t>
      </w:r>
    </w:p>
    <w:p w14:paraId="2BEB7E14" w14:textId="77777777" w:rsidR="008E6AEB" w:rsidRPr="00BA7056" w:rsidRDefault="008E6AEB" w:rsidP="00C15AE0">
      <w:pPr>
        <w:pStyle w:val="ListParagraph"/>
        <w:numPr>
          <w:ilvl w:val="1"/>
          <w:numId w:val="128"/>
        </w:numPr>
        <w:rPr>
          <w:b/>
          <w:bCs/>
        </w:rPr>
      </w:pPr>
      <w:r>
        <w:t>The amended HIPAA regulations have changed the definition of PHI to exclude a person who has been deceased for more than 50 years.</w:t>
      </w:r>
    </w:p>
    <w:p w14:paraId="1C1DE3C1" w14:textId="41B72E31" w:rsidR="0019116E" w:rsidRPr="00BA7056" w:rsidRDefault="008E6AEB" w:rsidP="00C15AE0">
      <w:pPr>
        <w:pStyle w:val="ListParagraph"/>
        <w:numPr>
          <w:ilvl w:val="0"/>
          <w:numId w:val="128"/>
        </w:numPr>
        <w:rPr>
          <w:b/>
          <w:bCs/>
        </w:rPr>
      </w:pPr>
      <w:r>
        <w:t>Documentation:</w:t>
      </w:r>
    </w:p>
    <w:p w14:paraId="1F7F73D3" w14:textId="391CACCC" w:rsidR="008E6AEB" w:rsidRPr="00BA7056" w:rsidRDefault="008E6AEB" w:rsidP="00C15AE0">
      <w:pPr>
        <w:pStyle w:val="ListParagraph"/>
        <w:numPr>
          <w:ilvl w:val="1"/>
          <w:numId w:val="128"/>
        </w:numPr>
        <w:rPr>
          <w:b/>
          <w:bCs/>
        </w:rPr>
      </w:pPr>
      <w:r>
        <w:t xml:space="preserve">The Privacy Officer must keep the documentation in connection with any request by a patient or a patient’s personal representative to access protected health information.  These documents must be maintained by ELEPHANT for six (6) years from the date of their creation. When possible, these documents will be kept in the patient’s medical record. </w:t>
      </w:r>
    </w:p>
    <w:p w14:paraId="00C2C333" w14:textId="77777777" w:rsidR="0019116E" w:rsidRDefault="0019116E">
      <w:pPr>
        <w:rPr>
          <w:color w:val="467C9D" w:themeColor="accent1"/>
          <w:sz w:val="28"/>
          <w:szCs w:val="28"/>
        </w:rPr>
      </w:pPr>
      <w:r>
        <w:br w:type="page"/>
      </w:r>
    </w:p>
    <w:p w14:paraId="31F60EA1" w14:textId="72F01E2E" w:rsidR="008E6AEB" w:rsidRDefault="008E6AEB" w:rsidP="0019116E">
      <w:pPr>
        <w:pStyle w:val="BlueSubsection1"/>
      </w:pPr>
      <w:r>
        <w:lastRenderedPageBreak/>
        <w:t>Violations</w:t>
      </w:r>
    </w:p>
    <w:p w14:paraId="0791943F" w14:textId="77777777" w:rsidR="008E6AEB" w:rsidRDefault="008E6AEB" w:rsidP="008E6AEB">
      <w:pPr>
        <w:pStyle w:val="GrayBodyTextStyle"/>
      </w:pPr>
      <w:r>
        <w:t>ELEPHANT’s staff who violate this policy will be subject to disciplinary action up to and including termination of employment or staff privileges with ELEPHANT.  Anyone who knows or has reason to believe that another person has violated this policy should report the matter promptly to his or her supervisor or ELEPHANT’s Privacy Officer.  Any attempt to retaliate against a person for reporting a violation of this policy will itself be considered a violation of this policy that may result in disciplinary action up to and including termination of employment.</w:t>
      </w:r>
    </w:p>
    <w:p>
      <w:pPr>
        <w:pStyle w:val="BlueSubsection1"/>
      </w:pPr>
      <w:r>
        <w:t xml:space="preserve">Patient Access to Protected Health Information Policy Practice Specific Workflow Description</w:t>
      </w:r>
    </w:p>
    <w:p>
      <w:pPr>
        <w:pStyle w:val="GrayBodyTextStyle"/>
        <w:spacing w:after="40"/>
      </w:pPr>
      <w:r>
        <w:rPr>
          <w:i/>
        </w:rPr>
        <w:t>Questionnaire BA-05 — Please describe your workflow for responding to patient requests to inspect or obtain copies of their records, from receipt of the written request through delivery, covering identity verification, supervised inspection, electronic format requests, denials, and fees.</w:t>
      </w:r>
    </w:p>
    <w:p>
      <w:pPr>
        <w:pStyle w:val="GrayBodyTextStyle"/>
        <w:spacing w:after="40"/>
        <w:ind w:left="432"/>
      </w:pPr>
      <w:r>
        <w:rPr>
          <w:i/>
        </w:rPr>
        <w:t>–  Name the role that logs the request and tracks the 30-day clock.</w:t>
      </w:r>
    </w:p>
    <w:p>
      <w:pPr>
        <w:pStyle w:val="GrayBodyTextStyle"/>
        <w:spacing w:after="40"/>
        <w:ind w:left="432"/>
      </w:pPr>
      <w:r>
        <w:rPr>
          <w:i/>
        </w:rPr>
        <w:t>–  Describe how photo identification and signatures are verified and recorded.</w:t>
      </w:r>
    </w:p>
    <w:p>
      <w:pPr>
        <w:pStyle w:val="GrayBodyTextStyle"/>
        <w:spacing w:after="40"/>
        <w:ind w:left="432"/>
      </w:pPr>
      <w:r>
        <w:rPr>
          <w:i/>
        </w:rPr>
        <w:t>–  State how copies are delivered and what fee schedule is applied.</w:t>
      </w:r>
    </w:p>
    <w:p>
      <w:pPr>
        <w:pStyle w:val="GrayBodyTextStyle"/>
        <w:spacing w:after="40" w:before="120"/>
      </w:pPr>
      <w:r>
        <w:rPr>
          <w:b/>
          <w:i w:val="0"/>
        </w:rPr>
        <w:t>Practice Response:</w:t>
      </w:r>
    </w:p>
    <w:p>
      <w:pPr>
        <w:pStyle w:val="GrayBodyTextStyle"/>
      </w:pPr>
      <w:r>
        <w:t xml:space="preserve">Click or tap here to enter text.</w:t>
      </w:r>
    </w:p>
    <w:p>
      <w:pPr/>
    </w:p>
    <w:p w14:paraId="1608C730" w14:textId="77777777" w:rsidR="008E6AEB" w:rsidRDefault="008E6AEB" w:rsidP="008E6AEB">
      <w:pPr>
        <w:pStyle w:val="GrayBodyTextStyle"/>
      </w:pPr>
    </w:p>
    <w:p w14:paraId="56D605DD" w14:textId="77777777" w:rsidR="0019116E" w:rsidRDefault="0019116E" w:rsidP="008E6AEB">
      <w:pPr>
        <w:pStyle w:val="GrayBodyTextStyle"/>
      </w:pPr>
    </w:p>
    <w:p w14:paraId="4C51A9F8" w14:textId="77777777" w:rsidR="007B36DF" w:rsidRDefault="007B36DF">
      <w:r>
        <w:br w:type="page"/>
      </w:r>
    </w:p>
    <w:p w14:paraId="2E5D1E22" w14:textId="3495312D" w:rsidR="007B36DF" w:rsidRDefault="007B36DF" w:rsidP="009E7D16">
      <w:pPr>
        <w:pStyle w:val="BlueHeading2"/>
      </w:pPr>
      <w:bookmarkStart w:id="18" w:name="_Toc218841168"/>
      <w:r>
        <w:lastRenderedPageBreak/>
        <w:t xml:space="preserve">Patient Record Request</w:t>
      </w:r>
      <w:bookmarkEnd w:id="18"/>
    </w:p>
    <w:p w14:paraId="067C2371" w14:textId="77777777" w:rsidR="009E7D16" w:rsidRDefault="009E7D16" w:rsidP="009E7D16">
      <w:pPr>
        <w:pStyle w:val="GrayBodyTextStyle"/>
      </w:pPr>
    </w:p>
    <w:tbl>
      <w:tblPr>
        <w:tblStyle w:val="TableGrid"/>
        <w:tblW w:w="0" w:type="auto"/>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2"/>
        <w:gridCol w:w="2765"/>
        <w:gridCol w:w="816"/>
        <w:gridCol w:w="2460"/>
        <w:gridCol w:w="693"/>
        <w:gridCol w:w="1639"/>
      </w:tblGrid>
      <w:tr w:rsidR="005B34F2" w:rsidRPr="00BC6889" w14:paraId="30416694" w14:textId="77777777" w:rsidTr="00BC6889">
        <w:trPr>
          <w:trHeight w:val="328"/>
        </w:trPr>
        <w:tc>
          <w:tcPr>
            <w:tcW w:w="1722" w:type="dxa"/>
            <w:vAlign w:val="bottom"/>
          </w:tcPr>
          <w:p w14:paraId="04F42ADF" w14:textId="6748010F" w:rsidR="00BC6889" w:rsidRPr="00BC6889" w:rsidRDefault="00BC6889" w:rsidP="00BC6889">
            <w:pPr>
              <w:pStyle w:val="GrayBodyTextStyle"/>
              <w:ind w:left="0"/>
              <w:jc w:val="center"/>
            </w:pPr>
            <w:r>
              <w:t>Patient Name</w:t>
            </w:r>
          </w:p>
        </w:tc>
        <w:tc>
          <w:tcPr>
            <w:tcW w:w="2765" w:type="dxa"/>
            <w:tcBorders>
              <w:bottom w:val="single" w:sz="4" w:space="0" w:color="auto"/>
            </w:tcBorders>
            <w:vAlign w:val="bottom"/>
          </w:tcPr>
          <w:p w14:paraId="261D5566" w14:textId="77777777" w:rsidR="00BC6889" w:rsidRPr="00BC6889" w:rsidRDefault="00BC6889" w:rsidP="00BC6889">
            <w:pPr>
              <w:pStyle w:val="GrayBodyTextStyle"/>
              <w:ind w:left="0"/>
            </w:pPr>
          </w:p>
        </w:tc>
        <w:tc>
          <w:tcPr>
            <w:tcW w:w="816" w:type="dxa"/>
            <w:vAlign w:val="bottom"/>
          </w:tcPr>
          <w:p w14:paraId="4E620039" w14:textId="60A31544" w:rsidR="00BC6889" w:rsidRPr="00BC6889" w:rsidRDefault="00BC6889" w:rsidP="00BC6889">
            <w:pPr>
              <w:pStyle w:val="GrayBodyTextStyle"/>
              <w:ind w:left="0"/>
              <w:jc w:val="center"/>
            </w:pPr>
            <w:r>
              <w:t>I.D. #</w:t>
            </w:r>
          </w:p>
        </w:tc>
        <w:tc>
          <w:tcPr>
            <w:tcW w:w="2460" w:type="dxa"/>
            <w:tcBorders>
              <w:bottom w:val="single" w:sz="4" w:space="0" w:color="auto"/>
            </w:tcBorders>
            <w:vAlign w:val="bottom"/>
          </w:tcPr>
          <w:p w14:paraId="20AF6034" w14:textId="77777777" w:rsidR="00BC6889" w:rsidRPr="00BC6889" w:rsidRDefault="00BC6889" w:rsidP="00BC6889">
            <w:pPr>
              <w:pStyle w:val="GrayBodyTextStyle"/>
              <w:ind w:left="0"/>
            </w:pPr>
          </w:p>
        </w:tc>
        <w:tc>
          <w:tcPr>
            <w:tcW w:w="693" w:type="dxa"/>
            <w:vAlign w:val="bottom"/>
          </w:tcPr>
          <w:p w14:paraId="030A6809" w14:textId="3310241D" w:rsidR="00BC6889" w:rsidRPr="00BC6889" w:rsidRDefault="00BC6889" w:rsidP="00BC6889">
            <w:pPr>
              <w:pStyle w:val="GrayBodyTextStyle"/>
              <w:ind w:left="0"/>
              <w:jc w:val="center"/>
            </w:pPr>
            <w:r>
              <w:t>DOB</w:t>
            </w:r>
          </w:p>
        </w:tc>
        <w:tc>
          <w:tcPr>
            <w:tcW w:w="1639" w:type="dxa"/>
            <w:tcBorders>
              <w:bottom w:val="single" w:sz="4" w:space="0" w:color="auto"/>
            </w:tcBorders>
            <w:vAlign w:val="bottom"/>
          </w:tcPr>
          <w:p w14:paraId="4145DD23" w14:textId="77777777" w:rsidR="00BC6889" w:rsidRPr="00BC6889" w:rsidRDefault="00BC6889" w:rsidP="00BC6889">
            <w:pPr>
              <w:pStyle w:val="GrayBodyTextStyle"/>
              <w:ind w:left="0"/>
            </w:pPr>
          </w:p>
        </w:tc>
      </w:tr>
    </w:tbl>
    <w:p w14:paraId="7BBF6BA1" w14:textId="77777777" w:rsidR="007B36DF" w:rsidRDefault="007B36DF" w:rsidP="007B36DF">
      <w:pPr>
        <w:pStyle w:val="GrayBodyTextStyle"/>
      </w:pPr>
    </w:p>
    <w:tbl>
      <w:tblPr>
        <w:tblStyle w:val="TableGrid"/>
        <w:tblW w:w="0" w:type="auto"/>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
        <w:gridCol w:w="2975"/>
        <w:gridCol w:w="6762"/>
      </w:tblGrid>
      <w:tr w:rsidR="00BC6889" w:rsidRPr="00BC6889" w14:paraId="3BB9EFF2" w14:textId="77777777" w:rsidTr="00BC6889">
        <w:trPr>
          <w:trHeight w:val="526"/>
        </w:trPr>
        <w:tc>
          <w:tcPr>
            <w:tcW w:w="348" w:type="dxa"/>
            <w:vAlign w:val="bottom"/>
          </w:tcPr>
          <w:p w14:paraId="6F9403FB" w14:textId="6736E643" w:rsidR="007B36DF" w:rsidRPr="00BC6889" w:rsidRDefault="007B36DF" w:rsidP="00BC6889">
            <w:pPr>
              <w:pStyle w:val="GrayBodyTextStyle"/>
              <w:ind w:left="0"/>
              <w:jc w:val="left"/>
            </w:pPr>
            <w:r>
              <w:t>I</w:t>
            </w:r>
          </w:p>
        </w:tc>
        <w:tc>
          <w:tcPr>
            <w:tcW w:w="2975" w:type="dxa"/>
            <w:tcBorders>
              <w:bottom w:val="single" w:sz="4" w:space="0" w:color="auto"/>
            </w:tcBorders>
            <w:vAlign w:val="bottom"/>
          </w:tcPr>
          <w:p w14:paraId="1C69B570" w14:textId="77777777" w:rsidR="007B36DF" w:rsidRPr="00BC6889" w:rsidRDefault="007B36DF" w:rsidP="00BC6889">
            <w:pPr>
              <w:pStyle w:val="GrayBodyTextStyle"/>
              <w:jc w:val="left"/>
            </w:pPr>
          </w:p>
        </w:tc>
        <w:tc>
          <w:tcPr>
            <w:tcW w:w="6762" w:type="dxa"/>
            <w:vAlign w:val="bottom"/>
          </w:tcPr>
          <w:p w14:paraId="1E6249E7" w14:textId="711620AB" w:rsidR="007B36DF" w:rsidRPr="00BC6889" w:rsidRDefault="00BC6889" w:rsidP="00BC6889">
            <w:pPr>
              <w:pStyle w:val="GrayBodyTextStyle"/>
              <w:ind w:left="0"/>
              <w:jc w:val="left"/>
            </w:pPr>
            <w:r>
              <w:t>hereby request the following Patient and/or Patient Representative</w:t>
            </w:r>
          </w:p>
        </w:tc>
      </w:tr>
    </w:tbl>
    <w:p w14:paraId="7E66D737" w14:textId="77777777" w:rsidR="007B36DF" w:rsidRDefault="007B36DF" w:rsidP="007B36DF">
      <w:pPr>
        <w:pStyle w:val="GrayBodyTextStyle"/>
      </w:pPr>
    </w:p>
    <w:p w14:paraId="4A5B4A1F" w14:textId="3608832B" w:rsidR="007B36DF" w:rsidRDefault="002C3EFD" w:rsidP="007B36DF">
      <w:pPr>
        <w:pStyle w:val="GrayBodyTextStyle"/>
      </w:pPr>
      <w:sdt>
        <w:sdtPr>
          <w:id w:val="1014269549"/>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To view my record</w:t>
      </w:r>
    </w:p>
    <w:p w14:paraId="2B376BE4" w14:textId="40CE0C38" w:rsidR="007B36DF" w:rsidRDefault="002C3EFD" w:rsidP="007B36DF">
      <w:pPr>
        <w:pStyle w:val="GrayBodyTextStyle"/>
      </w:pPr>
      <w:sdt>
        <w:sdtPr>
          <w:id w:val="-339856676"/>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To receive a paper copy of my record</w:t>
      </w:r>
    </w:p>
    <w:p w14:paraId="0832E17F" w14:textId="2AB5FB07" w:rsidR="007B36DF" w:rsidRDefault="002C3EFD" w:rsidP="007B36DF">
      <w:pPr>
        <w:pStyle w:val="GrayBodyTextStyle"/>
      </w:pPr>
      <w:sdt>
        <w:sdtPr>
          <w:id w:val="-490251754"/>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To receive an electronic version of my record in the form and format indicted here:</w:t>
      </w:r>
    </w:p>
    <w:p w14:paraId="23018C8C" w14:textId="77777777" w:rsidR="007B36DF" w:rsidRDefault="007B36DF" w:rsidP="007B36DF">
      <w:pPr>
        <w:pStyle w:val="GrayBodyTextStyle"/>
      </w:pPr>
    </w:p>
    <w:p w14:paraId="34ED56B2" w14:textId="77777777" w:rsidR="00451F32" w:rsidRDefault="007B36DF" w:rsidP="007B36DF">
      <w:pPr>
        <w:pStyle w:val="GrayBodyTextStyle"/>
      </w:pPr>
      <w:r>
        <w:t>Requests must be submitted in writing to ELEPHANT and if approved, an agreed upon date, time and place will be scheduled.  If the electronic form and format requested is not readily producible by ELEPHANT in such form and format requested, then ELEPHANT will provide a readable electronic form and format as agreed. A nominal fee may be charged for the labor of copying, whether in paper or electronic form, and supplies for creating a paper copy or electronic media if requested on portable media.  If the request is denied, the patient and/or patient representative will be informed as to the reason why.</w:t>
      </w:r>
    </w:p>
    <w:p w14:paraId="482D8F6A" w14:textId="77777777" w:rsidR="00451F32" w:rsidRDefault="00451F32" w:rsidP="007B36DF">
      <w:pPr>
        <w:pStyle w:val="GrayBodyTextStyle"/>
      </w:pPr>
    </w:p>
    <w:tbl>
      <w:tblPr>
        <w:tblStyle w:val="TableGrid"/>
        <w:tblW w:w="5303" w:type="dxa"/>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
        <w:gridCol w:w="4450"/>
      </w:tblGrid>
      <w:tr w:rsidR="00451F32" w14:paraId="21B91875" w14:textId="77777777" w:rsidTr="00451F32">
        <w:trPr>
          <w:trHeight w:val="432"/>
        </w:trPr>
        <w:tc>
          <w:tcPr>
            <w:tcW w:w="853" w:type="dxa"/>
            <w:vAlign w:val="bottom"/>
          </w:tcPr>
          <w:p w14:paraId="521CBBA0" w14:textId="6002D355" w:rsidR="00451F32" w:rsidRDefault="00451F32" w:rsidP="00451F32">
            <w:pPr>
              <w:pStyle w:val="GrayBodyTextStyle"/>
              <w:ind w:left="0"/>
              <w:jc w:val="center"/>
            </w:pPr>
            <w:r>
              <w:t>Date</w:t>
            </w:r>
          </w:p>
        </w:tc>
        <w:tc>
          <w:tcPr>
            <w:tcW w:w="4450" w:type="dxa"/>
            <w:tcBorders>
              <w:bottom w:val="single" w:sz="4" w:space="0" w:color="auto"/>
            </w:tcBorders>
            <w:vAlign w:val="bottom"/>
          </w:tcPr>
          <w:p w14:paraId="3356BDB8" w14:textId="77777777" w:rsidR="00451F32" w:rsidRDefault="00451F32" w:rsidP="00451F32">
            <w:pPr>
              <w:pStyle w:val="GrayBodyTextStyle"/>
              <w:ind w:left="0"/>
              <w:jc w:val="center"/>
            </w:pPr>
          </w:p>
        </w:tc>
      </w:tr>
      <w:tr w:rsidR="00451F32" w14:paraId="24FFF786" w14:textId="77777777" w:rsidTr="00451F32">
        <w:trPr>
          <w:trHeight w:val="432"/>
        </w:trPr>
        <w:tc>
          <w:tcPr>
            <w:tcW w:w="853" w:type="dxa"/>
            <w:vAlign w:val="bottom"/>
          </w:tcPr>
          <w:p w14:paraId="54EC0776" w14:textId="3DEF6A84" w:rsidR="00451F32" w:rsidRDefault="00451F32" w:rsidP="00451F32">
            <w:pPr>
              <w:pStyle w:val="GrayBodyTextStyle"/>
              <w:ind w:left="0"/>
              <w:jc w:val="center"/>
            </w:pPr>
            <w:r>
              <w:t>Time</w:t>
            </w:r>
          </w:p>
        </w:tc>
        <w:tc>
          <w:tcPr>
            <w:tcW w:w="4450" w:type="dxa"/>
            <w:tcBorders>
              <w:top w:val="single" w:sz="4" w:space="0" w:color="auto"/>
              <w:bottom w:val="single" w:sz="4" w:space="0" w:color="auto"/>
            </w:tcBorders>
            <w:vAlign w:val="bottom"/>
          </w:tcPr>
          <w:p w14:paraId="7DE7143A" w14:textId="77777777" w:rsidR="00451F32" w:rsidRDefault="00451F32" w:rsidP="00451F32">
            <w:pPr>
              <w:pStyle w:val="GrayBodyTextStyle"/>
              <w:ind w:left="0"/>
              <w:jc w:val="center"/>
            </w:pPr>
          </w:p>
        </w:tc>
      </w:tr>
      <w:tr w:rsidR="00451F32" w14:paraId="48B585F1" w14:textId="77777777" w:rsidTr="00451F32">
        <w:trPr>
          <w:trHeight w:val="432"/>
        </w:trPr>
        <w:tc>
          <w:tcPr>
            <w:tcW w:w="853" w:type="dxa"/>
            <w:vAlign w:val="bottom"/>
          </w:tcPr>
          <w:p w14:paraId="0AC78C4D" w14:textId="73C5B2CD" w:rsidR="00451F32" w:rsidRDefault="00451F32" w:rsidP="00451F32">
            <w:pPr>
              <w:pStyle w:val="GrayBodyTextStyle"/>
              <w:ind w:left="0"/>
              <w:jc w:val="center"/>
            </w:pPr>
            <w:r>
              <w:t>Place</w:t>
            </w:r>
          </w:p>
        </w:tc>
        <w:tc>
          <w:tcPr>
            <w:tcW w:w="4450" w:type="dxa"/>
            <w:tcBorders>
              <w:top w:val="single" w:sz="4" w:space="0" w:color="auto"/>
              <w:bottom w:val="single" w:sz="4" w:space="0" w:color="auto"/>
            </w:tcBorders>
            <w:vAlign w:val="bottom"/>
          </w:tcPr>
          <w:p w14:paraId="245E176D" w14:textId="77777777" w:rsidR="00451F32" w:rsidRDefault="00451F32" w:rsidP="00451F32">
            <w:pPr>
              <w:pStyle w:val="GrayBodyTextStyle"/>
              <w:ind w:left="0"/>
              <w:jc w:val="center"/>
            </w:pPr>
          </w:p>
        </w:tc>
      </w:tr>
    </w:tbl>
    <w:p w14:paraId="495F567F" w14:textId="77777777" w:rsidR="00451F32" w:rsidRDefault="00451F32" w:rsidP="007B36DF">
      <w:pPr>
        <w:pStyle w:val="GrayBodyTextStyle"/>
      </w:pPr>
    </w:p>
    <w:p w14:paraId="4EBCD13D" w14:textId="77777777" w:rsidR="00451F32" w:rsidRDefault="00451F32" w:rsidP="007B36DF">
      <w:pPr>
        <w:pStyle w:val="GrayBodyTextStyle"/>
      </w:pPr>
    </w:p>
    <w:tbl>
      <w:tblPr>
        <w:tblW w:w="10080" w:type="dxa"/>
        <w:tblInd w:w="907" w:type="dxa"/>
        <w:tblLook w:val="04A0" w:firstRow="1" w:lastRow="0" w:firstColumn="1" w:lastColumn="0" w:noHBand="0" w:noVBand="1"/>
      </w:tblPr>
      <w:tblGrid>
        <w:gridCol w:w="3325"/>
        <w:gridCol w:w="6755"/>
      </w:tblGrid>
      <w:tr w:rsidR="00451F32" w:rsidRPr="0056797F" w14:paraId="2BE4907B" w14:textId="77777777" w:rsidTr="00451F32">
        <w:trPr>
          <w:trHeight w:val="463"/>
        </w:trPr>
        <w:tc>
          <w:tcPr>
            <w:tcW w:w="3325" w:type="dxa"/>
            <w:vAlign w:val="bottom"/>
          </w:tcPr>
          <w:p w14:paraId="1A31128B" w14:textId="77777777" w:rsidR="00451F32" w:rsidRPr="0056797F" w:rsidRDefault="00451F32" w:rsidP="00451F32">
            <w:pPr>
              <w:pStyle w:val="GrayBodyTextStyle"/>
              <w:ind w:left="0"/>
              <w:jc w:val="right"/>
            </w:pPr>
            <w:r>
              <w:t>Received copy of record</w:t>
            </w:r>
          </w:p>
        </w:tc>
        <w:tc>
          <w:tcPr>
            <w:tcW w:w="6755" w:type="dxa"/>
            <w:tcBorders>
              <w:bottom w:val="single" w:sz="4" w:space="0" w:color="auto"/>
            </w:tcBorders>
          </w:tcPr>
          <w:p w14:paraId="67A123BA" w14:textId="77777777" w:rsidR="00451F32" w:rsidRPr="0056797F" w:rsidRDefault="00451F32" w:rsidP="00451F32">
            <w:pPr>
              <w:pStyle w:val="GrayBodyTextStyle"/>
            </w:pPr>
          </w:p>
        </w:tc>
      </w:tr>
      <w:tr w:rsidR="00451F32" w:rsidRPr="00A147AE" w14:paraId="3F968C83" w14:textId="77777777" w:rsidTr="00451F32">
        <w:trPr>
          <w:trHeight w:val="395"/>
        </w:trPr>
        <w:tc>
          <w:tcPr>
            <w:tcW w:w="3325" w:type="dxa"/>
            <w:vAlign w:val="bottom"/>
          </w:tcPr>
          <w:p w14:paraId="7A878676" w14:textId="77777777" w:rsidR="00451F32" w:rsidRPr="0056797F" w:rsidRDefault="00451F32" w:rsidP="00451F32">
            <w:pPr>
              <w:pStyle w:val="GrayBodyTextStyle"/>
              <w:jc w:val="right"/>
            </w:pPr>
          </w:p>
        </w:tc>
        <w:tc>
          <w:tcPr>
            <w:tcW w:w="6755" w:type="dxa"/>
            <w:vAlign w:val="bottom"/>
          </w:tcPr>
          <w:p w14:paraId="3C3E5D85" w14:textId="77777777" w:rsidR="00451F32" w:rsidRPr="0056797F" w:rsidRDefault="00451F32" w:rsidP="00451F32">
            <w:pPr>
              <w:pStyle w:val="GrayBodyTextStyle"/>
            </w:pPr>
            <w:r>
              <w:t>(Signature of Patient and/or Patient Representative)</w:t>
            </w:r>
          </w:p>
        </w:tc>
      </w:tr>
      <w:tr w:rsidR="00451F32" w:rsidRPr="00A147AE" w14:paraId="6D01E4CF" w14:textId="77777777" w:rsidTr="00451F32">
        <w:trPr>
          <w:trHeight w:val="220"/>
        </w:trPr>
        <w:tc>
          <w:tcPr>
            <w:tcW w:w="3325" w:type="dxa"/>
            <w:vAlign w:val="bottom"/>
          </w:tcPr>
          <w:p w14:paraId="0D99453A" w14:textId="77777777" w:rsidR="00451F32" w:rsidRPr="0056797F" w:rsidRDefault="00451F32" w:rsidP="00451F32">
            <w:pPr>
              <w:pStyle w:val="GrayBodyTextStyle"/>
              <w:jc w:val="right"/>
            </w:pPr>
          </w:p>
        </w:tc>
        <w:tc>
          <w:tcPr>
            <w:tcW w:w="6755" w:type="dxa"/>
            <w:vAlign w:val="bottom"/>
          </w:tcPr>
          <w:p w14:paraId="4C01680F" w14:textId="77777777" w:rsidR="00451F32" w:rsidRPr="0056797F" w:rsidRDefault="00451F32" w:rsidP="00451F32">
            <w:pPr>
              <w:pStyle w:val="GrayBodyTextStyle"/>
            </w:pPr>
          </w:p>
        </w:tc>
      </w:tr>
      <w:tr w:rsidR="00451F32" w:rsidRPr="00A147AE" w14:paraId="323C0B86" w14:textId="77777777" w:rsidTr="00451F32">
        <w:trPr>
          <w:trHeight w:val="395"/>
        </w:trPr>
        <w:tc>
          <w:tcPr>
            <w:tcW w:w="3325" w:type="dxa"/>
            <w:vAlign w:val="bottom"/>
          </w:tcPr>
          <w:p w14:paraId="7CB3BF79" w14:textId="77777777" w:rsidR="00451F32" w:rsidRPr="0056797F" w:rsidRDefault="00451F32" w:rsidP="00451F32">
            <w:pPr>
              <w:pStyle w:val="GrayBodyTextStyle"/>
              <w:jc w:val="right"/>
            </w:pPr>
            <w:r>
              <w:t>Date</w:t>
            </w:r>
          </w:p>
        </w:tc>
        <w:tc>
          <w:tcPr>
            <w:tcW w:w="6755" w:type="dxa"/>
            <w:tcBorders>
              <w:bottom w:val="single" w:sz="4" w:space="0" w:color="auto"/>
            </w:tcBorders>
            <w:vAlign w:val="bottom"/>
          </w:tcPr>
          <w:p w14:paraId="16C582EA" w14:textId="77777777" w:rsidR="00451F32" w:rsidRPr="0056797F" w:rsidRDefault="00451F32" w:rsidP="00451F32">
            <w:pPr>
              <w:pStyle w:val="GrayBodyTextStyle"/>
            </w:pPr>
          </w:p>
        </w:tc>
      </w:tr>
      <w:tr w:rsidR="00451F32" w:rsidRPr="0056797F" w14:paraId="0E8864FF" w14:textId="77777777" w:rsidTr="00451F32">
        <w:trPr>
          <w:trHeight w:val="120"/>
        </w:trPr>
        <w:tc>
          <w:tcPr>
            <w:tcW w:w="3325" w:type="dxa"/>
            <w:vAlign w:val="bottom"/>
          </w:tcPr>
          <w:p w14:paraId="54009AAE" w14:textId="38240CF8" w:rsidR="00451F32" w:rsidRPr="0056797F" w:rsidRDefault="00451F32" w:rsidP="00451F32">
            <w:pPr>
              <w:pStyle w:val="GrayBodyTextStyle"/>
              <w:jc w:val="right"/>
            </w:pPr>
          </w:p>
        </w:tc>
        <w:tc>
          <w:tcPr>
            <w:tcW w:w="6755" w:type="dxa"/>
            <w:tcBorders>
              <w:top w:val="single" w:sz="4" w:space="0" w:color="auto"/>
            </w:tcBorders>
            <w:vAlign w:val="bottom"/>
          </w:tcPr>
          <w:p w14:paraId="363AF2FB" w14:textId="77777777" w:rsidR="00451F32" w:rsidRPr="0056797F" w:rsidRDefault="00451F32" w:rsidP="00451F32">
            <w:pPr>
              <w:pStyle w:val="GrayBodyTextStyle"/>
            </w:pPr>
          </w:p>
        </w:tc>
      </w:tr>
      <w:tr w:rsidR="00451F32" w:rsidRPr="0056797F" w14:paraId="19626B77" w14:textId="77777777" w:rsidTr="00451F32">
        <w:trPr>
          <w:trHeight w:val="395"/>
        </w:trPr>
        <w:tc>
          <w:tcPr>
            <w:tcW w:w="3325" w:type="dxa"/>
            <w:vAlign w:val="bottom"/>
          </w:tcPr>
          <w:p w14:paraId="21974E00" w14:textId="5A124D20" w:rsidR="00451F32" w:rsidRPr="0056797F" w:rsidRDefault="00451F32" w:rsidP="00451F32">
            <w:pPr>
              <w:pStyle w:val="GrayBodyTextStyle"/>
              <w:jc w:val="right"/>
            </w:pPr>
            <w:r>
              <w:t>Request received by</w:t>
            </w:r>
          </w:p>
        </w:tc>
        <w:tc>
          <w:tcPr>
            <w:tcW w:w="6755" w:type="dxa"/>
            <w:tcBorders>
              <w:bottom w:val="single" w:sz="4" w:space="0" w:color="auto"/>
            </w:tcBorders>
            <w:vAlign w:val="bottom"/>
          </w:tcPr>
          <w:p w14:paraId="449814CA" w14:textId="77777777" w:rsidR="00451F32" w:rsidRPr="0056797F" w:rsidRDefault="00451F32" w:rsidP="00451F32">
            <w:pPr>
              <w:pStyle w:val="GrayBodyTextStyle"/>
            </w:pPr>
          </w:p>
        </w:tc>
      </w:tr>
      <w:tr w:rsidR="00451F32" w:rsidRPr="0056797F" w14:paraId="11632A19" w14:textId="77777777" w:rsidTr="00451F32">
        <w:trPr>
          <w:trHeight w:val="633"/>
        </w:trPr>
        <w:tc>
          <w:tcPr>
            <w:tcW w:w="3325" w:type="dxa"/>
            <w:vAlign w:val="bottom"/>
          </w:tcPr>
          <w:p w14:paraId="6FC18527" w14:textId="77777777" w:rsidR="00451F32" w:rsidRPr="0056797F" w:rsidRDefault="00451F32" w:rsidP="00451F32">
            <w:pPr>
              <w:pStyle w:val="GrayBodyTextStyle"/>
              <w:jc w:val="right"/>
            </w:pPr>
            <w:r>
              <w:t>Date</w:t>
            </w:r>
          </w:p>
        </w:tc>
        <w:tc>
          <w:tcPr>
            <w:tcW w:w="6755" w:type="dxa"/>
            <w:tcBorders>
              <w:bottom w:val="single" w:sz="4" w:space="0" w:color="auto"/>
            </w:tcBorders>
            <w:vAlign w:val="bottom"/>
          </w:tcPr>
          <w:p w14:paraId="6E1E0999" w14:textId="77777777" w:rsidR="00451F32" w:rsidRPr="0056797F" w:rsidRDefault="00451F32" w:rsidP="00451F32">
            <w:pPr>
              <w:pStyle w:val="GrayBodyTextStyle"/>
            </w:pPr>
          </w:p>
        </w:tc>
      </w:tr>
    </w:tbl>
    <w:p w14:paraId="45A13F66" w14:textId="77777777" w:rsidR="00451F32" w:rsidRDefault="00451F32" w:rsidP="007B36DF">
      <w:pPr>
        <w:pStyle w:val="GrayBodyTextStyle"/>
      </w:pPr>
    </w:p>
    <w:p w14:paraId="5AE70479" w14:textId="77777777" w:rsidR="00451F32" w:rsidRDefault="00451F32">
      <w:pPr>
        <w:rPr>
          <w:rFonts w:ascii="Arial" w:eastAsia="Arial" w:hAnsi="Arial" w:cs="Arial"/>
          <w:color w:val="5E5E5E"/>
          <w:kern w:val="0"/>
          <w14:ligatures w14:val="none"/>
        </w:rPr>
      </w:pPr>
      <w:r>
        <w:br w:type="page"/>
      </w:r>
    </w:p>
    <w:p w14:paraId="7701DF8D" w14:textId="32E4F1D2" w:rsidR="00451F32" w:rsidRPr="0056797F" w:rsidRDefault="00451F32" w:rsidP="009E7D16">
      <w:pPr>
        <w:pStyle w:val="BlueHeading2"/>
      </w:pPr>
      <w:bookmarkStart w:id="19" w:name="_Toc201664070"/>
      <w:bookmarkStart w:id="20" w:name="_Toc218841169"/>
      <w:r>
        <w:lastRenderedPageBreak/>
        <w:t>Letter – Decision On Request For Access Or Copy Of Medical Records</w:t>
      </w:r>
      <w:bookmarkEnd w:id="19"/>
      <w:bookmarkEnd w:id="20"/>
    </w:p>
    <w:p w14:paraId="1DEA215B" w14:textId="77777777" w:rsidR="00451F32" w:rsidRPr="00451F32" w:rsidRDefault="00451F32" w:rsidP="00451F32">
      <w:pPr>
        <w:pStyle w:val="GrayBodyTextStyle"/>
      </w:pPr>
    </w:p>
    <w:tbl>
      <w:tblPr>
        <w:tblW w:w="10267" w:type="dxa"/>
        <w:tblInd w:w="720" w:type="dxa"/>
        <w:tblLook w:val="04A0" w:firstRow="1" w:lastRow="0" w:firstColumn="1" w:lastColumn="0" w:noHBand="0" w:noVBand="1"/>
      </w:tblPr>
      <w:tblGrid>
        <w:gridCol w:w="1980"/>
        <w:gridCol w:w="8287"/>
      </w:tblGrid>
      <w:tr w:rsidR="00451F32" w:rsidRPr="00451F32" w14:paraId="4F601532" w14:textId="77777777" w:rsidTr="00451F32">
        <w:trPr>
          <w:trHeight w:val="90"/>
        </w:trPr>
        <w:tc>
          <w:tcPr>
            <w:tcW w:w="1980" w:type="dxa"/>
            <w:vAlign w:val="bottom"/>
          </w:tcPr>
          <w:p w14:paraId="3A0E60B9" w14:textId="45735C0A" w:rsidR="00451F32" w:rsidRPr="00451F32" w:rsidRDefault="00451F32" w:rsidP="00451F32">
            <w:pPr>
              <w:pStyle w:val="GrayBodyTextStyle"/>
              <w:ind w:left="0"/>
            </w:pPr>
            <w:r>
              <w:t>Patient Name:</w:t>
            </w:r>
          </w:p>
        </w:tc>
        <w:tc>
          <w:tcPr>
            <w:tcW w:w="8287" w:type="dxa"/>
            <w:tcBorders>
              <w:bottom w:val="single" w:sz="4" w:space="0" w:color="auto"/>
            </w:tcBorders>
            <w:vAlign w:val="bottom"/>
          </w:tcPr>
          <w:p w14:paraId="54A169AE" w14:textId="77777777" w:rsidR="00451F32" w:rsidRPr="00451F32" w:rsidRDefault="00451F32" w:rsidP="00451F32">
            <w:pPr>
              <w:pStyle w:val="GrayBodyTextStyle"/>
            </w:pPr>
          </w:p>
        </w:tc>
      </w:tr>
      <w:tr w:rsidR="00451F32" w:rsidRPr="00451F32" w14:paraId="7863E65E" w14:textId="77777777" w:rsidTr="00451F32">
        <w:trPr>
          <w:trHeight w:val="642"/>
        </w:trPr>
        <w:tc>
          <w:tcPr>
            <w:tcW w:w="1980" w:type="dxa"/>
            <w:vAlign w:val="bottom"/>
          </w:tcPr>
          <w:p w14:paraId="341A08F7" w14:textId="77777777" w:rsidR="00451F32" w:rsidRPr="00451F32" w:rsidRDefault="00451F32" w:rsidP="00451F32">
            <w:pPr>
              <w:pStyle w:val="GrayBodyTextStyle"/>
              <w:ind w:left="0"/>
            </w:pPr>
            <w:r>
              <w:t xml:space="preserve">Patient Address: </w:t>
            </w:r>
          </w:p>
        </w:tc>
        <w:tc>
          <w:tcPr>
            <w:tcW w:w="8287" w:type="dxa"/>
            <w:tcBorders>
              <w:bottom w:val="single" w:sz="4" w:space="0" w:color="auto"/>
            </w:tcBorders>
            <w:vAlign w:val="bottom"/>
          </w:tcPr>
          <w:p w14:paraId="65D6B17D" w14:textId="77777777" w:rsidR="00451F32" w:rsidRPr="00451F32" w:rsidRDefault="00451F32" w:rsidP="00451F32">
            <w:pPr>
              <w:pStyle w:val="GrayBodyTextStyle"/>
            </w:pPr>
          </w:p>
        </w:tc>
      </w:tr>
    </w:tbl>
    <w:p w14:paraId="2B899BCF" w14:textId="77777777" w:rsidR="00451F32" w:rsidRPr="00451F32" w:rsidRDefault="00451F32" w:rsidP="00451F32">
      <w:pPr>
        <w:pStyle w:val="GrayBodyTextStyle"/>
      </w:pPr>
    </w:p>
    <w:p w14:paraId="428A5AA4" w14:textId="77777777" w:rsidR="00451F32" w:rsidRDefault="00451F32" w:rsidP="00451F32">
      <w:pPr>
        <w:pStyle w:val="GrayBodyTextStyle"/>
      </w:pPr>
    </w:p>
    <w:p w14:paraId="592B312F" w14:textId="63B8C5D5" w:rsidR="00451F32" w:rsidRPr="00451F32" w:rsidRDefault="00451F32" w:rsidP="00451F32">
      <w:pPr>
        <w:pStyle w:val="GrayBodyTextStyle"/>
      </w:pPr>
      <w:r>
        <w:t xml:space="preserve">Dear </w:t>
      </w:r>
      <w:sdt>
        <w:sdtPr>
          <w:id w:val="-354963570"/>
          <w:placeholder>
            <w:docPart w:val="32C09CCB4303425D8558258E13C4000F"/>
          </w:placeholder>
          <w:text/>
        </w:sdtPr>
        <w:sdtEndPr/>
        <w:sdtContent>
          <w:r>
            <w:t>(Name)</w:t>
          </w:r>
        </w:sdtContent>
      </w:sdt>
    </w:p>
    <w:p w14:paraId="690AC1DF" w14:textId="77777777" w:rsidR="00451F32" w:rsidRPr="00451F32" w:rsidRDefault="00451F32" w:rsidP="00451F32">
      <w:pPr>
        <w:pStyle w:val="GrayBodyTextStyle"/>
      </w:pPr>
    </w:p>
    <w:p w14:paraId="5CBC7422" w14:textId="77777777" w:rsidR="00451F32" w:rsidRPr="00451F32" w:rsidRDefault="00451F32" w:rsidP="00451F32">
      <w:pPr>
        <w:pStyle w:val="GrayBodyTextStyle"/>
      </w:pPr>
      <w:r>
        <w:t>We have received your request for access to or copies of your protected health information. You made the following request:</w:t>
      </w:r>
    </w:p>
    <w:p w14:paraId="44C01A50" w14:textId="77777777" w:rsidR="00451F32" w:rsidRPr="00451F32" w:rsidRDefault="00451F32" w:rsidP="00451F32">
      <w:pPr>
        <w:pStyle w:val="GrayBodyTextStyle"/>
      </w:pPr>
    </w:p>
    <w:p w14:paraId="18BE405D" w14:textId="77777777" w:rsidR="00451F32" w:rsidRPr="00451F32" w:rsidRDefault="00451F32" w:rsidP="00451F32">
      <w:pPr>
        <w:pStyle w:val="GrayBodyTextStyle"/>
      </w:pPr>
      <w:r>
        <w:t>Your request has been:</w:t>
      </w:r>
    </w:p>
    <w:p w14:paraId="55B7E655" w14:textId="77777777" w:rsidR="00451F32" w:rsidRDefault="00451F32" w:rsidP="00451F32">
      <w:pPr>
        <w:pStyle w:val="GrayBodyTextStyle"/>
      </w:pPr>
    </w:p>
    <w:tbl>
      <w:tblPr>
        <w:tblStyle w:val="TableGrid"/>
        <w:tblW w:w="0" w:type="auto"/>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9659"/>
      </w:tblGrid>
      <w:tr w:rsidR="006C704F" w14:paraId="2C924811" w14:textId="77777777" w:rsidTr="006C704F">
        <w:tc>
          <w:tcPr>
            <w:tcW w:w="348" w:type="dxa"/>
          </w:tcPr>
          <w:p w14:paraId="56D55D21" w14:textId="3BE83AC3" w:rsidR="006C704F" w:rsidRDefault="002C3EFD" w:rsidP="00451F32">
            <w:pPr>
              <w:pStyle w:val="GrayBodyTextStyle"/>
              <w:ind w:left="0"/>
            </w:pPr>
            <w:sdt>
              <w:sdtPr>
                <w:id w:val="122803324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9737" w:type="dxa"/>
          </w:tcPr>
          <w:p w14:paraId="52629F9E" w14:textId="0214D5EE" w:rsidR="006C704F" w:rsidRPr="006C704F" w:rsidRDefault="006C704F" w:rsidP="00451F32">
            <w:pPr>
              <w:pStyle w:val="GrayBodyTextStyle"/>
              <w:ind w:left="0"/>
              <w:rPr>
                <w:b/>
                <w:bCs/>
              </w:rPr>
            </w:pPr>
            <w:r>
              <w:rPr>
                <w:b/>
                <w:bCs/>
              </w:rPr>
              <w:t>Approved</w:t>
            </w:r>
          </w:p>
        </w:tc>
      </w:tr>
      <w:tr w:rsidR="006C704F" w14:paraId="2BAA40EA" w14:textId="77777777" w:rsidTr="006C704F">
        <w:tc>
          <w:tcPr>
            <w:tcW w:w="348" w:type="dxa"/>
          </w:tcPr>
          <w:p w14:paraId="02E37B96" w14:textId="77777777" w:rsidR="006C704F" w:rsidRDefault="006C704F" w:rsidP="00451F32">
            <w:pPr>
              <w:pStyle w:val="GrayBodyTextStyle"/>
              <w:ind w:left="0"/>
            </w:pPr>
          </w:p>
        </w:tc>
        <w:tc>
          <w:tcPr>
            <w:tcW w:w="9737" w:type="dxa"/>
          </w:tcPr>
          <w:p w14:paraId="6C08E0F0" w14:textId="7014F975" w:rsidR="006C704F" w:rsidRDefault="006C704F" w:rsidP="00451F32">
            <w:pPr>
              <w:pStyle w:val="GrayBodyTextStyle"/>
              <w:ind w:left="0"/>
            </w:pPr>
            <w:r>
              <w:t xml:space="preserve">Please contact ELEPHANT at </w:t>
            </w:r>
            <w:sdt>
              <w:sdtPr>
                <w:id w:val="-2005665733"/>
                <w:placeholder>
                  <w:docPart w:val="067D4C39F68548D490CB2A906315D244"/>
                </w:placeholder>
                <w:text/>
              </w:sdtPr>
              <w:sdtEndPr/>
              <w:sdtContent>
                <w:r>
                  <w:t>(Phone Number)</w:t>
                </w:r>
              </w:sdtContent>
            </w:sdt>
            <w:r>
              <w:t xml:space="preserve"> so that we may make the necessary arrangements to provide the information you requested and to arrange for payment.</w:t>
            </w:r>
          </w:p>
        </w:tc>
      </w:tr>
      <w:tr w:rsidR="006C704F" w14:paraId="0D1C8663" w14:textId="77777777" w:rsidTr="006C704F">
        <w:tc>
          <w:tcPr>
            <w:tcW w:w="348" w:type="dxa"/>
          </w:tcPr>
          <w:p w14:paraId="4F66E5F7" w14:textId="77777777" w:rsidR="006C704F" w:rsidRDefault="006C704F" w:rsidP="00451F32">
            <w:pPr>
              <w:pStyle w:val="GrayBodyTextStyle"/>
              <w:ind w:left="0"/>
            </w:pPr>
          </w:p>
        </w:tc>
        <w:tc>
          <w:tcPr>
            <w:tcW w:w="9737" w:type="dxa"/>
          </w:tcPr>
          <w:p w14:paraId="39910FEB" w14:textId="77777777" w:rsidR="006C704F" w:rsidRPr="00451F32" w:rsidRDefault="006C704F" w:rsidP="00451F32">
            <w:pPr>
              <w:pStyle w:val="GrayBodyTextStyle"/>
              <w:ind w:left="0"/>
            </w:pPr>
          </w:p>
        </w:tc>
      </w:tr>
      <w:tr w:rsidR="006C704F" w14:paraId="5D361028" w14:textId="77777777" w:rsidTr="006C704F">
        <w:tc>
          <w:tcPr>
            <w:tcW w:w="348" w:type="dxa"/>
          </w:tcPr>
          <w:p w14:paraId="3D8926CD" w14:textId="768434C9" w:rsidR="006C704F" w:rsidRDefault="002C3EFD" w:rsidP="00451F32">
            <w:pPr>
              <w:pStyle w:val="GrayBodyTextStyle"/>
              <w:ind w:left="0"/>
            </w:pPr>
            <w:sdt>
              <w:sdtPr>
                <w:id w:val="-24873813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9737" w:type="dxa"/>
          </w:tcPr>
          <w:p w14:paraId="51A25F7D" w14:textId="7113E814" w:rsidR="006C704F" w:rsidRPr="006C704F" w:rsidRDefault="006C704F" w:rsidP="00451F32">
            <w:pPr>
              <w:pStyle w:val="GrayBodyTextStyle"/>
              <w:ind w:left="0"/>
              <w:rPr>
                <w:b/>
                <w:bCs/>
              </w:rPr>
            </w:pPr>
            <w:r>
              <w:rPr>
                <w:b/>
                <w:bCs/>
              </w:rPr>
              <w:t>Denied</w:t>
            </w:r>
          </w:p>
        </w:tc>
      </w:tr>
      <w:tr w:rsidR="006C704F" w14:paraId="03BBDF08" w14:textId="77777777" w:rsidTr="006C704F">
        <w:tc>
          <w:tcPr>
            <w:tcW w:w="348" w:type="dxa"/>
          </w:tcPr>
          <w:p w14:paraId="7E16AEE3" w14:textId="77777777" w:rsidR="006C704F" w:rsidRDefault="006C704F" w:rsidP="00451F32">
            <w:pPr>
              <w:pStyle w:val="GrayBodyTextStyle"/>
              <w:ind w:left="0"/>
            </w:pPr>
          </w:p>
        </w:tc>
        <w:tc>
          <w:tcPr>
            <w:tcW w:w="9737" w:type="dxa"/>
          </w:tcPr>
          <w:p w14:paraId="47402AEF" w14:textId="2B437AC6" w:rsidR="006C704F" w:rsidRDefault="006C704F" w:rsidP="00451F32">
            <w:pPr>
              <w:pStyle w:val="GrayBodyTextStyle"/>
              <w:ind w:left="0"/>
            </w:pPr>
            <w:r>
              <w:t>Your request for access has been denied for the following reason:</w:t>
            </w:r>
          </w:p>
        </w:tc>
      </w:tr>
      <w:tr w:rsidR="006C704F" w14:paraId="699AA604" w14:textId="77777777" w:rsidTr="006C704F">
        <w:trPr>
          <w:trHeight w:val="454"/>
        </w:trPr>
        <w:tc>
          <w:tcPr>
            <w:tcW w:w="348" w:type="dxa"/>
          </w:tcPr>
          <w:p w14:paraId="5967DEF7" w14:textId="77777777" w:rsidR="006C704F" w:rsidRDefault="006C704F" w:rsidP="00451F32">
            <w:pPr>
              <w:pStyle w:val="GrayBodyTextStyle"/>
              <w:ind w:left="0"/>
            </w:pPr>
          </w:p>
        </w:tc>
        <w:tc>
          <w:tcPr>
            <w:tcW w:w="9737" w:type="dxa"/>
            <w:tcBorders>
              <w:bottom w:val="single" w:sz="4" w:space="0" w:color="auto"/>
            </w:tcBorders>
          </w:tcPr>
          <w:p w14:paraId="00E19841" w14:textId="77777777" w:rsidR="006C704F" w:rsidRDefault="006C704F" w:rsidP="00451F32">
            <w:pPr>
              <w:pStyle w:val="GrayBodyTextStyle"/>
              <w:ind w:left="0"/>
            </w:pPr>
          </w:p>
        </w:tc>
      </w:tr>
    </w:tbl>
    <w:p w14:paraId="27C2DC39" w14:textId="4E6DEEB3" w:rsidR="00451F32" w:rsidRPr="00451F32" w:rsidRDefault="00451F32" w:rsidP="006C704F">
      <w:pPr>
        <w:pStyle w:val="GrayBodyTextStyle"/>
        <w:ind w:left="0"/>
        <w:jc w:val="left"/>
      </w:pPr>
    </w:p>
    <w:p w14:paraId="0B3DDEA5" w14:textId="77777777" w:rsidR="00451F32" w:rsidRPr="00451F32" w:rsidRDefault="00451F32" w:rsidP="00451F32">
      <w:pPr>
        <w:pStyle w:val="GrayBodyTextStyle"/>
      </w:pPr>
      <w:r>
        <w:t>You have the right to request a review of this decision by ELEPHANT's Privacy Officer. If you choose to have this decision reviewed or, if you wish to register a complaint, please submit your request in writing to:</w:t>
      </w:r>
    </w:p>
    <w:p w14:paraId="5F9316CA" w14:textId="77777777" w:rsidR="00451F32" w:rsidRPr="00451F32" w:rsidRDefault="00451F32" w:rsidP="00451F32">
      <w:pPr>
        <w:pStyle w:val="GrayBodyTextStyle"/>
      </w:pPr>
    </w:p>
    <w:p w14:paraId="28DE1BBA" w14:textId="77777777" w:rsidR="00451F32" w:rsidRPr="00451F32" w:rsidRDefault="00451F32" w:rsidP="00451F32">
      <w:pPr>
        <w:pStyle w:val="GrayBodyTextStyle"/>
      </w:pPr>
      <w:r>
        <w:t xml:space="preserve"> </w:t>
      </w:r>
      <w:sdt>
        <w:sdtPr>
          <w:rPr>
            <w:highlight w:val="yellow"/>
          </w:rPr>
          <w:id w:val="861855439"/>
          <w:placeholder>
            <w:docPart w:val="32C09CCB4303425D8558258E13C4000F"/>
          </w:placeholder>
          <w:text/>
        </w:sdtPr>
        <w:sdtEndPr/>
        <w:sdtContent>
          <w:r>
            <w:rPr>
              <w:highlight w:val="yellow"/>
            </w:rPr>
            <w:t>(Privacy Officer)</w:t>
          </w:r>
        </w:sdtContent>
      </w:sdt>
      <w:r>
        <w:t xml:space="preserve"> ELEPHANT, </w:t>
      </w:r>
      <w:sdt>
        <w:sdtPr>
          <w:id w:val="-1385644137"/>
          <w:placeholder>
            <w:docPart w:val="32C09CCB4303425D8558258E13C4000F"/>
          </w:placeholder>
          <w:text/>
        </w:sdtPr>
        <w:sdtEndPr/>
        <w:sdtContent>
          <w:r>
            <w:t>(Billing Address)</w:t>
          </w:r>
        </w:sdtContent>
      </w:sdt>
      <w:r>
        <w:t>.</w:t>
      </w:r>
    </w:p>
    <w:p w14:paraId="6BDA67F7" w14:textId="77777777" w:rsidR="00451F32" w:rsidRPr="00451F32" w:rsidRDefault="00451F32" w:rsidP="00451F32">
      <w:pPr>
        <w:pStyle w:val="GrayBodyTextStyle"/>
      </w:pPr>
    </w:p>
    <w:p w14:paraId="34D34DD1" w14:textId="77777777" w:rsidR="00451F32" w:rsidRPr="00451F32" w:rsidRDefault="00451F32" w:rsidP="00451F32">
      <w:pPr>
        <w:pStyle w:val="GrayBodyTextStyle"/>
      </w:pPr>
      <w:r>
        <w:t xml:space="preserve">You can contact our office at </w:t>
      </w:r>
      <w:sdt>
        <w:sdtPr>
          <w:id w:val="1297493386"/>
          <w:placeholder>
            <w:docPart w:val="32C09CCB4303425D8558258E13C4000F"/>
          </w:placeholder>
          <w:text/>
        </w:sdtPr>
        <w:sdtEndPr/>
        <w:sdtContent>
          <w:r>
            <w:t>(Phone Number)</w:t>
          </w:r>
        </w:sdtContent>
      </w:sdt>
      <w:r>
        <w:t xml:space="preserve">. </w:t>
      </w:r>
    </w:p>
    <w:p w14:paraId="295D11BC" w14:textId="77777777" w:rsidR="00451F32" w:rsidRPr="00451F32" w:rsidRDefault="00451F32" w:rsidP="00451F32">
      <w:pPr>
        <w:pStyle w:val="GrayBodyTextStyle"/>
      </w:pPr>
    </w:p>
    <w:p w14:paraId="727E25B9" w14:textId="77777777" w:rsidR="00451F32" w:rsidRPr="00451F32" w:rsidRDefault="00451F32" w:rsidP="006C704F">
      <w:pPr>
        <w:pStyle w:val="GrayBodyTextStyle"/>
      </w:pPr>
      <w:r>
        <w:t>ELEPHANT's Privacy Officer or his/her designee, as applicable, will review your request. Alternatively, you may register a complaint to the Secretary of the United States Department of Health and Human Services. A complaint can be filed in writing, either on paper or electronically. You must name the issue that that is the subject of the complaint and describe the acts or omissions that you believe to be in violation of the applicable privacy requirements. Your complaint must be filed within 180 days of when you knew or should have known that the act or omission complained of occurred, unless the Secretary for good cause shown waives this time limit.</w:t>
      </w:r>
    </w:p>
    <w:p w14:paraId="6C7A0E89" w14:textId="77777777" w:rsidR="00451F32" w:rsidRPr="00451F32" w:rsidRDefault="00451F32" w:rsidP="006C704F">
      <w:pPr>
        <w:pStyle w:val="GrayBodyTextStyle"/>
      </w:pPr>
    </w:p>
    <w:p w14:paraId="218C8001" w14:textId="77777777" w:rsidR="00451F32" w:rsidRPr="00451F32" w:rsidRDefault="00451F32" w:rsidP="006C704F">
      <w:pPr>
        <w:pStyle w:val="GrayBodyTextStyle"/>
      </w:pPr>
      <w:r>
        <w:t xml:space="preserve">Please do not hesitate to contact us with any questions or comments. </w:t>
      </w:r>
    </w:p>
    <w:p w14:paraId="26175EF0" w14:textId="77777777" w:rsidR="00451F32" w:rsidRPr="00451F32" w:rsidRDefault="00451F32" w:rsidP="006C704F">
      <w:pPr>
        <w:pStyle w:val="GrayBodyTextStyle"/>
      </w:pPr>
    </w:p>
    <w:p w14:paraId="69A1D5FB" w14:textId="77777777" w:rsidR="00451F32" w:rsidRPr="00451F32" w:rsidRDefault="00451F32" w:rsidP="006C704F">
      <w:pPr>
        <w:pStyle w:val="GrayBodyTextStyle"/>
      </w:pPr>
      <w:r>
        <w:t>Sincerely,</w:t>
      </w:r>
    </w:p>
    <w:p w14:paraId="009AF240" w14:textId="77777777" w:rsidR="00451F32" w:rsidRPr="0056797F" w:rsidRDefault="00451F32" w:rsidP="006C704F">
      <w:pPr>
        <w:pStyle w:val="GrayBodyTextStyle"/>
      </w:pPr>
    </w:p>
    <w:p w14:paraId="534C4296" w14:textId="77777777" w:rsidR="00451F32" w:rsidRDefault="002C3EFD" w:rsidP="006C704F">
      <w:pPr>
        <w:pStyle w:val="GrayBodyTextStyle"/>
      </w:pPr>
      <w:sdt>
        <w:sdtPr>
          <w:rPr>
            <w:highlight w:val="yellow"/>
          </w:rPr>
          <w:id w:val="1119875427"/>
          <w:placeholder>
            <w:docPart w:val="32C09CCB4303425D8558258E13C4000F"/>
          </w:placeholder>
          <w:text/>
        </w:sdtPr>
        <w:sdtEndPr/>
        <w:sdtContent>
          <w:r>
            <w:rPr>
              <w:highlight w:val="yellow"/>
            </w:rPr>
            <w:t>(Privacy Officer)</w:t>
          </w:r>
        </w:sdtContent>
      </w:sdt>
      <w:r>
        <w:t xml:space="preserve"> ELEPHANT</w:t>
      </w:r>
    </w:p>
    <w:p w14:paraId="4151E08F" w14:textId="12039710" w:rsidR="001F4596" w:rsidRPr="0056797F" w:rsidRDefault="001F4596" w:rsidP="009E7D16">
      <w:pPr>
        <w:pStyle w:val="BlueHeading2"/>
      </w:pPr>
      <w:r>
        <w:br w:type="page"/>
      </w:r>
      <w:bookmarkStart w:id="21" w:name="_Toc201664071"/>
      <w:bookmarkStart w:id="22" w:name="_Toc218841170"/>
      <w:r>
        <w:lastRenderedPageBreak/>
        <w:t>Employee Access To Protected Health Information</w:t>
      </w:r>
      <w:bookmarkEnd w:id="21"/>
      <w:bookmarkEnd w:id="22"/>
    </w:p>
    <w:p w14:paraId="178DB763" w14:textId="77777777" w:rsidR="009E7D16" w:rsidRDefault="009E7D16" w:rsidP="001F4596">
      <w:pPr>
        <w:pStyle w:val="GrayBodyTextStyle"/>
      </w:pPr>
    </w:p>
    <w:p w14:paraId="683C48C7" w14:textId="77B28B0F" w:rsidR="001F4596" w:rsidRPr="00DA2631" w:rsidRDefault="001F4596" w:rsidP="001F4596">
      <w:pPr>
        <w:pStyle w:val="GrayBodyTextStyle"/>
      </w:pPr>
      <w:r>
        <w:t>Reference:  45 CFR § 164.514(d)(2)(i)(a)-(b)</w:t>
      </w:r>
    </w:p>
    <w:p w14:paraId="6BC0EA4F" w14:textId="77777777" w:rsidR="001F4596" w:rsidRPr="0056797F" w:rsidRDefault="001F4596" w:rsidP="001F4596">
      <w:pPr>
        <w:pStyle w:val="GrayBodyTextStyle"/>
      </w:pPr>
    </w:p>
    <w:p w14:paraId="62E9C7BE" w14:textId="77777777" w:rsidR="001F4596" w:rsidRPr="0056797F" w:rsidRDefault="001F4596" w:rsidP="001F4596">
      <w:pPr>
        <w:pStyle w:val="GrayBodyTextStyle"/>
      </w:pPr>
      <w:r>
        <w:t xml:space="preserve">ELEPHANT complies with the Health Insurance Portability and Accountability Act of 1996 and Department of Health and Human Services rules that are designed to preserve the privacy of identifiable patient information.</w:t>
      </w:r>
    </w:p>
    <w:p w14:paraId="3DA0A55B" w14:textId="77777777" w:rsidR="001F4596" w:rsidRPr="0056797F" w:rsidRDefault="001F4596" w:rsidP="001F4596">
      <w:pPr>
        <w:pStyle w:val="GrayBodyTextStyle"/>
      </w:pPr>
    </w:p>
    <w:p w14:paraId="56F46C06" w14:textId="77777777" w:rsidR="001F4596" w:rsidRPr="0056797F" w:rsidRDefault="001F4596" w:rsidP="001F4596">
      <w:pPr>
        <w:pStyle w:val="GrayBodyTextStyle"/>
      </w:pPr>
      <w:r>
        <w:t>C.F.R. Section 164.514 (d)(2)(i)(A)—(B) requires that a business associate must identify those persons or classes of persons, as appropriate, in its workforce who need access to protected health information (PHI) to carry out their duties; and for each such person or class of persons, the category or categories of protected health information to which access is needed and any conditions appropriate to such access.</w:t>
      </w:r>
    </w:p>
    <w:p w14:paraId="79E10575" w14:textId="77777777" w:rsidR="001F4596" w:rsidRPr="0056797F" w:rsidRDefault="001F4596" w:rsidP="001F4596">
      <w:pPr>
        <w:pStyle w:val="GrayBodyTextStyle"/>
      </w:pPr>
    </w:p>
    <w:p w14:paraId="489B4D31" w14:textId="77777777" w:rsidR="001F4596" w:rsidRPr="0056797F" w:rsidRDefault="001F4596" w:rsidP="001F4596">
      <w:pPr>
        <w:pStyle w:val="GrayBodyTextStyle"/>
      </w:pPr>
      <w:r>
        <w:t xml:space="preserve">ELEPHANT must make reasonable efforts to limit the access of such persons or classes to protected health information (PHI).</w:t>
      </w:r>
    </w:p>
    <w:p w14:paraId="08ED3C07" w14:textId="77777777" w:rsidR="001F4596" w:rsidRPr="0056797F" w:rsidRDefault="001F4596" w:rsidP="001F4596">
      <w:pPr>
        <w:pStyle w:val="GrayBodyTextStyle"/>
      </w:pPr>
    </w:p>
    <w:p w14:paraId="10248940" w14:textId="77777777" w:rsidR="001F4596" w:rsidRPr="0056797F" w:rsidRDefault="001F4596" w:rsidP="001F4596">
      <w:pPr>
        <w:pStyle w:val="GrayBodyTextStyle"/>
      </w:pPr>
      <w:r>
        <w:t>The “</w:t>
      </w:r>
      <w:r>
        <w:rPr>
          <w:i/>
        </w:rPr>
        <w:t>Employee Access to Protected Health Information Grid</w:t>
      </w:r>
      <w:r>
        <w:t xml:space="preserve">” is used to identify employees of ELEPHANT and the classes of PHI to which they are permitted access in order to carry out their duties</w:t>
      </w:r>
      <w:r>
        <w:rPr>
          <w:b/>
        </w:rPr>
        <w:t>. (A model form for this purpose is contained on the following pages.)</w:t>
      </w:r>
      <w:r>
        <w:t xml:space="preserve"> All employees of ELEPHANT must sign a confidentiality agreement that reminds all employees that they are obligated to access only PHI that is necessary for them to complete their job responsibilities. It is a violation of ELEPHANT policy to knowingly access protected health information in circumstances where that information is not required for an individual to complete their job responsibilities. Violation of this policy will result in disciplinary action that may include termination.</w:t>
      </w:r>
    </w:p>
    <w:p w14:paraId="64B21245" w14:textId="77777777" w:rsidR="001F4596" w:rsidRPr="0056797F" w:rsidRDefault="001F4596" w:rsidP="001F4596">
      <w:pPr>
        <w:pStyle w:val="GrayBodyTextStyle"/>
      </w:pPr>
    </w:p>
    <w:p w14:paraId="1E73DFD9" w14:textId="77777777" w:rsidR="001F4596" w:rsidRPr="0056797F" w:rsidRDefault="001F4596" w:rsidP="001F4596">
      <w:pPr>
        <w:pStyle w:val="GrayBodyTextStyle"/>
      </w:pPr>
      <w:r>
        <w:t xml:space="preserve">In addition, under HITECH Section 13409, any individual person associated with the organization who wrongfully obtains, uses, or discloses individually identifiable health information may be subject to criminal penalties. These penalties can include fines, imprisonment, or both. </w:t>
      </w:r>
    </w:p>
    <w:p w14:paraId="08618121" w14:textId="32C10B09" w:rsidR="001F4596" w:rsidRPr="0056797F" w:rsidRDefault="001F4596" w:rsidP="009E7D16">
      <w:pPr>
        <w:pStyle w:val="BlueSubsection1"/>
      </w:pPr>
      <w:r>
        <w:t>Procedure</w:t>
      </w:r>
    </w:p>
    <w:p w14:paraId="1FA39619" w14:textId="77777777" w:rsidR="001F4596" w:rsidRPr="0056797F" w:rsidRDefault="001F4596" w:rsidP="00C15AE0">
      <w:pPr>
        <w:pStyle w:val="ListParagraph"/>
        <w:numPr>
          <w:ilvl w:val="0"/>
          <w:numId w:val="23"/>
        </w:numPr>
        <w:spacing w:before="0"/>
      </w:pPr>
      <w:r>
        <w:t>The organization defines, for each employee, the protected health information that an individual, or class of individuals, is authorized to use and disclose.</w:t>
      </w:r>
    </w:p>
    <w:p w14:paraId="61C1FF04" w14:textId="77777777" w:rsidR="001F4596" w:rsidRPr="0056797F" w:rsidRDefault="001F4596" w:rsidP="00C15AE0">
      <w:pPr>
        <w:pStyle w:val="ListParagraph"/>
        <w:numPr>
          <w:ilvl w:val="0"/>
          <w:numId w:val="23"/>
        </w:numPr>
      </w:pPr>
      <w:r>
        <w:t>Each individual or class of individuals is identified on the “</w:t>
      </w:r>
      <w:r>
        <w:rPr>
          <w:i/>
        </w:rPr>
        <w:t>Employee Access to Protected Health Information Grid</w:t>
      </w:r>
      <w:r>
        <w:t>” in the following manner:</w:t>
      </w:r>
    </w:p>
    <w:p w14:paraId="6A6136A9" w14:textId="77777777" w:rsidR="001F4596" w:rsidRPr="0056797F" w:rsidRDefault="001F4596" w:rsidP="00C15AE0">
      <w:pPr>
        <w:pStyle w:val="ListParagraph"/>
        <w:numPr>
          <w:ilvl w:val="1"/>
          <w:numId w:val="23"/>
        </w:numPr>
      </w:pPr>
      <w:r>
        <w:rPr>
          <w:b/>
        </w:rPr>
        <w:t>Employee Name</w:t>
      </w:r>
      <w:r>
        <w:t xml:space="preserve"> — enter last name, first name</w:t>
      </w:r>
    </w:p>
    <w:p w14:paraId="2E7AD50D" w14:textId="77777777" w:rsidR="001F4596" w:rsidRPr="0056797F" w:rsidRDefault="001F4596" w:rsidP="00C15AE0">
      <w:pPr>
        <w:pStyle w:val="ListParagraph"/>
        <w:numPr>
          <w:ilvl w:val="1"/>
          <w:numId w:val="23"/>
        </w:numPr>
      </w:pPr>
      <w:r>
        <w:rPr>
          <w:b/>
        </w:rPr>
        <w:t>Job Title</w:t>
      </w:r>
      <w:r>
        <w:t xml:space="preserve"> — enter job title, in general terms, e.g., Clinician (MD, DO, NP, PA, RT, RN, PT, etc.), Medical Assistant, Billing, and Administrative Support</w:t>
      </w:r>
    </w:p>
    <w:p w14:paraId="394C1D87" w14:textId="77777777" w:rsidR="001F4596" w:rsidRPr="0056797F" w:rsidRDefault="001F4596" w:rsidP="00C15AE0">
      <w:pPr>
        <w:pStyle w:val="ListParagraph"/>
        <w:numPr>
          <w:ilvl w:val="1"/>
          <w:numId w:val="23"/>
        </w:numPr>
      </w:pPr>
      <w:r>
        <w:rPr>
          <w:b/>
        </w:rPr>
        <w:t>Job Responsibilities</w:t>
      </w:r>
      <w:r>
        <w:t xml:space="preserve"> — in general terms, e.g., billing, clinical care, administrative support, clinical support</w:t>
      </w:r>
    </w:p>
    <w:p w14:paraId="38159AA9" w14:textId="77777777" w:rsidR="001F4596" w:rsidRPr="0056797F" w:rsidRDefault="001F4596" w:rsidP="00C15AE0">
      <w:pPr>
        <w:pStyle w:val="ListParagraph"/>
        <w:numPr>
          <w:ilvl w:val="1"/>
          <w:numId w:val="23"/>
        </w:numPr>
      </w:pPr>
      <w:r>
        <w:rPr>
          <w:b/>
        </w:rPr>
        <w:t>Categories of PHI permitted</w:t>
      </w:r>
      <w:r>
        <w:t>: Enter one of the following:</w:t>
      </w:r>
    </w:p>
    <w:p w14:paraId="2FDB1E56" w14:textId="77777777" w:rsidR="001F4596" w:rsidRPr="0056797F" w:rsidRDefault="001F4596" w:rsidP="00C15AE0">
      <w:pPr>
        <w:pStyle w:val="ListParagraph"/>
        <w:numPr>
          <w:ilvl w:val="2"/>
          <w:numId w:val="23"/>
        </w:numPr>
      </w:pPr>
      <w:r>
        <w:t>Entire record</w:t>
      </w:r>
    </w:p>
    <w:p w14:paraId="04279406" w14:textId="77777777" w:rsidR="001F4596" w:rsidRPr="0056797F" w:rsidRDefault="001F4596" w:rsidP="00C15AE0">
      <w:pPr>
        <w:pStyle w:val="ListParagraph"/>
        <w:numPr>
          <w:ilvl w:val="2"/>
          <w:numId w:val="23"/>
        </w:numPr>
      </w:pPr>
      <w:r>
        <w:t>Demographics and encounter notes for billing</w:t>
      </w:r>
    </w:p>
    <w:p w14:paraId="7D66684B" w14:textId="77777777" w:rsidR="001F4596" w:rsidRPr="0056797F" w:rsidRDefault="001F4596" w:rsidP="00C15AE0">
      <w:pPr>
        <w:pStyle w:val="ListParagraph"/>
        <w:numPr>
          <w:ilvl w:val="2"/>
          <w:numId w:val="23"/>
        </w:numPr>
      </w:pPr>
      <w:r>
        <w:t>Demographic information and forms/faxes with PHI for administrative support.</w:t>
      </w:r>
    </w:p>
    <w:p w14:paraId="5CBBF556" w14:textId="77777777" w:rsidR="001F4596" w:rsidRPr="0056797F" w:rsidRDefault="001F4596" w:rsidP="00C15AE0">
      <w:pPr>
        <w:pStyle w:val="ListParagraph"/>
        <w:numPr>
          <w:ilvl w:val="1"/>
          <w:numId w:val="23"/>
        </w:numPr>
      </w:pPr>
      <w:r>
        <w:rPr>
          <w:b/>
        </w:rPr>
        <w:t>Restrictions</w:t>
      </w:r>
      <w:r>
        <w:t xml:space="preserve">: Identify any restrictions, e.g., no encounter information, etc. </w:t>
      </w:r>
    </w:p>
    <w:p w14:paraId="2824CCAD" w14:textId="77777777" w:rsidR="001F4596" w:rsidRPr="0056797F" w:rsidRDefault="001F4596" w:rsidP="001F4596">
      <w:pPr>
        <w:pStyle w:val="GrayBodyTextStyle"/>
        <w:rPr>
          <w:b/>
        </w:rPr>
      </w:pPr>
      <w:r>
        <w:lastRenderedPageBreak/>
        <w:t xml:space="preserve">All employees are required to review the HIPAA Policies and Procedures and sign an acknowledgement form stating that they understand their duties regarding patient privacy. </w:t>
      </w:r>
      <w:r>
        <w:rPr>
          <w:b/>
        </w:rPr>
        <w:t>(A model form “Staff Member Confidentiality &amp; Non-Disclosure Agreement” is available on the following pages.)</w:t>
      </w:r>
    </w:p>
    <w:p>
      <w:pPr>
        <w:pStyle w:val="BlueSubsection1"/>
      </w:pPr>
      <w:r>
        <w:t xml:space="preserve">Employee Access To Protected Health Information Practice Specific Workflow Description</w:t>
      </w:r>
    </w:p>
    <w:p>
      <w:pPr>
        <w:pStyle w:val="GrayBodyTextStyle"/>
        <w:spacing w:after="40"/>
      </w:pPr>
      <w:r>
        <w:rPr>
          <w:i/>
        </w:rPr>
        <w:t>Questionnaire BA-06 — Please describe how your organization builds and maintains the Employee Access to Protected Health Information Grid, mapping each job title to the categories of PHI it may reach, and how access is adjusted when someone changes roles or leaves.</w:t>
      </w:r>
    </w:p>
    <w:p>
      <w:pPr>
        <w:pStyle w:val="GrayBodyTextStyle"/>
        <w:spacing w:after="40"/>
        <w:ind w:left="432"/>
      </w:pPr>
      <w:r>
        <w:rPr>
          <w:i/>
        </w:rPr>
        <w:t>–  Identify who approves and signs off on each grid entry.</w:t>
      </w:r>
    </w:p>
    <w:p>
      <w:pPr>
        <w:pStyle w:val="GrayBodyTextStyle"/>
        <w:spacing w:after="40"/>
        <w:ind w:left="432"/>
      </w:pPr>
      <w:r>
        <w:rPr>
          <w:i/>
        </w:rPr>
        <w:t>–  State where the completed grid is stored and how versions are kept.</w:t>
      </w:r>
    </w:p>
    <w:p>
      <w:pPr>
        <w:pStyle w:val="GrayBodyTextStyle"/>
        <w:spacing w:after="40"/>
        <w:ind w:left="432"/>
      </w:pPr>
      <w:r>
        <w:rPr>
          <w:i/>
        </w:rPr>
        <w:t>–  Describe how often assignments are reconciled against actual system rights.</w:t>
      </w:r>
    </w:p>
    <w:p>
      <w:pPr>
        <w:pStyle w:val="GrayBodyTextStyle"/>
        <w:spacing w:after="40" w:before="120"/>
      </w:pPr>
      <w:r>
        <w:rPr>
          <w:b/>
          <w:i w:val="0"/>
        </w:rPr>
        <w:t>Practice Response:</w:t>
      </w:r>
    </w:p>
    <w:p>
      <w:pPr>
        <w:pStyle w:val="GrayBodyTextStyle"/>
      </w:pPr>
      <w:r>
        <w:t xml:space="preserve">Click or tap here to enter text.</w:t>
      </w:r>
    </w:p>
    <w:p>
      <w:pPr/>
    </w:p>
    <w:p w14:paraId="1F6BEB7E" w14:textId="26CCD341" w:rsidR="009779DB" w:rsidRPr="001F4596" w:rsidRDefault="009779DB"/>
    <w:p w14:paraId="1819022A" w14:textId="77777777" w:rsidR="001F4596" w:rsidRDefault="001F4596">
      <w:bookmarkStart w:id="23" w:name="_Toc209503685"/>
      <w:bookmarkStart w:id="24" w:name="_Toc210304172"/>
      <w:bookmarkStart w:id="25" w:name="_Toc210389452"/>
      <w:r>
        <w:br w:type="page"/>
      </w:r>
    </w:p>
    <w:p w14:paraId="00B1727C" w14:textId="13E8E018" w:rsidR="001F4596" w:rsidRDefault="004B1DD6" w:rsidP="009E7D16">
      <w:pPr>
        <w:pStyle w:val="BlueHeading2"/>
      </w:pPr>
      <w:bookmarkStart w:id="26" w:name="_Toc201664072"/>
      <w:bookmarkStart w:id="27" w:name="_Toc218841171"/>
      <w:r>
        <w:lastRenderedPageBreak/>
        <w:t>Employee Access To Protected Health Information Grid</w:t>
      </w:r>
      <w:bookmarkEnd w:id="26"/>
      <w:bookmarkEnd w:id="27"/>
    </w:p>
    <w:p w14:paraId="2B8FE58C" w14:textId="77777777" w:rsidR="009E7D16" w:rsidRPr="0056797F" w:rsidRDefault="009E7D16" w:rsidP="009E7D16">
      <w:pPr>
        <w:pStyle w:val="GrayBodyTextStyle"/>
      </w:pPr>
    </w:p>
    <w:tbl>
      <w:tblPr>
        <w:tblW w:w="10080" w:type="dxa"/>
        <w:tblInd w:w="907" w:type="dxa"/>
        <w:tblLayout w:type="fixed"/>
        <w:tblLook w:val="0000" w:firstRow="0" w:lastRow="0" w:firstColumn="0" w:lastColumn="0" w:noHBand="0" w:noVBand="0"/>
      </w:tblPr>
      <w:tblGrid>
        <w:gridCol w:w="2311"/>
        <w:gridCol w:w="1819"/>
        <w:gridCol w:w="1984"/>
        <w:gridCol w:w="1656"/>
        <w:gridCol w:w="2310"/>
      </w:tblGrid>
      <w:tr w:rsidR="001F4596" w:rsidRPr="000F2EC3" w14:paraId="2716B0AA" w14:textId="77777777" w:rsidTr="000F2EC3">
        <w:trPr>
          <w:trHeight w:val="1046"/>
        </w:trPr>
        <w:tc>
          <w:tcPr>
            <w:tcW w:w="2520"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3281B898" w14:textId="77777777" w:rsidR="001F4596" w:rsidRPr="000F2EC3" w:rsidRDefault="001F4596" w:rsidP="000F2EC3">
            <w:pPr>
              <w:pStyle w:val="BodyText"/>
              <w:jc w:val="center"/>
              <w:rPr>
                <w:b/>
                <w:bCs/>
              </w:rPr>
            </w:pPr>
            <w:r>
              <w:rPr>
                <w:b/>
                <w:bCs/>
              </w:rPr>
              <w:t>Employee Name</w:t>
            </w:r>
          </w:p>
        </w:tc>
        <w:tc>
          <w:tcPr>
            <w:tcW w:w="1979"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359365E1" w14:textId="77777777" w:rsidR="001F4596" w:rsidRPr="000F2EC3" w:rsidRDefault="001F4596" w:rsidP="000F2EC3">
            <w:pPr>
              <w:pStyle w:val="BodyText"/>
              <w:jc w:val="center"/>
              <w:rPr>
                <w:b/>
                <w:bCs/>
              </w:rPr>
            </w:pPr>
            <w:r>
              <w:rPr>
                <w:b/>
                <w:bCs/>
              </w:rPr>
              <w:t>Job Title</w:t>
            </w:r>
          </w:p>
        </w:tc>
        <w:tc>
          <w:tcPr>
            <w:tcW w:w="2161"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72B832BA" w14:textId="77777777" w:rsidR="001F4596" w:rsidRPr="000F2EC3" w:rsidRDefault="001F4596" w:rsidP="000F2EC3">
            <w:pPr>
              <w:pStyle w:val="BodyText"/>
              <w:jc w:val="center"/>
              <w:rPr>
                <w:b/>
                <w:bCs/>
              </w:rPr>
            </w:pPr>
            <w:r>
              <w:rPr>
                <w:b/>
                <w:bCs/>
              </w:rPr>
              <w:t>Job Responsibilities</w:t>
            </w:r>
          </w:p>
        </w:tc>
        <w:tc>
          <w:tcPr>
            <w:tcW w:w="1800"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1F7F04C1" w14:textId="77777777" w:rsidR="001F4596" w:rsidRPr="000F2EC3" w:rsidRDefault="001F4596" w:rsidP="000F2EC3">
            <w:pPr>
              <w:pStyle w:val="BodyText"/>
              <w:jc w:val="center"/>
              <w:rPr>
                <w:b/>
                <w:bCs/>
              </w:rPr>
            </w:pPr>
            <w:r>
              <w:rPr>
                <w:b/>
                <w:bCs/>
              </w:rPr>
              <w:t>Category(s) or PHI permitted</w:t>
            </w:r>
          </w:p>
        </w:tc>
        <w:tc>
          <w:tcPr>
            <w:tcW w:w="2520"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66E62B44" w14:textId="77777777" w:rsidR="001F4596" w:rsidRPr="000F2EC3" w:rsidRDefault="001F4596" w:rsidP="000F2EC3">
            <w:pPr>
              <w:pStyle w:val="BodyText"/>
              <w:jc w:val="center"/>
              <w:rPr>
                <w:b/>
                <w:bCs/>
              </w:rPr>
            </w:pPr>
            <w:r>
              <w:rPr>
                <w:b/>
                <w:bCs/>
              </w:rPr>
              <w:t>Restrictions</w:t>
            </w:r>
          </w:p>
        </w:tc>
      </w:tr>
      <w:tr w:rsidR="001F4596" w:rsidRPr="0056797F" w14:paraId="6CB4D57E"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2C841EE2"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63A1959F"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48F5E694"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1C9B923C"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1745D2CE" w14:textId="77777777" w:rsidR="001F4596" w:rsidRPr="0056797F" w:rsidRDefault="001F4596" w:rsidP="00F137C9">
            <w:pPr>
              <w:pStyle w:val="BodyText"/>
            </w:pPr>
          </w:p>
        </w:tc>
      </w:tr>
      <w:tr w:rsidR="001F4596" w:rsidRPr="0056797F" w14:paraId="29E3AF56"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706F2680"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7324F3B5"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6BA666A7"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69BD1744"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16327C9F" w14:textId="77777777" w:rsidR="001F4596" w:rsidRPr="0056797F" w:rsidRDefault="001F4596" w:rsidP="00F137C9">
            <w:pPr>
              <w:pStyle w:val="BodyText"/>
            </w:pPr>
          </w:p>
        </w:tc>
      </w:tr>
      <w:tr w:rsidR="001F4596" w:rsidRPr="0056797F" w14:paraId="10CA32DE"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1ECA4C56"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51DF4DC4"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7EB73FD3"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571889DF"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636E128A" w14:textId="77777777" w:rsidR="001F4596" w:rsidRPr="0056797F" w:rsidRDefault="001F4596" w:rsidP="00F137C9">
            <w:pPr>
              <w:pStyle w:val="BodyText"/>
            </w:pPr>
          </w:p>
        </w:tc>
      </w:tr>
      <w:tr w:rsidR="001F4596" w:rsidRPr="0056797F" w14:paraId="511B9D5E"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380E365B"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14481462"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2C42A67B"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13F97CFA"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653C3073" w14:textId="77777777" w:rsidR="001F4596" w:rsidRPr="0056797F" w:rsidRDefault="001F4596" w:rsidP="00F137C9">
            <w:pPr>
              <w:pStyle w:val="BodyText"/>
            </w:pPr>
          </w:p>
        </w:tc>
      </w:tr>
      <w:tr w:rsidR="001F4596" w:rsidRPr="0056797F" w14:paraId="2FDB65B7"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2B710713"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2A293B45"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0AD397F7"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7279A6A9"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3FFB899F" w14:textId="77777777" w:rsidR="001F4596" w:rsidRPr="0056797F" w:rsidRDefault="001F4596" w:rsidP="00F137C9">
            <w:pPr>
              <w:pStyle w:val="BodyText"/>
            </w:pPr>
          </w:p>
        </w:tc>
      </w:tr>
      <w:tr w:rsidR="001F4596" w:rsidRPr="0056797F" w14:paraId="356F3EB8"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0ED9E5DD"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58541498"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2CA6E5BC"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19C820F6"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2DA531AB" w14:textId="77777777" w:rsidR="001F4596" w:rsidRPr="0056797F" w:rsidRDefault="001F4596" w:rsidP="00F137C9">
            <w:pPr>
              <w:pStyle w:val="BodyText"/>
            </w:pPr>
          </w:p>
        </w:tc>
      </w:tr>
      <w:tr w:rsidR="001F4596" w:rsidRPr="0056797F" w14:paraId="503C4547"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07C5EB45"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4EDF620C"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6AC15819"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165DACF2"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22C08F0A" w14:textId="77777777" w:rsidR="001F4596" w:rsidRPr="0056797F" w:rsidRDefault="001F4596" w:rsidP="00F137C9">
            <w:pPr>
              <w:pStyle w:val="BodyText"/>
            </w:pPr>
          </w:p>
        </w:tc>
      </w:tr>
      <w:tr w:rsidR="001F4596" w:rsidRPr="0056797F" w14:paraId="7EF0A11A"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333A9C0C"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6A81375F"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7A362E7F"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0BA2A910"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7A3C8614" w14:textId="77777777" w:rsidR="001F4596" w:rsidRPr="0056797F" w:rsidRDefault="001F4596" w:rsidP="00F137C9">
            <w:pPr>
              <w:pStyle w:val="BodyText"/>
            </w:pPr>
          </w:p>
        </w:tc>
      </w:tr>
      <w:tr w:rsidR="001F4596" w:rsidRPr="0056797F" w14:paraId="23F74CF1"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70615BC0"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6209D7F3"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2EAE6137"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72D44FF2"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560BF65E" w14:textId="77777777" w:rsidR="001F4596" w:rsidRPr="0056797F" w:rsidRDefault="001F4596" w:rsidP="00F137C9">
            <w:pPr>
              <w:pStyle w:val="BodyText"/>
            </w:pPr>
          </w:p>
        </w:tc>
      </w:tr>
      <w:tr w:rsidR="001F4596" w:rsidRPr="0056797F" w14:paraId="03A5B3CB"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614F7664"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407DC70D"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344A06B4"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16EFFE16"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0FF34B8A" w14:textId="77777777" w:rsidR="001F4596" w:rsidRPr="0056797F" w:rsidRDefault="001F4596" w:rsidP="00F137C9">
            <w:pPr>
              <w:pStyle w:val="BodyText"/>
            </w:pPr>
          </w:p>
        </w:tc>
      </w:tr>
      <w:tr w:rsidR="004B1DD6" w:rsidRPr="0056797F" w14:paraId="47089B8D"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3085F163" w14:textId="77777777" w:rsidR="004B1DD6" w:rsidRPr="0056797F" w:rsidRDefault="004B1DD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1D8A346A" w14:textId="77777777" w:rsidR="004B1DD6" w:rsidRPr="0056797F" w:rsidRDefault="004B1DD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5A098AFE" w14:textId="77777777" w:rsidR="004B1DD6" w:rsidRPr="0056797F" w:rsidRDefault="004B1DD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3B260CDD" w14:textId="77777777" w:rsidR="004B1DD6" w:rsidRPr="0056797F" w:rsidRDefault="004B1DD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3DC844EA" w14:textId="77777777" w:rsidR="004B1DD6" w:rsidRPr="0056797F" w:rsidRDefault="004B1DD6" w:rsidP="00F137C9">
            <w:pPr>
              <w:pStyle w:val="BodyText"/>
            </w:pPr>
          </w:p>
        </w:tc>
      </w:tr>
      <w:tr w:rsidR="001F4596" w:rsidRPr="0056797F" w14:paraId="6F4A9F05"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06EF313D"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2140B75F"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4AC7728E"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60829085"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0BEF1D7B" w14:textId="77777777" w:rsidR="001F4596" w:rsidRPr="0056797F" w:rsidRDefault="001F4596" w:rsidP="00F137C9">
            <w:pPr>
              <w:pStyle w:val="BodyText"/>
            </w:pPr>
          </w:p>
        </w:tc>
      </w:tr>
    </w:tbl>
    <w:p w14:paraId="0BBEDD7C" w14:textId="77777777" w:rsidR="004B1DD6" w:rsidRDefault="004B1DD6"/>
    <w:p w14:paraId="1F916F16" w14:textId="77777777" w:rsidR="004B1DD6" w:rsidRDefault="004B1DD6">
      <w:r>
        <w:br w:type="page"/>
      </w:r>
    </w:p>
    <w:p w14:paraId="530A7164" w14:textId="2CFA4DF0" w:rsidR="004B1DD6" w:rsidRDefault="004B1DD6" w:rsidP="009E7D16">
      <w:pPr>
        <w:pStyle w:val="BlueHeading2"/>
      </w:pPr>
      <w:bookmarkStart w:id="28" w:name="_Toc218841172"/>
      <w:r>
        <w:lastRenderedPageBreak/>
        <w:t xml:space="preserve">Staff Confidentiality and Non-Disclosure Agreement Policy</w:t>
      </w:r>
      <w:bookmarkEnd w:id="28"/>
    </w:p>
    <w:p w14:paraId="3F6FFDC9" w14:textId="77777777" w:rsidR="009E7D16" w:rsidRDefault="009E7D16" w:rsidP="004B1DD6">
      <w:pPr>
        <w:pStyle w:val="GrayBodyTextStyle"/>
      </w:pPr>
    </w:p>
    <w:p w14:paraId="52ACE20B" w14:textId="2E8F02ED" w:rsidR="004B1DD6" w:rsidRDefault="004B1DD6" w:rsidP="004B1DD6">
      <w:pPr>
        <w:pStyle w:val="GrayBodyTextStyle"/>
      </w:pPr>
      <w:r>
        <w:t>Reference:  45 CFR Part 164</w:t>
      </w:r>
    </w:p>
    <w:p w14:paraId="413E7447" w14:textId="77777777" w:rsidR="004B1DD6" w:rsidRDefault="004B1DD6" w:rsidP="009E7D16">
      <w:pPr>
        <w:pStyle w:val="BlueSubsection1"/>
      </w:pPr>
      <w:r>
        <w:t>Policy</w:t>
      </w:r>
    </w:p>
    <w:p w14:paraId="13FF9067" w14:textId="77777777" w:rsidR="004B1DD6" w:rsidRDefault="004B1DD6" w:rsidP="004B1DD6">
      <w:pPr>
        <w:pStyle w:val="GrayBodyTextStyle"/>
      </w:pPr>
      <w:r>
        <w:t>The purpose of this policy is to maintain an adequate level of security to protect ELEPHANT’s protected health information (“PHI”) and personal information from unauthorized access, use or disclosure.  This policy applies to all ELEPHANT staff members.  Staff members include all employees, volunteers, and consultants (who are not business associates) at ELEPHANT. Users who are granted access to PHI and personal information will be required to sign this Staff Member Confidentiality and Non-Disclosure Agreement.  This policy is not intended, and should not be construed, to limit or prevent an employee from exercising rights under the National Labor Relations Act.</w:t>
      </w:r>
    </w:p>
    <w:p w14:paraId="7279EC37" w14:textId="77777777" w:rsidR="004B1DD6" w:rsidRDefault="004B1DD6" w:rsidP="009E7D16">
      <w:pPr>
        <w:pStyle w:val="BlueSubsection1"/>
      </w:pPr>
      <w:r>
        <w:t>Procedure</w:t>
      </w:r>
    </w:p>
    <w:p w14:paraId="4A67E521" w14:textId="77777777" w:rsidR="004B1DD6" w:rsidRDefault="004B1DD6" w:rsidP="004B1DD6">
      <w:pPr>
        <w:pStyle w:val="GrayBodyTextStyle"/>
      </w:pPr>
      <w:r>
        <w:t>Only authorized users are granted access to PHI. Such access is limited to specific, defined, documented and approved applications and level of access rights.</w:t>
      </w:r>
    </w:p>
    <w:p w14:paraId="0ECDF33D" w14:textId="77777777" w:rsidR="004B1DD6" w:rsidRDefault="004B1DD6" w:rsidP="004B1DD6">
      <w:pPr>
        <w:pStyle w:val="GrayBodyTextStyle"/>
      </w:pPr>
    </w:p>
    <w:p w14:paraId="0DF9333F" w14:textId="77777777" w:rsidR="004B1DD6" w:rsidRDefault="004B1DD6" w:rsidP="004B1DD6">
      <w:pPr>
        <w:pStyle w:val="GrayBodyTextStyle"/>
      </w:pPr>
      <w:r>
        <w:t>As a condition to receiving passwords and user ID codes, or access rights to PHI (either by electronic or hard copy access), each employee, volunteer, consultant and user must agree, in writing, to comply with established terms and conditions included here, and within the Acceptable Use of Information Policy (contained within the organization’s HIPAA Policy Manual). Failure to comply with such terms and conditions may result in the denial and/or immediate suspension of access to PHI.</w:t>
      </w:r>
    </w:p>
    <w:p w14:paraId="2C2FA153" w14:textId="77777777" w:rsidR="004B1DD6" w:rsidRDefault="004B1DD6" w:rsidP="004B1DD6">
      <w:pPr>
        <w:pStyle w:val="GrayBodyTextStyle"/>
      </w:pPr>
    </w:p>
    <w:p w14:paraId="553665FB" w14:textId="77777777" w:rsidR="004B1DD6" w:rsidRDefault="004B1DD6" w:rsidP="004B1DD6">
      <w:pPr>
        <w:pStyle w:val="GrayBodyTextStyle"/>
      </w:pPr>
      <w:r>
        <w:t>A violation of the terms of the confidentiality and non-disclosure agreement may be grounds for disciplinary action, including termination of employment or contract, loss of privileges, legal action for monetary damages or injunction, or both, or any other remedy available to ELEPHANT.</w:t>
      </w:r>
    </w:p>
    <w:p>
      <w:pPr>
        <w:pStyle w:val="BlueSubsection1"/>
      </w:pPr>
      <w:r>
        <w:t xml:space="preserve">Staff Confidentiality and Non-Disclosure Agreement Policy Practice Specific Workflow Description</w:t>
      </w:r>
    </w:p>
    <w:p>
      <w:pPr>
        <w:pStyle w:val="GrayBodyTextStyle"/>
        <w:spacing w:after="40"/>
      </w:pPr>
      <w:r>
        <w:rPr>
          <w:i/>
        </w:rPr>
        <w:t>Questionnaire BA-07 — Please describe how your organization ties the signed Staff Member Confidentiality and Non-Disclosure Agreement to the issuance of user IDs, passwords, and hard copy access rights for employees, volunteers, and consultants.</w:t>
      </w:r>
    </w:p>
    <w:p>
      <w:pPr>
        <w:pStyle w:val="GrayBodyTextStyle"/>
        <w:spacing w:after="40"/>
        <w:ind w:left="432"/>
      </w:pPr>
      <w:r>
        <w:rPr>
          <w:i/>
        </w:rPr>
        <w:t>–  Name the role that collects the signed agreement before access is granted.</w:t>
      </w:r>
    </w:p>
    <w:p>
      <w:pPr>
        <w:pStyle w:val="GrayBodyTextStyle"/>
        <w:spacing w:after="40"/>
        <w:ind w:left="432"/>
      </w:pPr>
      <w:r>
        <w:rPr>
          <w:i/>
        </w:rPr>
        <w:t>–  State where signed agreements are filed and how long they are kept.</w:t>
      </w:r>
    </w:p>
    <w:p>
      <w:pPr>
        <w:pStyle w:val="GrayBodyTextStyle"/>
        <w:spacing w:after="40"/>
        <w:ind w:left="432"/>
      </w:pPr>
      <w:r>
        <w:rPr>
          <w:i/>
        </w:rPr>
        <w:t>–  Describe how access is suspended when an agreement is refused or breached.</w:t>
      </w:r>
    </w:p>
    <w:p>
      <w:pPr>
        <w:pStyle w:val="GrayBodyTextStyle"/>
        <w:spacing w:after="40" w:before="120"/>
      </w:pPr>
      <w:r>
        <w:rPr>
          <w:b/>
          <w:i w:val="0"/>
        </w:rPr>
        <w:t>Practice Response:</w:t>
      </w:r>
    </w:p>
    <w:p>
      <w:pPr>
        <w:pStyle w:val="GrayBodyTextStyle"/>
      </w:pPr>
      <w:r>
        <w:t xml:space="preserve">Click or tap here to enter text.</w:t>
      </w:r>
    </w:p>
    <w:p>
      <w:pPr/>
    </w:p>
    <w:p w14:paraId="67AC04D2" w14:textId="77777777" w:rsidR="004B1DD6" w:rsidRDefault="004B1DD6">
      <w:pPr>
        <w:rPr>
          <w:rFonts w:ascii="Arial" w:eastAsia="Arial" w:hAnsi="Arial" w:cs="Arial"/>
          <w:color w:val="5E5E5E"/>
          <w:kern w:val="0"/>
          <w14:ligatures w14:val="none"/>
        </w:rPr>
      </w:pPr>
      <w:r>
        <w:br w:type="page"/>
      </w:r>
    </w:p>
    <w:p w14:paraId="23B72947" w14:textId="64DF7022" w:rsidR="0078560B" w:rsidRDefault="0078560B" w:rsidP="009E7D16">
      <w:pPr>
        <w:pStyle w:val="BlueHeading2"/>
      </w:pPr>
      <w:bookmarkStart w:id="29" w:name="_Toc218841173"/>
      <w:r>
        <w:lastRenderedPageBreak/>
        <w:t xml:space="preserve">Staff Member Confidentiality and Non-Disclosure Agreement</w:t>
      </w:r>
      <w:bookmarkEnd w:id="29"/>
    </w:p>
    <w:p w14:paraId="484EE270" w14:textId="77777777" w:rsidR="009E7D16" w:rsidRDefault="009E7D16" w:rsidP="0078560B">
      <w:pPr>
        <w:pStyle w:val="GrayBodyTextStyle"/>
      </w:pPr>
    </w:p>
    <w:p w14:paraId="44B74376" w14:textId="2D58F229" w:rsidR="0078560B" w:rsidRDefault="0078560B" w:rsidP="0078560B">
      <w:pPr>
        <w:pStyle w:val="GrayBodyTextStyle"/>
      </w:pPr>
      <w:r>
        <w:t>ELEPHANT’s information systems contain confidential records pertaining to business operations, patients, business associate vendors or subcontractors, and ELEPHANT employees. Because this information is vital to the operation of ELEPHANT in providing quality service, it must be protected (“protected information”). As such, in accordance with current HIPAA and HITECH regulations, state law and ELEPHANT’s policies governing the access, use, and disclosure of protected health information, you have the responsibility to protect such data.  This agreement is not intended, and should not be construed, to limit or prevent an employee from exercising rights under the National Labor Relations Act.</w:t>
      </w:r>
    </w:p>
    <w:p w14:paraId="45A3E853" w14:textId="77777777" w:rsidR="0078560B" w:rsidRDefault="0078560B" w:rsidP="0078560B">
      <w:pPr>
        <w:pStyle w:val="GrayBodyTextStyle"/>
      </w:pPr>
    </w:p>
    <w:p w14:paraId="3C14858E" w14:textId="77777777" w:rsidR="0078560B" w:rsidRDefault="0078560B" w:rsidP="0078560B">
      <w:pPr>
        <w:pStyle w:val="GrayBodyTextStyle"/>
      </w:pPr>
      <w:r>
        <w:t xml:space="preserve">The purpose of this agreement is to provide you with information to assist you in understanding your duty and obligations relative to confidential information. </w:t>
      </w:r>
    </w:p>
    <w:p w14:paraId="7A546469" w14:textId="77777777" w:rsidR="0078560B" w:rsidRDefault="0078560B" w:rsidP="0078560B">
      <w:pPr>
        <w:pStyle w:val="GrayBodyTextStyle"/>
      </w:pPr>
    </w:p>
    <w:p w14:paraId="129D0975" w14:textId="77777777" w:rsidR="0078560B" w:rsidRDefault="0078560B" w:rsidP="0078560B">
      <w:pPr>
        <w:pStyle w:val="GrayBodyTextStyle"/>
      </w:pPr>
      <w:r>
        <w:t>Your signature on this document indicates that the information contained herein has been explained to you, you received a copy of this document, and that you understand the rules set forth. In exchange for employment, continued employment, or contract, the receipt and sufficiency of which is hereby acknowledged.</w:t>
      </w:r>
    </w:p>
    <w:p w14:paraId="3653E9AF" w14:textId="77777777" w:rsidR="0078560B" w:rsidRDefault="0078560B" w:rsidP="009E7D16">
      <w:pPr>
        <w:pStyle w:val="BlueSubsection1"/>
      </w:pPr>
      <w:r>
        <w:t>You Agree</w:t>
      </w:r>
    </w:p>
    <w:p w14:paraId="4C38AC93" w14:textId="79EE6110" w:rsidR="0078560B" w:rsidRDefault="0078560B" w:rsidP="00C15AE0">
      <w:pPr>
        <w:pStyle w:val="ListParagraph"/>
        <w:numPr>
          <w:ilvl w:val="0"/>
          <w:numId w:val="24"/>
        </w:numPr>
      </w:pPr>
      <w:r>
        <w:t>To respect the privacy and confidentiality of any information you may have access to through ELEPHANT’s computer network and that you will access or use only that information necessary to perform your job.</w:t>
      </w:r>
    </w:p>
    <w:p w14:paraId="28243F61" w14:textId="30DD96C2" w:rsidR="0078560B" w:rsidRDefault="0078560B" w:rsidP="00C15AE0">
      <w:pPr>
        <w:pStyle w:val="ListParagraph"/>
        <w:numPr>
          <w:ilvl w:val="0"/>
          <w:numId w:val="24"/>
        </w:numPr>
      </w:pPr>
      <w:r>
        <w:t>To refrain (whenever possible) from communicating information about a patient or an employee in a manner that would allow others to overhear such information and further to refrain from discussing a patient’s information with anyone not permitted access to such information in accordance with ELEPHANT’s established policies or that particular patient’s wishes (e.g., friends, relatives, visitors, family members or patients, etc.).</w:t>
      </w:r>
    </w:p>
    <w:p w14:paraId="47D096EF" w14:textId="3A35D5D0" w:rsidR="0078560B" w:rsidRDefault="0078560B" w:rsidP="00C15AE0">
      <w:pPr>
        <w:pStyle w:val="ListParagraph"/>
        <w:numPr>
          <w:ilvl w:val="0"/>
          <w:numId w:val="24"/>
        </w:numPr>
      </w:pPr>
      <w:r>
        <w:t>To disclose confidential patient or staff information ONLY to those authorized to receive it.</w:t>
      </w:r>
    </w:p>
    <w:p w14:paraId="03769232" w14:textId="531DB56B" w:rsidR="0078560B" w:rsidRDefault="0078560B" w:rsidP="00C15AE0">
      <w:pPr>
        <w:pStyle w:val="ListParagraph"/>
        <w:numPr>
          <w:ilvl w:val="0"/>
          <w:numId w:val="24"/>
        </w:numPr>
      </w:pPr>
      <w:r>
        <w:t>To safeguard and not disclose your password or user ID code or any other authorization you may have that allows your access to protected information. You accept responsibility for all entries and actions recorded using your password and user ID code.</w:t>
      </w:r>
    </w:p>
    <w:p w14:paraId="22D45B09" w14:textId="342BE918" w:rsidR="0078560B" w:rsidRDefault="0078560B" w:rsidP="00C15AE0">
      <w:pPr>
        <w:pStyle w:val="ListParagraph"/>
        <w:numPr>
          <w:ilvl w:val="0"/>
          <w:numId w:val="24"/>
        </w:numPr>
      </w:pPr>
      <w:r>
        <w:t>Not to attempt to learn or use another user password and user ID code to log-on to ELEPHANT’s computer network.</w:t>
      </w:r>
    </w:p>
    <w:p w14:paraId="0A357D38" w14:textId="1B6FA18D" w:rsidR="0078560B" w:rsidRDefault="0078560B" w:rsidP="00C15AE0">
      <w:pPr>
        <w:pStyle w:val="ListParagraph"/>
        <w:numPr>
          <w:ilvl w:val="0"/>
          <w:numId w:val="24"/>
        </w:numPr>
      </w:pPr>
      <w:r>
        <w:t>To immediately report to the Privacy Officer any suspicions that your password and user ID code have been compromised.</w:t>
      </w:r>
    </w:p>
    <w:p w14:paraId="555FE2CA" w14:textId="5F762066" w:rsidR="0078560B" w:rsidRDefault="0078560B" w:rsidP="00C15AE0">
      <w:pPr>
        <w:pStyle w:val="ListParagraph"/>
        <w:numPr>
          <w:ilvl w:val="0"/>
          <w:numId w:val="24"/>
        </w:numPr>
      </w:pPr>
      <w:r>
        <w:t>Not to release or disclose the contents of any patient or staff records or reports except to fulfill your work assignment.</w:t>
      </w:r>
    </w:p>
    <w:p w14:paraId="5402A8C5" w14:textId="52A9B190" w:rsidR="0078560B" w:rsidRDefault="0078560B" w:rsidP="00C15AE0">
      <w:pPr>
        <w:pStyle w:val="ListParagraph"/>
        <w:numPr>
          <w:ilvl w:val="0"/>
          <w:numId w:val="24"/>
        </w:numPr>
      </w:pPr>
      <w:r>
        <w:t>To obtain the approval for use of portable media devices from the Privacy Officer, to obtain approval to copy any of ELEPHANT’s data, inclusive of patient and employee personal information and protected health information to a portable media device from the Privacy Officer, to maintain the security of data on portable media devices, and to connect portable media devices to a computer secured by the most up to date antivirus software and operating patches as recommended by the Privacy Officer.</w:t>
      </w:r>
    </w:p>
    <w:p w14:paraId="09344163" w14:textId="25D919D2" w:rsidR="0078560B" w:rsidRDefault="0078560B" w:rsidP="00C15AE0">
      <w:pPr>
        <w:pStyle w:val="ListParagraph"/>
        <w:numPr>
          <w:ilvl w:val="0"/>
          <w:numId w:val="24"/>
        </w:numPr>
      </w:pPr>
      <w:r>
        <w:t>Not to remove or copy any protected information or reports from their storage location except to fulfill your work assignment.</w:t>
      </w:r>
    </w:p>
    <w:p w14:paraId="565EDB65" w14:textId="43DEAAD2" w:rsidR="0078560B" w:rsidRDefault="0078560B" w:rsidP="00C15AE0">
      <w:pPr>
        <w:pStyle w:val="ListParagraph"/>
        <w:numPr>
          <w:ilvl w:val="0"/>
          <w:numId w:val="24"/>
        </w:numPr>
      </w:pPr>
      <w:r>
        <w:lastRenderedPageBreak/>
        <w:t>Not to sell, loan, alter or destroy any protected information or reports except as properly authorized within the scope of your job assignment.</w:t>
      </w:r>
    </w:p>
    <w:p w14:paraId="5BD38FEF" w14:textId="66CC8707" w:rsidR="0078560B" w:rsidRDefault="0078560B" w:rsidP="00C15AE0">
      <w:pPr>
        <w:pStyle w:val="ListParagraph"/>
        <w:numPr>
          <w:ilvl w:val="0"/>
          <w:numId w:val="24"/>
        </w:numPr>
      </w:pPr>
      <w:r>
        <w:t>Not to leave your computer terminal or workstation unattended without locking or turning off your terminal before leaving your work area or securing hardcopy information so that it may not be disclosed to unauthorized persons.</w:t>
      </w:r>
    </w:p>
    <w:p w14:paraId="335BEACA" w14:textId="0185F5A7" w:rsidR="0078560B" w:rsidRDefault="0078560B" w:rsidP="00C15AE0">
      <w:pPr>
        <w:pStyle w:val="ListParagraph"/>
        <w:numPr>
          <w:ilvl w:val="0"/>
          <w:numId w:val="24"/>
        </w:numPr>
      </w:pPr>
      <w:r>
        <w:t xml:space="preserve">Not to access or request any protected information that is not necessary to perform your assigned job function. </w:t>
      </w:r>
    </w:p>
    <w:p w14:paraId="21D10137" w14:textId="7ED0CAC5" w:rsidR="0078560B" w:rsidRDefault="0078560B" w:rsidP="00C15AE0">
      <w:pPr>
        <w:pStyle w:val="ListParagraph"/>
        <w:numPr>
          <w:ilvl w:val="0"/>
          <w:numId w:val="24"/>
        </w:numPr>
      </w:pPr>
      <w:r>
        <w:t>Not to permit others to access ELEPHANT’s computer network using your password or ID code.</w:t>
      </w:r>
    </w:p>
    <w:p w14:paraId="27C3EB43" w14:textId="2DAFF3BB" w:rsidR="0078560B" w:rsidRDefault="0078560B" w:rsidP="00C15AE0">
      <w:pPr>
        <w:pStyle w:val="ListParagraph"/>
        <w:numPr>
          <w:ilvl w:val="0"/>
          <w:numId w:val="24"/>
        </w:numPr>
      </w:pPr>
      <w:r>
        <w:t>To permit your access to ELEPHANT’s computer network to be monitored;</w:t>
      </w:r>
    </w:p>
    <w:p w14:paraId="0A051398" w14:textId="3BDE11E4" w:rsidR="0078560B" w:rsidRDefault="0078560B" w:rsidP="00C15AE0">
      <w:pPr>
        <w:pStyle w:val="ListParagraph"/>
        <w:numPr>
          <w:ilvl w:val="0"/>
          <w:numId w:val="24"/>
        </w:numPr>
      </w:pPr>
      <w:r>
        <w:t>Not to download or make copies of any software or applications without proper authorization or license.</w:t>
      </w:r>
    </w:p>
    <w:p w14:paraId="05FE71C5" w14:textId="15B4981C" w:rsidR="0078560B" w:rsidRDefault="0078560B" w:rsidP="00C15AE0">
      <w:pPr>
        <w:pStyle w:val="ListParagraph"/>
        <w:numPr>
          <w:ilvl w:val="0"/>
          <w:numId w:val="24"/>
        </w:numPr>
      </w:pPr>
      <w:r>
        <w:t>Not to access or download any pornography or other illegal materials or perform any illegal activity such as gambling while on ELEPHANT’s computer network.</w:t>
      </w:r>
    </w:p>
    <w:p w14:paraId="1B486315" w14:textId="55698CD2" w:rsidR="0078560B" w:rsidRDefault="0078560B" w:rsidP="00C15AE0">
      <w:pPr>
        <w:pStyle w:val="ListParagraph"/>
        <w:numPr>
          <w:ilvl w:val="0"/>
          <w:numId w:val="24"/>
        </w:numPr>
      </w:pPr>
      <w:r>
        <w:t>Not to use our corporation’s computer network to send/forward harassing, insulting, defamatory, obscene, offending or threatening messages.</w:t>
      </w:r>
    </w:p>
    <w:p w14:paraId="08C975E0" w14:textId="3D055A86" w:rsidR="0078560B" w:rsidRDefault="0078560B" w:rsidP="00C15AE0">
      <w:pPr>
        <w:pStyle w:val="ListParagraph"/>
        <w:numPr>
          <w:ilvl w:val="0"/>
          <w:numId w:val="24"/>
        </w:numPr>
      </w:pPr>
      <w:r>
        <w:t>To promptly report any suspected or known unauthorized access, use, or disclosure of protected information.</w:t>
      </w:r>
    </w:p>
    <w:p w14:paraId="44771B51" w14:textId="51493938" w:rsidR="0078560B" w:rsidRDefault="0078560B" w:rsidP="00C15AE0">
      <w:pPr>
        <w:pStyle w:val="ListParagraph"/>
        <w:numPr>
          <w:ilvl w:val="0"/>
          <w:numId w:val="24"/>
        </w:numPr>
      </w:pPr>
      <w:r>
        <w:t>To restrict personal use of the corporation’s computer network to meal and break periods and to follow ELEPHANT’s established policies governing such personal use.</w:t>
      </w:r>
    </w:p>
    <w:p w14:paraId="7F17D3C4" w14:textId="372133BC" w:rsidR="0078560B" w:rsidRDefault="0078560B" w:rsidP="00C15AE0">
      <w:pPr>
        <w:pStyle w:val="ListParagraph"/>
        <w:numPr>
          <w:ilvl w:val="0"/>
          <w:numId w:val="24"/>
        </w:numPr>
      </w:pPr>
      <w:r>
        <w:t>Not to store personal files or electronic information on ELEPHANT’s computer network.</w:t>
      </w:r>
    </w:p>
    <w:p w14:paraId="121F09A2" w14:textId="77777777" w:rsidR="0078560B" w:rsidRDefault="0078560B" w:rsidP="0078560B">
      <w:pPr>
        <w:pStyle w:val="GrayBodyTextStyle"/>
      </w:pPr>
      <w:r>
        <w:t>Upon termination of my employment or services with ELEPHANT, I shall promptly deliver to ELEPHANT all protected information and documents, including, but not limited to, such things as medical information, manuals, notebooks, reports, patient, employee and vendor lists and information, and anything else owned by ELEPHANT or to which ELEPHANT is entitled and which is in my possession or under my control.</w:t>
      </w:r>
    </w:p>
    <w:p w14:paraId="4BC14A57" w14:textId="77777777" w:rsidR="0078560B" w:rsidRDefault="0078560B" w:rsidP="0078560B">
      <w:pPr>
        <w:pStyle w:val="GrayBodyTextStyle"/>
      </w:pPr>
    </w:p>
    <w:p w14:paraId="514DD82D" w14:textId="77777777" w:rsidR="0078560B" w:rsidRDefault="0078560B" w:rsidP="0078560B">
      <w:pPr>
        <w:pStyle w:val="GrayBodyTextStyle"/>
      </w:pPr>
      <w:r>
        <w:t xml:space="preserve">In the event of a breach or a threatened breach of any of the preceding provisions, ELEPHANT shall, in addition to the remedies provided by law, have the right and remedy to have such provisions specifically enforced by any court having jurisdiction, it being acknowledged and agreed that any breach of any of these provisions will cause irreparable injury to ELEPHANT. </w:t>
      </w:r>
    </w:p>
    <w:p w14:paraId="326B17C1" w14:textId="77777777" w:rsidR="0078560B" w:rsidRDefault="0078560B" w:rsidP="0078560B">
      <w:pPr>
        <w:pStyle w:val="GrayBodyTextStyle"/>
      </w:pPr>
    </w:p>
    <w:p w14:paraId="517B260C" w14:textId="77777777" w:rsidR="0078560B" w:rsidRDefault="0078560B" w:rsidP="0078560B">
      <w:pPr>
        <w:pStyle w:val="GrayBodyTextStyle"/>
      </w:pPr>
      <w:r>
        <w:t>This agreement supersedes and replaces any prior or existing understanding between ELEPHANT and me relating generally to the same subject matter.</w:t>
      </w:r>
    </w:p>
    <w:p w14:paraId="7C6F7984" w14:textId="77777777" w:rsidR="0078560B" w:rsidRDefault="0078560B" w:rsidP="0078560B">
      <w:pPr>
        <w:pStyle w:val="GrayBodyTextStyle"/>
      </w:pPr>
    </w:p>
    <w:p w14:paraId="5B95B104" w14:textId="77777777" w:rsidR="0078560B" w:rsidRDefault="0078560B" w:rsidP="0078560B">
      <w:pPr>
        <w:pStyle w:val="GrayBodyTextStyle"/>
      </w:pPr>
      <w:r>
        <w:t xml:space="preserve">If any of the above numbered provisions, in whole or in part, of this agreement is declared void or unenforceable by a court of competent jurisdiction, the remainder of this agreement or the remainder of such provisions shall remain in full force and effect. </w:t>
      </w:r>
    </w:p>
    <w:p w14:paraId="18B4CE3B" w14:textId="77777777" w:rsidR="0078560B" w:rsidRDefault="0078560B" w:rsidP="0078560B">
      <w:pPr>
        <w:pStyle w:val="GrayBodyTextStyle"/>
      </w:pPr>
    </w:p>
    <w:p w14:paraId="6B5876DC" w14:textId="77777777" w:rsidR="0078560B" w:rsidRDefault="0078560B" w:rsidP="0078560B">
      <w:pPr>
        <w:pStyle w:val="GrayBodyTextStyle"/>
      </w:pPr>
      <w:r>
        <w:t>This agreement shall be governed by and construed in accordance with the laws of the State of:  (State)</w:t>
      </w:r>
    </w:p>
    <w:p w14:paraId="3BD4D66D" w14:textId="77777777" w:rsidR="0078560B" w:rsidRDefault="0078560B" w:rsidP="0078560B">
      <w:pPr>
        <w:pStyle w:val="GrayBodyTextStyle"/>
      </w:pPr>
    </w:p>
    <w:p w14:paraId="116E596D" w14:textId="77777777" w:rsidR="0078560B" w:rsidRDefault="0078560B" w:rsidP="0078560B">
      <w:pPr>
        <w:pStyle w:val="GrayBodyTextStyle"/>
      </w:pPr>
      <w:r>
        <w:t>I further understand that the duties and obligations set forth in this document will continue after the termination, expiration, and cancellation of this agreement to include my termination of employment. I also understand my password and user ID code can be temporarily or permanently revoked or I can be terminated if I fail to abide by the rules set forth.</w:t>
      </w:r>
    </w:p>
    <w:p w14:paraId="6943A0AC" w14:textId="77777777" w:rsidR="0078560B" w:rsidRDefault="0078560B" w:rsidP="0078560B">
      <w:pPr>
        <w:pStyle w:val="GrayBodyTextStyle"/>
      </w:pPr>
    </w:p>
    <w:tbl>
      <w:tblPr>
        <w:tblStyle w:val="TableGrid"/>
        <w:tblW w:w="10080" w:type="dxa"/>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1"/>
        <w:gridCol w:w="4928"/>
        <w:gridCol w:w="1081"/>
        <w:gridCol w:w="2390"/>
      </w:tblGrid>
      <w:tr w:rsidR="0078560B" w:rsidRPr="0078560B" w14:paraId="6869AA54" w14:textId="77777777" w:rsidTr="0078560B">
        <w:trPr>
          <w:trHeight w:val="432"/>
        </w:trPr>
        <w:tc>
          <w:tcPr>
            <w:tcW w:w="1703" w:type="dxa"/>
            <w:vAlign w:val="bottom"/>
          </w:tcPr>
          <w:p w14:paraId="7EC7BD37" w14:textId="57C1BAE8" w:rsidR="0078560B" w:rsidRPr="0078560B" w:rsidRDefault="0078560B" w:rsidP="0078560B">
            <w:pPr>
              <w:jc w:val="right"/>
              <w:rPr>
                <w:color w:val="5E5E5E" w:themeColor="text1"/>
              </w:rPr>
            </w:pPr>
            <w:r>
              <w:rPr>
                <w:color w:val="5E5E5E" w:themeColor="text1"/>
              </w:rPr>
              <w:lastRenderedPageBreak/>
              <w:t>Signature</w:t>
            </w:r>
          </w:p>
        </w:tc>
        <w:tc>
          <w:tcPr>
            <w:tcW w:w="5130" w:type="dxa"/>
            <w:tcBorders>
              <w:bottom w:val="single" w:sz="4" w:space="0" w:color="auto"/>
            </w:tcBorders>
            <w:vAlign w:val="bottom"/>
          </w:tcPr>
          <w:p w14:paraId="4FB2EA7B" w14:textId="77777777" w:rsidR="0078560B" w:rsidRPr="0078560B" w:rsidRDefault="0078560B" w:rsidP="0078560B">
            <w:pPr>
              <w:jc w:val="left"/>
              <w:rPr>
                <w:color w:val="5E5E5E" w:themeColor="text1"/>
              </w:rPr>
            </w:pPr>
          </w:p>
        </w:tc>
        <w:tc>
          <w:tcPr>
            <w:tcW w:w="764" w:type="dxa"/>
            <w:vAlign w:val="bottom"/>
          </w:tcPr>
          <w:p w14:paraId="1DDA4222" w14:textId="7BDF6034" w:rsidR="0078560B" w:rsidRPr="0078560B" w:rsidRDefault="0078560B" w:rsidP="0078560B">
            <w:pPr>
              <w:jc w:val="left"/>
              <w:rPr>
                <w:color w:val="5E5E5E" w:themeColor="text1"/>
              </w:rPr>
            </w:pPr>
            <w:commentRangeStart w:id="30"/>
            <w:r>
              <w:rPr>
                <w:color w:val="5E5E5E" w:themeColor="text1"/>
              </w:rPr>
              <w:t>Date</w:t>
            </w:r>
            <w:commentRangeEnd w:id="30"/>
            <w:r>
              <w:rPr>
                <w:rStyle w:val="CommentReference"/>
                <w:kern w:val="2"/>
                <w14:ligatures w14:val="standardContextual"/>
              </w:rPr>
              <w:commentReference w:id="30"/>
            </w:r>
          </w:p>
        </w:tc>
        <w:tc>
          <w:tcPr>
            <w:tcW w:w="2483" w:type="dxa"/>
            <w:tcBorders>
              <w:bottom w:val="single" w:sz="4" w:space="0" w:color="auto"/>
            </w:tcBorders>
            <w:vAlign w:val="bottom"/>
          </w:tcPr>
          <w:p w14:paraId="5927D6D6" w14:textId="77777777" w:rsidR="0078560B" w:rsidRPr="0078560B" w:rsidRDefault="0078560B" w:rsidP="0078560B">
            <w:pPr>
              <w:jc w:val="left"/>
              <w:rPr>
                <w:color w:val="5E5E5E" w:themeColor="text1"/>
              </w:rPr>
            </w:pPr>
          </w:p>
        </w:tc>
      </w:tr>
      <w:tr w:rsidR="0078560B" w:rsidRPr="0078560B" w14:paraId="0BFBFD04" w14:textId="77777777" w:rsidTr="0078560B">
        <w:trPr>
          <w:trHeight w:val="432"/>
        </w:trPr>
        <w:tc>
          <w:tcPr>
            <w:tcW w:w="1703" w:type="dxa"/>
            <w:vAlign w:val="bottom"/>
          </w:tcPr>
          <w:p w14:paraId="38B84982" w14:textId="2C12A717" w:rsidR="0078560B" w:rsidRPr="0078560B" w:rsidRDefault="0078560B" w:rsidP="0078560B">
            <w:pPr>
              <w:jc w:val="right"/>
              <w:rPr>
                <w:color w:val="5E5E5E" w:themeColor="text1"/>
              </w:rPr>
            </w:pPr>
            <w:r>
              <w:rPr>
                <w:color w:val="5E5E5E" w:themeColor="text1"/>
              </w:rPr>
              <w:t>Printed Name</w:t>
            </w:r>
          </w:p>
        </w:tc>
        <w:tc>
          <w:tcPr>
            <w:tcW w:w="5130" w:type="dxa"/>
            <w:tcBorders>
              <w:top w:val="single" w:sz="4" w:space="0" w:color="auto"/>
              <w:bottom w:val="single" w:sz="4" w:space="0" w:color="auto"/>
            </w:tcBorders>
            <w:vAlign w:val="bottom"/>
          </w:tcPr>
          <w:p w14:paraId="10E8D6C6" w14:textId="77777777" w:rsidR="0078560B" w:rsidRPr="0078560B" w:rsidRDefault="0078560B" w:rsidP="0078560B">
            <w:pPr>
              <w:jc w:val="left"/>
              <w:rPr>
                <w:color w:val="5E5E5E" w:themeColor="text1"/>
              </w:rPr>
            </w:pPr>
          </w:p>
        </w:tc>
        <w:tc>
          <w:tcPr>
            <w:tcW w:w="764" w:type="dxa"/>
            <w:tcBorders>
              <w:bottom w:val="single" w:sz="4" w:space="0" w:color="auto"/>
            </w:tcBorders>
            <w:vAlign w:val="bottom"/>
          </w:tcPr>
          <w:p w14:paraId="4F84158A" w14:textId="77777777" w:rsidR="0078560B" w:rsidRPr="0078560B" w:rsidRDefault="0078560B" w:rsidP="0078560B">
            <w:pPr>
              <w:jc w:val="left"/>
              <w:rPr>
                <w:color w:val="5E5E5E" w:themeColor="text1"/>
              </w:rPr>
            </w:pPr>
          </w:p>
        </w:tc>
        <w:tc>
          <w:tcPr>
            <w:tcW w:w="2483" w:type="dxa"/>
            <w:tcBorders>
              <w:top w:val="single" w:sz="4" w:space="0" w:color="auto"/>
              <w:bottom w:val="single" w:sz="4" w:space="0" w:color="auto"/>
            </w:tcBorders>
            <w:vAlign w:val="bottom"/>
          </w:tcPr>
          <w:p w14:paraId="193B1E09" w14:textId="77777777" w:rsidR="0078560B" w:rsidRPr="0078560B" w:rsidRDefault="0078560B" w:rsidP="0078560B">
            <w:pPr>
              <w:jc w:val="left"/>
              <w:rPr>
                <w:color w:val="5E5E5E" w:themeColor="text1"/>
              </w:rPr>
            </w:pPr>
          </w:p>
        </w:tc>
      </w:tr>
    </w:tbl>
    <w:p w14:paraId="5136DCFD" w14:textId="77777777" w:rsidR="0078560B" w:rsidRDefault="0078560B">
      <w:pPr>
        <w:rPr>
          <w:rFonts w:ascii="Arial" w:eastAsia="Arial" w:hAnsi="Arial" w:cs="Arial"/>
          <w:color w:val="5E5E5E"/>
          <w:kern w:val="0"/>
          <w14:ligatures w14:val="none"/>
        </w:rPr>
      </w:pPr>
      <w:r>
        <w:br w:type="page"/>
      </w:r>
    </w:p>
    <w:p w14:paraId="31C7939F" w14:textId="68123DA8" w:rsidR="0078560B" w:rsidRDefault="00CD351A" w:rsidP="009E7D16">
      <w:pPr>
        <w:pStyle w:val="BlueHeading2"/>
      </w:pPr>
      <w:bookmarkStart w:id="31" w:name="_Toc218841174"/>
      <w:r>
        <w:lastRenderedPageBreak/>
        <w:t>Accounting Of Disclosures</w:t>
      </w:r>
      <w:bookmarkEnd w:id="31"/>
    </w:p>
    <w:p w14:paraId="5627BF39" w14:textId="77777777" w:rsidR="009E7D16" w:rsidRDefault="009E7D16" w:rsidP="0078560B">
      <w:pPr>
        <w:pStyle w:val="GrayBodyTextStyle"/>
      </w:pPr>
    </w:p>
    <w:p w14:paraId="003C2DB4" w14:textId="49FBA64D" w:rsidR="0078560B" w:rsidRDefault="0078560B" w:rsidP="0078560B">
      <w:pPr>
        <w:pStyle w:val="GrayBodyTextStyle"/>
      </w:pPr>
      <w:r>
        <w:t>Reference:  45 CFR § 164.528</w:t>
      </w:r>
    </w:p>
    <w:p w14:paraId="0B5B8A0B" w14:textId="77777777" w:rsidR="0078560B" w:rsidRDefault="0078560B" w:rsidP="009E7D16">
      <w:pPr>
        <w:pStyle w:val="BlueSubsection1"/>
      </w:pPr>
      <w:r>
        <w:t>Scope of Policy</w:t>
      </w:r>
    </w:p>
    <w:p w14:paraId="51CB6CDC" w14:textId="77777777" w:rsidR="0078560B" w:rsidRDefault="0078560B" w:rsidP="0078560B">
      <w:pPr>
        <w:pStyle w:val="GrayBodyTextStyle"/>
      </w:pPr>
      <w:r>
        <w:t>This policy applies to all ELEPHANT’s employees, volunteers, vendors, subcontractors, and business associates of ELEPHANT.</w:t>
      </w:r>
    </w:p>
    <w:p w14:paraId="45652B33" w14:textId="77777777" w:rsidR="0078560B" w:rsidRDefault="0078560B" w:rsidP="009E7D16">
      <w:pPr>
        <w:pStyle w:val="BlueSubsection1"/>
      </w:pPr>
      <w:r>
        <w:t>Statement of Policy</w:t>
      </w:r>
    </w:p>
    <w:p w14:paraId="5537156C" w14:textId="77777777" w:rsidR="0078560B" w:rsidRDefault="0078560B" w:rsidP="0078560B">
      <w:pPr>
        <w:pStyle w:val="GrayBodyTextStyle"/>
      </w:pPr>
      <w:r>
        <w:t xml:space="preserve">All patients whose information has been received by ELEPHANT, and whose information is maintained by ELEPHANT, have a right to an “accounting of disclosures,” which includes information about many disclosures of the patient’s protected health information (“PHI”) that ELEPHANT has made to third parties. It is ELEPHANT’s policy to treat all patient requests in a respectful manner. If a patient asks questions about obtaining an accounting of disclosures, the patient should be directed to make his or her request to the Privacy Officer.  </w:t>
      </w:r>
    </w:p>
    <w:p w14:paraId="04C32946" w14:textId="77777777" w:rsidR="0078560B" w:rsidRDefault="0078560B" w:rsidP="009E7D16">
      <w:pPr>
        <w:pStyle w:val="BlueSubsection1"/>
      </w:pPr>
      <w:r>
        <w:t>Maintenance Of Disclosure Log</w:t>
      </w:r>
    </w:p>
    <w:p w14:paraId="4E1308F1" w14:textId="77777777" w:rsidR="0078560B" w:rsidRDefault="0078560B" w:rsidP="0078560B">
      <w:pPr>
        <w:pStyle w:val="GrayBodyTextStyle"/>
      </w:pPr>
      <w:r>
        <w:t>ELEPHANT is responsible to maintain a log of all PHI that is disclosed when an authorization has not been received, which must be maintained and kept for six (6) years from the date of the last access or disclosure for paper records and three (3) years for electronic records.  At the time the patient or the patient’s personal representative requests an Accounting of Disclosures, the Privacy Officer will be responsible to document if any disclosure has been made related to the request.</w:t>
      </w:r>
    </w:p>
    <w:p w14:paraId="147F78F3" w14:textId="77777777" w:rsidR="0078560B" w:rsidRDefault="0078560B" w:rsidP="009E7D16">
      <w:pPr>
        <w:pStyle w:val="BlueSubsection1"/>
      </w:pPr>
      <w:r>
        <w:t>Implementation Of This Policy</w:t>
      </w:r>
    </w:p>
    <w:p w14:paraId="794FB60D" w14:textId="77777777" w:rsidR="0078560B" w:rsidRDefault="0078560B" w:rsidP="0078560B">
      <w:pPr>
        <w:pStyle w:val="GrayBodyTextStyle"/>
      </w:pPr>
      <w:r>
        <w:t xml:space="preserve">Because a patient may request an accounting of disclosures at any time, ELEPHANT staff must record, on an ongoing basis, all information that is needed to respond to a patient’s request regarding disclosures of information. Certain information must be recorded about each disclosure.  The authorized personnel who disclose a patient’s PHI without the patient’s written authorization MUST maintain a retrievable accounting.  </w:t>
      </w:r>
    </w:p>
    <w:p w14:paraId="0207FE46" w14:textId="77777777" w:rsidR="0078560B" w:rsidRDefault="0078560B" w:rsidP="0078560B">
      <w:pPr>
        <w:pStyle w:val="GrayBodyTextStyle"/>
      </w:pPr>
    </w:p>
    <w:p w14:paraId="07B26620" w14:textId="77777777" w:rsidR="0078560B" w:rsidRDefault="0078560B" w:rsidP="0078560B">
      <w:pPr>
        <w:pStyle w:val="GrayBodyTextStyle"/>
      </w:pPr>
      <w:r>
        <w:t>Each and every ELEPHANT staff member will be expected to comply with this policy of recording disclosures.  Violations may be subject to disciplinary action, up to and including termination.</w:t>
      </w:r>
    </w:p>
    <w:p w14:paraId="620490EC" w14:textId="77777777" w:rsidR="0078560B" w:rsidRDefault="0078560B" w:rsidP="0078560B">
      <w:pPr>
        <w:pStyle w:val="GrayBodyTextStyle"/>
      </w:pPr>
    </w:p>
    <w:p w14:paraId="6438A083" w14:textId="77777777" w:rsidR="0078560B" w:rsidRDefault="0078560B" w:rsidP="0078560B">
      <w:pPr>
        <w:pStyle w:val="GrayBodyTextStyle"/>
      </w:pPr>
      <w:r>
        <w:t>ELEPHANT is required to keep records of certain disclosures of a patient’s PHI and to provide an accounting of those disclosures to patients who request such an accounting.  Disclosure means a release, transfer, provision of access to or divulging in any other way of information outside ELEPHANT.</w:t>
      </w:r>
    </w:p>
    <w:p w14:paraId="2BC962B2" w14:textId="77777777" w:rsidR="0078560B" w:rsidRDefault="0078560B" w:rsidP="009E7D16">
      <w:pPr>
        <w:pStyle w:val="BlueSubsection1"/>
      </w:pPr>
      <w:r>
        <w:t xml:space="preserve">Types of Disclosures Which Must Be Recorded  </w:t>
      </w:r>
    </w:p>
    <w:p w14:paraId="67DC1B68" w14:textId="77777777" w:rsidR="0078560B" w:rsidRDefault="0078560B" w:rsidP="00C15AE0">
      <w:pPr>
        <w:pStyle w:val="ListParagraph"/>
        <w:numPr>
          <w:ilvl w:val="0"/>
          <w:numId w:val="25"/>
        </w:numPr>
      </w:pPr>
      <w:r>
        <w:t>All disclosures made to:</w:t>
      </w:r>
    </w:p>
    <w:p w14:paraId="02144F55" w14:textId="3FB1AEE8" w:rsidR="0078560B" w:rsidRDefault="0078560B" w:rsidP="00C15AE0">
      <w:pPr>
        <w:pStyle w:val="ListParagraph"/>
        <w:numPr>
          <w:ilvl w:val="1"/>
          <w:numId w:val="5"/>
        </w:numPr>
      </w:pPr>
      <w:r>
        <w:t>Third-party requests allowable by law that do not require patient authorization;</w:t>
      </w:r>
    </w:p>
    <w:p w14:paraId="60342E98" w14:textId="0BBE7DFC" w:rsidR="0078560B" w:rsidRDefault="0078560B" w:rsidP="00C15AE0">
      <w:pPr>
        <w:pStyle w:val="ListParagraph"/>
        <w:numPr>
          <w:ilvl w:val="1"/>
          <w:numId w:val="5"/>
        </w:numPr>
      </w:pPr>
      <w:r>
        <w:t>Federal and/or state inquiries required by law (i.e. CMS or Department of Health);</w:t>
      </w:r>
    </w:p>
    <w:p w14:paraId="4CEC5855" w14:textId="1878B142" w:rsidR="0078560B" w:rsidRDefault="0078560B" w:rsidP="00C15AE0">
      <w:pPr>
        <w:pStyle w:val="ListParagraph"/>
        <w:numPr>
          <w:ilvl w:val="1"/>
          <w:numId w:val="5"/>
        </w:numPr>
      </w:pPr>
      <w:r>
        <w:t>Disclosure made without authorization.</w:t>
      </w:r>
    </w:p>
    <w:p w14:paraId="72105494" w14:textId="77777777" w:rsidR="00CD351A" w:rsidRDefault="0078560B" w:rsidP="00CD351A">
      <w:pPr>
        <w:pStyle w:val="ListParagraph"/>
      </w:pPr>
      <w:r>
        <w:t xml:space="preserve"> Types of Disclosures Which Do Not Have to Be Recorded</w:t>
      </w:r>
    </w:p>
    <w:p w14:paraId="66ADF6C6" w14:textId="3DF16DDC" w:rsidR="0078560B" w:rsidRDefault="0078560B" w:rsidP="00C15AE0">
      <w:pPr>
        <w:pStyle w:val="ListParagraph"/>
        <w:numPr>
          <w:ilvl w:val="1"/>
          <w:numId w:val="5"/>
        </w:numPr>
      </w:pPr>
      <w:r>
        <w:t>Sharing protected health information with ELEPHANT staff and the treating health care providers are not considered disclosures and therefore need not be recorded.</w:t>
      </w:r>
    </w:p>
    <w:p w14:paraId="3AE0E677" w14:textId="1FCAD198" w:rsidR="0078560B" w:rsidRDefault="0078560B" w:rsidP="00C15AE0">
      <w:pPr>
        <w:pStyle w:val="ListParagraph"/>
        <w:numPr>
          <w:ilvl w:val="1"/>
          <w:numId w:val="5"/>
        </w:numPr>
      </w:pPr>
      <w:r>
        <w:lastRenderedPageBreak/>
        <w:t>All disclosures of a patient’s protected health information made by ELEPHANT, or its business associate vendors or subcontractors, except:</w:t>
      </w:r>
    </w:p>
    <w:p w14:paraId="60F64995" w14:textId="618BB177" w:rsidR="0078560B" w:rsidRDefault="0078560B" w:rsidP="00C15AE0">
      <w:pPr>
        <w:pStyle w:val="ListParagraph"/>
        <w:numPr>
          <w:ilvl w:val="2"/>
          <w:numId w:val="5"/>
        </w:numPr>
      </w:pPr>
      <w:r>
        <w:t>To carry out treatment, payment, and health care operations,</w:t>
      </w:r>
    </w:p>
    <w:p w14:paraId="6371B79D" w14:textId="4DE2A9AC" w:rsidR="0078560B" w:rsidRDefault="0078560B" w:rsidP="00C15AE0">
      <w:pPr>
        <w:pStyle w:val="ListParagraph"/>
        <w:numPr>
          <w:ilvl w:val="2"/>
          <w:numId w:val="5"/>
        </w:numPr>
      </w:pPr>
      <w:r>
        <w:t>To individuals of PHI about themselves,</w:t>
      </w:r>
    </w:p>
    <w:p w14:paraId="1C9DDDC0" w14:textId="487A9460" w:rsidR="0078560B" w:rsidRDefault="0078560B" w:rsidP="00C15AE0">
      <w:pPr>
        <w:pStyle w:val="ListParagraph"/>
        <w:numPr>
          <w:ilvl w:val="2"/>
          <w:numId w:val="5"/>
        </w:numPr>
      </w:pPr>
      <w:r>
        <w:t>For the facility’s directory,</w:t>
      </w:r>
    </w:p>
    <w:p w14:paraId="6F50CED0" w14:textId="540F6BCA" w:rsidR="0078560B" w:rsidRDefault="0078560B" w:rsidP="00C15AE0">
      <w:pPr>
        <w:pStyle w:val="ListParagraph"/>
        <w:numPr>
          <w:ilvl w:val="2"/>
          <w:numId w:val="5"/>
        </w:numPr>
      </w:pPr>
      <w:r>
        <w:t>To persons involved in the individual’s care,</w:t>
      </w:r>
    </w:p>
    <w:p w14:paraId="0A1AE705" w14:textId="15ECB3F8" w:rsidR="0078560B" w:rsidRDefault="0078560B" w:rsidP="00C15AE0">
      <w:pPr>
        <w:pStyle w:val="ListParagraph"/>
        <w:numPr>
          <w:ilvl w:val="2"/>
          <w:numId w:val="5"/>
        </w:numPr>
      </w:pPr>
      <w:r>
        <w:t>For national security or intelligence purposes,</w:t>
      </w:r>
    </w:p>
    <w:p w14:paraId="451D5C32" w14:textId="6A82DEE0" w:rsidR="0078560B" w:rsidRDefault="0078560B" w:rsidP="00C15AE0">
      <w:pPr>
        <w:pStyle w:val="ListParagraph"/>
        <w:numPr>
          <w:ilvl w:val="2"/>
          <w:numId w:val="5"/>
        </w:numPr>
      </w:pPr>
      <w:r>
        <w:t>To correctional institutions or law enforcement officials,</w:t>
      </w:r>
    </w:p>
    <w:p w14:paraId="1266B88B" w14:textId="44AA40E7" w:rsidR="0078560B" w:rsidRDefault="0078560B" w:rsidP="00C15AE0">
      <w:pPr>
        <w:pStyle w:val="ListParagraph"/>
        <w:numPr>
          <w:ilvl w:val="2"/>
          <w:numId w:val="5"/>
        </w:numPr>
      </w:pPr>
      <w:r>
        <w:t>That occurred prior to the compliance date for the business associate.</w:t>
      </w:r>
    </w:p>
    <w:p w14:paraId="00E2E564" w14:textId="77777777" w:rsidR="0078560B" w:rsidRDefault="0078560B" w:rsidP="009E7D16">
      <w:pPr>
        <w:pStyle w:val="BlueSubsection1"/>
      </w:pPr>
      <w:r>
        <w:t>Implementation Of This Policy</w:t>
      </w:r>
    </w:p>
    <w:p w14:paraId="1B86E899" w14:textId="77777777" w:rsidR="0078560B" w:rsidRDefault="0078560B" w:rsidP="0078560B">
      <w:pPr>
        <w:pStyle w:val="GrayBodyTextStyle"/>
      </w:pPr>
      <w:r>
        <w:t>The Privacy Officer will respond to patient requests for accounting of disclosures in accordance with the following procedures.</w:t>
      </w:r>
    </w:p>
    <w:p w14:paraId="21960310" w14:textId="19CBCDF7" w:rsidR="0078560B" w:rsidRDefault="0078560B" w:rsidP="00C15AE0">
      <w:pPr>
        <w:pStyle w:val="Style1"/>
        <w:numPr>
          <w:ilvl w:val="0"/>
          <w:numId w:val="27"/>
        </w:numPr>
      </w:pPr>
      <w:r>
        <w:t>Patient Requests</w:t>
      </w:r>
    </w:p>
    <w:p w14:paraId="130034C0" w14:textId="77777777" w:rsidR="0078560B" w:rsidRDefault="0078560B" w:rsidP="00C15AE0">
      <w:pPr>
        <w:pStyle w:val="ListParagraph"/>
        <w:numPr>
          <w:ilvl w:val="0"/>
          <w:numId w:val="26"/>
        </w:numPr>
      </w:pPr>
      <w:r>
        <w:t>All patient requests for accounting of disclosures must be made in writing.</w:t>
      </w:r>
    </w:p>
    <w:p w14:paraId="09F460DD" w14:textId="2FEFEA5B" w:rsidR="0078560B" w:rsidRDefault="0078560B" w:rsidP="00C15AE0">
      <w:pPr>
        <w:pStyle w:val="Style1"/>
        <w:numPr>
          <w:ilvl w:val="0"/>
          <w:numId w:val="27"/>
        </w:numPr>
      </w:pPr>
      <w:r>
        <w:t>Response Time</w:t>
      </w:r>
    </w:p>
    <w:p w14:paraId="291A7C3E" w14:textId="77777777" w:rsidR="00CD351A" w:rsidRDefault="0078560B" w:rsidP="00C15AE0">
      <w:pPr>
        <w:pStyle w:val="ListParagraph"/>
        <w:numPr>
          <w:ilvl w:val="0"/>
          <w:numId w:val="28"/>
        </w:numPr>
      </w:pPr>
      <w:r>
        <w:t xml:space="preserve">The Privacy Officer is expected to provide the patient with the requested accounting </w:t>
        <w:tab/>
        <w:t>within a reasonable timeframe. At the very latest, the Privacy Officer must provide the accounting within 60 days from the date ELEPHANT received the request.</w:t>
      </w:r>
    </w:p>
    <w:p w14:paraId="22CB88C2" w14:textId="77777777" w:rsidR="00CD351A" w:rsidRDefault="0078560B" w:rsidP="00C15AE0">
      <w:pPr>
        <w:pStyle w:val="ListParagraph"/>
        <w:numPr>
          <w:ilvl w:val="1"/>
          <w:numId w:val="26"/>
        </w:numPr>
      </w:pPr>
      <w:r>
        <w:t>In rare circumstances, the Privacy Officer may be unable to provide the accounting within 60 days.  If so, the Privacy Officer may extend the time for responding by another 30 days. However, under no circumstances may ELEPHANT provide the accounting later than 90 days from the date the patient’s request was received.</w:t>
      </w:r>
    </w:p>
    <w:p w14:paraId="5F8B8F9A" w14:textId="0930737F" w:rsidR="0078560B" w:rsidRDefault="0078560B" w:rsidP="00C15AE0">
      <w:pPr>
        <w:pStyle w:val="ListParagraph"/>
        <w:numPr>
          <w:ilvl w:val="1"/>
          <w:numId w:val="26"/>
        </w:numPr>
      </w:pPr>
      <w:r>
        <w:t xml:space="preserve">If the 30-day extension is needed, the Privacy Officer must notify the patient in writing within the first 60 days to explain the reason for the delay and the date when ELEPHANT expects to provide the accounting. </w:t>
      </w:r>
    </w:p>
    <w:p w14:paraId="0EFBBD9C" w14:textId="140A215F" w:rsidR="0078560B" w:rsidRDefault="0078560B" w:rsidP="00CD351A">
      <w:pPr>
        <w:pStyle w:val="Style1"/>
      </w:pPr>
      <w:r>
        <w:t>Content of the Accounting</w:t>
      </w:r>
    </w:p>
    <w:p w14:paraId="6AA5D280" w14:textId="77777777" w:rsidR="0078560B" w:rsidRDefault="0078560B" w:rsidP="00C15AE0">
      <w:pPr>
        <w:pStyle w:val="ListParagraph"/>
        <w:numPr>
          <w:ilvl w:val="0"/>
          <w:numId w:val="29"/>
        </w:numPr>
      </w:pPr>
      <w:r>
        <w:t>The Privacy Officer must prepare the content of an accounting as follows:</w:t>
      </w:r>
    </w:p>
    <w:p w14:paraId="1059008D" w14:textId="77777777" w:rsidR="0078560B" w:rsidRDefault="0078560B" w:rsidP="00CD351A">
      <w:pPr>
        <w:pStyle w:val="ListParagraph"/>
      </w:pPr>
      <w:r>
        <w:t>The Privacy Officer will determine the period of accounting, which will be covered in the accounting.  Patients may request an accounting of disclosures made during any period of time falling within six years before the date of the request.</w:t>
      </w:r>
    </w:p>
    <w:p w14:paraId="099388A1" w14:textId="77777777" w:rsidR="0078560B" w:rsidRDefault="0078560B" w:rsidP="00CD351A">
      <w:pPr>
        <w:pStyle w:val="ListParagraph"/>
      </w:pPr>
      <w:r>
        <w:t>When preparing an accounting, the following information must be included for each disclosure:</w:t>
      </w:r>
    </w:p>
    <w:p w14:paraId="7BED494C" w14:textId="74AD7455" w:rsidR="0078560B" w:rsidRDefault="0078560B" w:rsidP="00C15AE0">
      <w:pPr>
        <w:pStyle w:val="ListParagraph"/>
        <w:numPr>
          <w:ilvl w:val="1"/>
          <w:numId w:val="5"/>
        </w:numPr>
      </w:pPr>
      <w:r>
        <w:t>The date of the disclosure;</w:t>
      </w:r>
    </w:p>
    <w:p w14:paraId="5921ED62" w14:textId="78C23D09" w:rsidR="0078560B" w:rsidRDefault="0078560B" w:rsidP="00C15AE0">
      <w:pPr>
        <w:pStyle w:val="ListParagraph"/>
        <w:numPr>
          <w:ilvl w:val="1"/>
          <w:numId w:val="5"/>
        </w:numPr>
      </w:pPr>
      <w:r>
        <w:t>The name of the person or organization that received the information;</w:t>
      </w:r>
    </w:p>
    <w:p w14:paraId="059C9D59" w14:textId="4A16594A" w:rsidR="0078560B" w:rsidRDefault="0078560B" w:rsidP="00C15AE0">
      <w:pPr>
        <w:pStyle w:val="ListParagraph"/>
        <w:numPr>
          <w:ilvl w:val="1"/>
          <w:numId w:val="5"/>
        </w:numPr>
      </w:pPr>
      <w:r>
        <w:t>The address of the person or organization that received the information (if known);</w:t>
      </w:r>
    </w:p>
    <w:p w14:paraId="644D2384" w14:textId="123A41B4" w:rsidR="0078560B" w:rsidRDefault="0078560B" w:rsidP="00C15AE0">
      <w:pPr>
        <w:pStyle w:val="ListParagraph"/>
        <w:numPr>
          <w:ilvl w:val="1"/>
          <w:numId w:val="5"/>
        </w:numPr>
      </w:pPr>
      <w:r>
        <w:t>A brief description of the protected health information disclosed (with dates of treatment when possible); and</w:t>
      </w:r>
    </w:p>
    <w:p w14:paraId="2FFDC325" w14:textId="77777777" w:rsidR="00CD351A" w:rsidRDefault="0078560B" w:rsidP="00C15AE0">
      <w:pPr>
        <w:pStyle w:val="ListParagraph"/>
        <w:numPr>
          <w:ilvl w:val="1"/>
          <w:numId w:val="5"/>
        </w:numPr>
      </w:pPr>
      <w:r>
        <w:t xml:space="preserve">At least one of the following items –  </w:t>
      </w:r>
    </w:p>
    <w:p w14:paraId="5FAAD8E5" w14:textId="77777777" w:rsidR="00CD351A" w:rsidRDefault="0078560B" w:rsidP="00C15AE0">
      <w:pPr>
        <w:pStyle w:val="ListParagraph"/>
        <w:numPr>
          <w:ilvl w:val="2"/>
          <w:numId w:val="5"/>
        </w:numPr>
      </w:pPr>
      <w:r>
        <w:t xml:space="preserve">A brief statement explaining the purpose of the disclosure and why the disclosure </w:t>
        <w:lastRenderedPageBreak/>
        <w:t>is permitted under ELEPHANT’s policies, or</w:t>
      </w:r>
    </w:p>
    <w:p w14:paraId="16772EDD" w14:textId="156BB27B" w:rsidR="0078560B" w:rsidRDefault="0078560B" w:rsidP="00C15AE0">
      <w:pPr>
        <w:pStyle w:val="ListParagraph"/>
        <w:numPr>
          <w:ilvl w:val="2"/>
          <w:numId w:val="5"/>
        </w:numPr>
      </w:pPr>
      <w:r>
        <w:t xml:space="preserve">A copy of a written request made by a person or organization to whom the disclosure was made where the information was disclosed for one of the public policy reasons. </w:t>
      </w:r>
    </w:p>
    <w:p w14:paraId="3B4CAAC7" w14:textId="067B82E0" w:rsidR="0078560B" w:rsidRDefault="0078560B" w:rsidP="00CD351A">
      <w:pPr>
        <w:pStyle w:val="Style1"/>
      </w:pPr>
      <w:r>
        <w:t xml:space="preserve">Collection of Fees </w:t>
      </w:r>
    </w:p>
    <w:p w14:paraId="074070FC" w14:textId="77777777" w:rsidR="0078560B" w:rsidRDefault="0078560B" w:rsidP="00C15AE0">
      <w:pPr>
        <w:pStyle w:val="ListParagraph"/>
        <w:numPr>
          <w:ilvl w:val="0"/>
          <w:numId w:val="30"/>
        </w:numPr>
      </w:pPr>
      <w:r>
        <w:t>ELEPHANT must provide a patient with one free accounting every twelve (12) months.  If a patient requests an additional accounting within the same twelve (12) month period, the Privacy Officer may prepare an estimate of a reasonable fee that will recover the costs of producing the accounting.</w:t>
      </w:r>
    </w:p>
    <w:p w14:paraId="4C8BD76A" w14:textId="4276E282" w:rsidR="0078560B" w:rsidRDefault="0078560B" w:rsidP="00CD351A">
      <w:pPr>
        <w:pStyle w:val="Style1"/>
      </w:pPr>
      <w:r>
        <w:t>Documentation</w:t>
      </w:r>
    </w:p>
    <w:p w14:paraId="2BD3D9F9" w14:textId="77777777" w:rsidR="0078560B" w:rsidRDefault="0078560B" w:rsidP="00C15AE0">
      <w:pPr>
        <w:pStyle w:val="ListParagraph"/>
        <w:numPr>
          <w:ilvl w:val="0"/>
          <w:numId w:val="31"/>
        </w:numPr>
      </w:pPr>
      <w:r>
        <w:t>Documentation relating to a patient’s request for an accounting must be maintained by ELEPHANT for six years from the date of their creation.</w:t>
      </w:r>
    </w:p>
    <w:p w14:paraId="212CD0EE" w14:textId="77777777" w:rsidR="0078560B" w:rsidRDefault="0078560B" w:rsidP="009E7D16">
      <w:pPr>
        <w:pStyle w:val="BlueSubsection1"/>
      </w:pPr>
      <w:r>
        <w:t xml:space="preserve">Violations </w:t>
      </w:r>
    </w:p>
    <w:p w14:paraId="5EF3A86F" w14:textId="77777777" w:rsidR="00CD351A" w:rsidRDefault="0078560B" w:rsidP="0078560B">
      <w:pPr>
        <w:pStyle w:val="GrayBodyTextStyle"/>
      </w:pPr>
      <w:r>
        <w:t>Anyone who violates this policy will be subject to disciplinary action up to and including termination of employment or contract.  Anyone who knows or has reason to believe that another person has violated this policy should report the matter promptly to the Privacy Officer.  Any attempt to retaliate against a person for reporting a violation of this policy will itself be considered a violation of this policy that may result in disciplinary action up to and including termination of employment or contract with ELEPHANT.</w:t>
      </w:r>
    </w:p>
    <w:p>
      <w:pPr>
        <w:pStyle w:val="BlueSubsection1"/>
      </w:pPr>
      <w:r>
        <w:t xml:space="preserve">Accounting Of Disclosures Practice Specific Workflow Description</w:t>
      </w:r>
    </w:p>
    <w:p>
      <w:pPr>
        <w:pStyle w:val="GrayBodyTextStyle"/>
        <w:spacing w:after="40"/>
      </w:pPr>
      <w:r>
        <w:rPr>
          <w:i/>
        </w:rPr>
        <w:t>Questionnaire BA-08 — Please describe how your organization builds and maintains its accounting of disclosures log, how staff capture each disclosure made without an authorization at the moment it happens, and how a patient's accounting request is assembled from that log.</w:t>
      </w:r>
    </w:p>
    <w:p>
      <w:pPr>
        <w:pStyle w:val="GrayBodyTextStyle"/>
        <w:spacing w:after="40"/>
        <w:ind w:left="432"/>
      </w:pPr>
      <w:r>
        <w:rPr>
          <w:i/>
        </w:rPr>
        <w:t>–  Identify who records entries and who compiles the final accounting.</w:t>
      </w:r>
    </w:p>
    <w:p>
      <w:pPr>
        <w:pStyle w:val="GrayBodyTextStyle"/>
        <w:spacing w:after="40"/>
        <w:ind w:left="432"/>
      </w:pPr>
      <w:r>
        <w:rPr>
          <w:i/>
        </w:rPr>
        <w:t>–  Name the log, form, or system that holds the disclosure entries.</w:t>
      </w:r>
    </w:p>
    <w:p>
      <w:pPr>
        <w:pStyle w:val="GrayBodyTextStyle"/>
        <w:spacing w:after="40"/>
        <w:ind w:left="432"/>
      </w:pPr>
      <w:r>
        <w:rPr>
          <w:i/>
        </w:rPr>
        <w:t>–  State the retention period applied to paper and electronic entries.</w:t>
      </w:r>
    </w:p>
    <w:p>
      <w:pPr>
        <w:pStyle w:val="GrayBodyTextStyle"/>
        <w:spacing w:after="40" w:before="120"/>
      </w:pPr>
      <w:r>
        <w:rPr>
          <w:b/>
          <w:i w:val="0"/>
        </w:rPr>
        <w:t>Practice Response:</w:t>
      </w:r>
    </w:p>
    <w:p>
      <w:pPr>
        <w:pStyle w:val="GrayBodyTextStyle"/>
      </w:pPr>
      <w:r>
        <w:t xml:space="preserve">Click or tap here to enter text.</w:t>
      </w:r>
    </w:p>
    <w:p>
      <w:pPr/>
    </w:p>
    <w:p w14:paraId="223F5A9D" w14:textId="77777777" w:rsidR="00CD351A" w:rsidRDefault="00CD351A">
      <w:pPr>
        <w:rPr>
          <w:rFonts w:ascii="Arial" w:eastAsia="Arial" w:hAnsi="Arial" w:cs="Arial"/>
          <w:color w:val="5E5E5E"/>
          <w:kern w:val="0"/>
          <w14:ligatures w14:val="none"/>
        </w:rPr>
      </w:pPr>
      <w:r>
        <w:br w:type="page"/>
      </w:r>
    </w:p>
    <w:p w14:paraId="639973E9" w14:textId="1481D8A1" w:rsidR="00CD351A" w:rsidRDefault="00CD351A" w:rsidP="009E7D16">
      <w:pPr>
        <w:pStyle w:val="BlueHeading2"/>
      </w:pPr>
      <w:bookmarkStart w:id="32" w:name="_Toc218841175"/>
      <w:r>
        <w:lastRenderedPageBreak/>
        <w:t>Request For Accounting Of Uses And Disclosures</w:t>
      </w:r>
      <w:bookmarkEnd w:id="32"/>
    </w:p>
    <w:p w14:paraId="10B36D48" w14:textId="77777777" w:rsidR="009E7D16" w:rsidRDefault="009E7D16" w:rsidP="00CD351A">
      <w:pPr>
        <w:pStyle w:val="GrayBodyTextStyle"/>
      </w:pPr>
    </w:p>
    <w:p w14:paraId="6057FEA9" w14:textId="2D938DCB" w:rsidR="00CD351A" w:rsidRDefault="00CD351A" w:rsidP="00CD351A">
      <w:pPr>
        <w:pStyle w:val="GrayBodyTextStyle"/>
      </w:pPr>
      <w:r>
        <w:t>The Health Insurance Portability and Accountability Act of 1996 established an individual's right to request an accounting of the uses and disclosures of their protected health information (PHI). ELEPHANT requires that all requests for accounting of PHI be made in writing using this form.</w:t>
      </w:r>
    </w:p>
    <w:p w14:paraId="2AD18837" w14:textId="77777777" w:rsidR="00CD351A" w:rsidRDefault="00CD351A" w:rsidP="00CD351A">
      <w:pPr>
        <w:pStyle w:val="GrayBodyTextStyle"/>
      </w:pPr>
    </w:p>
    <w:tbl>
      <w:tblPr>
        <w:tblW w:w="10080" w:type="dxa"/>
        <w:tblInd w:w="907" w:type="dxa"/>
        <w:tblLook w:val="04A0" w:firstRow="1" w:lastRow="0" w:firstColumn="1" w:lastColumn="0" w:noHBand="0" w:noVBand="1"/>
      </w:tblPr>
      <w:tblGrid>
        <w:gridCol w:w="2783"/>
        <w:gridCol w:w="4500"/>
        <w:gridCol w:w="720"/>
        <w:gridCol w:w="2077"/>
      </w:tblGrid>
      <w:tr w:rsidR="00CD351A" w:rsidRPr="0056797F" w14:paraId="1AFF4E3B" w14:textId="77777777" w:rsidTr="00C1735B">
        <w:trPr>
          <w:trHeight w:val="387"/>
        </w:trPr>
        <w:tc>
          <w:tcPr>
            <w:tcW w:w="2783" w:type="dxa"/>
            <w:vAlign w:val="bottom"/>
          </w:tcPr>
          <w:p w14:paraId="47ED7E65" w14:textId="77777777" w:rsidR="00CD351A" w:rsidRPr="0056797F" w:rsidRDefault="00CD351A" w:rsidP="00CD351A">
            <w:pPr>
              <w:pStyle w:val="BodyText"/>
              <w:spacing w:after="0"/>
              <w:jc w:val="right"/>
            </w:pPr>
            <w:r>
              <w:t>Patient Name</w:t>
            </w:r>
          </w:p>
        </w:tc>
        <w:tc>
          <w:tcPr>
            <w:tcW w:w="4500" w:type="dxa"/>
            <w:tcBorders>
              <w:bottom w:val="single" w:sz="4" w:space="0" w:color="auto"/>
            </w:tcBorders>
            <w:vAlign w:val="bottom"/>
          </w:tcPr>
          <w:p w14:paraId="7D16B304" w14:textId="77777777" w:rsidR="00CD351A" w:rsidRPr="0056797F" w:rsidRDefault="00CD351A" w:rsidP="00CD351A">
            <w:pPr>
              <w:pStyle w:val="BodyText"/>
              <w:spacing w:after="0"/>
              <w:jc w:val="right"/>
            </w:pPr>
          </w:p>
        </w:tc>
        <w:tc>
          <w:tcPr>
            <w:tcW w:w="720" w:type="dxa"/>
            <w:vAlign w:val="bottom"/>
          </w:tcPr>
          <w:p w14:paraId="6ADEA7D9" w14:textId="77777777" w:rsidR="00CD351A" w:rsidRPr="0056797F" w:rsidRDefault="00CD351A" w:rsidP="00CD351A">
            <w:pPr>
              <w:pStyle w:val="BodyText"/>
              <w:spacing w:after="0"/>
              <w:jc w:val="right"/>
            </w:pPr>
            <w:r>
              <w:t>Date</w:t>
            </w:r>
          </w:p>
        </w:tc>
        <w:tc>
          <w:tcPr>
            <w:tcW w:w="2077" w:type="dxa"/>
            <w:tcBorders>
              <w:bottom w:val="single" w:sz="4" w:space="0" w:color="auto"/>
            </w:tcBorders>
            <w:vAlign w:val="bottom"/>
          </w:tcPr>
          <w:p w14:paraId="7ADA125C" w14:textId="77777777" w:rsidR="00CD351A" w:rsidRPr="0056797F" w:rsidRDefault="00CD351A" w:rsidP="00CD351A">
            <w:pPr>
              <w:pStyle w:val="BodyText"/>
              <w:spacing w:after="0"/>
              <w:jc w:val="right"/>
            </w:pPr>
          </w:p>
        </w:tc>
      </w:tr>
      <w:tr w:rsidR="00CD351A" w:rsidRPr="0056797F" w14:paraId="4F7CB1F5" w14:textId="77777777" w:rsidTr="00C1735B">
        <w:trPr>
          <w:trHeight w:val="719"/>
        </w:trPr>
        <w:tc>
          <w:tcPr>
            <w:tcW w:w="2783" w:type="dxa"/>
            <w:vAlign w:val="bottom"/>
          </w:tcPr>
          <w:p w14:paraId="4F68FC2F" w14:textId="77777777" w:rsidR="00CD351A" w:rsidRDefault="00CD351A" w:rsidP="00CD351A">
            <w:pPr>
              <w:pStyle w:val="BodyText"/>
              <w:spacing w:after="0"/>
              <w:jc w:val="center"/>
            </w:pPr>
            <w:r>
              <w:t>Patient Signature</w:t>
            </w:r>
          </w:p>
          <w:p w14:paraId="099F6D3F" w14:textId="77777777" w:rsidR="00CD351A" w:rsidRPr="0056797F" w:rsidRDefault="00CD351A" w:rsidP="00CD351A">
            <w:pPr>
              <w:pStyle w:val="BodyText"/>
              <w:spacing w:after="0"/>
              <w:jc w:val="center"/>
            </w:pPr>
            <w:r>
              <w:t xml:space="preserve">(or authorized individual)</w:t>
            </w:r>
          </w:p>
        </w:tc>
        <w:tc>
          <w:tcPr>
            <w:tcW w:w="7297" w:type="dxa"/>
            <w:gridSpan w:val="3"/>
            <w:tcBorders>
              <w:bottom w:val="single" w:sz="4" w:space="0" w:color="auto"/>
            </w:tcBorders>
            <w:vAlign w:val="bottom"/>
          </w:tcPr>
          <w:p w14:paraId="442EB904" w14:textId="77777777" w:rsidR="00CD351A" w:rsidRPr="0056797F" w:rsidRDefault="00CD351A" w:rsidP="00CD351A">
            <w:pPr>
              <w:pStyle w:val="BodyText"/>
              <w:spacing w:after="0"/>
              <w:jc w:val="right"/>
            </w:pPr>
          </w:p>
        </w:tc>
      </w:tr>
      <w:tr w:rsidR="00CD351A" w:rsidRPr="0056797F" w14:paraId="2A5C8760" w14:textId="77777777" w:rsidTr="00C1735B">
        <w:trPr>
          <w:trHeight w:val="701"/>
        </w:trPr>
        <w:tc>
          <w:tcPr>
            <w:tcW w:w="2783" w:type="dxa"/>
            <w:vAlign w:val="bottom"/>
          </w:tcPr>
          <w:p w14:paraId="7DC3E63B" w14:textId="77777777" w:rsidR="00CD351A" w:rsidRPr="0056797F" w:rsidRDefault="00CD351A" w:rsidP="00CD351A">
            <w:pPr>
              <w:pStyle w:val="BodyText"/>
              <w:spacing w:after="0"/>
              <w:jc w:val="center"/>
            </w:pPr>
            <w:r>
              <w:t>If authorized individual, relationship to patient</w:t>
            </w:r>
          </w:p>
        </w:tc>
        <w:tc>
          <w:tcPr>
            <w:tcW w:w="7297" w:type="dxa"/>
            <w:gridSpan w:val="3"/>
            <w:tcBorders>
              <w:bottom w:val="single" w:sz="4" w:space="0" w:color="auto"/>
            </w:tcBorders>
            <w:vAlign w:val="bottom"/>
          </w:tcPr>
          <w:p w14:paraId="5F646AA8" w14:textId="77777777" w:rsidR="00CD351A" w:rsidRPr="0056797F" w:rsidRDefault="00CD351A" w:rsidP="00CD351A">
            <w:pPr>
              <w:pStyle w:val="BodyText"/>
              <w:spacing w:after="0"/>
              <w:jc w:val="right"/>
            </w:pPr>
          </w:p>
        </w:tc>
      </w:tr>
    </w:tbl>
    <w:p w14:paraId="15CBD66B" w14:textId="77777777" w:rsidR="00CD351A" w:rsidRDefault="00CD351A" w:rsidP="00CD351A">
      <w:pPr>
        <w:pStyle w:val="GrayBodyTextStyle"/>
      </w:pPr>
      <w:commentRangeStart w:id="33"/>
      <w:commentRangeStart w:id="34"/>
      <w:commentRangeStart w:id="35"/>
    </w:p>
    <w:p w14:paraId="54C6345A" w14:textId="77777777" w:rsidR="00CD351A" w:rsidRDefault="00CD351A" w:rsidP="00CD351A">
      <w:pPr>
        <w:pStyle w:val="GrayBodyTextStyle"/>
      </w:pPr>
      <w:r>
        <w:t>For organization Use Only</w:t>
      </w:r>
    </w:p>
    <w:p w14:paraId="52D347CC" w14:textId="2CDC08A5" w:rsidR="00CD351A" w:rsidRDefault="00CD351A" w:rsidP="00CD351A">
      <w:pPr>
        <w:pStyle w:val="GrayBodyTextStyle"/>
      </w:pPr>
      <w:r>
        <w:t>ELEPHANT</w:t>
      </w:r>
      <w:commentRangeEnd w:id="33"/>
      <w:r>
        <w:rPr>
          <w:rStyle w:val="CommentReference"/>
        </w:rPr>
        <w:commentReference w:id="33"/>
      </w:r>
      <w:commentRangeEnd w:id="34"/>
      <w:r>
        <w:rPr>
          <w:rStyle w:val="CommentReference"/>
        </w:rPr>
        <w:commentReference w:id="34"/>
      </w:r>
      <w:commentRangeEnd w:id="35"/>
      <w:r>
        <w:rPr>
          <w:rStyle w:val="CommentReference"/>
        </w:rPr>
        <w:commentReference w:id="35"/>
      </w:r>
    </w:p>
    <w:p w14:paraId="0E76348E" w14:textId="77777777" w:rsidR="00CD351A" w:rsidRDefault="00CD351A" w:rsidP="00CD351A">
      <w:pPr>
        <w:pStyle w:val="GrayBodyTextStyle"/>
      </w:pPr>
    </w:p>
    <w:p w14:paraId="6CB6DC2A" w14:textId="2277D610" w:rsidR="00CD351A" w:rsidRDefault="00CD351A" w:rsidP="00C1735B">
      <w:pPr>
        <w:pStyle w:val="GrayBodyTextStyle"/>
        <w:ind w:left="1440"/>
      </w:pPr>
      <w:r>
        <w:rPr>
          <w:rFonts w:ascii="Segoe UI Symbol" w:hAnsi="Segoe UI Symbol" w:cs="Segoe UI Symbol"/>
        </w:rPr>
        <w:t>☐</w:t>
      </w:r>
      <w:r>
        <w:t xml:space="preserve"> Accepted</w:t>
      </w:r>
    </w:p>
    <w:p w14:paraId="4AB80447" w14:textId="651EECD9" w:rsidR="00CD351A" w:rsidRDefault="00CD351A" w:rsidP="00C1735B">
      <w:pPr>
        <w:pStyle w:val="GrayBodyTextStyle"/>
        <w:ind w:left="1440"/>
      </w:pPr>
      <w:r>
        <w:rPr>
          <w:rFonts w:ascii="Segoe UI Symbol" w:hAnsi="Segoe UI Symbol" w:cs="Segoe UI Symbol"/>
        </w:rPr>
        <w:t>☐</w:t>
      </w:r>
      <w:r>
        <w:t xml:space="preserve"> Denied</w:t>
      </w:r>
    </w:p>
    <w:p w14:paraId="6FAAD108" w14:textId="0740C5D2" w:rsidR="00CD351A" w:rsidRDefault="00CD351A" w:rsidP="00C1735B">
      <w:pPr>
        <w:pStyle w:val="GrayBodyTextStyle"/>
        <w:ind w:left="1440"/>
      </w:pPr>
      <w:r>
        <w:rPr>
          <w:rFonts w:ascii="Segoe UI Symbol" w:hAnsi="Segoe UI Symbol" w:cs="Segoe UI Symbol"/>
        </w:rPr>
        <w:t>☐</w:t>
      </w:r>
      <w:r>
        <w:t xml:space="preserve"> Accepts in part (See comments below)</w:t>
      </w:r>
    </w:p>
    <w:p w14:paraId="07220ECE" w14:textId="77777777" w:rsidR="00CD351A" w:rsidRDefault="00CD351A" w:rsidP="00CD351A">
      <w:pPr>
        <w:pStyle w:val="GrayBodyTextStyle"/>
      </w:pPr>
    </w:p>
    <w:p w14:paraId="20AEE21E" w14:textId="0666D25E" w:rsidR="00CD351A" w:rsidRDefault="00CD351A" w:rsidP="00CD351A">
      <w:pPr>
        <w:pStyle w:val="GrayBodyTextStyle"/>
      </w:pPr>
      <w:r>
        <w:t xml:space="preserve">  </w:t>
      </w:r>
    </w:p>
    <w:tbl>
      <w:tblPr>
        <w:tblW w:w="10080" w:type="dxa"/>
        <w:jc w:val="right"/>
        <w:tblLook w:val="04A0" w:firstRow="1" w:lastRow="0" w:firstColumn="1" w:lastColumn="0" w:noHBand="0" w:noVBand="1"/>
      </w:tblPr>
      <w:tblGrid>
        <w:gridCol w:w="3102"/>
        <w:gridCol w:w="6978"/>
      </w:tblGrid>
      <w:tr w:rsidR="00C1735B" w:rsidRPr="0056797F" w14:paraId="2AD80220" w14:textId="77777777" w:rsidTr="000D4F16">
        <w:trPr>
          <w:trHeight w:val="432"/>
          <w:jc w:val="right"/>
        </w:trPr>
        <w:tc>
          <w:tcPr>
            <w:tcW w:w="2880" w:type="dxa"/>
            <w:vAlign w:val="bottom"/>
          </w:tcPr>
          <w:p w14:paraId="5C2B579E" w14:textId="77777777" w:rsidR="00C1735B" w:rsidRPr="0056797F" w:rsidRDefault="00C1735B" w:rsidP="000D4F16">
            <w:pPr>
              <w:pStyle w:val="GrayBodyTextStyle"/>
              <w:spacing w:line="240" w:lineRule="auto"/>
              <w:ind w:left="0"/>
              <w:jc w:val="right"/>
            </w:pPr>
            <w:r>
              <w:t>Privacy Officer Signature</w:t>
            </w:r>
          </w:p>
        </w:tc>
        <w:tc>
          <w:tcPr>
            <w:tcW w:w="6480" w:type="dxa"/>
            <w:tcBorders>
              <w:bottom w:val="single" w:sz="4" w:space="0" w:color="auto"/>
            </w:tcBorders>
          </w:tcPr>
          <w:p w14:paraId="05CD2A2F" w14:textId="77777777" w:rsidR="00C1735B" w:rsidRPr="0056797F" w:rsidRDefault="00C1735B" w:rsidP="00C1735B">
            <w:pPr>
              <w:pStyle w:val="GrayBodyTextStyle"/>
              <w:spacing w:line="240" w:lineRule="auto"/>
            </w:pPr>
          </w:p>
        </w:tc>
      </w:tr>
      <w:tr w:rsidR="00C1735B" w:rsidRPr="0056797F" w14:paraId="424CFA9D" w14:textId="77777777" w:rsidTr="00C1735B">
        <w:trPr>
          <w:trHeight w:val="432"/>
          <w:jc w:val="right"/>
        </w:trPr>
        <w:tc>
          <w:tcPr>
            <w:tcW w:w="2880" w:type="dxa"/>
            <w:vAlign w:val="bottom"/>
          </w:tcPr>
          <w:p w14:paraId="3BD6502E" w14:textId="77777777" w:rsidR="00C1735B" w:rsidRPr="0056797F" w:rsidRDefault="00C1735B" w:rsidP="00C1735B">
            <w:pPr>
              <w:pStyle w:val="GrayBodyTextStyle"/>
              <w:spacing w:line="240" w:lineRule="auto"/>
              <w:ind w:left="0"/>
              <w:jc w:val="right"/>
            </w:pPr>
            <w:r>
              <w:t>Date Reviewed</w:t>
            </w:r>
          </w:p>
        </w:tc>
        <w:tc>
          <w:tcPr>
            <w:tcW w:w="6480" w:type="dxa"/>
            <w:tcBorders>
              <w:top w:val="single" w:sz="4" w:space="0" w:color="auto"/>
              <w:bottom w:val="single" w:sz="4" w:space="0" w:color="auto"/>
            </w:tcBorders>
          </w:tcPr>
          <w:p w14:paraId="27CEC449" w14:textId="77777777" w:rsidR="00C1735B" w:rsidRPr="0056797F" w:rsidRDefault="00C1735B" w:rsidP="00C1735B">
            <w:pPr>
              <w:pStyle w:val="GrayBodyTextStyle"/>
              <w:spacing w:line="240" w:lineRule="auto"/>
            </w:pPr>
          </w:p>
        </w:tc>
      </w:tr>
      <w:tr w:rsidR="00C1735B" w:rsidRPr="0056797F" w14:paraId="19526943" w14:textId="77777777" w:rsidTr="00C1735B">
        <w:trPr>
          <w:trHeight w:val="432"/>
          <w:jc w:val="right"/>
        </w:trPr>
        <w:tc>
          <w:tcPr>
            <w:tcW w:w="2880" w:type="dxa"/>
            <w:vAlign w:val="bottom"/>
          </w:tcPr>
          <w:p w14:paraId="1E372790" w14:textId="77777777" w:rsidR="00C1735B" w:rsidRPr="0056797F" w:rsidRDefault="00C1735B" w:rsidP="00C1735B">
            <w:pPr>
              <w:pStyle w:val="GrayBodyTextStyle"/>
              <w:spacing w:line="240" w:lineRule="auto"/>
              <w:ind w:left="0"/>
              <w:jc w:val="right"/>
            </w:pPr>
            <w:r>
              <w:t>Comments</w:t>
            </w:r>
          </w:p>
        </w:tc>
        <w:tc>
          <w:tcPr>
            <w:tcW w:w="6480" w:type="dxa"/>
            <w:tcBorders>
              <w:top w:val="single" w:sz="4" w:space="0" w:color="auto"/>
              <w:bottom w:val="single" w:sz="4" w:space="0" w:color="auto"/>
            </w:tcBorders>
          </w:tcPr>
          <w:p w14:paraId="44F58093" w14:textId="77777777" w:rsidR="00C1735B" w:rsidRPr="0056797F" w:rsidRDefault="00C1735B" w:rsidP="00C1735B">
            <w:pPr>
              <w:pStyle w:val="GrayBodyTextStyle"/>
              <w:spacing w:line="240" w:lineRule="auto"/>
            </w:pPr>
          </w:p>
        </w:tc>
      </w:tr>
      <w:tr w:rsidR="00C1735B" w:rsidRPr="0056797F" w14:paraId="63FDEEDA" w14:textId="77777777" w:rsidTr="00C1735B">
        <w:trPr>
          <w:trHeight w:val="432"/>
          <w:jc w:val="right"/>
        </w:trPr>
        <w:tc>
          <w:tcPr>
            <w:tcW w:w="9360" w:type="dxa"/>
            <w:gridSpan w:val="2"/>
            <w:tcBorders>
              <w:bottom w:val="single" w:sz="4" w:space="0" w:color="auto"/>
            </w:tcBorders>
          </w:tcPr>
          <w:p w14:paraId="099CEB5C" w14:textId="77777777" w:rsidR="00C1735B" w:rsidRPr="0056797F" w:rsidRDefault="00C1735B" w:rsidP="00C1735B">
            <w:pPr>
              <w:pStyle w:val="GrayBodyTextStyle"/>
              <w:spacing w:line="240" w:lineRule="auto"/>
            </w:pPr>
          </w:p>
        </w:tc>
      </w:tr>
      <w:tr w:rsidR="00C1735B" w:rsidRPr="0056797F" w14:paraId="4DAFA8CC" w14:textId="77777777" w:rsidTr="00C1735B">
        <w:trPr>
          <w:trHeight w:val="432"/>
          <w:jc w:val="right"/>
        </w:trPr>
        <w:tc>
          <w:tcPr>
            <w:tcW w:w="9360" w:type="dxa"/>
            <w:gridSpan w:val="2"/>
            <w:tcBorders>
              <w:top w:val="single" w:sz="4" w:space="0" w:color="auto"/>
              <w:bottom w:val="single" w:sz="4" w:space="0" w:color="auto"/>
            </w:tcBorders>
          </w:tcPr>
          <w:p w14:paraId="1FC11782" w14:textId="77777777" w:rsidR="00C1735B" w:rsidRPr="0056797F" w:rsidRDefault="00C1735B" w:rsidP="00C1735B">
            <w:pPr>
              <w:pStyle w:val="GrayBodyTextStyle"/>
              <w:spacing w:line="240" w:lineRule="auto"/>
            </w:pPr>
          </w:p>
        </w:tc>
      </w:tr>
    </w:tbl>
    <w:p w14:paraId="0711874E" w14:textId="77777777" w:rsidR="00CD351A" w:rsidRDefault="00CD351A" w:rsidP="00CD351A">
      <w:pPr>
        <w:pStyle w:val="GrayBodyTextStyle"/>
      </w:pPr>
    </w:p>
    <w:p w14:paraId="47813ABC" w14:textId="77777777" w:rsidR="00CD351A" w:rsidRDefault="00CD351A" w:rsidP="00CD351A">
      <w:pPr>
        <w:pStyle w:val="GrayBodyTextStyle"/>
      </w:pPr>
    </w:p>
    <w:p w14:paraId="43B72087" w14:textId="77777777" w:rsidR="00CD351A" w:rsidRDefault="00CD351A" w:rsidP="00C1735B">
      <w:pPr>
        <w:pStyle w:val="BlueSubsection1"/>
      </w:pPr>
      <w:r>
        <w:t>Return This Completed Form To</w:t>
      </w:r>
    </w:p>
    <w:p w14:paraId="6367B9E6" w14:textId="77777777" w:rsidR="00CD351A" w:rsidRDefault="00CD351A" w:rsidP="00CD351A">
      <w:pPr>
        <w:pStyle w:val="GrayBodyTextStyle"/>
      </w:pPr>
      <w:r>
        <w:t>ELEPHANT</w:t>
      </w:r>
    </w:p>
    <w:p w14:paraId="1D53AB1C" w14:textId="77777777" w:rsidR="00CD351A" w:rsidRDefault="00CD351A" w:rsidP="00CD351A">
      <w:pPr>
        <w:pStyle w:val="GrayBodyTextStyle"/>
      </w:pPr>
      <w:commentRangeStart w:id="36"/>
      <w:r>
        <w:t>(Billing Address)</w:t>
      </w:r>
    </w:p>
    <w:p w14:paraId="2DD822FF" w14:textId="77777777" w:rsidR="00CD351A" w:rsidRDefault="00CD351A" w:rsidP="00CD351A">
      <w:pPr>
        <w:pStyle w:val="GrayBodyTextStyle"/>
      </w:pPr>
      <w:r>
        <w:t>(City, State, Postal Code)</w:t>
      </w:r>
    </w:p>
    <w:p w14:paraId="0E91CBA9" w14:textId="77777777" w:rsidR="00C1735B" w:rsidRDefault="00CD351A" w:rsidP="00CD351A">
      <w:pPr>
        <w:pStyle w:val="GrayBodyTextStyle"/>
      </w:pPr>
      <w:r>
        <w:t xml:space="preserve">Attn: </w:t>
      </w:r>
      <w:r>
        <w:rPr>
          <w:highlight w:val="yellow"/>
        </w:rPr>
        <w:t xml:space="preserve">(Privacy Officer) </w:t>
      </w:r>
      <w:commentRangeEnd w:id="36"/>
      <w:r>
        <w:rPr>
          <w:rStyle w:val="CommentReference"/>
          <w:rFonts w:asciiTheme="minorHAnsi" w:eastAsiaTheme="minorHAnsi" w:hAnsiTheme="minorHAnsi" w:cstheme="minorBidi"/>
          <w:color w:val="auto"/>
          <w:kern w:val="2"/>
          <w:highlight w:val="yellow"/>
          <w14:ligatures w14:val="standardContextual"/>
        </w:rPr>
        <w:commentReference w:id="36"/>
      </w:r>
    </w:p>
    <w:p w14:paraId="25146F5E" w14:textId="77777777" w:rsidR="00C1735B" w:rsidRDefault="00C1735B" w:rsidP="00CD351A">
      <w:pPr>
        <w:pStyle w:val="GrayBodyTextStyle"/>
      </w:pPr>
    </w:p>
    <w:p w14:paraId="73EA3E51" w14:textId="77777777" w:rsidR="00C1735B" w:rsidRDefault="00C1735B">
      <w:pPr>
        <w:rPr>
          <w:rFonts w:ascii="Arial" w:eastAsia="Arial" w:hAnsi="Arial" w:cs="Arial"/>
          <w:color w:val="5E5E5E"/>
          <w:kern w:val="0"/>
          <w14:ligatures w14:val="none"/>
        </w:rPr>
      </w:pPr>
      <w:r>
        <w:br w:type="page"/>
      </w:r>
    </w:p>
    <w:p w14:paraId="6D415A8C" w14:textId="330A5605" w:rsidR="009E7D16" w:rsidRDefault="009E7D16" w:rsidP="009E7D16">
      <w:pPr>
        <w:pStyle w:val="BlueHeading2"/>
      </w:pPr>
      <w:bookmarkStart w:id="37" w:name="_Toc201664077"/>
      <w:bookmarkStart w:id="38" w:name="_Toc218841176"/>
      <w:r>
        <w:lastRenderedPageBreak/>
        <w:t>Account Of Uses And Disclosures Of P</w:t>
      </w:r>
      <w:bookmarkEnd w:id="37"/>
      <w:r>
        <w:t>HI</w:t>
      </w:r>
      <w:bookmarkEnd w:id="38"/>
    </w:p>
    <w:p w14:paraId="7E0456B9" w14:textId="77777777" w:rsidR="009E7D16" w:rsidRPr="0056797F" w:rsidRDefault="009E7D16" w:rsidP="009E7D16">
      <w:pPr>
        <w:pStyle w:val="GrayBodyTextStyle"/>
      </w:pPr>
    </w:p>
    <w:tbl>
      <w:tblPr>
        <w:tblW w:w="10080" w:type="dxa"/>
        <w:tblInd w:w="907" w:type="dxa"/>
        <w:tblLook w:val="04A0" w:firstRow="1" w:lastRow="0" w:firstColumn="1" w:lastColumn="0" w:noHBand="0" w:noVBand="1"/>
      </w:tblPr>
      <w:tblGrid>
        <w:gridCol w:w="1634"/>
        <w:gridCol w:w="3524"/>
        <w:gridCol w:w="1966"/>
        <w:gridCol w:w="2956"/>
      </w:tblGrid>
      <w:tr w:rsidR="009E7D16" w:rsidRPr="0056797F" w14:paraId="4F42EC28" w14:textId="77777777" w:rsidTr="009E7D16">
        <w:trPr>
          <w:trHeight w:val="88"/>
        </w:trPr>
        <w:tc>
          <w:tcPr>
            <w:tcW w:w="1634" w:type="dxa"/>
          </w:tcPr>
          <w:p w14:paraId="2C8B31AB" w14:textId="77777777" w:rsidR="009E7D16" w:rsidRPr="0056797F" w:rsidRDefault="009E7D16" w:rsidP="009E7D16">
            <w:pPr>
              <w:pStyle w:val="BodyText"/>
              <w:spacing w:after="0"/>
            </w:pPr>
            <w:r>
              <w:t>Patient Name</w:t>
            </w:r>
          </w:p>
        </w:tc>
        <w:tc>
          <w:tcPr>
            <w:tcW w:w="3524" w:type="dxa"/>
            <w:tcBorders>
              <w:bottom w:val="single" w:sz="4" w:space="0" w:color="auto"/>
            </w:tcBorders>
          </w:tcPr>
          <w:p w14:paraId="72FD3A5F" w14:textId="77777777" w:rsidR="009E7D16" w:rsidRPr="0056797F" w:rsidRDefault="009E7D16" w:rsidP="009E7D16">
            <w:pPr>
              <w:pStyle w:val="BodyText"/>
              <w:spacing w:after="0"/>
            </w:pPr>
          </w:p>
        </w:tc>
        <w:tc>
          <w:tcPr>
            <w:tcW w:w="1966" w:type="dxa"/>
          </w:tcPr>
          <w:p w14:paraId="77B532C3" w14:textId="77777777" w:rsidR="009E7D16" w:rsidRPr="0056797F" w:rsidRDefault="009E7D16" w:rsidP="009E7D16">
            <w:pPr>
              <w:pStyle w:val="BodyText"/>
              <w:spacing w:after="0"/>
            </w:pPr>
            <w:r>
              <w:t>Patient Record #</w:t>
            </w:r>
          </w:p>
        </w:tc>
        <w:tc>
          <w:tcPr>
            <w:tcW w:w="2956" w:type="dxa"/>
            <w:tcBorders>
              <w:bottom w:val="single" w:sz="4" w:space="0" w:color="auto"/>
            </w:tcBorders>
          </w:tcPr>
          <w:p w14:paraId="7D69648A" w14:textId="77777777" w:rsidR="009E7D16" w:rsidRPr="0056797F" w:rsidRDefault="009E7D16" w:rsidP="009E7D16">
            <w:pPr>
              <w:pStyle w:val="BodyText"/>
              <w:spacing w:after="0"/>
            </w:pPr>
          </w:p>
        </w:tc>
      </w:tr>
    </w:tbl>
    <w:p w14:paraId="556A9545" w14:textId="77777777" w:rsidR="009E7D16" w:rsidRPr="0056797F" w:rsidRDefault="009E7D16" w:rsidP="009E7D16">
      <w:pPr>
        <w:pStyle w:val="BodyText"/>
      </w:pPr>
    </w:p>
    <w:tbl>
      <w:tblPr>
        <w:tblW w:w="10080" w:type="dxa"/>
        <w:tblInd w:w="907" w:type="dxa"/>
        <w:tblLayout w:type="fixed"/>
        <w:tblLook w:val="0000" w:firstRow="0" w:lastRow="0" w:firstColumn="0" w:lastColumn="0" w:noHBand="0" w:noVBand="0"/>
      </w:tblPr>
      <w:tblGrid>
        <w:gridCol w:w="2520"/>
        <w:gridCol w:w="2520"/>
        <w:gridCol w:w="2520"/>
        <w:gridCol w:w="2520"/>
      </w:tblGrid>
      <w:tr w:rsidR="009E7D16" w:rsidRPr="000F2EC3" w14:paraId="00A0A1BA" w14:textId="77777777" w:rsidTr="000F2EC3">
        <w:trPr>
          <w:trHeight w:val="938"/>
        </w:trPr>
        <w:tc>
          <w:tcPr>
            <w:tcW w:w="2745"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74ED50A1" w14:textId="77777777" w:rsidR="009E7D16" w:rsidRPr="000F2EC3" w:rsidRDefault="009E7D16" w:rsidP="009E7D16">
            <w:pPr>
              <w:pStyle w:val="BodyText"/>
              <w:spacing w:after="0"/>
              <w:jc w:val="center"/>
              <w:rPr>
                <w:b/>
                <w:bCs/>
              </w:rPr>
            </w:pPr>
            <w:r>
              <w:rPr>
                <w:b/>
                <w:bCs/>
              </w:rPr>
              <w:t>Date of Disclosure</w:t>
            </w:r>
          </w:p>
        </w:tc>
        <w:tc>
          <w:tcPr>
            <w:tcW w:w="2745"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4F3B2527" w14:textId="77777777" w:rsidR="009E7D16" w:rsidRPr="000F2EC3" w:rsidRDefault="009E7D16" w:rsidP="009E7D16">
            <w:pPr>
              <w:pStyle w:val="BodyText"/>
              <w:spacing w:after="0"/>
              <w:jc w:val="center"/>
              <w:rPr>
                <w:b/>
                <w:bCs/>
              </w:rPr>
            </w:pPr>
            <w:r>
              <w:rPr>
                <w:b/>
                <w:bCs/>
              </w:rPr>
              <w:t>Name and Address of Party Receiving Disclosure</w:t>
            </w:r>
          </w:p>
        </w:tc>
        <w:tc>
          <w:tcPr>
            <w:tcW w:w="2745"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2B0D1BF7" w14:textId="77777777" w:rsidR="009E7D16" w:rsidRPr="000F2EC3" w:rsidRDefault="009E7D16" w:rsidP="009E7D16">
            <w:pPr>
              <w:pStyle w:val="BodyText"/>
              <w:spacing w:after="0"/>
              <w:jc w:val="center"/>
              <w:rPr>
                <w:b/>
                <w:bCs/>
              </w:rPr>
            </w:pPr>
            <w:r>
              <w:rPr>
                <w:b/>
                <w:bCs/>
              </w:rPr>
              <w:t>Description of PHI Disclosed</w:t>
            </w:r>
          </w:p>
        </w:tc>
        <w:tc>
          <w:tcPr>
            <w:tcW w:w="2745"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30F6A18E" w14:textId="77777777" w:rsidR="009E7D16" w:rsidRPr="000F2EC3" w:rsidRDefault="009E7D16" w:rsidP="009E7D16">
            <w:pPr>
              <w:pStyle w:val="BodyText"/>
              <w:spacing w:after="0"/>
              <w:jc w:val="center"/>
              <w:rPr>
                <w:b/>
                <w:bCs/>
              </w:rPr>
            </w:pPr>
            <w:r>
              <w:rPr>
                <w:b/>
                <w:bCs/>
              </w:rPr>
              <w:t>Purpose of the Disclosure</w:t>
            </w:r>
          </w:p>
        </w:tc>
      </w:tr>
      <w:tr w:rsidR="009E7D16" w:rsidRPr="0056797F" w14:paraId="5248AA04"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D690795"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31549CA6"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60A5028"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4B1C113" w14:textId="77777777" w:rsidR="009E7D16" w:rsidRPr="0056797F" w:rsidRDefault="009E7D16" w:rsidP="00F137C9">
            <w:pPr>
              <w:pStyle w:val="BodyText"/>
            </w:pPr>
          </w:p>
        </w:tc>
      </w:tr>
      <w:tr w:rsidR="009E7D16" w:rsidRPr="0056797F" w14:paraId="50FD609C"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8AF2ED0"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03A3AB25"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38E96C27"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DE6F978" w14:textId="77777777" w:rsidR="009E7D16" w:rsidRPr="0056797F" w:rsidRDefault="009E7D16" w:rsidP="00F137C9">
            <w:pPr>
              <w:pStyle w:val="BodyText"/>
            </w:pPr>
          </w:p>
        </w:tc>
      </w:tr>
      <w:tr w:rsidR="009E7D16" w:rsidRPr="0056797F" w14:paraId="5DD39571"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3702FCB"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1E64089"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9468DAE"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2B611BF" w14:textId="77777777" w:rsidR="009E7D16" w:rsidRPr="0056797F" w:rsidRDefault="009E7D16" w:rsidP="00F137C9">
            <w:pPr>
              <w:pStyle w:val="BodyText"/>
            </w:pPr>
          </w:p>
        </w:tc>
      </w:tr>
      <w:tr w:rsidR="009E7D16" w:rsidRPr="0056797F" w14:paraId="0450E5A9"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918EDB7"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C643AE7"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5C349D50"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983E764" w14:textId="77777777" w:rsidR="009E7D16" w:rsidRPr="0056797F" w:rsidRDefault="009E7D16" w:rsidP="00F137C9">
            <w:pPr>
              <w:pStyle w:val="BodyText"/>
            </w:pPr>
          </w:p>
        </w:tc>
      </w:tr>
      <w:tr w:rsidR="009E7D16" w:rsidRPr="0056797F" w14:paraId="1ABDA541"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E874150"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5E16764"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03482C31"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02D40482" w14:textId="77777777" w:rsidR="009E7D16" w:rsidRPr="0056797F" w:rsidRDefault="009E7D16" w:rsidP="00F137C9">
            <w:pPr>
              <w:pStyle w:val="BodyText"/>
            </w:pPr>
          </w:p>
        </w:tc>
      </w:tr>
      <w:tr w:rsidR="009E7D16" w:rsidRPr="0056797F" w14:paraId="542E923F"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787977A9"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6F08AC6"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3508BBDA"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B1B5F95" w14:textId="77777777" w:rsidR="009E7D16" w:rsidRPr="0056797F" w:rsidRDefault="009E7D16" w:rsidP="00F137C9">
            <w:pPr>
              <w:pStyle w:val="BodyText"/>
            </w:pPr>
          </w:p>
        </w:tc>
      </w:tr>
      <w:tr w:rsidR="009E7D16" w:rsidRPr="0056797F" w14:paraId="6354C2F5"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9AD60CB"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B67006C"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987FD50"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10DA3E0" w14:textId="77777777" w:rsidR="009E7D16" w:rsidRPr="0056797F" w:rsidRDefault="009E7D16" w:rsidP="00F137C9">
            <w:pPr>
              <w:pStyle w:val="BodyText"/>
            </w:pPr>
          </w:p>
        </w:tc>
      </w:tr>
      <w:tr w:rsidR="009E7D16" w:rsidRPr="0056797F" w14:paraId="4D692E9D"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76E0BC75"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6AABAA2"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7EC6A281"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5551DE9" w14:textId="77777777" w:rsidR="009E7D16" w:rsidRPr="0056797F" w:rsidRDefault="009E7D16" w:rsidP="00F137C9">
            <w:pPr>
              <w:pStyle w:val="BodyText"/>
            </w:pPr>
          </w:p>
        </w:tc>
      </w:tr>
      <w:tr w:rsidR="009E7D16" w:rsidRPr="0056797F" w14:paraId="21FDB4E3"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5CE04BAA"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3C3A003"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2DE521B"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600A66E" w14:textId="77777777" w:rsidR="009E7D16" w:rsidRPr="0056797F" w:rsidRDefault="009E7D16" w:rsidP="00F137C9">
            <w:pPr>
              <w:pStyle w:val="BodyText"/>
            </w:pPr>
          </w:p>
        </w:tc>
      </w:tr>
      <w:tr w:rsidR="009E7D16" w:rsidRPr="0056797F" w14:paraId="315EA1D3"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752161B"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326CD79"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52A54F42"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ADE6893" w14:textId="77777777" w:rsidR="009E7D16" w:rsidRPr="0056797F" w:rsidRDefault="009E7D16" w:rsidP="00F137C9">
            <w:pPr>
              <w:pStyle w:val="BodyText"/>
            </w:pPr>
          </w:p>
        </w:tc>
      </w:tr>
      <w:tr w:rsidR="009E7D16" w:rsidRPr="0056797F" w14:paraId="4C50DC93"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7D9466E9"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13CF1BB"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5A125ACA"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0D31D8A5" w14:textId="77777777" w:rsidR="009E7D16" w:rsidRPr="0056797F" w:rsidRDefault="009E7D16" w:rsidP="00F137C9">
            <w:pPr>
              <w:pStyle w:val="BodyText"/>
            </w:pPr>
          </w:p>
        </w:tc>
      </w:tr>
      <w:tr w:rsidR="009E7D16" w:rsidRPr="0056797F" w14:paraId="48C8BC09"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5C81123"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7464747"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E294748"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0A082DA" w14:textId="77777777" w:rsidR="009E7D16" w:rsidRPr="0056797F" w:rsidRDefault="009E7D16" w:rsidP="00F137C9">
            <w:pPr>
              <w:pStyle w:val="BodyText"/>
            </w:pPr>
          </w:p>
        </w:tc>
      </w:tr>
      <w:tr w:rsidR="009E7D16" w:rsidRPr="0056797F" w14:paraId="7CA2F827"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57E2931D"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A32A451"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73D676AA"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05933D4A" w14:textId="77777777" w:rsidR="009E7D16" w:rsidRPr="0056797F" w:rsidRDefault="009E7D16" w:rsidP="00F137C9">
            <w:pPr>
              <w:pStyle w:val="BodyText"/>
            </w:pPr>
          </w:p>
        </w:tc>
      </w:tr>
      <w:tr w:rsidR="009E7D16" w:rsidRPr="0056797F" w14:paraId="4FA5EB56"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316D9D2"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EAF0542"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B69A91D"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F89AC5B" w14:textId="77777777" w:rsidR="009E7D16" w:rsidRPr="0056797F" w:rsidRDefault="009E7D16" w:rsidP="00F137C9">
            <w:pPr>
              <w:pStyle w:val="BodyText"/>
            </w:pPr>
          </w:p>
        </w:tc>
      </w:tr>
    </w:tbl>
    <w:p w14:paraId="15B5E85F" w14:textId="77777777" w:rsidR="009E7D16" w:rsidRPr="0056797F" w:rsidRDefault="009E7D16" w:rsidP="00D03809">
      <w:pPr>
        <w:pStyle w:val="DarkBlueHeading1"/>
      </w:pPr>
      <w:bookmarkStart w:id="39" w:name="_Toc201664079"/>
      <w:bookmarkStart w:id="40" w:name="_Toc218841177"/>
      <w:r>
        <w:lastRenderedPageBreak/>
        <w:t>Privacy Administrative Safeguards</w:t>
      </w:r>
      <w:bookmarkEnd w:id="39"/>
      <w:bookmarkEnd w:id="40"/>
    </w:p>
    <w:p w14:paraId="46C8D971" w14:textId="197101BF" w:rsidR="00B079AE" w:rsidRPr="0056797F" w:rsidRDefault="00B079AE" w:rsidP="00B079AE">
      <w:pPr>
        <w:pStyle w:val="BlueHeading2"/>
      </w:pPr>
      <w:bookmarkStart w:id="41" w:name="_Toc201664080"/>
      <w:bookmarkStart w:id="42" w:name="_Toc218841178"/>
      <w:r>
        <w:t>Privacy Administrative Safeguards Policy</w:t>
      </w:r>
      <w:bookmarkEnd w:id="41"/>
      <w:bookmarkEnd w:id="42"/>
    </w:p>
    <w:p w14:paraId="28E2AE1E" w14:textId="77777777" w:rsidR="0057752C" w:rsidRDefault="0057752C" w:rsidP="00B079AE">
      <w:pPr>
        <w:pStyle w:val="GrayBodyTextStyle"/>
      </w:pPr>
    </w:p>
    <w:p w14:paraId="22F723BF" w14:textId="63896488" w:rsidR="00B079AE" w:rsidRPr="00B4714C" w:rsidRDefault="00B079AE" w:rsidP="00B079AE">
      <w:pPr>
        <w:pStyle w:val="GrayBodyTextStyle"/>
      </w:pPr>
      <w:r>
        <w:t>Reference:  45 CFR 164.530</w:t>
      </w:r>
    </w:p>
    <w:p w14:paraId="25A7E222" w14:textId="77777777" w:rsidR="00B079AE" w:rsidRPr="0056797F" w:rsidRDefault="00B079AE" w:rsidP="00B079AE">
      <w:pPr>
        <w:pStyle w:val="BlueSubsection1"/>
      </w:pPr>
      <w:r>
        <w:t>Policy</w:t>
      </w:r>
    </w:p>
    <w:p w14:paraId="349B0380" w14:textId="77777777" w:rsidR="00B079AE" w:rsidRPr="0056797F" w:rsidRDefault="00B079AE" w:rsidP="00B079AE">
      <w:pPr>
        <w:pStyle w:val="GrayBodyTextStyle"/>
      </w:pPr>
      <w:r>
        <w:t xml:space="preserve">ELEPHANT must implement policies and procedures with respect to PHI that are designed to comply with the standards, implementation specifications, or other requirements of HIPAA rules. The policies and procedures must be reasonably designed, taking into account the size and type of activities that relate to PHI undertaken by ELEPHANT, to ensure such compliance. This standard is not to be construed to permit or excuse an action that violates any other standard, implementation specification, or other requirement of this subpart.</w:t>
      </w:r>
    </w:p>
    <w:p w14:paraId="39E2147A" w14:textId="77777777" w:rsidR="00B079AE" w:rsidRPr="0056797F" w:rsidRDefault="00B079AE" w:rsidP="00B079AE">
      <w:pPr>
        <w:pStyle w:val="GrayBodyTextStyle"/>
      </w:pPr>
    </w:p>
    <w:p w14:paraId="31385108" w14:textId="77777777" w:rsidR="00B079AE" w:rsidRPr="0056797F" w:rsidRDefault="00B079AE" w:rsidP="00B079AE">
      <w:pPr>
        <w:pStyle w:val="GrayBodyTextStyle"/>
      </w:pPr>
      <w:r>
        <w:t xml:space="preserve">If an organization has not reserved its right to change a privacy practice that is stated in the Notice, ELEPHANT is bound by the privacy practices as stated in the Notice with respect to PHI created or received while such Notice is in effect. A organization may change a privacy practice that is stated in the Notice, and the related policies and procedures, without having reserved the right to do so, provided that such change meets the implementation of the requirements in this procedure; and such change is effective only with respect to PHI created or received after the effective date of the Notice.</w:t>
      </w:r>
    </w:p>
    <w:p w14:paraId="2A8F62E6" w14:textId="77777777" w:rsidR="00B079AE" w:rsidRPr="0056797F" w:rsidRDefault="00B079AE" w:rsidP="00B079AE">
      <w:pPr>
        <w:pStyle w:val="BlueSubsection1"/>
      </w:pPr>
      <w:r>
        <w:t>Procedures</w:t>
      </w:r>
    </w:p>
    <w:p w14:paraId="59D1E938" w14:textId="77777777" w:rsidR="00B079AE" w:rsidRPr="0056797F" w:rsidRDefault="00B079AE" w:rsidP="00C15AE0">
      <w:pPr>
        <w:pStyle w:val="ListParagraph"/>
        <w:numPr>
          <w:ilvl w:val="0"/>
          <w:numId w:val="32"/>
        </w:numPr>
      </w:pPr>
      <w:r>
        <w:t xml:space="preserve">ELEPHANT maintains written policies and procedures that outline privacy and confidentiality policies in accordance with legal requirements mandated by the HIPAA law of 1996.</w:t>
      </w:r>
    </w:p>
    <w:p w14:paraId="64ECF71D" w14:textId="77777777" w:rsidR="00B079AE" w:rsidRPr="0056797F" w:rsidRDefault="00B079AE" w:rsidP="00C15AE0">
      <w:pPr>
        <w:pStyle w:val="ListParagraph"/>
        <w:numPr>
          <w:ilvl w:val="0"/>
          <w:numId w:val="32"/>
        </w:numPr>
      </w:pPr>
      <w:r>
        <w:t xml:space="preserve">ELEPHANT will change its policies and procedures as necessary and appropriate to comply with changes in the law, including the standards, requirements, and implementation specifications of the HIPAA rule.</w:t>
      </w:r>
    </w:p>
    <w:p w14:paraId="71D0F158" w14:textId="77777777" w:rsidR="00B079AE" w:rsidRPr="0056797F" w:rsidRDefault="00B079AE" w:rsidP="00C15AE0">
      <w:pPr>
        <w:pStyle w:val="ListParagraph"/>
        <w:numPr>
          <w:ilvl w:val="0"/>
          <w:numId w:val="32"/>
        </w:numPr>
      </w:pPr>
      <w:r>
        <w:t xml:space="preserve">When ELEPHANT changes a privacy practice that is stated in the Notice of Privacy Practices, and makes corresponding changes to its policies and procedures, it may make the changes effective for PHI that it created or received prior to the effective date of the Notice revision if the business associate has included in the Notice a statement reserving its right to make such a change in its privacy practices.</w:t>
      </w:r>
    </w:p>
    <w:p w14:paraId="77C7A6B1" w14:textId="77777777" w:rsidR="00B079AE" w:rsidRPr="0056797F" w:rsidRDefault="00B079AE" w:rsidP="00C15AE0">
      <w:pPr>
        <w:pStyle w:val="ListParagraph"/>
        <w:numPr>
          <w:ilvl w:val="0"/>
          <w:numId w:val="32"/>
        </w:numPr>
      </w:pPr>
      <w:r>
        <w:t xml:space="preserve">ELEPHANT may make any other changes to policies and procedures at any time, provided that the changes are documented and implemented in accordance with this procedure.</w:t>
      </w:r>
    </w:p>
    <w:p w14:paraId="4152B987" w14:textId="77777777" w:rsidR="00B079AE" w:rsidRPr="0056797F" w:rsidRDefault="00B079AE" w:rsidP="00C15AE0">
      <w:pPr>
        <w:pStyle w:val="ListParagraph"/>
        <w:numPr>
          <w:ilvl w:val="0"/>
          <w:numId w:val="32"/>
        </w:numPr>
      </w:pPr>
      <w:r>
        <w:t xml:space="preserve">Whenever there is a change in law that necessitates a change to ELEPHANT's policies or procedures, ELEPHANT will promptly document and implement the revised policy or procedure. If the change in law materially affects the content of the Notice of Privacy Practices, ELEPHANT will promptly make the appropriate revisions to the Notice. Nothing in this paragraph may be used by ELEPHANT to excuse a failure to comply with the law.</w:t>
      </w:r>
    </w:p>
    <w:p w14:paraId="1DA4592B" w14:textId="77777777" w:rsidR="00B079AE" w:rsidRPr="0056797F" w:rsidRDefault="00B079AE" w:rsidP="00C15AE0">
      <w:pPr>
        <w:pStyle w:val="ListParagraph"/>
        <w:numPr>
          <w:ilvl w:val="0"/>
          <w:numId w:val="32"/>
        </w:numPr>
      </w:pPr>
      <w:r>
        <w:t xml:space="preserve">To implement a change as described above, ELEPHANT will:</w:t>
      </w:r>
    </w:p>
    <w:p w14:paraId="44FD9A64" w14:textId="77777777" w:rsidR="00B079AE" w:rsidRPr="0056797F" w:rsidRDefault="00B079AE" w:rsidP="00C15AE0">
      <w:pPr>
        <w:pStyle w:val="ListParagraph"/>
        <w:numPr>
          <w:ilvl w:val="1"/>
          <w:numId w:val="32"/>
        </w:numPr>
      </w:pPr>
      <w:r>
        <w:t xml:space="preserve">Ensure that the policy or procedure, as revised to reflect a change in ELEPHANT's privacy practice as stated in its Notice of Privacy Practices, complies with the standards, requirements, and implementation specifications identified in this procedure;</w:t>
      </w:r>
    </w:p>
    <w:p w14:paraId="5018CB04" w14:textId="77777777" w:rsidR="00B079AE" w:rsidRPr="0056797F" w:rsidRDefault="00B079AE" w:rsidP="00C15AE0">
      <w:pPr>
        <w:pStyle w:val="ListParagraph"/>
        <w:numPr>
          <w:ilvl w:val="1"/>
          <w:numId w:val="32"/>
        </w:numPr>
      </w:pPr>
      <w:r>
        <w:t xml:space="preserve">Document the policy or procedure, as revised, as required in a written or electronic form. ELEPHANT will retain the documentation required for six years from the date of its </w:t>
        <w:lastRenderedPageBreak/>
        <w:t>creation, or the date when it last was in effect, whichever is later;</w:t>
      </w:r>
    </w:p>
    <w:p w14:paraId="62312660" w14:textId="77777777" w:rsidR="00B079AE" w:rsidRPr="0056797F" w:rsidRDefault="00B079AE" w:rsidP="00C15AE0">
      <w:pPr>
        <w:pStyle w:val="ListParagraph"/>
        <w:numPr>
          <w:ilvl w:val="1"/>
          <w:numId w:val="5"/>
        </w:numPr>
      </w:pPr>
      <w:r>
        <w:t xml:space="preserve">Revise the Notice to state the changed ELEPHANT and make the revised Notice available as required. ELEPHANT will not implement a change to a policy or procedure prior to the effective date of the revised Notice.</w:t>
      </w:r>
    </w:p>
    <w:p w14:paraId="129A2D7C" w14:textId="77777777" w:rsidR="00B079AE" w:rsidRPr="0056797F" w:rsidRDefault="00B079AE" w:rsidP="00B079AE">
      <w:pPr>
        <w:pStyle w:val="ListParagraph"/>
      </w:pPr>
      <w:r>
        <w:t>A organization may change, at any time, a policy or procedure that does not materially affect the content of the Notice of Privacy Practices, provided that the policy or procedure, as revised, complies with the standards, requirements, and implementation specifications of this procedure; and prior to the effective date of the change, the policy or procedure, as revised, is documented in a written or electronic form.</w:t>
      </w:r>
    </w:p>
    <w:p w14:paraId="3FCFA425" w14:textId="77777777" w:rsidR="00B079AE" w:rsidRPr="0056797F" w:rsidRDefault="00B079AE" w:rsidP="00B079AE">
      <w:pPr>
        <w:pStyle w:val="ListParagraph"/>
      </w:pPr>
      <w:r>
        <w:t xml:space="preserve">ELEPHANT will retain the documentation required for six years from the date of its creation, or the date when it last was in effect, whichever is later.</w:t>
      </w:r>
    </w:p>
    <w:p w14:paraId="6EB4C741" w14:textId="77777777" w:rsidR="00B079AE" w:rsidRPr="0056797F" w:rsidRDefault="00B079AE" w:rsidP="00B079AE">
      <w:pPr>
        <w:pStyle w:val="BlueSubsection1"/>
      </w:pPr>
      <w:r>
        <w:t>Interpretation</w:t>
      </w:r>
    </w:p>
    <w:p w14:paraId="284D0A51" w14:textId="77777777" w:rsidR="00B079AE" w:rsidRPr="0056797F" w:rsidRDefault="00B079AE" w:rsidP="00B079AE">
      <w:pPr>
        <w:pStyle w:val="GrayBodyTextStyle"/>
      </w:pPr>
      <w:r>
        <w:t>The policies and procedures of small providers may be more limited under the Rule than those of a large hospital or health plan, based on the volume of health information maintained and the number of interactions with those within and outside of the health care system.</w:t>
      </w:r>
    </w:p>
    <w:p>
      <w:pPr>
        <w:pStyle w:val="BlueSubsection1"/>
      </w:pPr>
      <w:r>
        <w:t xml:space="preserve">Privacy Administrative Safeguards Policy Practice Specific Workflow Description</w:t>
      </w:r>
    </w:p>
    <w:p>
      <w:pPr>
        <w:pStyle w:val="GrayBodyTextStyle"/>
        <w:spacing w:after="40"/>
      </w:pPr>
      <w:r>
        <w:rPr>
          <w:i/>
        </w:rPr>
        <w:t>Questionnaire BA-09 — Please describe how your organization keeps its written privacy policies and procedures current when the law or the Notice of Privacy Practices changes, and how each revision is approved, dated, distributed, and archived.</w:t>
      </w:r>
    </w:p>
    <w:p>
      <w:pPr>
        <w:pStyle w:val="GrayBodyTextStyle"/>
        <w:spacing w:after="40"/>
        <w:ind w:left="432"/>
      </w:pPr>
      <w:r>
        <w:rPr>
          <w:i/>
        </w:rPr>
        <w:t>–  Name the role that monitors regulatory change and triggers policy updates.</w:t>
      </w:r>
    </w:p>
    <w:p>
      <w:pPr>
        <w:pStyle w:val="GrayBodyTextStyle"/>
        <w:spacing w:after="40"/>
        <w:ind w:left="432"/>
      </w:pPr>
      <w:r>
        <w:rPr>
          <w:i/>
        </w:rPr>
        <w:t>–  State where superseded versions and effective dates are retained.</w:t>
      </w:r>
    </w:p>
    <w:p>
      <w:pPr>
        <w:pStyle w:val="GrayBodyTextStyle"/>
        <w:spacing w:after="40"/>
        <w:ind w:left="432"/>
      </w:pPr>
      <w:r>
        <w:rPr>
          <w:i/>
        </w:rPr>
        <w:t>–  Describe how staff are notified of a revised policy and by when.</w:t>
      </w:r>
    </w:p>
    <w:p>
      <w:pPr>
        <w:pStyle w:val="GrayBodyTextStyle"/>
        <w:spacing w:after="40" w:before="120"/>
      </w:pPr>
      <w:r>
        <w:rPr>
          <w:b/>
          <w:i w:val="0"/>
        </w:rPr>
        <w:t>Practice Response:</w:t>
      </w:r>
    </w:p>
    <w:p>
      <w:pPr>
        <w:pStyle w:val="GrayBodyTextStyle"/>
      </w:pPr>
      <w:r>
        <w:t xml:space="preserve">Click or tap here to enter text.</w:t>
      </w:r>
    </w:p>
    <w:p>
      <w:pPr/>
    </w:p>
    <w:p w14:paraId="45D75669" w14:textId="0300B026" w:rsidR="00D03809" w:rsidRPr="00D03809" w:rsidRDefault="00D03809" w:rsidP="00D03809">
      <w:pPr>
        <w:rPr>
          <w:rFonts w:ascii="Arial" w:hAnsi="Arial" w:cs="Arial"/>
        </w:rPr>
      </w:pPr>
      <w:r>
        <w:rPr>
          <w:rFonts w:ascii="Arial" w:hAnsi="Arial" w:cs="Arial"/>
        </w:rPr>
        <w:br w:type="page"/>
      </w:r>
    </w:p>
    <w:p w14:paraId="3AF46F07" w14:textId="6883CBD6" w:rsidR="00D03809" w:rsidRDefault="00D03809" w:rsidP="00D03809">
      <w:pPr>
        <w:pStyle w:val="BlueHeading2"/>
      </w:pPr>
      <w:bookmarkStart w:id="43" w:name="_Toc218841179"/>
      <w:r>
        <w:lastRenderedPageBreak/>
        <w:t>Personnel Designations Policy</w:t>
      </w:r>
      <w:bookmarkEnd w:id="43"/>
    </w:p>
    <w:p w14:paraId="4E543E8D" w14:textId="77777777" w:rsidR="00D03809" w:rsidRDefault="00D03809" w:rsidP="00D03809">
      <w:pPr>
        <w:pStyle w:val="GrayBodyTextStyle"/>
      </w:pPr>
    </w:p>
    <w:p w14:paraId="10F08D5A" w14:textId="77777777" w:rsidR="00D03809" w:rsidRDefault="00D03809" w:rsidP="00D03809">
      <w:pPr>
        <w:pStyle w:val="GrayBodyTextStyle"/>
      </w:pPr>
      <w:r>
        <w:t>Reference:  45 CFR § 164.530</w:t>
      </w:r>
    </w:p>
    <w:p w14:paraId="71FE8881" w14:textId="77777777" w:rsidR="00D03809" w:rsidRDefault="00D03809" w:rsidP="00D03809">
      <w:pPr>
        <w:pStyle w:val="BlueSubsection1"/>
      </w:pPr>
      <w:r>
        <w:t>Policy</w:t>
      </w:r>
    </w:p>
    <w:p w14:paraId="4CC7A23E" w14:textId="77777777" w:rsidR="00D03809" w:rsidRDefault="00D03809" w:rsidP="00D03809">
      <w:pPr>
        <w:pStyle w:val="GrayBodyTextStyle"/>
      </w:pPr>
      <w:r>
        <w:t>ELEPHANT must designate a Privacy Officer who is responsible for the development and implementation of the policies and procedures of the entity.</w:t>
      </w:r>
    </w:p>
    <w:p w14:paraId="21A7F539" w14:textId="77777777" w:rsidR="00D03809" w:rsidRDefault="00D03809" w:rsidP="00D03809">
      <w:pPr>
        <w:pStyle w:val="GrayBodyTextStyle"/>
      </w:pPr>
    </w:p>
    <w:p w14:paraId="4377573C" w14:textId="77777777" w:rsidR="00D03809" w:rsidRDefault="00D03809" w:rsidP="00D03809">
      <w:pPr>
        <w:pStyle w:val="GrayBodyTextStyle"/>
      </w:pPr>
      <w:r>
        <w:t>The Privacy Officer will serve as the contact person who is responsible for receiving complaints, and who is able to provide further information about matters covered by the Notice of Privacy Practices.</w:t>
      </w:r>
    </w:p>
    <w:p w14:paraId="545A763B" w14:textId="77777777" w:rsidR="00D03809" w:rsidRDefault="00D03809" w:rsidP="00D03809">
      <w:pPr>
        <w:pStyle w:val="GrayBodyTextStyle"/>
      </w:pPr>
    </w:p>
    <w:p w14:paraId="2D76A2AE" w14:textId="77777777" w:rsidR="00D03809" w:rsidRDefault="00D03809" w:rsidP="00D03809">
      <w:pPr>
        <w:pStyle w:val="GrayBodyTextStyle"/>
      </w:pPr>
      <w:r>
        <w:t>ELEPHANT must document the personnel designations in a written or electronic form. ELEPHANT will retain the documentation required for six years from the date of its creation, or the date when it last was in effect, whichever is later.</w:t>
      </w:r>
    </w:p>
    <w:p w14:paraId="3B4BC09B" w14:textId="77777777" w:rsidR="00D03809" w:rsidRDefault="00D03809" w:rsidP="00D03809">
      <w:pPr>
        <w:pStyle w:val="GrayBodyTextStyle"/>
      </w:pPr>
    </w:p>
    <w:p w14:paraId="6428DA84" w14:textId="77777777" w:rsidR="00D03809" w:rsidRDefault="00D03809" w:rsidP="00D03809">
      <w:pPr>
        <w:pStyle w:val="GrayBodyTextStyle"/>
      </w:pPr>
      <w:r>
        <w:t>The Privacy Officer will maintain all documentation relating to the Privacy and Security Rules for a period of six years from the date of creation, or the last effective date, whichever is later.</w:t>
      </w:r>
    </w:p>
    <w:p w14:paraId="423E556B" w14:textId="77777777" w:rsidR="00D03809" w:rsidRDefault="00D03809" w:rsidP="00D03809">
      <w:pPr>
        <w:pStyle w:val="BlueSubsection1"/>
      </w:pPr>
      <w:r>
        <w:t>Procedure</w:t>
      </w:r>
    </w:p>
    <w:p w14:paraId="6C5FB193" w14:textId="62E02DB3" w:rsidR="00D03809" w:rsidRDefault="00D03809" w:rsidP="00C15AE0">
      <w:pPr>
        <w:pStyle w:val="ListParagraph"/>
        <w:numPr>
          <w:ilvl w:val="0"/>
          <w:numId w:val="33"/>
        </w:numPr>
      </w:pPr>
      <w:r>
        <w:t xml:space="preserve">ELEPHANT's Privacy Officer is </w:t>
      </w:r>
      <w:r>
        <w:rPr>
          <w:highlight w:val="yellow"/>
        </w:rPr>
        <w:t>(Privacy Officer).</w:t>
      </w:r>
      <w:r>
        <w:t xml:space="preserve"> This person is responsible for oversight of development and implementation of ELEPHANT's privacy standards and will also review all complaints and requests for review of denials.</w:t>
      </w:r>
    </w:p>
    <w:p w14:paraId="2E2C4E16" w14:textId="1DAE9520" w:rsidR="00D03809" w:rsidRDefault="00D03809" w:rsidP="00C15AE0">
      <w:pPr>
        <w:pStyle w:val="ListParagraph"/>
        <w:numPr>
          <w:ilvl w:val="0"/>
          <w:numId w:val="33"/>
        </w:numPr>
      </w:pPr>
      <w:r>
        <w:t>ELEPHANT's privacy contact is (Release of Information Specialist). This person is responsible for inquiries and questions regarding ELEPHANT's Notice of Privacy Practices.</w:t>
      </w:r>
    </w:p>
    <w:p w14:paraId="74BC7B3B" w14:textId="4CB330EF" w:rsidR="00D03809" w:rsidRDefault="00D03809" w:rsidP="00C15AE0">
      <w:pPr>
        <w:pStyle w:val="ListParagraph"/>
        <w:numPr>
          <w:ilvl w:val="0"/>
          <w:numId w:val="33"/>
        </w:numPr>
      </w:pPr>
      <w:r>
        <w:t>This policy, ELEPHANT's Notice of Privacy Practices, and any other applicable policies and procedures will be updated whenever there is a change to the Privacy Officer or privacy contact.</w:t>
      </w:r>
    </w:p>
    <w:p w14:paraId="3FF5B923" w14:textId="77777777" w:rsidR="00D03809" w:rsidRDefault="00D03809" w:rsidP="00D03809">
      <w:pPr>
        <w:pStyle w:val="BlueSubsection1"/>
      </w:pPr>
      <w:r>
        <w:t>Interpretations</w:t>
      </w:r>
    </w:p>
    <w:p w14:paraId="1E46A1BF" w14:textId="50CC4CF4" w:rsidR="001F4596" w:rsidRDefault="00D03809" w:rsidP="00D03809">
      <w:pPr>
        <w:pStyle w:val="GrayBodyTextStyle"/>
        <w:rPr>
          <w:b/>
          <w:bCs/>
          <w:color w:val="1C3557" w:themeColor="text2"/>
          <w:w w:val="90"/>
          <w:sz w:val="40"/>
          <w:szCs w:val="40"/>
        </w:rPr>
      </w:pPr>
      <w:r>
        <w:t>The Privacy Officer at a small physician ELEPHANT may be the office manager, who will have other non-privacy related duties; the Privacy Officer at a large health plan may be a full-time position and may have the regular support and advice of a privacy staff or board. </w:t>
      </w:r>
    </w:p>
    <w:p>
      <w:pPr>
        <w:pStyle w:val="BlueSubsection1"/>
      </w:pPr>
      <w:r>
        <w:t xml:space="preserve">Personnel Designations Policy Practice Specific Workflow Description</w:t>
      </w:r>
    </w:p>
    <w:p>
      <w:pPr>
        <w:pStyle w:val="GrayBodyTextStyle"/>
        <w:spacing w:after="40"/>
      </w:pPr>
      <w:r>
        <w:rPr>
          <w:i/>
        </w:rPr>
        <w:t>Questionnaire BA-10 — Please identify the individuals your organization has designated as Privacy Officer and as privacy contact, describe the duties each actually performs day to day, and explain how documents are updated when either position changes hands.</w:t>
      </w:r>
    </w:p>
    <w:p>
      <w:pPr>
        <w:pStyle w:val="GrayBodyTextStyle"/>
        <w:spacing w:after="40"/>
        <w:ind w:left="432"/>
      </w:pPr>
      <w:r>
        <w:rPr>
          <w:i/>
        </w:rPr>
        <w:t>–  Give the name, title, and reporting line of each designee.</w:t>
      </w:r>
    </w:p>
    <w:p>
      <w:pPr>
        <w:pStyle w:val="GrayBodyTextStyle"/>
        <w:spacing w:after="40"/>
        <w:ind w:left="432"/>
      </w:pPr>
      <w:r>
        <w:rPr>
          <w:i/>
        </w:rPr>
        <w:t>–  State where the written personnel designation is retained.</w:t>
      </w:r>
    </w:p>
    <w:p>
      <w:pPr>
        <w:pStyle w:val="GrayBodyTextStyle"/>
        <w:spacing w:after="40"/>
        <w:ind w:left="432"/>
      </w:pPr>
      <w:r>
        <w:rPr>
          <w:i/>
        </w:rPr>
        <w:t>–  Describe how the Notice and related policies are refreshed after a change.</w:t>
      </w:r>
    </w:p>
    <w:p>
      <w:pPr>
        <w:pStyle w:val="GrayBodyTextStyle"/>
        <w:spacing w:after="40" w:before="120"/>
      </w:pPr>
      <w:r>
        <w:rPr>
          <w:b/>
          <w:i w:val="0"/>
        </w:rPr>
        <w:t>Practice Response:</w:t>
      </w:r>
    </w:p>
    <w:p>
      <w:pPr>
        <w:pStyle w:val="GrayBodyTextStyle"/>
      </w:pPr>
      <w:r>
        <w:t xml:space="preserve">Click or tap here to enter text.</w:t>
      </w:r>
    </w:p>
    <w:p>
      <w:pPr/>
    </w:p>
    <w:p w14:paraId="02B802C4" w14:textId="77777777" w:rsidR="00D03809" w:rsidRDefault="00D03809">
      <w:r>
        <w:br w:type="page"/>
      </w:r>
    </w:p>
    <w:p w14:paraId="189311F8" w14:textId="49054800" w:rsidR="00D03809" w:rsidRDefault="00D03809" w:rsidP="00D03809">
      <w:pPr>
        <w:pStyle w:val="BlueHeading2"/>
      </w:pPr>
      <w:bookmarkStart w:id="44" w:name="_Toc218841180"/>
      <w:r>
        <w:lastRenderedPageBreak/>
        <w:t>Privacy Officer Responsibilities</w:t>
      </w:r>
      <w:bookmarkEnd w:id="44"/>
    </w:p>
    <w:p w14:paraId="5D250CD1" w14:textId="77777777" w:rsidR="00D03809" w:rsidRDefault="00D03809" w:rsidP="00D03809">
      <w:pPr>
        <w:pStyle w:val="GrayBodyTextStyle"/>
      </w:pPr>
    </w:p>
    <w:p w14:paraId="716990D4" w14:textId="77777777" w:rsidR="00D03809" w:rsidRDefault="00D03809" w:rsidP="00D03809">
      <w:pPr>
        <w:pStyle w:val="GrayBodyTextStyle"/>
      </w:pPr>
      <w:r>
        <w:t>ELEPHANT will identify the Privacy Officer who is responsible for the development and implementation of the policies and procedures required under the HIPAA Privacy Rule. The Privacy Officer will have the following responsibilities:</w:t>
      </w:r>
    </w:p>
    <w:p w14:paraId="096FE69D" w14:textId="27260CBC" w:rsidR="00D03809" w:rsidRDefault="00D03809" w:rsidP="00C15AE0">
      <w:pPr>
        <w:pStyle w:val="ListParagraph"/>
        <w:numPr>
          <w:ilvl w:val="0"/>
          <w:numId w:val="34"/>
        </w:numPr>
      </w:pPr>
      <w:r>
        <w:t>Provides guidance and assists in the identification, implementation, and maintenance of organization privacy policies and procedures in coordination with organization management and legal counsel.</w:t>
      </w:r>
    </w:p>
    <w:p w14:paraId="24EECAE9" w14:textId="59E601D0" w:rsidR="00D03809" w:rsidRDefault="00D03809" w:rsidP="00C15AE0">
      <w:pPr>
        <w:pStyle w:val="ListParagraph"/>
        <w:numPr>
          <w:ilvl w:val="0"/>
          <w:numId w:val="34"/>
        </w:numPr>
      </w:pPr>
      <w:r>
        <w:t>Ensures the performance of initial and periodic information privacy risk assessments and conducts related ongoing compliance monitoring activities in coordination with ELEPHANT’s other compliance and operational assessment functions.</w:t>
      </w:r>
    </w:p>
    <w:p w14:paraId="77EB171F" w14:textId="325646ED" w:rsidR="00D03809" w:rsidRDefault="00D03809" w:rsidP="00C15AE0">
      <w:pPr>
        <w:pStyle w:val="ListParagraph"/>
        <w:numPr>
          <w:ilvl w:val="0"/>
          <w:numId w:val="34"/>
        </w:numPr>
      </w:pPr>
      <w:r>
        <w:t>Works with legal counsel and management to ensure ELEPHANT has and maintains appropriate privacy authorization forms, and information notices and materials reflecting current organization and legal ELEPHANTs and requirements.</w:t>
      </w:r>
    </w:p>
    <w:p w14:paraId="10E2EF3C" w14:textId="72794C1B" w:rsidR="00D03809" w:rsidRDefault="00D03809" w:rsidP="00C15AE0">
      <w:pPr>
        <w:pStyle w:val="ListParagraph"/>
        <w:numPr>
          <w:ilvl w:val="0"/>
          <w:numId w:val="34"/>
        </w:numPr>
      </w:pPr>
      <w:r>
        <w:t>Oversees, directs, delivers, or ensures delivery of initial and privacy training and orientation to all employees, volunteers, medical and professional staff, contractors, alliances, business associates, and other appropriate third parties.</w:t>
      </w:r>
    </w:p>
    <w:p w14:paraId="6D0084B8" w14:textId="4724E03F" w:rsidR="00D03809" w:rsidRDefault="00D03809" w:rsidP="00C15AE0">
      <w:pPr>
        <w:pStyle w:val="ListParagraph"/>
        <w:numPr>
          <w:ilvl w:val="0"/>
          <w:numId w:val="34"/>
        </w:numPr>
      </w:pPr>
      <w:r>
        <w:t>Participates in the development, implementation, and ongoing compliance monitoring of all trading partner and business associate agreements to ensure all privacy concerns, requirements, and responsibilities are addressed.</w:t>
      </w:r>
    </w:p>
    <w:p w14:paraId="47F08253" w14:textId="3AC1C7F4" w:rsidR="00D03809" w:rsidRDefault="00D03809" w:rsidP="00C15AE0">
      <w:pPr>
        <w:pStyle w:val="ListParagraph"/>
        <w:numPr>
          <w:ilvl w:val="0"/>
          <w:numId w:val="34"/>
        </w:numPr>
      </w:pPr>
      <w:r>
        <w:t>Establishes with management a mechanism to track access to PHI, within the purview of ELEPHANT and as required by law, and to allow qualified individuals to review or receive a report on such activity.</w:t>
      </w:r>
    </w:p>
    <w:p w14:paraId="70C4912D" w14:textId="6F0EE771" w:rsidR="00D03809" w:rsidRDefault="00D03809" w:rsidP="00C15AE0">
      <w:pPr>
        <w:pStyle w:val="ListParagraph"/>
        <w:numPr>
          <w:ilvl w:val="0"/>
          <w:numId w:val="34"/>
        </w:numPr>
      </w:pPr>
      <w:r>
        <w:t>Ensures ELEPHANT honors patient rights to inspect, amend, and restrict access to PHI when appropriate.</w:t>
      </w:r>
    </w:p>
    <w:p w14:paraId="4002622F" w14:textId="3BAC219D" w:rsidR="00D03809" w:rsidRDefault="00D03809" w:rsidP="00C15AE0">
      <w:pPr>
        <w:pStyle w:val="ListParagraph"/>
        <w:numPr>
          <w:ilvl w:val="0"/>
          <w:numId w:val="34"/>
        </w:numPr>
      </w:pPr>
      <w:r>
        <w:t>Establishes and administers a process for receiving, documenting, tracking, investigating, and taking action on all complaints concerning the organization’s privacy policies and procedures in coordination and collaboration with other similar functions and, when necessary, legal counsel.</w:t>
      </w:r>
    </w:p>
    <w:p w14:paraId="367D8236" w14:textId="5013E2EF" w:rsidR="00D03809" w:rsidRDefault="00D03809" w:rsidP="00C15AE0">
      <w:pPr>
        <w:pStyle w:val="ListParagraph"/>
        <w:numPr>
          <w:ilvl w:val="0"/>
          <w:numId w:val="34"/>
        </w:numPr>
      </w:pPr>
      <w:r>
        <w:t>Ensures compliance with privacy practices and consistent application of sanctions for failure to comply with privacy policies for all individuals in ELEPHANT’s workforce, extended workforce, and for all business associates in cooperation with legal counsel as applicable.</w:t>
      </w:r>
    </w:p>
    <w:p w14:paraId="07F922FE" w14:textId="55F52625" w:rsidR="00D03809" w:rsidRDefault="00D03809" w:rsidP="00C15AE0">
      <w:pPr>
        <w:pStyle w:val="ListParagraph"/>
        <w:numPr>
          <w:ilvl w:val="0"/>
          <w:numId w:val="34"/>
        </w:numPr>
      </w:pPr>
      <w:r>
        <w:t>Initiates, facilitates, and promotes activities to foster information privacy awareness within the organization and related entities.</w:t>
      </w:r>
    </w:p>
    <w:p w14:paraId="7BC027C9" w14:textId="683A8766" w:rsidR="00D03809" w:rsidRDefault="00D03809" w:rsidP="00C15AE0">
      <w:pPr>
        <w:pStyle w:val="ListParagraph"/>
        <w:numPr>
          <w:ilvl w:val="0"/>
          <w:numId w:val="34"/>
        </w:numPr>
      </w:pPr>
      <w:r>
        <w:t>Serves as a member of, or liaison to, the organization’s Institutional Review Board or Privacy Committee, should one exist. Also serves as the information privacy liaison for users of clinical and administrative systems.</w:t>
      </w:r>
    </w:p>
    <w:p w14:paraId="15C34F18" w14:textId="3C8F561B" w:rsidR="00D03809" w:rsidRDefault="00D03809" w:rsidP="00C15AE0">
      <w:pPr>
        <w:pStyle w:val="ListParagraph"/>
        <w:numPr>
          <w:ilvl w:val="0"/>
          <w:numId w:val="34"/>
        </w:numPr>
      </w:pPr>
      <w:r>
        <w:t>Reviews all system-related information security plans to ensure alignment between security and privacy practices.</w:t>
      </w:r>
    </w:p>
    <w:p w14:paraId="00BE15FA" w14:textId="00A8EE33" w:rsidR="00D03809" w:rsidRDefault="00D03809" w:rsidP="00C15AE0">
      <w:pPr>
        <w:pStyle w:val="ListParagraph"/>
        <w:numPr>
          <w:ilvl w:val="0"/>
          <w:numId w:val="34"/>
        </w:numPr>
      </w:pPr>
      <w:r>
        <w:t>Works with all organization personnel involved with any aspect of release of PHI, to ensure full coordination and cooperation under the organization’s policies and procedures and legal requirements.</w:t>
      </w:r>
    </w:p>
    <w:p w14:paraId="175DCB86" w14:textId="78F53BA3" w:rsidR="00D03809" w:rsidRDefault="00D03809" w:rsidP="00C15AE0">
      <w:pPr>
        <w:pStyle w:val="ListParagraph"/>
        <w:numPr>
          <w:ilvl w:val="0"/>
          <w:numId w:val="34"/>
        </w:numPr>
      </w:pPr>
      <w:r>
        <w:t xml:space="preserve">Maintains current knowledge of applicable federal and state privacy laws and accreditation standards as applicable, and monitors advancements in information privacy technologies to </w:t>
        <w:lastRenderedPageBreak/>
        <w:t>ensure organizational adaptation and compliance.</w:t>
      </w:r>
    </w:p>
    <w:p w14:paraId="045593E6" w14:textId="1A851585" w:rsidR="00D03809" w:rsidRDefault="00D03809" w:rsidP="00C15AE0">
      <w:pPr>
        <w:pStyle w:val="ListParagraph"/>
        <w:numPr>
          <w:ilvl w:val="0"/>
          <w:numId w:val="34"/>
        </w:numPr>
      </w:pPr>
      <w:r>
        <w:t>Serves as information privacy consultant to ELEPHANT and appropriate entities.</w:t>
      </w:r>
    </w:p>
    <w:p w14:paraId="621790B8" w14:textId="5CB38AD9" w:rsidR="00D03809" w:rsidRDefault="00D03809" w:rsidP="00C15AE0">
      <w:pPr>
        <w:pStyle w:val="ListParagraph"/>
        <w:numPr>
          <w:ilvl w:val="0"/>
          <w:numId w:val="34"/>
        </w:numPr>
      </w:pPr>
      <w:r>
        <w:t>Cooperates with the Office for Civil Rights, other legal entities, and organization officers in any compliance reviews or investigations.</w:t>
      </w:r>
    </w:p>
    <w:p w14:paraId="534DE01B" w14:textId="77777777" w:rsidR="00D03809" w:rsidRDefault="00D03809" w:rsidP="00D03809">
      <w:pPr>
        <w:pStyle w:val="BlueSubsection1"/>
      </w:pPr>
      <w:r>
        <w:t>Qualifications</w:t>
      </w:r>
    </w:p>
    <w:p w14:paraId="6D9B4A24" w14:textId="778369EA" w:rsidR="00D03809" w:rsidRDefault="00D03809" w:rsidP="00C15AE0">
      <w:pPr>
        <w:pStyle w:val="ListParagraph"/>
        <w:numPr>
          <w:ilvl w:val="0"/>
          <w:numId w:val="35"/>
        </w:numPr>
        <w:spacing w:before="0"/>
      </w:pPr>
      <w:r>
        <w:t>Knowledge of state and federal privacy laws;</w:t>
      </w:r>
    </w:p>
    <w:p w14:paraId="79783B37" w14:textId="4F5EEBD1" w:rsidR="00D03809" w:rsidRDefault="00D03809" w:rsidP="00C15AE0">
      <w:pPr>
        <w:pStyle w:val="ListParagraph"/>
        <w:numPr>
          <w:ilvl w:val="0"/>
          <w:numId w:val="35"/>
        </w:numPr>
        <w:spacing w:before="0"/>
      </w:pPr>
      <w:r>
        <w:t>Experience with organization operations and privacy practices;</w:t>
      </w:r>
    </w:p>
    <w:p w14:paraId="14849BCD" w14:textId="412A838F" w:rsidR="00D03809" w:rsidRDefault="00D03809" w:rsidP="00C15AE0">
      <w:pPr>
        <w:pStyle w:val="ListParagraph"/>
        <w:numPr>
          <w:ilvl w:val="0"/>
          <w:numId w:val="35"/>
        </w:numPr>
        <w:spacing w:before="0"/>
      </w:pPr>
      <w:r>
        <w:t>Ability to develop working relationships with organization staff and organization management.</w:t>
      </w:r>
    </w:p>
    <w:p w14:paraId="3E59D3D3" w14:textId="565DA745" w:rsidR="00D03809" w:rsidRDefault="00D03809" w:rsidP="00C15AE0">
      <w:pPr>
        <w:pStyle w:val="ListParagraph"/>
        <w:numPr>
          <w:ilvl w:val="0"/>
          <w:numId w:val="35"/>
        </w:numPr>
        <w:spacing w:before="0"/>
      </w:pPr>
      <w:r>
        <w:t>This description is intended to serve as a scalable framework for organizations in development of a position description for the Privacy Officer. Under the HIPAA Security Rule, the Security Officer and the Privacy Officer may be the same individual, or different individuals.</w:t>
      </w:r>
    </w:p>
    <w:p w14:paraId="638B6C23" w14:textId="77777777" w:rsidR="00D03809" w:rsidRDefault="00D03809">
      <w:pPr>
        <w:rPr>
          <w:rFonts w:ascii="Arial" w:eastAsia="Arial" w:hAnsi="Arial" w:cs="Arial"/>
          <w:color w:val="5E5E5E"/>
          <w:kern w:val="0"/>
          <w14:ligatures w14:val="none"/>
        </w:rPr>
      </w:pPr>
      <w:r>
        <w:br w:type="page"/>
      </w:r>
    </w:p>
    <w:p w14:paraId="241BD5DC" w14:textId="5C243F20" w:rsidR="00D03809" w:rsidRDefault="00D03809" w:rsidP="00D03809">
      <w:pPr>
        <w:pStyle w:val="BlueHeading2"/>
      </w:pPr>
      <w:bookmarkStart w:id="45" w:name="_Toc218841181"/>
      <w:r>
        <w:lastRenderedPageBreak/>
        <w:t>Fax Policy</w:t>
      </w:r>
      <w:bookmarkEnd w:id="45"/>
    </w:p>
    <w:p w14:paraId="3BD7DEC1" w14:textId="77777777" w:rsidR="0057752C" w:rsidRDefault="0057752C" w:rsidP="00D03809">
      <w:pPr>
        <w:pStyle w:val="GrayBodyTextStyle"/>
      </w:pPr>
    </w:p>
    <w:p w14:paraId="580E4562" w14:textId="34D71F48" w:rsidR="00D03809" w:rsidRDefault="00D03809" w:rsidP="00D03809">
      <w:pPr>
        <w:pStyle w:val="GrayBodyTextStyle"/>
      </w:pPr>
      <w:r>
        <w:t>Reference:  45 CFR § 164.530</w:t>
      </w:r>
    </w:p>
    <w:p w14:paraId="345FB2C8" w14:textId="77777777" w:rsidR="00D03809" w:rsidRDefault="00D03809" w:rsidP="00D03809">
      <w:pPr>
        <w:pStyle w:val="BlueSubsection1"/>
      </w:pPr>
      <w:r>
        <w:t>Purpose</w:t>
      </w:r>
    </w:p>
    <w:p w14:paraId="565A6797" w14:textId="77777777" w:rsidR="00D03809" w:rsidRDefault="00D03809" w:rsidP="00D03809">
      <w:pPr>
        <w:pStyle w:val="GrayBodyTextStyle"/>
      </w:pPr>
      <w:r>
        <w:t xml:space="preserve">While it is recognized that fax equipment, associated software, and the mechanism of faxing information can significantly enhance the operations of ELEPHANT, the general operation of faxing can also introduce risk.  These risks can be caused by a failure to follow precautions that cause information to be misdirected or received by individuals other than for whom it was intended.  This policy is intended to ensure that the privacy of any information that is faxed is appropriately protected and maintained, including protected health information (“PHI”), financial information, and confidential and proprietary information (“Confidential Information”). </w:t>
      </w:r>
    </w:p>
    <w:p w14:paraId="1FCDA819" w14:textId="2F5C4B53" w:rsidR="00D03809" w:rsidRDefault="00D03809" w:rsidP="00D03809">
      <w:pPr>
        <w:pStyle w:val="BlueSubsection1"/>
      </w:pPr>
      <w:r>
        <w:t>Policy</w:t>
      </w:r>
    </w:p>
    <w:p w14:paraId="2FB67983" w14:textId="77777777" w:rsidR="00D03809" w:rsidRDefault="00D03809" w:rsidP="00C15AE0">
      <w:pPr>
        <w:pStyle w:val="ListParagraph"/>
        <w:numPr>
          <w:ilvl w:val="0"/>
          <w:numId w:val="36"/>
        </w:numPr>
        <w:spacing w:before="0" w:after="0"/>
      </w:pPr>
      <w:r>
        <w:t>General</w:t>
      </w:r>
    </w:p>
    <w:p w14:paraId="0660536F" w14:textId="12C5F53E" w:rsidR="00D03809" w:rsidRDefault="00D03809" w:rsidP="00C15AE0">
      <w:pPr>
        <w:pStyle w:val="ListParagraph"/>
        <w:numPr>
          <w:ilvl w:val="1"/>
          <w:numId w:val="36"/>
        </w:numPr>
      </w:pPr>
      <w:r>
        <w:t>Only authorized users are permitted to send faxes containing Confidential Information. The sender of Confidential Information has the responsibility to verify that the intended recipient receives the fax.</w:t>
      </w:r>
    </w:p>
    <w:p w14:paraId="386D8FAF" w14:textId="0175F4AC" w:rsidR="00D03809" w:rsidRDefault="00D03809" w:rsidP="00C15AE0">
      <w:pPr>
        <w:pStyle w:val="ListParagraph"/>
        <w:numPr>
          <w:ilvl w:val="1"/>
          <w:numId w:val="36"/>
        </w:numPr>
      </w:pPr>
      <w:r>
        <w:t>All faxes are to be sent only under those conditions that allow for reasonable safeguards to exist prior to the fax being sent, so that the protection of Confidential Information can be assured.</w:t>
      </w:r>
    </w:p>
    <w:p w14:paraId="5E2DF58E" w14:textId="41453B61" w:rsidR="00D03809" w:rsidRDefault="00D03809" w:rsidP="00C15AE0">
      <w:pPr>
        <w:pStyle w:val="ListParagraph"/>
        <w:numPr>
          <w:ilvl w:val="1"/>
          <w:numId w:val="36"/>
        </w:numPr>
      </w:pPr>
      <w:r>
        <w:t>Safeguards include, but are not limited to, ensuring and verifying that the fax number being used is correct, ensuring that the fax machine being used by the sender is in a secure location not viewable by public traffic, ensuring that the fax will only be received by the intended recipient, and determining a mechanism to verify receipt of said fax.</w:t>
      </w:r>
    </w:p>
    <w:p w14:paraId="24321F48" w14:textId="648E7A65" w:rsidR="00D03809" w:rsidRDefault="00D03809" w:rsidP="00C15AE0">
      <w:pPr>
        <w:pStyle w:val="ListParagraph"/>
        <w:numPr>
          <w:ilvl w:val="1"/>
          <w:numId w:val="36"/>
        </w:numPr>
      </w:pPr>
      <w:r>
        <w:t xml:space="preserve">Fax machine numbers including those used by AutoFax processes and preprogrammed numbers should be verified on a scheduled basis not less that once every six months to ensure that numbers have not changed.  </w:t>
      </w:r>
    </w:p>
    <w:p w14:paraId="31E6C6B4" w14:textId="1FE2CFAD" w:rsidR="00D03809" w:rsidRDefault="00D03809" w:rsidP="00C15AE0">
      <w:pPr>
        <w:pStyle w:val="ListParagraph"/>
        <w:numPr>
          <w:ilvl w:val="1"/>
          <w:numId w:val="36"/>
        </w:numPr>
      </w:pPr>
      <w:r>
        <w:t>ELEPHANT’s fax machines that transmit or receive Confidential Information as outlined in this Policy should be placed in areas that are not accessible by the public, and whenever possible, they should be placed in areas that require some form of access mechanism such as keys, badges, or similar mechanisms to restricted areas.</w:t>
      </w:r>
    </w:p>
    <w:p w14:paraId="7D61AE0B" w14:textId="4C5B9D15" w:rsidR="00D03809" w:rsidRDefault="00D03809" w:rsidP="00C15AE0">
      <w:pPr>
        <w:pStyle w:val="ListParagraph"/>
        <w:numPr>
          <w:ilvl w:val="1"/>
          <w:numId w:val="36"/>
        </w:numPr>
      </w:pPr>
      <w:r>
        <w:t>The use of pre-programmed numbers should be employed whenever possible to minimize accidental keying of wrong numbers. The pre-programmed numbers must be independently verified prior to keying the numbers into the fax machine. The pre-programmed number must be verified in the fax machine memory prior to use to ensure it is correct.</w:t>
      </w:r>
    </w:p>
    <w:p w14:paraId="275EE737" w14:textId="3D7E6F46" w:rsidR="00D03809" w:rsidRDefault="00D03809" w:rsidP="00C15AE0">
      <w:pPr>
        <w:pStyle w:val="ListParagraph"/>
        <w:numPr>
          <w:ilvl w:val="1"/>
          <w:numId w:val="36"/>
        </w:numPr>
      </w:pPr>
      <w:r>
        <w:t xml:space="preserve">The use of audit controls including but not limited to, fax transmittal and confirmation sheets should be employed.  Whenever possible, these documents should be safely stored and available for review to ensure that unauthorized use or access has not taken place. </w:t>
      </w:r>
    </w:p>
    <w:p w14:paraId="7ED8EF56" w14:textId="439E855F" w:rsidR="00D03809" w:rsidRDefault="00D03809" w:rsidP="00C15AE0">
      <w:pPr>
        <w:pStyle w:val="ListParagraph"/>
        <w:numPr>
          <w:ilvl w:val="1"/>
          <w:numId w:val="36"/>
        </w:numPr>
      </w:pPr>
      <w:r>
        <w:t>Faxes should be transmitted in such a way that is commensurate with the classification of the information.</w:t>
      </w:r>
    </w:p>
    <w:p w14:paraId="6362A595" w14:textId="2C984C21" w:rsidR="00D03809" w:rsidRDefault="00D03809" w:rsidP="00C15AE0">
      <w:pPr>
        <w:pStyle w:val="ListParagraph"/>
        <w:numPr>
          <w:ilvl w:val="1"/>
          <w:numId w:val="36"/>
        </w:numPr>
      </w:pPr>
      <w:r>
        <w:t xml:space="preserve">Under all circumstances and/or conditions, faxes should be transmitted as to protect against any accidental or intentional disclosure, use, or manipulation of Confidential </w:t>
        <w:lastRenderedPageBreak/>
        <w:t>Information.</w:t>
      </w:r>
    </w:p>
    <w:p w14:paraId="5A774255" w14:textId="28D7AFAA" w:rsidR="00D03809" w:rsidRDefault="00D03809" w:rsidP="00C15AE0">
      <w:pPr>
        <w:pStyle w:val="ListParagraph"/>
        <w:numPr>
          <w:ilvl w:val="1"/>
          <w:numId w:val="36"/>
        </w:numPr>
      </w:pPr>
      <w:r>
        <w:t>All misdirected faxes containing Confidential Information must be brought to the attention of the Privacy Officer for review.  “Misdirected faxes” include sending a fax to a wrong number or recipient or receiving a fax that was intended for another recipient.  The employee sending the fax must account for the disclosure, and it must be recorded on the “Accounting of Disclosure” form. The fax cover sheets or activity report should be kept on file within ELEPHANT.</w:t>
      </w:r>
    </w:p>
    <w:p w14:paraId="141431FD" w14:textId="77777777" w:rsidR="00D03809" w:rsidRDefault="00D03809" w:rsidP="00D03809">
      <w:pPr>
        <w:pStyle w:val="ListParagraph"/>
      </w:pPr>
      <w:r>
        <w:t>Fax Cover Sheets</w:t>
      </w:r>
    </w:p>
    <w:p w14:paraId="65CE7626" w14:textId="7B211369" w:rsidR="00D03809" w:rsidRDefault="00D03809" w:rsidP="14DB2B76">
      <w:pPr>
        <w:pStyle w:val="ListParagraph"/>
      </w:pPr>
      <w:r>
        <w:t>All faxes sent outside of ELEPHANT containing any type of information that could be considered Confidential Information, including PHI should be sent utilizing a fax coversheet.</w:t>
      </w:r>
    </w:p>
    <w:p w14:paraId="197D1C71" w14:textId="7F947B89" w:rsidR="00D03809" w:rsidRDefault="00D03809" w:rsidP="00C15AE0">
      <w:pPr>
        <w:pStyle w:val="ListParagraph"/>
        <w:numPr>
          <w:ilvl w:val="1"/>
          <w:numId w:val="5"/>
        </w:numPr>
      </w:pPr>
      <w:r>
        <w:t>The cover sheet should contain the following:</w:t>
      </w:r>
    </w:p>
    <w:p w14:paraId="6FB8D75E" w14:textId="6EDB0A11" w:rsidR="00D03809" w:rsidRDefault="00D03809" w:rsidP="00C15AE0">
      <w:pPr>
        <w:pStyle w:val="ListParagraph"/>
        <w:numPr>
          <w:ilvl w:val="2"/>
          <w:numId w:val="5"/>
        </w:numPr>
      </w:pPr>
      <w:r>
        <w:t>ELEPHANT’s Name</w:t>
      </w:r>
    </w:p>
    <w:p w14:paraId="212B1375" w14:textId="75562C03" w:rsidR="00D03809" w:rsidRDefault="00D03809" w:rsidP="00C15AE0">
      <w:pPr>
        <w:pStyle w:val="ListParagraph"/>
        <w:numPr>
          <w:ilvl w:val="2"/>
          <w:numId w:val="5"/>
        </w:numPr>
      </w:pPr>
      <w:r>
        <w:t>Sender’s name</w:t>
      </w:r>
    </w:p>
    <w:p w14:paraId="0C962EF9" w14:textId="021FF756" w:rsidR="00D03809" w:rsidRDefault="00D03809" w:rsidP="00C15AE0">
      <w:pPr>
        <w:pStyle w:val="ListParagraph"/>
        <w:numPr>
          <w:ilvl w:val="2"/>
          <w:numId w:val="5"/>
        </w:numPr>
      </w:pPr>
      <w:r>
        <w:t>Sender’s telephone number</w:t>
      </w:r>
    </w:p>
    <w:p w14:paraId="7894B429" w14:textId="4FACD4AD" w:rsidR="00D03809" w:rsidRDefault="00D03809" w:rsidP="00C15AE0">
      <w:pPr>
        <w:pStyle w:val="ListParagraph"/>
        <w:numPr>
          <w:ilvl w:val="2"/>
          <w:numId w:val="5"/>
        </w:numPr>
      </w:pPr>
      <w:r>
        <w:t>Sender’s fax number</w:t>
      </w:r>
    </w:p>
    <w:p w14:paraId="7BD08173" w14:textId="107AE9B6" w:rsidR="00D03809" w:rsidRDefault="00D03809" w:rsidP="00C15AE0">
      <w:pPr>
        <w:pStyle w:val="ListParagraph"/>
        <w:numPr>
          <w:ilvl w:val="2"/>
          <w:numId w:val="5"/>
        </w:numPr>
      </w:pPr>
      <w:r>
        <w:t>Intended recipient name</w:t>
      </w:r>
    </w:p>
    <w:p w14:paraId="09032306" w14:textId="6E3332BB" w:rsidR="00D03809" w:rsidRDefault="00D03809" w:rsidP="00C15AE0">
      <w:pPr>
        <w:pStyle w:val="ListParagraph"/>
        <w:numPr>
          <w:ilvl w:val="2"/>
          <w:numId w:val="5"/>
        </w:numPr>
      </w:pPr>
      <w:r>
        <w:t>Intended recipient telephone number</w:t>
      </w:r>
    </w:p>
    <w:p w14:paraId="58635599" w14:textId="2F5887B5" w:rsidR="00D03809" w:rsidRDefault="00D03809" w:rsidP="00C15AE0">
      <w:pPr>
        <w:pStyle w:val="ListParagraph"/>
        <w:numPr>
          <w:ilvl w:val="2"/>
          <w:numId w:val="5"/>
        </w:numPr>
      </w:pPr>
      <w:r>
        <w:t>Intended recipient fax number</w:t>
      </w:r>
    </w:p>
    <w:p w14:paraId="75D7C62A" w14:textId="241D62D2" w:rsidR="00D03809" w:rsidRDefault="00D03809" w:rsidP="00C15AE0">
      <w:pPr>
        <w:pStyle w:val="ListParagraph"/>
        <w:numPr>
          <w:ilvl w:val="2"/>
          <w:numId w:val="5"/>
        </w:numPr>
      </w:pPr>
      <w:r>
        <w:t>Date</w:t>
      </w:r>
    </w:p>
    <w:p w14:paraId="71DA3590" w14:textId="37874DE3" w:rsidR="00D03809" w:rsidRDefault="00D03809" w:rsidP="00C15AE0">
      <w:pPr>
        <w:pStyle w:val="ListParagraph"/>
        <w:numPr>
          <w:ilvl w:val="2"/>
          <w:numId w:val="5"/>
        </w:numPr>
      </w:pPr>
      <w:r>
        <w:t>Number of pages sent</w:t>
      </w:r>
    </w:p>
    <w:p w14:paraId="5B45BC56" w14:textId="5F0829F0" w:rsidR="00D03809" w:rsidRDefault="00D03809" w:rsidP="14DB2B76">
      <w:pPr>
        <w:pStyle w:val="ListParagraph"/>
      </w:pPr>
      <w:r>
        <w:t>Special instructions, if necessary.</w:t>
      </w:r>
    </w:p>
    <w:p w14:paraId="335F8A20" w14:textId="7D2E720E" w:rsidR="00D03809" w:rsidRDefault="00D03809" w:rsidP="00C15AE0">
      <w:pPr>
        <w:pStyle w:val="ListParagraph"/>
        <w:numPr>
          <w:ilvl w:val="1"/>
          <w:numId w:val="5"/>
        </w:numPr>
      </w:pPr>
      <w:r>
        <w:t>The following statement, or a similar one covering the same points, must be attached to all outgoing faxes:</w:t>
      </w:r>
    </w:p>
    <w:p w14:paraId="5FF15FAF" w14:textId="77777777" w:rsidR="00D03809" w:rsidRDefault="00D03809" w:rsidP="00C15AE0">
      <w:pPr>
        <w:pStyle w:val="ListParagraph"/>
        <w:numPr>
          <w:ilvl w:val="2"/>
          <w:numId w:val="5"/>
        </w:numPr>
      </w:pPr>
      <w:r>
        <w:t>“The information contained in this transmittal may include privileged or confidential material intended solely for the individual to whom it is addressed. The material may also include information of a proprietary nature that is exempt from disclosure under applicable State and Federal laws.  Such disclosure is expressly prohibited without the prior, written authorization of ELEPHANT. If the recipient of this transmittal is not the intended person(s), you are notified that any unauthorized dissemination, distribution, or duplication of this material is strictly prohibited. If you have received this communication in error, please notify the sender immediately.”</w:t>
      </w:r>
    </w:p>
    <w:p w14:paraId="2DDE3125" w14:textId="77777777" w:rsidR="00D03809" w:rsidRDefault="00D03809" w:rsidP="00C15AE0">
      <w:pPr>
        <w:pStyle w:val="ListParagraph"/>
        <w:numPr>
          <w:ilvl w:val="2"/>
          <w:numId w:val="5"/>
        </w:numPr>
      </w:pPr>
      <w:r>
        <w:t>“The recipient of patient information is prohibited from disclosing the information to any other party and is required to destroy the information after the need for the information has been fulfilled.”</w:t>
      </w:r>
    </w:p>
    <w:p w14:paraId="718A7C30" w14:textId="77777777" w:rsidR="00D03809" w:rsidRDefault="00D03809" w:rsidP="00D03809">
      <w:pPr>
        <w:pStyle w:val="ListParagraph"/>
      </w:pPr>
      <w:r>
        <w:t>Faxing of Confidential Information</w:t>
      </w:r>
    </w:p>
    <w:p w14:paraId="68CB2463" w14:textId="77777777" w:rsidR="00D03809" w:rsidRDefault="00D03809" w:rsidP="00C15AE0">
      <w:pPr>
        <w:pStyle w:val="ListParagraph"/>
        <w:numPr>
          <w:ilvl w:val="1"/>
          <w:numId w:val="5"/>
        </w:numPr>
      </w:pPr>
      <w:r>
        <w:t>Faxes, in general, should only be utilized by ELEPHANT when standard, mail-delivered copies will not meet the needs of immediate patient care.</w:t>
      </w:r>
    </w:p>
    <w:p w14:paraId="309A613B" w14:textId="0D27703D" w:rsidR="00D03809" w:rsidRDefault="00D03809" w:rsidP="00C15AE0">
      <w:pPr>
        <w:pStyle w:val="ListParagraph"/>
        <w:numPr>
          <w:ilvl w:val="2"/>
          <w:numId w:val="5"/>
        </w:numPr>
      </w:pPr>
      <w:r>
        <w:t xml:space="preserve">Faxes may only be utilized to transmit Confidential Information when warranted by an urgent need or when required by a third party. Except as authorized for treatment, payment, organization operations, or federal or state law, a properly </w:t>
        <w:lastRenderedPageBreak/>
        <w:t xml:space="preserve">completed and signed authorization must be obtained before releasing PHI. The following types of medical information are protected by federal and/or State statute and may NOT be faxed or photocopied without specific written patient authorization, unless required by law. Confidential details of: </w:t>
      </w:r>
    </w:p>
    <w:p w14:paraId="2D90CF41" w14:textId="2FF8FD28" w:rsidR="00D03809" w:rsidRDefault="00D03809" w:rsidP="00C15AE0">
      <w:pPr>
        <w:pStyle w:val="ListParagraph"/>
        <w:numPr>
          <w:ilvl w:val="3"/>
          <w:numId w:val="5"/>
        </w:numPr>
      </w:pPr>
      <w:r>
        <w:t>Psychotherapy (records of treatment by a psychiatrist, licensed psychologist or psychiatric clinical nurse specialist;</w:t>
      </w:r>
    </w:p>
    <w:p w14:paraId="276BBAA5" w14:textId="59135F39" w:rsidR="00D03809" w:rsidRDefault="00D03809" w:rsidP="00C15AE0">
      <w:pPr>
        <w:pStyle w:val="ListParagraph"/>
        <w:numPr>
          <w:ilvl w:val="3"/>
          <w:numId w:val="5"/>
        </w:numPr>
      </w:pPr>
      <w:r>
        <w:t>Other professional services of a licensed psychologist;</w:t>
      </w:r>
    </w:p>
    <w:p w14:paraId="6AE41119" w14:textId="3C40213B" w:rsidR="00D03809" w:rsidRDefault="00D03809" w:rsidP="00C15AE0">
      <w:pPr>
        <w:pStyle w:val="ListParagraph"/>
        <w:numPr>
          <w:ilvl w:val="3"/>
          <w:numId w:val="5"/>
        </w:numPr>
      </w:pPr>
      <w:r>
        <w:t>Social work counseling/therapy;</w:t>
      </w:r>
    </w:p>
    <w:p w14:paraId="4A70DF06" w14:textId="7037A220" w:rsidR="00D03809" w:rsidRDefault="00D03809" w:rsidP="00C15AE0">
      <w:pPr>
        <w:pStyle w:val="ListParagraph"/>
        <w:numPr>
          <w:ilvl w:val="3"/>
          <w:numId w:val="5"/>
        </w:numPr>
      </w:pPr>
      <w:r>
        <w:t>Domestic violence victims’ counseling;</w:t>
      </w:r>
    </w:p>
    <w:p w14:paraId="6728B53B" w14:textId="1E479EB6" w:rsidR="00D03809" w:rsidRDefault="00D03809" w:rsidP="00C15AE0">
      <w:pPr>
        <w:pStyle w:val="ListParagraph"/>
        <w:numPr>
          <w:ilvl w:val="3"/>
          <w:numId w:val="5"/>
        </w:numPr>
      </w:pPr>
      <w:r>
        <w:t>Sexual assault counseling;</w:t>
      </w:r>
    </w:p>
    <w:p w14:paraId="1FBD8049" w14:textId="722F1CFB" w:rsidR="00D03809" w:rsidRDefault="00D03809" w:rsidP="00C15AE0">
      <w:pPr>
        <w:pStyle w:val="ListParagraph"/>
        <w:numPr>
          <w:ilvl w:val="3"/>
          <w:numId w:val="5"/>
        </w:numPr>
      </w:pPr>
      <w:r>
        <w:t>HIV test results (patient authorization required for EACH release request);</w:t>
      </w:r>
    </w:p>
    <w:p w14:paraId="43EF40EB" w14:textId="4E84BA08" w:rsidR="00D03809" w:rsidRDefault="00D03809" w:rsidP="00C15AE0">
      <w:pPr>
        <w:pStyle w:val="ListParagraph"/>
        <w:numPr>
          <w:ilvl w:val="3"/>
          <w:numId w:val="5"/>
        </w:numPr>
      </w:pPr>
      <w:r>
        <w:t>Records pertaining to sexually-transmitted diseases;</w:t>
      </w:r>
    </w:p>
    <w:p w14:paraId="4C9A4D63" w14:textId="6CD08B5C" w:rsidR="00D03809" w:rsidRDefault="00D03809" w:rsidP="00C15AE0">
      <w:pPr>
        <w:pStyle w:val="ListParagraph"/>
        <w:numPr>
          <w:ilvl w:val="3"/>
          <w:numId w:val="5"/>
        </w:numPr>
      </w:pPr>
      <w:r>
        <w:t>Alcohol and drug abuse records protected by federal confidentiality rules (42 CFR Part 2).</w:t>
      </w:r>
    </w:p>
    <w:p w14:paraId="33F10751" w14:textId="093149BB" w:rsidR="00D03809" w:rsidRDefault="00D03809" w:rsidP="00C15AE0">
      <w:pPr>
        <w:pStyle w:val="ListParagraph"/>
        <w:numPr>
          <w:ilvl w:val="2"/>
          <w:numId w:val="5"/>
        </w:numPr>
      </w:pPr>
      <w:r>
        <w:t>Faxes should be limited to transmitting the minimum necessary information to meet the requestor’s needs;</w:t>
      </w:r>
    </w:p>
    <w:p w14:paraId="40B26DF7" w14:textId="4F03582F" w:rsidR="00D03809" w:rsidRDefault="00D03809" w:rsidP="00C15AE0">
      <w:pPr>
        <w:pStyle w:val="ListParagraph"/>
        <w:numPr>
          <w:ilvl w:val="2"/>
          <w:numId w:val="5"/>
        </w:numPr>
      </w:pPr>
      <w:r>
        <w:t>Except as authorized by law, a properly completed and signed authorization must be obtained before releasing patient information.</w:t>
      </w:r>
    </w:p>
    <w:p w14:paraId="3CCC8EA4" w14:textId="66D292EC" w:rsidR="00D03809" w:rsidRDefault="00D03809" w:rsidP="00C15AE0">
      <w:pPr>
        <w:pStyle w:val="ListParagraph"/>
        <w:numPr>
          <w:ilvl w:val="2"/>
          <w:numId w:val="5"/>
        </w:numPr>
      </w:pPr>
      <w:r>
        <w:t>In the event of a medical emergency, an authorization is not required to transmit a fax to a physician or other health care provider.</w:t>
      </w:r>
    </w:p>
    <w:p w14:paraId="3AE19FB2" w14:textId="77777777" w:rsidR="00D03809" w:rsidRDefault="00D03809" w:rsidP="00995994">
      <w:pPr>
        <w:pStyle w:val="ListParagraph"/>
      </w:pPr>
      <w:r>
        <w:t>Failure to Comply</w:t>
      </w:r>
    </w:p>
    <w:p w14:paraId="15317C3B" w14:textId="77777777" w:rsidR="00995994" w:rsidRDefault="00D03809" w:rsidP="00C15AE0">
      <w:pPr>
        <w:pStyle w:val="ListParagraph"/>
        <w:numPr>
          <w:ilvl w:val="1"/>
          <w:numId w:val="5"/>
        </w:numPr>
      </w:pPr>
      <w:r>
        <w:t>Failure to comply with this policy shall result in disciplinary action up to and including termination of employment.</w:t>
      </w:r>
    </w:p>
    <w:p>
      <w:pPr>
        <w:pStyle w:val="BlueSubsection1"/>
      </w:pPr>
      <w:r>
        <w:t xml:space="preserve">Fax Policy Practice Specific Workflow Description</w:t>
      </w:r>
    </w:p>
    <w:p>
      <w:pPr>
        <w:pStyle w:val="GrayBodyTextStyle"/>
        <w:spacing w:after="40"/>
      </w:pPr>
      <w:r>
        <w:rPr>
          <w:i/>
        </w:rPr>
        <w:t>Questionnaire BA-11 — Please describe how your organization sends and receives faxes containing PHI, including who is authorized to send, how destination and pre-programmed numbers are verified, where machines are physically located, and what happens when a fax is misdirected.</w:t>
      </w:r>
    </w:p>
    <w:p>
      <w:pPr>
        <w:pStyle w:val="GrayBodyTextStyle"/>
        <w:spacing w:after="40"/>
        <w:ind w:left="432"/>
      </w:pPr>
      <w:r>
        <w:rPr>
          <w:i/>
        </w:rPr>
        <w:t>–  Name the role that verifies pre-programmed fax numbers every six months.</w:t>
      </w:r>
    </w:p>
    <w:p>
      <w:pPr>
        <w:pStyle w:val="GrayBodyTextStyle"/>
        <w:spacing w:after="40"/>
        <w:ind w:left="432"/>
      </w:pPr>
      <w:r>
        <w:rPr>
          <w:i/>
        </w:rPr>
        <w:t>–  Describe the cover sheet used and where confirmation sheets are filed.</w:t>
      </w:r>
    </w:p>
    <w:p>
      <w:pPr>
        <w:pStyle w:val="GrayBodyTextStyle"/>
        <w:spacing w:after="40"/>
        <w:ind w:left="432"/>
      </w:pPr>
      <w:r>
        <w:rPr>
          <w:i/>
        </w:rPr>
        <w:t>–  State how a misdirected fax is reported and recorded as a disclosure.</w:t>
      </w:r>
    </w:p>
    <w:p>
      <w:pPr>
        <w:pStyle w:val="GrayBodyTextStyle"/>
        <w:spacing w:after="40" w:before="120"/>
      </w:pPr>
      <w:r>
        <w:rPr>
          <w:b/>
          <w:i w:val="0"/>
        </w:rPr>
        <w:t>Practice Response:</w:t>
      </w:r>
    </w:p>
    <w:p>
      <w:pPr>
        <w:pStyle w:val="GrayBodyTextStyle"/>
      </w:pPr>
      <w:r>
        <w:t xml:space="preserve">Click or tap here to enter text.</w:t>
      </w:r>
    </w:p>
    <w:p>
      <w:pPr/>
    </w:p>
    <w:p w14:paraId="2C63E1BC" w14:textId="77777777" w:rsidR="00995994" w:rsidRDefault="00995994">
      <w:pPr>
        <w:rPr>
          <w:rFonts w:ascii="Arial" w:eastAsia="Arial" w:hAnsi="Arial" w:cs="Arial"/>
          <w:color w:val="5E5E5E"/>
          <w:kern w:val="0"/>
          <w14:ligatures w14:val="none"/>
        </w:rPr>
      </w:pPr>
      <w:r>
        <w:br w:type="page"/>
      </w:r>
    </w:p>
    <w:p w14:paraId="43E1D467" w14:textId="547C75F6" w:rsidR="00995994" w:rsidRDefault="00995994" w:rsidP="00995994">
      <w:pPr>
        <w:pStyle w:val="BlueHeading2"/>
      </w:pPr>
      <w:bookmarkStart w:id="46" w:name="_Toc218841182"/>
      <w:r>
        <w:lastRenderedPageBreak/>
        <w:t>Fax Cover Sheet</w:t>
      </w:r>
      <w:bookmarkEnd w:id="46"/>
    </w:p>
    <w:p w14:paraId="499E55A6" w14:textId="77777777" w:rsidR="00995994" w:rsidRDefault="00995994" w:rsidP="00995994">
      <w:pPr>
        <w:pStyle w:val="GrayBodyTextStyle"/>
      </w:pPr>
    </w:p>
    <w:p w14:paraId="2F354373" w14:textId="77777777" w:rsidR="00995994" w:rsidRDefault="00995994" w:rsidP="00995994">
      <w:pPr>
        <w:pStyle w:val="GrayBodyTextStyle"/>
      </w:pPr>
      <w:r>
        <w:t>ELEPHANT</w:t>
      </w:r>
    </w:p>
    <w:p w14:paraId="2969649A" w14:textId="77777777" w:rsidR="00995994" w:rsidRDefault="00995994" w:rsidP="00995994">
      <w:pPr>
        <w:pStyle w:val="GrayBodyTextStyle"/>
      </w:pPr>
      <w:commentRangeStart w:id="47"/>
      <w:r>
        <w:t>(Billing Address)</w:t>
      </w:r>
    </w:p>
    <w:p w14:paraId="4B4528E8" w14:textId="77777777" w:rsidR="00995994" w:rsidRDefault="00995994" w:rsidP="00995994">
      <w:pPr>
        <w:pStyle w:val="GrayBodyTextStyle"/>
      </w:pPr>
      <w:r>
        <w:t>(City, State, Postal Code)</w:t>
      </w:r>
    </w:p>
    <w:p w14:paraId="373F38A1" w14:textId="77777777" w:rsidR="00995994" w:rsidRDefault="00995994" w:rsidP="00995994">
      <w:pPr>
        <w:pStyle w:val="GrayBodyTextStyle"/>
      </w:pPr>
      <w:r>
        <w:t>Phone: (Phone Number)</w:t>
      </w:r>
    </w:p>
    <w:p w14:paraId="0F6C44FE" w14:textId="77777777" w:rsidR="00995994" w:rsidRDefault="00995994" w:rsidP="00995994">
      <w:pPr>
        <w:pStyle w:val="GrayBodyTextStyle"/>
      </w:pPr>
      <w:r>
        <w:t>Fax: (Fax Number)</w:t>
      </w:r>
      <w:commentRangeEnd w:id="47"/>
      <w:r>
        <w:rPr>
          <w:rStyle w:val="CommentReference"/>
          <w:rFonts w:asciiTheme="minorHAnsi" w:eastAsiaTheme="minorHAnsi" w:hAnsiTheme="minorHAnsi" w:cstheme="minorBidi"/>
          <w:color w:val="auto"/>
          <w:kern w:val="2"/>
          <w14:ligatures w14:val="standardContextual"/>
        </w:rPr>
        <w:commentReference w:id="47"/>
      </w:r>
    </w:p>
    <w:p w14:paraId="479F8935" w14:textId="77777777" w:rsidR="00995994" w:rsidRDefault="00995994" w:rsidP="00995994">
      <w:pPr>
        <w:pStyle w:val="GrayBodyTextStyle"/>
      </w:pPr>
    </w:p>
    <w:tbl>
      <w:tblPr>
        <w:tblW w:w="10080" w:type="dxa"/>
        <w:tblInd w:w="907" w:type="dxa"/>
        <w:tblLook w:val="04A0" w:firstRow="1" w:lastRow="0" w:firstColumn="1" w:lastColumn="0" w:noHBand="0" w:noVBand="1"/>
      </w:tblPr>
      <w:tblGrid>
        <w:gridCol w:w="713"/>
        <w:gridCol w:w="2907"/>
        <w:gridCol w:w="705"/>
        <w:gridCol w:w="2058"/>
        <w:gridCol w:w="2160"/>
        <w:gridCol w:w="1537"/>
      </w:tblGrid>
      <w:tr w:rsidR="00995994" w:rsidRPr="0056797F" w14:paraId="71EABC05" w14:textId="77777777" w:rsidTr="00995994">
        <w:trPr>
          <w:trHeight w:val="88"/>
        </w:trPr>
        <w:tc>
          <w:tcPr>
            <w:tcW w:w="713" w:type="dxa"/>
            <w:vAlign w:val="bottom"/>
          </w:tcPr>
          <w:p w14:paraId="16D25D5E" w14:textId="77777777" w:rsidR="00995994" w:rsidRPr="0056797F" w:rsidRDefault="00995994" w:rsidP="00995994">
            <w:pPr>
              <w:pStyle w:val="GrayBodyTextStyle"/>
              <w:ind w:left="0"/>
            </w:pPr>
            <w:r>
              <w:t>Date</w:t>
            </w:r>
          </w:p>
        </w:tc>
        <w:tc>
          <w:tcPr>
            <w:tcW w:w="2907" w:type="dxa"/>
            <w:tcBorders>
              <w:bottom w:val="single" w:sz="4" w:space="0" w:color="auto"/>
            </w:tcBorders>
            <w:vAlign w:val="bottom"/>
          </w:tcPr>
          <w:p w14:paraId="1F548DE8" w14:textId="77777777" w:rsidR="00995994" w:rsidRPr="0056797F" w:rsidRDefault="00995994" w:rsidP="00995994">
            <w:pPr>
              <w:pStyle w:val="GrayBodyTextStyle"/>
              <w:jc w:val="right"/>
            </w:pPr>
          </w:p>
        </w:tc>
        <w:tc>
          <w:tcPr>
            <w:tcW w:w="705" w:type="dxa"/>
            <w:vAlign w:val="bottom"/>
          </w:tcPr>
          <w:p w14:paraId="09D4BDF3" w14:textId="77777777" w:rsidR="00995994" w:rsidRPr="0056797F" w:rsidRDefault="00995994" w:rsidP="00995994">
            <w:pPr>
              <w:pStyle w:val="GrayBodyTextStyle"/>
              <w:ind w:left="0"/>
            </w:pPr>
            <w:r>
              <w:t>Time</w:t>
            </w:r>
          </w:p>
        </w:tc>
        <w:tc>
          <w:tcPr>
            <w:tcW w:w="2058" w:type="dxa"/>
            <w:tcBorders>
              <w:bottom w:val="single" w:sz="4" w:space="0" w:color="auto"/>
            </w:tcBorders>
            <w:vAlign w:val="bottom"/>
          </w:tcPr>
          <w:p w14:paraId="4187BD63" w14:textId="77777777" w:rsidR="00995994" w:rsidRPr="0056797F" w:rsidRDefault="00995994" w:rsidP="00995994">
            <w:pPr>
              <w:pStyle w:val="GrayBodyTextStyle"/>
              <w:jc w:val="right"/>
            </w:pPr>
          </w:p>
        </w:tc>
        <w:tc>
          <w:tcPr>
            <w:tcW w:w="2160" w:type="dxa"/>
            <w:vAlign w:val="bottom"/>
          </w:tcPr>
          <w:p w14:paraId="0F795BF4" w14:textId="77777777" w:rsidR="00995994" w:rsidRPr="0056797F" w:rsidRDefault="00995994" w:rsidP="00995994">
            <w:pPr>
              <w:pStyle w:val="GrayBodyTextStyle"/>
              <w:ind w:left="0"/>
            </w:pPr>
            <w:r>
              <w:t># pages (incl. cover)</w:t>
            </w:r>
          </w:p>
        </w:tc>
        <w:tc>
          <w:tcPr>
            <w:tcW w:w="1537" w:type="dxa"/>
            <w:tcBorders>
              <w:bottom w:val="single" w:sz="4" w:space="0" w:color="auto"/>
            </w:tcBorders>
            <w:vAlign w:val="bottom"/>
          </w:tcPr>
          <w:p w14:paraId="3DC96314" w14:textId="77777777" w:rsidR="00995994" w:rsidRPr="0056797F" w:rsidRDefault="00995994" w:rsidP="00995994">
            <w:pPr>
              <w:pStyle w:val="GrayBodyTextStyle"/>
              <w:jc w:val="right"/>
            </w:pPr>
          </w:p>
        </w:tc>
      </w:tr>
    </w:tbl>
    <w:p w14:paraId="75D1B4D8" w14:textId="77777777" w:rsidR="00995994" w:rsidRDefault="00995994" w:rsidP="00995994">
      <w:pPr>
        <w:pStyle w:val="GrayBodyTextStyle"/>
      </w:pPr>
    </w:p>
    <w:p w14:paraId="0913B4AA" w14:textId="68F00B9B" w:rsidR="00995994" w:rsidRDefault="00995994" w:rsidP="00995994">
      <w:pPr>
        <w:pStyle w:val="BlueSubsection1"/>
      </w:pPr>
      <w:r>
        <w:t>Reception Information</w:t>
      </w:r>
    </w:p>
    <w:tbl>
      <w:tblPr>
        <w:tblW w:w="10080" w:type="dxa"/>
        <w:tblInd w:w="907" w:type="dxa"/>
        <w:tblLook w:val="04A0" w:firstRow="1" w:lastRow="0" w:firstColumn="1" w:lastColumn="0" w:noHBand="0" w:noVBand="1"/>
      </w:tblPr>
      <w:tblGrid>
        <w:gridCol w:w="518"/>
        <w:gridCol w:w="9562"/>
      </w:tblGrid>
      <w:tr w:rsidR="00995994" w:rsidRPr="0056797F" w14:paraId="49EE2B6C" w14:textId="77777777" w:rsidTr="00995994">
        <w:trPr>
          <w:trHeight w:val="84"/>
        </w:trPr>
        <w:tc>
          <w:tcPr>
            <w:tcW w:w="450" w:type="dxa"/>
          </w:tcPr>
          <w:p w14:paraId="5A7CE4CC" w14:textId="77777777" w:rsidR="00995994" w:rsidRPr="0056797F" w:rsidRDefault="00995994" w:rsidP="00995994">
            <w:pPr>
              <w:pStyle w:val="GrayBodyTextStyle"/>
              <w:ind w:left="0"/>
            </w:pPr>
            <w:r>
              <w:t>To</w:t>
            </w:r>
          </w:p>
        </w:tc>
        <w:tc>
          <w:tcPr>
            <w:tcW w:w="8730" w:type="dxa"/>
            <w:tcBorders>
              <w:bottom w:val="single" w:sz="4" w:space="0" w:color="auto"/>
            </w:tcBorders>
          </w:tcPr>
          <w:p w14:paraId="04624B44" w14:textId="77777777" w:rsidR="00995994" w:rsidRPr="0056797F" w:rsidRDefault="00995994" w:rsidP="00995994">
            <w:pPr>
              <w:pStyle w:val="GrayBodyTextStyle"/>
            </w:pPr>
          </w:p>
        </w:tc>
      </w:tr>
    </w:tbl>
    <w:p w14:paraId="51049F28" w14:textId="77777777" w:rsidR="00995994" w:rsidRPr="0056797F" w:rsidRDefault="00995994" w:rsidP="00995994">
      <w:pPr>
        <w:pStyle w:val="GrayBodyTextStyle"/>
      </w:pPr>
    </w:p>
    <w:tbl>
      <w:tblPr>
        <w:tblW w:w="10080" w:type="dxa"/>
        <w:tblInd w:w="907" w:type="dxa"/>
        <w:tblLook w:val="04A0" w:firstRow="1" w:lastRow="0" w:firstColumn="1" w:lastColumn="0" w:noHBand="0" w:noVBand="1"/>
      </w:tblPr>
      <w:tblGrid>
        <w:gridCol w:w="1355"/>
        <w:gridCol w:w="4748"/>
        <w:gridCol w:w="629"/>
        <w:gridCol w:w="3348"/>
      </w:tblGrid>
      <w:tr w:rsidR="00995994" w:rsidRPr="0056797F" w14:paraId="327A68BB" w14:textId="77777777" w:rsidTr="00995994">
        <w:trPr>
          <w:trHeight w:val="88"/>
        </w:trPr>
        <w:tc>
          <w:tcPr>
            <w:tcW w:w="1152" w:type="dxa"/>
          </w:tcPr>
          <w:p w14:paraId="395AA1F7" w14:textId="77777777" w:rsidR="00995994" w:rsidRPr="0056797F" w:rsidRDefault="00995994" w:rsidP="00995994">
            <w:pPr>
              <w:pStyle w:val="GrayBodyTextStyle"/>
              <w:ind w:left="0"/>
            </w:pPr>
            <w:r>
              <w:t>Telephone</w:t>
            </w:r>
          </w:p>
        </w:tc>
        <w:tc>
          <w:tcPr>
            <w:tcW w:w="4403" w:type="dxa"/>
            <w:tcBorders>
              <w:bottom w:val="single" w:sz="4" w:space="0" w:color="auto"/>
            </w:tcBorders>
          </w:tcPr>
          <w:p w14:paraId="650451CD" w14:textId="77777777" w:rsidR="00995994" w:rsidRPr="0056797F" w:rsidRDefault="00995994" w:rsidP="00995994">
            <w:pPr>
              <w:pStyle w:val="GrayBodyTextStyle"/>
            </w:pPr>
          </w:p>
        </w:tc>
        <w:tc>
          <w:tcPr>
            <w:tcW w:w="520" w:type="dxa"/>
          </w:tcPr>
          <w:p w14:paraId="71C313D7" w14:textId="77777777" w:rsidR="00995994" w:rsidRPr="0056797F" w:rsidRDefault="00995994" w:rsidP="00995994">
            <w:pPr>
              <w:pStyle w:val="GrayBodyTextStyle"/>
              <w:ind w:left="0"/>
            </w:pPr>
            <w:r>
              <w:t>Fax</w:t>
            </w:r>
          </w:p>
        </w:tc>
        <w:tc>
          <w:tcPr>
            <w:tcW w:w="3105" w:type="dxa"/>
            <w:tcBorders>
              <w:bottom w:val="single" w:sz="4" w:space="0" w:color="auto"/>
            </w:tcBorders>
          </w:tcPr>
          <w:p w14:paraId="63DD0E4C" w14:textId="77777777" w:rsidR="00995994" w:rsidRPr="0056797F" w:rsidRDefault="00995994" w:rsidP="00995994">
            <w:pPr>
              <w:pStyle w:val="GrayBodyTextStyle"/>
            </w:pPr>
          </w:p>
        </w:tc>
      </w:tr>
    </w:tbl>
    <w:p w14:paraId="1D108FB9" w14:textId="77777777" w:rsidR="00995994" w:rsidRPr="0056797F" w:rsidRDefault="00995994" w:rsidP="00995994">
      <w:pPr>
        <w:pStyle w:val="BodyText"/>
      </w:pPr>
    </w:p>
    <w:p w14:paraId="1F66721E" w14:textId="77777777" w:rsidR="00995994" w:rsidRPr="0056797F" w:rsidRDefault="00995994" w:rsidP="00995994">
      <w:pPr>
        <w:pStyle w:val="BlueSubsection1"/>
      </w:pPr>
      <w:r>
        <w:t>Sender Information From</w:t>
      </w:r>
    </w:p>
    <w:tbl>
      <w:tblPr>
        <w:tblW w:w="10080" w:type="dxa"/>
        <w:tblInd w:w="907" w:type="dxa"/>
        <w:tblLook w:val="04A0" w:firstRow="1" w:lastRow="0" w:firstColumn="1" w:lastColumn="0" w:noHBand="0" w:noVBand="1"/>
      </w:tblPr>
      <w:tblGrid>
        <w:gridCol w:w="802"/>
        <w:gridCol w:w="9278"/>
      </w:tblGrid>
      <w:tr w:rsidR="00995994" w:rsidRPr="0056797F" w14:paraId="0756CA58" w14:textId="77777777" w:rsidTr="00995994">
        <w:trPr>
          <w:trHeight w:val="84"/>
        </w:trPr>
        <w:tc>
          <w:tcPr>
            <w:tcW w:w="730" w:type="dxa"/>
          </w:tcPr>
          <w:p w14:paraId="5814A161" w14:textId="77777777" w:rsidR="00995994" w:rsidRPr="0056797F" w:rsidRDefault="00995994" w:rsidP="00995994">
            <w:pPr>
              <w:pStyle w:val="GrayBodyTextStyle"/>
              <w:ind w:left="0"/>
            </w:pPr>
            <w:r>
              <w:t>From</w:t>
            </w:r>
          </w:p>
        </w:tc>
        <w:tc>
          <w:tcPr>
            <w:tcW w:w="8450" w:type="dxa"/>
            <w:tcBorders>
              <w:bottom w:val="single" w:sz="4" w:space="0" w:color="auto"/>
            </w:tcBorders>
          </w:tcPr>
          <w:p w14:paraId="2A7FE3E6" w14:textId="77777777" w:rsidR="00995994" w:rsidRPr="0056797F" w:rsidRDefault="00995994" w:rsidP="00995994">
            <w:pPr>
              <w:pStyle w:val="GrayBodyTextStyle"/>
            </w:pPr>
          </w:p>
        </w:tc>
      </w:tr>
    </w:tbl>
    <w:p w14:paraId="279D5901" w14:textId="77777777" w:rsidR="00995994" w:rsidRPr="0056797F" w:rsidRDefault="00995994" w:rsidP="00995994">
      <w:pPr>
        <w:pStyle w:val="GrayBodyTextStyle"/>
      </w:pPr>
    </w:p>
    <w:tbl>
      <w:tblPr>
        <w:tblW w:w="10080" w:type="dxa"/>
        <w:tblInd w:w="907" w:type="dxa"/>
        <w:tblLook w:val="04A0" w:firstRow="1" w:lastRow="0" w:firstColumn="1" w:lastColumn="0" w:noHBand="0" w:noVBand="1"/>
      </w:tblPr>
      <w:tblGrid>
        <w:gridCol w:w="1280"/>
        <w:gridCol w:w="4798"/>
        <w:gridCol w:w="630"/>
        <w:gridCol w:w="3372"/>
      </w:tblGrid>
      <w:tr w:rsidR="00995994" w:rsidRPr="0056797F" w14:paraId="7EB32E1F" w14:textId="77777777" w:rsidTr="00995994">
        <w:trPr>
          <w:trHeight w:val="319"/>
        </w:trPr>
        <w:tc>
          <w:tcPr>
            <w:tcW w:w="1073" w:type="dxa"/>
            <w:vAlign w:val="bottom"/>
          </w:tcPr>
          <w:p w14:paraId="5A6C3655" w14:textId="77777777" w:rsidR="00995994" w:rsidRPr="0056797F" w:rsidRDefault="00995994" w:rsidP="00995994">
            <w:pPr>
              <w:pStyle w:val="GrayBodyTextStyle"/>
              <w:ind w:left="0"/>
              <w:jc w:val="left"/>
            </w:pPr>
            <w:r>
              <w:t>Telephone</w:t>
            </w:r>
          </w:p>
        </w:tc>
        <w:tc>
          <w:tcPr>
            <w:tcW w:w="4920" w:type="dxa"/>
            <w:tcBorders>
              <w:bottom w:val="single" w:sz="4" w:space="0" w:color="auto"/>
            </w:tcBorders>
            <w:vAlign w:val="bottom"/>
          </w:tcPr>
          <w:p w14:paraId="046D32D9" w14:textId="77777777" w:rsidR="00995994" w:rsidRPr="0056797F" w:rsidRDefault="00995994" w:rsidP="00995994">
            <w:pPr>
              <w:pStyle w:val="GrayBodyTextStyle"/>
              <w:jc w:val="left"/>
            </w:pPr>
          </w:p>
        </w:tc>
        <w:tc>
          <w:tcPr>
            <w:tcW w:w="631" w:type="dxa"/>
            <w:vAlign w:val="bottom"/>
          </w:tcPr>
          <w:p w14:paraId="6C446BBF" w14:textId="77777777" w:rsidR="00995994" w:rsidRPr="0056797F" w:rsidRDefault="00995994" w:rsidP="00995994">
            <w:pPr>
              <w:pStyle w:val="GrayBodyTextStyle"/>
              <w:ind w:left="0"/>
              <w:jc w:val="left"/>
            </w:pPr>
            <w:r>
              <w:t>Fax</w:t>
            </w:r>
          </w:p>
        </w:tc>
        <w:tc>
          <w:tcPr>
            <w:tcW w:w="3456" w:type="dxa"/>
            <w:tcBorders>
              <w:bottom w:val="single" w:sz="4" w:space="0" w:color="auto"/>
            </w:tcBorders>
            <w:vAlign w:val="bottom"/>
          </w:tcPr>
          <w:p w14:paraId="17E67214" w14:textId="77777777" w:rsidR="00995994" w:rsidRPr="0056797F" w:rsidRDefault="00995994" w:rsidP="00995994">
            <w:pPr>
              <w:pStyle w:val="GrayBodyTextStyle"/>
              <w:jc w:val="left"/>
            </w:pPr>
          </w:p>
        </w:tc>
      </w:tr>
      <w:tr w:rsidR="00995994" w:rsidRPr="0056797F" w14:paraId="53E9AA18" w14:textId="77777777" w:rsidTr="00995994">
        <w:trPr>
          <w:trHeight w:val="516"/>
        </w:trPr>
        <w:tc>
          <w:tcPr>
            <w:tcW w:w="1073" w:type="dxa"/>
            <w:vAlign w:val="bottom"/>
          </w:tcPr>
          <w:p w14:paraId="5A693868" w14:textId="2D360838" w:rsidR="00995994" w:rsidRPr="0056797F" w:rsidRDefault="00995994" w:rsidP="00995994">
            <w:pPr>
              <w:pStyle w:val="GrayBodyTextStyle"/>
              <w:ind w:left="0"/>
              <w:jc w:val="left"/>
            </w:pPr>
            <w:r>
              <w:t>Comments</w:t>
            </w:r>
          </w:p>
        </w:tc>
        <w:tc>
          <w:tcPr>
            <w:tcW w:w="9007" w:type="dxa"/>
            <w:gridSpan w:val="3"/>
            <w:tcBorders>
              <w:bottom w:val="single" w:sz="4" w:space="0" w:color="auto"/>
            </w:tcBorders>
            <w:vAlign w:val="bottom"/>
          </w:tcPr>
          <w:p w14:paraId="24405AD7" w14:textId="644103A7" w:rsidR="00995994" w:rsidRPr="0056797F" w:rsidRDefault="00995994" w:rsidP="00995994">
            <w:pPr>
              <w:pStyle w:val="GrayBodyTextStyle"/>
              <w:ind w:left="0"/>
              <w:jc w:val="left"/>
            </w:pPr>
          </w:p>
        </w:tc>
      </w:tr>
      <w:tr w:rsidR="00995994" w:rsidRPr="0056797F" w14:paraId="6CDE20C0" w14:textId="77777777" w:rsidTr="00995994">
        <w:trPr>
          <w:trHeight w:val="432"/>
        </w:trPr>
        <w:tc>
          <w:tcPr>
            <w:tcW w:w="10080" w:type="dxa"/>
            <w:gridSpan w:val="4"/>
            <w:tcBorders>
              <w:bottom w:val="single" w:sz="4" w:space="0" w:color="auto"/>
            </w:tcBorders>
          </w:tcPr>
          <w:p w14:paraId="47002D7E" w14:textId="77777777" w:rsidR="00995994" w:rsidRPr="0056797F" w:rsidRDefault="00995994" w:rsidP="00995994">
            <w:pPr>
              <w:pStyle w:val="GrayBodyTextStyle"/>
            </w:pPr>
          </w:p>
        </w:tc>
      </w:tr>
      <w:tr w:rsidR="00995994" w:rsidRPr="0056797F" w14:paraId="0B02BE18" w14:textId="77777777" w:rsidTr="00995994">
        <w:trPr>
          <w:trHeight w:val="432"/>
        </w:trPr>
        <w:tc>
          <w:tcPr>
            <w:tcW w:w="10080" w:type="dxa"/>
            <w:gridSpan w:val="4"/>
            <w:tcBorders>
              <w:top w:val="single" w:sz="4" w:space="0" w:color="auto"/>
              <w:bottom w:val="single" w:sz="4" w:space="0" w:color="auto"/>
            </w:tcBorders>
          </w:tcPr>
          <w:p w14:paraId="35474A86" w14:textId="77777777" w:rsidR="00995994" w:rsidRPr="0056797F" w:rsidRDefault="00995994" w:rsidP="00995994">
            <w:pPr>
              <w:pStyle w:val="GrayBodyTextStyle"/>
            </w:pPr>
          </w:p>
        </w:tc>
      </w:tr>
      <w:tr w:rsidR="00995994" w:rsidRPr="0056797F" w14:paraId="0589626F" w14:textId="77777777" w:rsidTr="00995994">
        <w:trPr>
          <w:trHeight w:val="432"/>
        </w:trPr>
        <w:tc>
          <w:tcPr>
            <w:tcW w:w="10080" w:type="dxa"/>
            <w:gridSpan w:val="4"/>
            <w:tcBorders>
              <w:top w:val="single" w:sz="4" w:space="0" w:color="auto"/>
              <w:bottom w:val="single" w:sz="4" w:space="0" w:color="auto"/>
            </w:tcBorders>
          </w:tcPr>
          <w:p w14:paraId="2D432FB1" w14:textId="77777777" w:rsidR="00995994" w:rsidRPr="0056797F" w:rsidRDefault="00995994" w:rsidP="00995994">
            <w:pPr>
              <w:pStyle w:val="GrayBodyTextStyle"/>
            </w:pPr>
          </w:p>
        </w:tc>
      </w:tr>
    </w:tbl>
    <w:p w14:paraId="2801B956" w14:textId="77777777" w:rsidR="00995994" w:rsidRDefault="00995994" w:rsidP="00995994">
      <w:pPr>
        <w:pStyle w:val="GrayBodyTextStyle"/>
      </w:pPr>
    </w:p>
    <w:p w14:paraId="68206E3B" w14:textId="6A95FD7F" w:rsidR="00995994" w:rsidRDefault="00995994" w:rsidP="00995994">
      <w:pPr>
        <w:pStyle w:val="GrayBodyTextStyle"/>
      </w:pPr>
    </w:p>
    <w:p w14:paraId="61911548" w14:textId="77777777" w:rsidR="00995994" w:rsidRDefault="00995994" w:rsidP="00995994">
      <w:pPr>
        <w:pStyle w:val="GrayBodyTextStyle"/>
      </w:pPr>
    </w:p>
    <w:p w14:paraId="640DC94A" w14:textId="209B5EC3" w:rsidR="00995994" w:rsidRPr="00995994" w:rsidRDefault="00995994" w:rsidP="00995994">
      <w:pPr>
        <w:pStyle w:val="GrayBodyTextStyle"/>
      </w:pPr>
    </w:p>
    <w:tbl>
      <w:tblPr>
        <w:tblW w:w="10080" w:type="dxa"/>
        <w:tblInd w:w="907" w:type="dxa"/>
        <w:tblLayout w:type="fixed"/>
        <w:tblLook w:val="0000" w:firstRow="0" w:lastRow="0" w:firstColumn="0" w:lastColumn="0" w:noHBand="0" w:noVBand="0"/>
      </w:tblPr>
      <w:tblGrid>
        <w:gridCol w:w="10080"/>
      </w:tblGrid>
      <w:tr w:rsidR="00995994" w:rsidRPr="0056797F" w14:paraId="42722570" w14:textId="77777777" w:rsidTr="00995994">
        <w:trPr>
          <w:trHeight w:val="4"/>
        </w:trPr>
        <w:tc>
          <w:tcPr>
            <w:tcW w:w="9284" w:type="dxa"/>
            <w:tcBorders>
              <w:top w:val="single" w:sz="4" w:space="0" w:color="000000"/>
              <w:left w:val="single" w:sz="4" w:space="0" w:color="000000"/>
              <w:bottom w:val="single" w:sz="1" w:space="0" w:color="000000"/>
              <w:right w:val="single" w:sz="4" w:space="0" w:color="000000"/>
            </w:tcBorders>
            <w:shd w:val="clear" w:color="auto" w:fill="FFFFFF"/>
          </w:tcPr>
          <w:p w14:paraId="7FF00B5F" w14:textId="77777777" w:rsidR="00995994" w:rsidRPr="0056797F" w:rsidRDefault="00995994" w:rsidP="00AE6E7B">
            <w:pPr>
              <w:pStyle w:val="BlueSubsection1"/>
              <w:spacing w:before="0"/>
              <w:ind w:left="0"/>
            </w:pPr>
            <w:r>
              <w:t>Confidentiality Notice: Confidential Health Information Enclosed</w:t>
            </w:r>
          </w:p>
          <w:p w14:paraId="36F14681" w14:textId="4449A3B1" w:rsidR="00995994" w:rsidRPr="0056797F" w:rsidRDefault="00995994" w:rsidP="00995994">
            <w:pPr>
              <w:pStyle w:val="GrayBodyTextStyle"/>
              <w:ind w:left="0"/>
            </w:pPr>
            <w:r>
              <w:t xml:space="preserve">The information contained in this transmittal may include privileged or confidential material intended solely for the individual to whom it is addressed. The material may also include information of a proprietary nature that is exempt from disclosure under applicable State and Federal laws.  Such disclosure is expressly prohibited without the prior, written authorization of ELEPHANT. If the recipient of this transmittal is not the intended person(s), you are notified that any unauthorized dissemination, distribution, or duplication of this material is strictly prohibited. If you have received this communication in error, please notify the sender immediately.</w:t>
            </w:r>
          </w:p>
          <w:p w14:paraId="612A9A9A" w14:textId="77777777" w:rsidR="00995994" w:rsidRPr="0056797F" w:rsidRDefault="00995994" w:rsidP="00995994">
            <w:pPr>
              <w:pStyle w:val="GrayBodyTextStyle"/>
            </w:pPr>
          </w:p>
          <w:p w14:paraId="72E950F6" w14:textId="77777777" w:rsidR="00995994" w:rsidRDefault="00995994" w:rsidP="00995994">
            <w:pPr>
              <w:pStyle w:val="GrayBodyTextStyle"/>
              <w:ind w:left="0"/>
            </w:pPr>
            <w:r>
              <w:t>The recipient of patient information is prohibited from disclosing the information to any other party and is required to destroy the information after the need for the information has been fulfilled.</w:t>
            </w:r>
          </w:p>
          <w:p w14:paraId="7492E543" w14:textId="6AA53C48" w:rsidR="00995994" w:rsidRPr="0056797F" w:rsidRDefault="00995994" w:rsidP="00995994">
            <w:pPr>
              <w:pStyle w:val="GrayBodyTextStyle"/>
              <w:ind w:left="0"/>
            </w:pPr>
          </w:p>
        </w:tc>
      </w:tr>
    </w:tbl>
    <w:p w14:paraId="04F021CC" w14:textId="77777777" w:rsidR="00995994" w:rsidRDefault="00995994" w:rsidP="00995994">
      <w:pPr>
        <w:pStyle w:val="GrayBodyTextStyle"/>
      </w:pPr>
    </w:p>
    <w:p w14:paraId="2C11DC69" w14:textId="77777777" w:rsidR="00995994" w:rsidRDefault="00995994">
      <w:pPr>
        <w:rPr>
          <w:rFonts w:ascii="Arial" w:eastAsia="Arial" w:hAnsi="Arial" w:cs="Arial"/>
          <w:color w:val="5E5E5E"/>
          <w:kern w:val="0"/>
          <w14:ligatures w14:val="none"/>
        </w:rPr>
      </w:pPr>
      <w:r>
        <w:br w:type="page"/>
      </w:r>
    </w:p>
    <w:p w14:paraId="49F1FB69" w14:textId="4C5D4E11" w:rsidR="00995994" w:rsidRPr="0056797F" w:rsidRDefault="00995994" w:rsidP="00995994">
      <w:pPr>
        <w:pStyle w:val="BlueHeading2"/>
      </w:pPr>
      <w:bookmarkStart w:id="48" w:name="_Toc201664085"/>
      <w:bookmarkStart w:id="49" w:name="_Toc218841183"/>
      <w:r>
        <w:lastRenderedPageBreak/>
        <w:t>Misdirected Fax Cover Sheet</w:t>
      </w:r>
      <w:bookmarkEnd w:id="48"/>
      <w:bookmarkEnd w:id="49"/>
    </w:p>
    <w:p w14:paraId="6346BA31" w14:textId="77777777" w:rsidR="00995994" w:rsidRPr="0056797F" w:rsidRDefault="00995994" w:rsidP="00995994">
      <w:pPr>
        <w:pStyle w:val="GrayBodyTextStyle"/>
      </w:pPr>
    </w:p>
    <w:p w14:paraId="643BB27A" w14:textId="77777777" w:rsidR="00995994" w:rsidRPr="0056797F" w:rsidRDefault="00995994" w:rsidP="00995994">
      <w:pPr>
        <w:pStyle w:val="GrayBodyTextStyle"/>
      </w:pPr>
      <w:r>
        <w:t>ELEPHANT</w:t>
      </w:r>
    </w:p>
    <w:commentRangeStart w:id="50"/>
    <w:p w14:paraId="613AD752" w14:textId="77777777" w:rsidR="00995994" w:rsidRDefault="002C3EFD" w:rsidP="00995994">
      <w:pPr>
        <w:pStyle w:val="GrayBodyTextStyle"/>
      </w:pPr>
      <w:sdt>
        <w:sdtPr>
          <w:id w:val="1715847535"/>
          <w:placeholder>
            <w:docPart w:val="3E508FD9FD7B451481B151DC44C81B65"/>
          </w:placeholder>
          <w:text/>
        </w:sdtPr>
        <w:sdtEndPr/>
        <w:sdtContent>
          <w:r>
            <w:t>(Billing Address)</w:t>
          </w:r>
        </w:sdtContent>
      </w:sdt>
    </w:p>
    <w:sdt>
      <w:sdtPr>
        <w:id w:val="664294201"/>
        <w:placeholder>
          <w:docPart w:val="3E508FD9FD7B451481B151DC44C81B65"/>
        </w:placeholder>
        <w:text/>
      </w:sdtPr>
      <w:sdtEndPr/>
      <w:sdtContent>
        <w:p w14:paraId="29635F4C" w14:textId="77777777" w:rsidR="00995994" w:rsidRDefault="00995994" w:rsidP="00995994">
          <w:pPr>
            <w:pStyle w:val="GrayBodyTextStyle"/>
          </w:pPr>
          <w:r>
            <w:t>(City, State, Postal Code)</w:t>
          </w:r>
        </w:p>
      </w:sdtContent>
    </w:sdt>
    <w:p w14:paraId="644BBFC6" w14:textId="77777777" w:rsidR="00995994" w:rsidRDefault="00995994" w:rsidP="00995994">
      <w:pPr>
        <w:pStyle w:val="GrayBodyTextStyle"/>
      </w:pPr>
      <w:r>
        <w:t xml:space="preserve">Phone: </w:t>
      </w:r>
      <w:sdt>
        <w:sdtPr>
          <w:id w:val="-27657006"/>
          <w:placeholder>
            <w:docPart w:val="948A1E72D5134E53AAE2F05880F6F801"/>
          </w:placeholder>
          <w:text/>
        </w:sdtPr>
        <w:sdtEndPr/>
        <w:sdtContent>
          <w:r>
            <w:t>(Phone Number)</w:t>
          </w:r>
        </w:sdtContent>
      </w:sdt>
    </w:p>
    <w:p w14:paraId="4908EE9D" w14:textId="77777777" w:rsidR="00995994" w:rsidRPr="0056797F" w:rsidRDefault="00995994" w:rsidP="00995994">
      <w:pPr>
        <w:pStyle w:val="GrayBodyTextStyle"/>
      </w:pPr>
      <w:r>
        <w:t xml:space="preserve">Fax: </w:t>
      </w:r>
      <w:sdt>
        <w:sdtPr>
          <w:id w:val="1671907989"/>
          <w:placeholder>
            <w:docPart w:val="948A1E72D5134E53AAE2F05880F6F801"/>
          </w:placeholder>
          <w:text/>
        </w:sdtPr>
        <w:sdtEndPr/>
        <w:sdtContent>
          <w:r>
            <w:t>(Fax Number)</w:t>
          </w:r>
        </w:sdtContent>
      </w:sdt>
      <w:commentRangeEnd w:id="50"/>
      <w:r>
        <w:rPr>
          <w:rStyle w:val="CommentReference"/>
          <w:rFonts w:asciiTheme="minorHAnsi" w:eastAsiaTheme="minorHAnsi" w:hAnsiTheme="minorHAnsi" w:cstheme="minorBidi"/>
          <w:color w:val="auto"/>
          <w:kern w:val="2"/>
          <w14:ligatures w14:val="standardContextual"/>
        </w:rPr>
        <w:commentReference w:id="50"/>
      </w:r>
    </w:p>
    <w:p w14:paraId="76B6D526" w14:textId="77777777" w:rsidR="00995994" w:rsidRPr="0056797F" w:rsidRDefault="00995994" w:rsidP="00995994">
      <w:pPr>
        <w:pStyle w:val="BodyText"/>
      </w:pPr>
    </w:p>
    <w:tbl>
      <w:tblPr>
        <w:tblW w:w="10080" w:type="dxa"/>
        <w:tblInd w:w="907" w:type="dxa"/>
        <w:tblLook w:val="04A0" w:firstRow="1" w:lastRow="0" w:firstColumn="1" w:lastColumn="0" w:noHBand="0" w:noVBand="1"/>
      </w:tblPr>
      <w:tblGrid>
        <w:gridCol w:w="801"/>
        <w:gridCol w:w="2808"/>
        <w:gridCol w:w="831"/>
        <w:gridCol w:w="1764"/>
        <w:gridCol w:w="2671"/>
        <w:gridCol w:w="1205"/>
      </w:tblGrid>
      <w:tr w:rsidR="00995994" w:rsidRPr="0056797F" w14:paraId="5D3CA788" w14:textId="77777777" w:rsidTr="00995994">
        <w:trPr>
          <w:trHeight w:val="88"/>
        </w:trPr>
        <w:tc>
          <w:tcPr>
            <w:tcW w:w="723" w:type="dxa"/>
            <w:vAlign w:val="bottom"/>
          </w:tcPr>
          <w:p w14:paraId="5F1C0405" w14:textId="77777777" w:rsidR="00995994" w:rsidRPr="0056797F" w:rsidRDefault="00995994" w:rsidP="00995994">
            <w:pPr>
              <w:pStyle w:val="GrayBodyTextStyle"/>
              <w:ind w:left="0"/>
              <w:jc w:val="left"/>
            </w:pPr>
            <w:r>
              <w:t>Date</w:t>
            </w:r>
          </w:p>
        </w:tc>
        <w:tc>
          <w:tcPr>
            <w:tcW w:w="2534" w:type="dxa"/>
            <w:tcBorders>
              <w:bottom w:val="single" w:sz="4" w:space="0" w:color="auto"/>
            </w:tcBorders>
            <w:vAlign w:val="bottom"/>
          </w:tcPr>
          <w:p w14:paraId="50D31F56" w14:textId="77777777" w:rsidR="00995994" w:rsidRPr="0056797F" w:rsidRDefault="00995994" w:rsidP="00995994">
            <w:pPr>
              <w:pStyle w:val="GrayBodyTextStyle"/>
              <w:jc w:val="left"/>
            </w:pPr>
          </w:p>
        </w:tc>
        <w:tc>
          <w:tcPr>
            <w:tcW w:w="750" w:type="dxa"/>
            <w:vAlign w:val="bottom"/>
          </w:tcPr>
          <w:p w14:paraId="4E66192E" w14:textId="77777777" w:rsidR="00995994" w:rsidRPr="0056797F" w:rsidRDefault="00995994" w:rsidP="00995994">
            <w:pPr>
              <w:pStyle w:val="GrayBodyTextStyle"/>
              <w:ind w:left="0"/>
              <w:jc w:val="left"/>
            </w:pPr>
            <w:r>
              <w:t>Time</w:t>
            </w:r>
          </w:p>
        </w:tc>
        <w:tc>
          <w:tcPr>
            <w:tcW w:w="1592" w:type="dxa"/>
            <w:tcBorders>
              <w:bottom w:val="single" w:sz="4" w:space="0" w:color="auto"/>
            </w:tcBorders>
            <w:vAlign w:val="bottom"/>
          </w:tcPr>
          <w:p w14:paraId="3DE0EBFA" w14:textId="77777777" w:rsidR="00995994" w:rsidRPr="0056797F" w:rsidRDefault="00995994" w:rsidP="00995994">
            <w:pPr>
              <w:pStyle w:val="GrayBodyTextStyle"/>
              <w:jc w:val="left"/>
            </w:pPr>
          </w:p>
        </w:tc>
        <w:tc>
          <w:tcPr>
            <w:tcW w:w="2411" w:type="dxa"/>
            <w:vAlign w:val="bottom"/>
          </w:tcPr>
          <w:p w14:paraId="78C9AFBB" w14:textId="77777777" w:rsidR="00995994" w:rsidRPr="0056797F" w:rsidRDefault="00995994" w:rsidP="00995994">
            <w:pPr>
              <w:pStyle w:val="GrayBodyTextStyle"/>
              <w:ind w:left="0"/>
              <w:jc w:val="left"/>
            </w:pPr>
            <w:r>
              <w:t># pages (incl. cover)</w:t>
            </w:r>
          </w:p>
        </w:tc>
        <w:tc>
          <w:tcPr>
            <w:tcW w:w="1088" w:type="dxa"/>
            <w:tcBorders>
              <w:bottom w:val="single" w:sz="4" w:space="0" w:color="auto"/>
            </w:tcBorders>
            <w:vAlign w:val="bottom"/>
          </w:tcPr>
          <w:p w14:paraId="6C6797EF" w14:textId="77777777" w:rsidR="00995994" w:rsidRPr="0056797F" w:rsidRDefault="00995994" w:rsidP="00995994">
            <w:pPr>
              <w:pStyle w:val="GrayBodyTextStyle"/>
              <w:jc w:val="left"/>
            </w:pPr>
          </w:p>
        </w:tc>
      </w:tr>
    </w:tbl>
    <w:p w14:paraId="7AF3E20C" w14:textId="77777777" w:rsidR="00995994" w:rsidRPr="0056797F" w:rsidRDefault="00995994" w:rsidP="00995994">
      <w:pPr>
        <w:pStyle w:val="BodyText"/>
      </w:pPr>
    </w:p>
    <w:p w14:paraId="7933D7CC" w14:textId="77777777" w:rsidR="00995994" w:rsidRPr="0056797F" w:rsidRDefault="00995994" w:rsidP="00AE6E7B">
      <w:pPr>
        <w:pStyle w:val="BlueSubsection1"/>
      </w:pPr>
      <w:r>
        <w:t>Reception Information</w:t>
      </w:r>
    </w:p>
    <w:tbl>
      <w:tblPr>
        <w:tblW w:w="10080" w:type="dxa"/>
        <w:tblInd w:w="907" w:type="dxa"/>
        <w:tblLook w:val="04A0" w:firstRow="1" w:lastRow="0" w:firstColumn="1" w:lastColumn="0" w:noHBand="0" w:noVBand="1"/>
      </w:tblPr>
      <w:tblGrid>
        <w:gridCol w:w="3656"/>
        <w:gridCol w:w="6424"/>
      </w:tblGrid>
      <w:tr w:rsidR="00995994" w:rsidRPr="0056797F" w14:paraId="6A90C8DD" w14:textId="77777777" w:rsidTr="00AE6E7B">
        <w:trPr>
          <w:trHeight w:val="84"/>
        </w:trPr>
        <w:tc>
          <w:tcPr>
            <w:tcW w:w="3330" w:type="dxa"/>
          </w:tcPr>
          <w:p w14:paraId="4A13274B" w14:textId="77777777" w:rsidR="00995994" w:rsidRPr="0056797F" w:rsidRDefault="00995994" w:rsidP="00AE6E7B">
            <w:pPr>
              <w:pStyle w:val="GrayBodyTextStyle"/>
              <w:ind w:left="0"/>
            </w:pPr>
            <w:r>
              <w:t>To (recipient) at Fax Number</w:t>
            </w:r>
          </w:p>
        </w:tc>
        <w:tc>
          <w:tcPr>
            <w:tcW w:w="5850" w:type="dxa"/>
            <w:tcBorders>
              <w:bottom w:val="single" w:sz="4" w:space="0" w:color="auto"/>
            </w:tcBorders>
          </w:tcPr>
          <w:p w14:paraId="5BD7381E" w14:textId="77777777" w:rsidR="00995994" w:rsidRPr="0056797F" w:rsidRDefault="00995994" w:rsidP="00AE6E7B">
            <w:pPr>
              <w:pStyle w:val="GrayBodyTextStyle"/>
            </w:pPr>
          </w:p>
        </w:tc>
      </w:tr>
    </w:tbl>
    <w:p w14:paraId="4F76AAB0" w14:textId="77777777" w:rsidR="00995994" w:rsidRPr="0056797F" w:rsidRDefault="00995994" w:rsidP="00995994">
      <w:pPr>
        <w:pStyle w:val="BodyText"/>
      </w:pPr>
    </w:p>
    <w:p w14:paraId="167F0B11" w14:textId="77777777" w:rsidR="00995994" w:rsidRPr="0056797F" w:rsidRDefault="00995994" w:rsidP="00AE6E7B">
      <w:pPr>
        <w:pStyle w:val="BlueSubsection1"/>
      </w:pPr>
      <w:r>
        <w:t>Sender Information</w:t>
      </w:r>
    </w:p>
    <w:tbl>
      <w:tblPr>
        <w:tblW w:w="10080" w:type="dxa"/>
        <w:tblInd w:w="907" w:type="dxa"/>
        <w:tblLook w:val="04A0" w:firstRow="1" w:lastRow="0" w:firstColumn="1" w:lastColumn="0" w:noHBand="0" w:noVBand="1"/>
      </w:tblPr>
      <w:tblGrid>
        <w:gridCol w:w="2965"/>
        <w:gridCol w:w="7115"/>
      </w:tblGrid>
      <w:tr w:rsidR="00995994" w:rsidRPr="0056797F" w14:paraId="753087D9" w14:textId="77777777" w:rsidTr="00AE6E7B">
        <w:trPr>
          <w:trHeight w:val="84"/>
        </w:trPr>
        <w:tc>
          <w:tcPr>
            <w:tcW w:w="2700" w:type="dxa"/>
          </w:tcPr>
          <w:p w14:paraId="22D83896" w14:textId="77777777" w:rsidR="00995994" w:rsidRPr="0056797F" w:rsidRDefault="00995994" w:rsidP="00AE6E7B">
            <w:pPr>
              <w:pStyle w:val="GrayBodyTextStyle"/>
              <w:ind w:left="0"/>
            </w:pPr>
            <w:r>
              <w:t>From (name of sender)</w:t>
            </w:r>
          </w:p>
        </w:tc>
        <w:tc>
          <w:tcPr>
            <w:tcW w:w="6480" w:type="dxa"/>
            <w:tcBorders>
              <w:bottom w:val="single" w:sz="4" w:space="0" w:color="auto"/>
            </w:tcBorders>
          </w:tcPr>
          <w:p w14:paraId="5BFF88D0" w14:textId="77777777" w:rsidR="00995994" w:rsidRPr="0056797F" w:rsidRDefault="00995994" w:rsidP="00AE6E7B">
            <w:pPr>
              <w:pStyle w:val="GrayBodyTextStyle"/>
            </w:pPr>
          </w:p>
        </w:tc>
      </w:tr>
    </w:tbl>
    <w:p w14:paraId="61D88C70" w14:textId="77777777" w:rsidR="00995994" w:rsidRPr="0056797F" w:rsidRDefault="00995994" w:rsidP="00995994">
      <w:pPr>
        <w:pStyle w:val="BodyText"/>
      </w:pPr>
    </w:p>
    <w:tbl>
      <w:tblPr>
        <w:tblW w:w="10080" w:type="dxa"/>
        <w:tblInd w:w="907" w:type="dxa"/>
        <w:tblLook w:val="04A0" w:firstRow="1" w:lastRow="0" w:firstColumn="1" w:lastColumn="0" w:noHBand="0" w:noVBand="1"/>
      </w:tblPr>
      <w:tblGrid>
        <w:gridCol w:w="1355"/>
        <w:gridCol w:w="4748"/>
        <w:gridCol w:w="629"/>
        <w:gridCol w:w="3348"/>
      </w:tblGrid>
      <w:tr w:rsidR="00995994" w:rsidRPr="0056797F" w14:paraId="1F324C34" w14:textId="77777777" w:rsidTr="00AE6E7B">
        <w:trPr>
          <w:trHeight w:val="88"/>
        </w:trPr>
        <w:tc>
          <w:tcPr>
            <w:tcW w:w="1152" w:type="dxa"/>
          </w:tcPr>
          <w:p w14:paraId="4B908139" w14:textId="77777777" w:rsidR="00995994" w:rsidRPr="0056797F" w:rsidRDefault="00995994" w:rsidP="00AE6E7B">
            <w:pPr>
              <w:pStyle w:val="GrayBodyTextStyle"/>
              <w:ind w:left="0"/>
            </w:pPr>
            <w:r>
              <w:t>Telephone</w:t>
            </w:r>
          </w:p>
        </w:tc>
        <w:tc>
          <w:tcPr>
            <w:tcW w:w="4403" w:type="dxa"/>
            <w:tcBorders>
              <w:bottom w:val="single" w:sz="4" w:space="0" w:color="auto"/>
            </w:tcBorders>
          </w:tcPr>
          <w:p w14:paraId="01BA4E10" w14:textId="77777777" w:rsidR="00995994" w:rsidRPr="0056797F" w:rsidRDefault="00995994" w:rsidP="00AE6E7B">
            <w:pPr>
              <w:pStyle w:val="GrayBodyTextStyle"/>
            </w:pPr>
          </w:p>
        </w:tc>
        <w:tc>
          <w:tcPr>
            <w:tcW w:w="520" w:type="dxa"/>
          </w:tcPr>
          <w:p w14:paraId="635173EF" w14:textId="77777777" w:rsidR="00995994" w:rsidRPr="0056797F" w:rsidRDefault="00995994" w:rsidP="00AE6E7B">
            <w:pPr>
              <w:pStyle w:val="GrayBodyTextStyle"/>
              <w:ind w:left="0"/>
            </w:pPr>
            <w:r>
              <w:t>Fax</w:t>
            </w:r>
          </w:p>
        </w:tc>
        <w:tc>
          <w:tcPr>
            <w:tcW w:w="3105" w:type="dxa"/>
            <w:tcBorders>
              <w:bottom w:val="single" w:sz="4" w:space="0" w:color="auto"/>
            </w:tcBorders>
          </w:tcPr>
          <w:p w14:paraId="46D9738A" w14:textId="77777777" w:rsidR="00995994" w:rsidRPr="0056797F" w:rsidRDefault="00995994" w:rsidP="00AE6E7B">
            <w:pPr>
              <w:pStyle w:val="GrayBodyTextStyle"/>
            </w:pPr>
          </w:p>
        </w:tc>
      </w:tr>
    </w:tbl>
    <w:p w14:paraId="67A21CE9" w14:textId="77777777" w:rsidR="00995994" w:rsidRPr="0056797F" w:rsidRDefault="00995994" w:rsidP="00995994">
      <w:pPr>
        <w:pStyle w:val="BodyText"/>
      </w:pPr>
    </w:p>
    <w:p w14:paraId="513C156C" w14:textId="77777777" w:rsidR="00995994" w:rsidRPr="0056797F" w:rsidRDefault="00995994" w:rsidP="00AE6E7B">
      <w:pPr>
        <w:pStyle w:val="GrayBodyTextStyle"/>
      </w:pPr>
      <w:r>
        <w:rPr>
          <w:b/>
        </w:rPr>
        <w:t>Comments</w:t>
      </w:r>
      <w:r>
        <w:t xml:space="preserve">: We believe that the information on one of our patients was transmitted to you in error. This is confidential information belonging to ELEPHANT that is legally privileged. </w:t>
      </w:r>
      <w:r>
        <w:rPr>
          <w:b/>
        </w:rPr>
        <w:t>Please take the necessary steps to destroy/shred these documents immediately and contact me.</w:t>
      </w:r>
      <w:r>
        <w:t xml:space="preserve"> My contact information is above. Thank you for your prompt attention to this matter.</w:t>
      </w:r>
    </w:p>
    <w:p w14:paraId="090EB6F7" w14:textId="77777777" w:rsidR="00995994" w:rsidRPr="0056797F" w:rsidRDefault="00995994" w:rsidP="00995994">
      <w:pPr>
        <w:pStyle w:val="BodyText"/>
      </w:pPr>
    </w:p>
    <w:tbl>
      <w:tblPr>
        <w:tblW w:w="10080" w:type="dxa"/>
        <w:tblInd w:w="907" w:type="dxa"/>
        <w:tblLayout w:type="fixed"/>
        <w:tblLook w:val="0000" w:firstRow="0" w:lastRow="0" w:firstColumn="0" w:lastColumn="0" w:noHBand="0" w:noVBand="0"/>
      </w:tblPr>
      <w:tblGrid>
        <w:gridCol w:w="10080"/>
      </w:tblGrid>
      <w:tr w:rsidR="00995994" w:rsidRPr="0056797F" w14:paraId="2A412ED2" w14:textId="77777777" w:rsidTr="00AE6E7B">
        <w:trPr>
          <w:trHeight w:val="4"/>
        </w:trPr>
        <w:tc>
          <w:tcPr>
            <w:tcW w:w="9284" w:type="dxa"/>
            <w:tcBorders>
              <w:top w:val="single" w:sz="4" w:space="0" w:color="000000"/>
              <w:left w:val="single" w:sz="4" w:space="0" w:color="000000"/>
              <w:bottom w:val="single" w:sz="1" w:space="0" w:color="000000"/>
              <w:right w:val="single" w:sz="4" w:space="0" w:color="000000"/>
            </w:tcBorders>
            <w:shd w:val="clear" w:color="auto" w:fill="FFFFFF"/>
          </w:tcPr>
          <w:p w14:paraId="148DD655" w14:textId="77777777" w:rsidR="00995994" w:rsidRPr="0056797F" w:rsidRDefault="00995994" w:rsidP="00AE6E7B">
            <w:pPr>
              <w:pStyle w:val="BlueSubsection1"/>
              <w:spacing w:before="0"/>
              <w:ind w:left="0"/>
            </w:pPr>
            <w:r>
              <w:t>Confidentiality Notice: Confidential Health Information Enclosed</w:t>
            </w:r>
          </w:p>
          <w:p w14:paraId="206441FD" w14:textId="77777777" w:rsidR="00995994" w:rsidRPr="0056797F" w:rsidRDefault="00995994" w:rsidP="00AE6E7B">
            <w:pPr>
              <w:pStyle w:val="GrayBodyTextStyle"/>
              <w:ind w:left="0"/>
            </w:pPr>
            <w:r>
              <w:t xml:space="preserve">The information contained in this transmittal may include privileged or confidential material intended solely for the individual to whom it is addressed. The material may also include information of a proprietary nature that is exempt from disclosure under applicable State and Federal laws. Such disclosure is expressly prohibited without the prior, written authorization of ELEPHANT. If the recipient of this transmittal is not the intended person(s), you are notified that any unauthorized dissemination, distribution, or duplication of this material is strictly prohibited. If you have received this communication in error, please notify the sender immediately.</w:t>
            </w:r>
          </w:p>
          <w:p w14:paraId="414448D9" w14:textId="77777777" w:rsidR="00995994" w:rsidRPr="0056797F" w:rsidRDefault="00995994" w:rsidP="00AE6E7B">
            <w:pPr>
              <w:pStyle w:val="GrayBodyTextStyle"/>
            </w:pPr>
          </w:p>
          <w:p w14:paraId="73AB80AD" w14:textId="77777777" w:rsidR="00995994" w:rsidRPr="0056797F" w:rsidRDefault="00995994" w:rsidP="00AE6E7B">
            <w:pPr>
              <w:pStyle w:val="GrayBodyTextStyle"/>
              <w:ind w:left="0"/>
            </w:pPr>
            <w:r>
              <w:t>The recipient of patient information is prohibited from disclosing the information to any other party and is required to destroy the information after the need for the information has been fulfilled.</w:t>
            </w:r>
          </w:p>
          <w:p w14:paraId="15745081" w14:textId="77777777" w:rsidR="00995994" w:rsidRPr="0056797F" w:rsidRDefault="00995994" w:rsidP="00AE6E7B">
            <w:pPr>
              <w:pStyle w:val="GrayBodyTextStyle"/>
            </w:pPr>
          </w:p>
        </w:tc>
      </w:tr>
    </w:tbl>
    <w:p w14:paraId="09C8CB4B" w14:textId="77777777" w:rsidR="00AE6E7B" w:rsidRDefault="00AE6E7B" w:rsidP="00995994">
      <w:pPr>
        <w:pStyle w:val="GrayBodyTextStyle"/>
      </w:pPr>
    </w:p>
    <w:p w14:paraId="62969727" w14:textId="77777777" w:rsidR="00AE6E7B" w:rsidRDefault="00AE6E7B">
      <w:pPr>
        <w:rPr>
          <w:rFonts w:ascii="Arial" w:eastAsia="Arial" w:hAnsi="Arial" w:cs="Arial"/>
          <w:color w:val="5E5E5E"/>
          <w:kern w:val="0"/>
          <w14:ligatures w14:val="none"/>
        </w:rPr>
      </w:pPr>
      <w:r>
        <w:br w:type="page"/>
      </w:r>
    </w:p>
    <w:p w14:paraId="0EE37968" w14:textId="65FFDC33" w:rsidR="00AE6E7B" w:rsidRDefault="00AE6E7B" w:rsidP="00AE6E7B">
      <w:pPr>
        <w:pStyle w:val="BlueHeading2"/>
      </w:pPr>
      <w:bookmarkStart w:id="51" w:name="_Toc218841184"/>
      <w:r>
        <w:lastRenderedPageBreak/>
        <w:t>E-Mail Policy</w:t>
      </w:r>
      <w:bookmarkEnd w:id="51"/>
    </w:p>
    <w:p w14:paraId="47B53617" w14:textId="77777777" w:rsidR="00AE6E7B" w:rsidRDefault="00AE6E7B" w:rsidP="00AE6E7B">
      <w:pPr>
        <w:pStyle w:val="GrayBodyTextStyle"/>
      </w:pPr>
    </w:p>
    <w:p w14:paraId="0DE8E9C0" w14:textId="77777777" w:rsidR="00AE6E7B" w:rsidRDefault="00AE6E7B" w:rsidP="00AE6E7B">
      <w:pPr>
        <w:pStyle w:val="GrayBodyTextStyle"/>
      </w:pPr>
      <w:r>
        <w:t>Reference:  45 CFR § 164.530</w:t>
      </w:r>
    </w:p>
    <w:p w14:paraId="5642DCC9" w14:textId="77777777" w:rsidR="00AE6E7B" w:rsidRDefault="00AE6E7B" w:rsidP="00AE6E7B">
      <w:pPr>
        <w:pStyle w:val="BlueSubsection1"/>
      </w:pPr>
      <w:r>
        <w:t>Purpose</w:t>
      </w:r>
    </w:p>
    <w:p w14:paraId="5E1CFD5C" w14:textId="77777777" w:rsidR="00AE6E7B" w:rsidRDefault="00AE6E7B" w:rsidP="00AE6E7B">
      <w:pPr>
        <w:pStyle w:val="GrayBodyTextStyle"/>
      </w:pPr>
      <w:r>
        <w:t>As a productivity enhancement tool, ELEPHANT encourages the business use of electronic communications, specifically e-mail.  While understanding the need for this type of access, it is also important for ELEPHANT to set policies governing the use of the e-mail tool.  All e-mail users of ELEPHANT are expected to be familiar, understand, and comply with this policy.  This policy outlines acceptable e-mail usage.</w:t>
      </w:r>
    </w:p>
    <w:p w14:paraId="778FEBDA" w14:textId="77777777" w:rsidR="00AE6E7B" w:rsidRDefault="00AE6E7B" w:rsidP="00AE6E7B">
      <w:pPr>
        <w:pStyle w:val="BlueSubsection1"/>
      </w:pPr>
      <w:r>
        <w:t>Policy</w:t>
      </w:r>
    </w:p>
    <w:p w14:paraId="67580633" w14:textId="77777777" w:rsidR="00AE6E7B" w:rsidRDefault="00AE6E7B" w:rsidP="00C15AE0">
      <w:pPr>
        <w:pStyle w:val="ListParagraph"/>
        <w:numPr>
          <w:ilvl w:val="0"/>
          <w:numId w:val="37"/>
        </w:numPr>
        <w:spacing w:before="0"/>
      </w:pPr>
      <w:r>
        <w:t>General Rules</w:t>
      </w:r>
    </w:p>
    <w:p w14:paraId="36F2C40B" w14:textId="77777777" w:rsidR="00AE6E7B" w:rsidRDefault="00AE6E7B" w:rsidP="00C15AE0">
      <w:pPr>
        <w:pStyle w:val="ListParagraph"/>
        <w:numPr>
          <w:ilvl w:val="1"/>
          <w:numId w:val="37"/>
        </w:numPr>
      </w:pPr>
      <w:r>
        <w:t>Email containing PHI must be treated with the same degree of privacy and confidentiality as the patient's medical record.</w:t>
      </w:r>
    </w:p>
    <w:p w14:paraId="1A57BAF5" w14:textId="49DEC33E" w:rsidR="00AE6E7B" w:rsidRDefault="00AE6E7B" w:rsidP="00C15AE0">
      <w:pPr>
        <w:pStyle w:val="ListParagraph"/>
        <w:numPr>
          <w:ilvl w:val="2"/>
          <w:numId w:val="37"/>
        </w:numPr>
      </w:pPr>
      <w:r>
        <w:t>ELEPHANT will make all email messages sent or received, concerning the treatment of a patient, part of the patient's medical record.</w:t>
      </w:r>
    </w:p>
    <w:p w14:paraId="32ABFE21" w14:textId="224297C0" w:rsidR="00AE6E7B" w:rsidRDefault="00AE6E7B" w:rsidP="00C15AE0">
      <w:pPr>
        <w:pStyle w:val="ListParagraph"/>
        <w:numPr>
          <w:ilvl w:val="2"/>
          <w:numId w:val="37"/>
        </w:numPr>
      </w:pPr>
      <w:r>
        <w:t>ELEPHANT personnel may not send or forward any PHI outside the organization network via email unless specifically authorized by the patient.</w:t>
      </w:r>
    </w:p>
    <w:p w14:paraId="0B410984" w14:textId="487C0D2D" w:rsidR="00AE6E7B" w:rsidRDefault="00AE6E7B" w:rsidP="00C15AE0">
      <w:pPr>
        <w:pStyle w:val="ListParagraph"/>
        <w:numPr>
          <w:ilvl w:val="2"/>
          <w:numId w:val="37"/>
        </w:numPr>
      </w:pPr>
      <w:r>
        <w:t>When using email, ELEPHANT employees must limit the information transmitted to the minimum necessary to meet the requester's needs.</w:t>
      </w:r>
    </w:p>
    <w:p w14:paraId="5916B20B" w14:textId="0CD8B5B6" w:rsidR="00AE6E7B" w:rsidRDefault="00AE6E7B" w:rsidP="00C15AE0">
      <w:pPr>
        <w:pStyle w:val="ListParagraph"/>
        <w:numPr>
          <w:ilvl w:val="2"/>
          <w:numId w:val="37"/>
        </w:numPr>
      </w:pPr>
      <w:r>
        <w:t>In addition, all external disclosures of PHI through email must be in compliance with the policies on uses and disclosures and patient authorization.</w:t>
      </w:r>
    </w:p>
    <w:p w14:paraId="56B92676" w14:textId="147C43E1" w:rsidR="00AE6E7B" w:rsidRDefault="00AE6E7B" w:rsidP="00C15AE0">
      <w:pPr>
        <w:pStyle w:val="ListParagraph"/>
        <w:numPr>
          <w:ilvl w:val="2"/>
          <w:numId w:val="37"/>
        </w:numPr>
      </w:pPr>
      <w:r>
        <w:t>Prior to personnel using email to correspond with patients, the patient must consent to the use of email for transmitting confidential PHI by signing a “Patient Consent for Use of Electronic Mail” form. It is the responsibility of each organization staff member to make sure the patient has provided consent to correspond through email before doing so.</w:t>
      </w:r>
    </w:p>
    <w:p w14:paraId="18056E3D" w14:textId="5E5E7C5F" w:rsidR="00AE6E7B" w:rsidRDefault="00AE6E7B" w:rsidP="00C15AE0">
      <w:pPr>
        <w:pStyle w:val="ListParagraph"/>
        <w:numPr>
          <w:ilvl w:val="2"/>
          <w:numId w:val="37"/>
        </w:numPr>
      </w:pPr>
      <w:r>
        <w:t>Email should not be used to replace a clinical visit, (e.g., initial patient visit, etc.) The health care provider should use “due care” in corresponding with the patient through email for treatment.</w:t>
      </w:r>
    </w:p>
    <w:p w14:paraId="1F7223A8" w14:textId="77777777" w:rsidR="00AE6E7B" w:rsidRDefault="00AE6E7B" w:rsidP="00AE6E7B">
      <w:pPr>
        <w:pStyle w:val="ListParagraph"/>
      </w:pPr>
      <w:r>
        <w:t>Authorized Usage</w:t>
      </w:r>
    </w:p>
    <w:p w14:paraId="78CEB4CD" w14:textId="77777777" w:rsidR="00AE6E7B" w:rsidRDefault="00AE6E7B" w:rsidP="00C15AE0">
      <w:pPr>
        <w:pStyle w:val="ListParagraph"/>
        <w:numPr>
          <w:ilvl w:val="1"/>
          <w:numId w:val="5"/>
        </w:numPr>
      </w:pPr>
      <w:r>
        <w:t>Business Activities only: ELEPHANT’s electronic communications systems shall be used for proper business use only, or those activities which management has approved.</w:t>
      </w:r>
    </w:p>
    <w:p w14:paraId="376E3745" w14:textId="77777777" w:rsidR="00AE6E7B" w:rsidRDefault="00AE6E7B" w:rsidP="00C15AE0">
      <w:pPr>
        <w:pStyle w:val="ListParagraph"/>
        <w:numPr>
          <w:ilvl w:val="1"/>
          <w:numId w:val="5"/>
        </w:numPr>
      </w:pPr>
      <w:r>
        <w:t>Personal Use:  Incidental personal use is permissible as long as: (a) it does not consume more than a trivial amount of resources, (b) does not interfere with worker productivity, (c) does not preempt any business activity.  Users are expressly prohibited from using ELEPHANT’s electronic communication systems for charitable endeavors, private business activities, or amusement / entertainment purposes.</w:t>
      </w:r>
    </w:p>
    <w:p w14:paraId="4F22A8FF" w14:textId="35DA9B94" w:rsidR="00AE6E7B" w:rsidRDefault="00AE6E7B" w:rsidP="00C15AE0">
      <w:pPr>
        <w:pStyle w:val="ListParagraph"/>
        <w:numPr>
          <w:ilvl w:val="1"/>
          <w:numId w:val="5"/>
        </w:numPr>
      </w:pPr>
      <w:r>
        <w:t>Use of Resources: The use of ELEPHANT’s resources, including electronic communications, shall not create either the appearance or the reality of inappropriate use.</w:t>
      </w:r>
    </w:p>
    <w:p w14:paraId="24F5C7B4" w14:textId="77777777" w:rsidR="00AE6E7B" w:rsidRDefault="00AE6E7B" w:rsidP="00C15AE0">
      <w:pPr>
        <w:pStyle w:val="ListParagraph"/>
        <w:numPr>
          <w:ilvl w:val="1"/>
          <w:numId w:val="5"/>
        </w:numPr>
      </w:pPr>
      <w:r>
        <w:t xml:space="preserve">Subscription to Newsgroups:  While ELEPHANT recognizes that subscription to newsgroups that are industry related are beneficial and even necessary, users are </w:t>
        <w:lastRenderedPageBreak/>
        <w:t>reminded to be cautious about providing e-mail addresses and subscribing.  Many providers willfully sell e-mail addresses and can cause a great deal of damage by excessive messaging known as spam.  Users receiving excessive, frivolous messages from sources other than those they subscribe to are required to report this activity to the Privacy Officer, so a resolution can be found.  Additionally, subscriptions to newsgroups and mailing lists are only permitted for ELEPHANT’s business-related purposes.  All other subscriptions are expressly prohibited.</w:t>
      </w:r>
    </w:p>
    <w:p w14:paraId="52FA5828" w14:textId="77777777" w:rsidR="00AE6E7B" w:rsidRDefault="00AE6E7B" w:rsidP="00C15AE0">
      <w:pPr>
        <w:pStyle w:val="ListParagraph"/>
        <w:numPr>
          <w:ilvl w:val="1"/>
          <w:numId w:val="5"/>
        </w:numPr>
      </w:pPr>
      <w:r>
        <w:t>Use of Outside e-mail Accounts:  ELEPHANT’s users are prohibited from using non-”ELEPHANT»’s e-mail accounts to conduct ELEPHANT’s business activities.  This includes the automatic forwarding of messages to outside e-mail from ELEPHANT accounts, and the accessing of non-”ELEPHANT» accounts via ELEPHANT’s resources.</w:t>
      </w:r>
    </w:p>
    <w:p w14:paraId="6175FC8F" w14:textId="77777777" w:rsidR="00AE6E7B" w:rsidRDefault="00AE6E7B" w:rsidP="00C15AE0">
      <w:pPr>
        <w:pStyle w:val="ListParagraph"/>
        <w:numPr>
          <w:ilvl w:val="1"/>
          <w:numId w:val="5"/>
        </w:numPr>
      </w:pPr>
      <w:r>
        <w:t>Content Filtering and Scanning of Attachments:  All ELEPHANT e-mail will be scanned with content filtering software approved by the Privacy Officer for the presence of viruses, worms, Trojans, and any other harmful attachment or condition.  All e-mail and/or attachments found to contain harmful code is to be quarantined by specified and approved procedures and policies as to prevent further infection to ELEPHANT resources.  Additionally, all e-mail shall be scanned so as to identify all non-business related attachments, and/or those attachments that could cause potential harm such as GIFs, JPEGs, EXEs, and similar type attachments.  These attachments will be quarantined and/or deleted from all ELEPHANT’s e-mail as part of the scan, unless specifically authorized by the Security Officer.</w:t>
      </w:r>
    </w:p>
    <w:p w14:paraId="322DFA2D" w14:textId="77777777" w:rsidR="00AE6E7B" w:rsidRDefault="00AE6E7B" w:rsidP="00AE6E7B">
      <w:pPr>
        <w:pStyle w:val="ListParagraph"/>
      </w:pPr>
      <w:r>
        <w:t>Default Privileges</w:t>
      </w:r>
    </w:p>
    <w:p w14:paraId="28E36132" w14:textId="77777777" w:rsidR="00AE6E7B" w:rsidRDefault="00AE6E7B" w:rsidP="00C15AE0">
      <w:pPr>
        <w:pStyle w:val="ListParagraph"/>
        <w:numPr>
          <w:ilvl w:val="1"/>
          <w:numId w:val="5"/>
        </w:numPr>
      </w:pPr>
      <w:r>
        <w:t>Least Privilege: Employee privileges on electronic communication systems shall be assigned such that only those capabilities necessary to perform a job are granted.</w:t>
      </w:r>
    </w:p>
    <w:p w14:paraId="4E96B9AE" w14:textId="77777777" w:rsidR="00AE6E7B" w:rsidRDefault="00AE6E7B" w:rsidP="00C15AE0">
      <w:pPr>
        <w:pStyle w:val="ListParagraph"/>
        <w:numPr>
          <w:ilvl w:val="1"/>
          <w:numId w:val="5"/>
        </w:numPr>
      </w:pPr>
      <w:r>
        <w:t>Non-Administrators:  Those users not classified as Administrators shall not have the capabilities and or permissions to reprogram or manage electronic mail system software.</w:t>
      </w:r>
    </w:p>
    <w:p w14:paraId="44525B9B" w14:textId="77777777" w:rsidR="00AE6E7B" w:rsidRDefault="00AE6E7B" w:rsidP="00C15AE0">
      <w:pPr>
        <w:pStyle w:val="ListParagraph"/>
        <w:numPr>
          <w:ilvl w:val="1"/>
          <w:numId w:val="5"/>
        </w:numPr>
      </w:pPr>
      <w:r>
        <w:t>Broadcast Facilities: Only with ELEPHANT management approval can broadcast facilities be utilized. Those groups that are created to send electronic messaging to all users shall be restricted to only authorized users, which have been approved by ELEPHANT management.</w:t>
      </w:r>
    </w:p>
    <w:p w14:paraId="29855466" w14:textId="77777777" w:rsidR="00AE6E7B" w:rsidRDefault="00AE6E7B" w:rsidP="00AE6E7B">
      <w:pPr>
        <w:pStyle w:val="ListParagraph"/>
      </w:pPr>
      <w:r>
        <w:t>User Accountability</w:t>
      </w:r>
    </w:p>
    <w:p w14:paraId="7B03A491" w14:textId="77777777" w:rsidR="00AE6E7B" w:rsidRDefault="00AE6E7B" w:rsidP="00C15AE0">
      <w:pPr>
        <w:pStyle w:val="ListParagraph"/>
        <w:numPr>
          <w:ilvl w:val="1"/>
          <w:numId w:val="5"/>
        </w:numPr>
      </w:pPr>
      <w:r>
        <w:t>Unique Login IDs: E-mail systems shall employ personal login IDs and passwords to allow access so that communications of different users can be isolated.  All users shall logon with the login ID that was assigned to them, and the sharing of login IDs, or using another user’s login ID is expressly prohibited. All users are completely accountable for all actions performed with the login ID that is assigned to them.  All e-mail accounts that are established on the organization’s systems will utilize the name that is used in the ELEPHANT personnel system. The use of nicknames is not permitted unless it is the same name that is entered in the personnel system; i.e., the legal name.</w:t>
      </w:r>
    </w:p>
    <w:p w14:paraId="413DD524" w14:textId="77777777" w:rsidR="00AE6E7B" w:rsidRDefault="00AE6E7B" w:rsidP="00C15AE0">
      <w:pPr>
        <w:pStyle w:val="ListParagraph"/>
        <w:numPr>
          <w:ilvl w:val="1"/>
          <w:numId w:val="5"/>
        </w:numPr>
      </w:pPr>
      <w:r>
        <w:t>Passwords: Passwords shall never be shared or revealed to anyone else other than the authorized user.  The sharing of passwords and/or login IDs is strictly prohibited.  To prevent unauthorized parties from obtaining access to electronic communications, users shall choose passwords that are difficult to guess.</w:t>
      </w:r>
    </w:p>
    <w:p w14:paraId="6E62081B" w14:textId="77777777" w:rsidR="00AE6E7B" w:rsidRDefault="00AE6E7B" w:rsidP="00C15AE0">
      <w:pPr>
        <w:pStyle w:val="ListParagraph"/>
        <w:numPr>
          <w:ilvl w:val="1"/>
          <w:numId w:val="5"/>
        </w:numPr>
      </w:pPr>
      <w:r>
        <w:t xml:space="preserve">User Identity: Misrepresenting, obscuring, suppressing, or replacing a user’s identity on an electronic communications system is expressly forbidden. The user name, electronic </w:t>
        <w:lastRenderedPageBreak/>
        <w:t>mail message, organizational affiliation, and related information included with electronic messages or postings shall reflect the actual originator of the messages or postings.</w:t>
      </w:r>
    </w:p>
    <w:p w14:paraId="76E1D722" w14:textId="77777777" w:rsidR="00AE6E7B" w:rsidRDefault="00AE6E7B" w:rsidP="00C15AE0">
      <w:pPr>
        <w:pStyle w:val="ListParagraph"/>
        <w:numPr>
          <w:ilvl w:val="1"/>
          <w:numId w:val="5"/>
        </w:numPr>
      </w:pPr>
      <w:r>
        <w:t>Generic Type Users:  The use of a generic login ID that is not assigned to any one specific user is expressly forbidden on any ELEPHANT e-mail system.  The only exception permitted is a generic type of mailbox set up for the specific use of an area or area of responsibility, and the Security Officer as well as appropriate ELEPHANT Management must approve this.  This type of mailbox shall not be permitted to send e-mail, only receive it.</w:t>
      </w:r>
    </w:p>
    <w:p w14:paraId="1A2C98F6" w14:textId="77777777" w:rsidR="00AE6E7B" w:rsidRDefault="00AE6E7B" w:rsidP="00AE6E7B">
      <w:pPr>
        <w:pStyle w:val="ListParagraph"/>
      </w:pPr>
      <w:r>
        <w:t>Privacy Of Communications</w:t>
      </w:r>
    </w:p>
    <w:p w14:paraId="43B2D826" w14:textId="439C9C64" w:rsidR="00AE6E7B" w:rsidRDefault="00AE6E7B" w:rsidP="00C15AE0">
      <w:pPr>
        <w:pStyle w:val="ListParagraph"/>
        <w:numPr>
          <w:ilvl w:val="1"/>
          <w:numId w:val="5"/>
        </w:numPr>
      </w:pPr>
      <w:r>
        <w:t>No Default Protection: The external sending of proprietary data, passwords, trade secrets, medical and / or patient information, or any other data that could be considered confidential via e-mail, is expressly prohibited unless prior written authorization is obtained from appropriate ELEPHANT management.  If approval is to be granted, the use of encryption techniques shall be employed.  Additionally, all users must recognize that since errors can occur, precautions should be taken when sending information of this type over the internal ELEPHANT network, so that only authorized parties receive information that is considered confidential.</w:t>
      </w:r>
    </w:p>
    <w:p w14:paraId="0BB5139D" w14:textId="77777777" w:rsidR="00AE6E7B" w:rsidRDefault="00AE6E7B" w:rsidP="00C15AE0">
      <w:pPr>
        <w:pStyle w:val="ListParagraph"/>
        <w:numPr>
          <w:ilvl w:val="1"/>
          <w:numId w:val="5"/>
        </w:numPr>
      </w:pPr>
      <w:r>
        <w:t>Respecting Privacy Rights:  Except for monitoring activities authorized by management, no user may intentionally intercept or disclose, or assist in intercepting or disclosing, electronic communications.</w:t>
      </w:r>
    </w:p>
    <w:p w14:paraId="68208D57" w14:textId="77777777" w:rsidR="00AE6E7B" w:rsidRDefault="00AE6E7B" w:rsidP="00C15AE0">
      <w:pPr>
        <w:pStyle w:val="ListParagraph"/>
        <w:numPr>
          <w:ilvl w:val="1"/>
          <w:numId w:val="5"/>
        </w:numPr>
      </w:pPr>
      <w:r>
        <w:t>No Expectations of Privacy:  The ELEPHANT resources and user accounts are issued to users to assist them in the performance of their jobs, and as such, remain the property of ELEPHANT. Users do not have an expectation of privacy in anything users create, store, send, or receive on ELEPHANT resources.  Resources belong to ELEPHANT and are to be used solely for the purpose of ELEPHANT business, the user’s usual duties, and or other purposes authorized by management.</w:t>
      </w:r>
    </w:p>
    <w:p w14:paraId="4D87D1E8" w14:textId="77777777" w:rsidR="00AE6E7B" w:rsidRDefault="00AE6E7B" w:rsidP="00C15AE0">
      <w:pPr>
        <w:pStyle w:val="ListParagraph"/>
        <w:numPr>
          <w:ilvl w:val="1"/>
          <w:numId w:val="5"/>
        </w:numPr>
      </w:pPr>
      <w:r>
        <w:t>Message Monitoring:  The content of electronic communications may be monitored, and the usage of electronic communications systems will be monitored as required, to support operational maintenance, auditing, security, and investigative activities.  Electronic communications should be structured in recognition of the fact that ELEPHANT will from to time examine the content of electronic communications without prior notice.</w:t>
      </w:r>
    </w:p>
    <w:p w14:paraId="1FE1C006" w14:textId="77777777" w:rsidR="00AE6E7B" w:rsidRDefault="00AE6E7B" w:rsidP="00C15AE0">
      <w:pPr>
        <w:pStyle w:val="ListParagraph"/>
        <w:numPr>
          <w:ilvl w:val="1"/>
          <w:numId w:val="5"/>
        </w:numPr>
      </w:pPr>
      <w:r>
        <w:t xml:space="preserve">Incidental Disclosure:  It may be necessary for authorized technical support personnel to review the content of an individual employee’s communications during the course of problem resolution.  </w:t>
      </w:r>
    </w:p>
    <w:p w14:paraId="68E8BB63" w14:textId="77777777" w:rsidR="00AE6E7B" w:rsidRDefault="00AE6E7B" w:rsidP="00AE6E7B">
      <w:pPr>
        <w:pStyle w:val="ListParagraph"/>
      </w:pPr>
      <w:r>
        <w:t>Public Representations</w:t>
      </w:r>
    </w:p>
    <w:p w14:paraId="4369BD3A" w14:textId="77777777" w:rsidR="00AE6E7B" w:rsidRDefault="00AE6E7B" w:rsidP="00C15AE0">
      <w:pPr>
        <w:pStyle w:val="ListParagraph"/>
        <w:numPr>
          <w:ilvl w:val="1"/>
          <w:numId w:val="5"/>
        </w:numPr>
      </w:pPr>
      <w:r>
        <w:t>ELEPHANT Representations:  No media advertisement, Internet home page, electronic bulletin board posting, electronic mail message, voice mail message, or any other public representation about ELEPHANT may be issued unless it has been first approved by proper organization management.</w:t>
      </w:r>
    </w:p>
    <w:p w14:paraId="235E423A" w14:textId="77777777" w:rsidR="00AE6E7B" w:rsidRDefault="00AE6E7B" w:rsidP="00C15AE0">
      <w:pPr>
        <w:pStyle w:val="ListParagraph"/>
        <w:numPr>
          <w:ilvl w:val="1"/>
          <w:numId w:val="5"/>
        </w:numPr>
      </w:pPr>
      <w:r>
        <w:t>ELEPHANT Affiliations:  When sending electronic mail, an employee’s affiliation with ELEPHANT is often implied by the electronic mail address or explicitly indicated by adding certain words in messages.  Personal opinions should be clearly identified as their own, and not necessarily those of ELEPHANT. Before sending any material, ELEPHANT users must consider whether the communication could put the organization at a disadvantage or could cause public relations problems for ELEPHANT.</w:t>
      </w:r>
    </w:p>
    <w:p w14:paraId="3C4966B1" w14:textId="77777777" w:rsidR="00AE6E7B" w:rsidRDefault="00AE6E7B" w:rsidP="00AE6E7B">
      <w:pPr>
        <w:pStyle w:val="ListParagraph"/>
      </w:pPr>
      <w:r>
        <w:lastRenderedPageBreak/>
        <w:t>Statistical Data</w:t>
      </w:r>
    </w:p>
    <w:p w14:paraId="66F55DCE" w14:textId="77777777" w:rsidR="00AE6E7B" w:rsidRDefault="00AE6E7B" w:rsidP="00C15AE0">
      <w:pPr>
        <w:pStyle w:val="ListParagraph"/>
        <w:numPr>
          <w:ilvl w:val="1"/>
          <w:numId w:val="5"/>
        </w:numPr>
      </w:pPr>
      <w:r>
        <w:t>Collection of Data: Consistent with generally accepted business organization, ELEPHANT collects statistical data about electronic communications.  For example, call detail reporting information collected by telephone switching systems indicates the numbers dialed, the duration of calls, the time of day when calls are placed, etc.  Using such information, technical support personnel monitor the use of electronic communications to ensure the ongoing availability and reliability of these systems.</w:t>
      </w:r>
    </w:p>
    <w:p w14:paraId="57BE6EF9" w14:textId="77777777" w:rsidR="00AE6E7B" w:rsidRDefault="00AE6E7B" w:rsidP="00AE6E7B">
      <w:pPr>
        <w:pStyle w:val="ListParagraph"/>
      </w:pPr>
      <w:r>
        <w:t>Message Content</w:t>
      </w:r>
    </w:p>
    <w:p w14:paraId="3FB4362D" w14:textId="77777777" w:rsidR="00AE6E7B" w:rsidRDefault="00AE6E7B" w:rsidP="00C15AE0">
      <w:pPr>
        <w:pStyle w:val="ListParagraph"/>
        <w:numPr>
          <w:ilvl w:val="1"/>
          <w:numId w:val="5"/>
        </w:numPr>
      </w:pPr>
      <w:r>
        <w:t>Common Sense Approach: Users shall not use profanity, obscenities, or derogatory remarks in electronic mail messages discussing employees, customers and / or patients, competitors, or others.  Such remarks – even when made in jest – may create legal problems such as trade libel and defamation of character.  Special caution is warranted because back-up and archival copies of electronic mail may actually be more permanent and more readily accessed than traditional paper communications.</w:t>
      </w:r>
    </w:p>
    <w:p w14:paraId="331ECC9F" w14:textId="77777777" w:rsidR="00AE6E7B" w:rsidRDefault="00AE6E7B" w:rsidP="00C15AE0">
      <w:pPr>
        <w:pStyle w:val="ListParagraph"/>
        <w:numPr>
          <w:ilvl w:val="1"/>
          <w:numId w:val="5"/>
        </w:numPr>
      </w:pPr>
      <w:r>
        <w:t>Think Before Sending:  Users must carefully choose words when creating e-mails.  Responding to e-mails when upset could create e-mails that may have words not normally sent and can’t be taken back.  Users should be encouraged to think carefully before sending out e-mails.</w:t>
      </w:r>
    </w:p>
    <w:p w14:paraId="616865EF" w14:textId="77777777" w:rsidR="00AE6E7B" w:rsidRDefault="00AE6E7B" w:rsidP="00AE6E7B">
      <w:pPr>
        <w:pStyle w:val="ListParagraph"/>
      </w:pPr>
      <w:r>
        <w:t>Express Prohibitions</w:t>
      </w:r>
    </w:p>
    <w:p w14:paraId="7D1B6D0B" w14:textId="440BE11B" w:rsidR="00AE6E7B" w:rsidRDefault="00AE6E7B" w:rsidP="00C15AE0">
      <w:pPr>
        <w:pStyle w:val="ListParagraph"/>
        <w:numPr>
          <w:ilvl w:val="1"/>
          <w:numId w:val="5"/>
        </w:numPr>
      </w:pPr>
      <w:r>
        <w:t>User activity that violates the principles in this policy.</w:t>
      </w:r>
    </w:p>
    <w:p w14:paraId="20333C6E" w14:textId="64A28F32" w:rsidR="00AE6E7B" w:rsidRDefault="00AE6E7B" w:rsidP="00C15AE0">
      <w:pPr>
        <w:pStyle w:val="ListParagraph"/>
        <w:numPr>
          <w:ilvl w:val="1"/>
          <w:numId w:val="5"/>
        </w:numPr>
      </w:pPr>
      <w:r>
        <w:t>The distribution of “junk mail” such as chain letters, marketing, fund-raising, advertisements, or any other frivolous communications.</w:t>
      </w:r>
    </w:p>
    <w:p w14:paraId="68A1FE22" w14:textId="506BD08A" w:rsidR="00AE6E7B" w:rsidRDefault="00AE6E7B" w:rsidP="00C15AE0">
      <w:pPr>
        <w:pStyle w:val="ListParagraph"/>
        <w:numPr>
          <w:ilvl w:val="1"/>
          <w:numId w:val="5"/>
        </w:numPr>
      </w:pPr>
      <w:r>
        <w:t xml:space="preserve">The transmission or solicited receipt of any type of communication that could be construed by any other user as harassment, vulgar, obscene, discriminatory, defamatory or offensive based on race, national origin, sex, age, disability, religious affiliation, or any other characteristic protected by federal, state, or local law, or is potentially damaging to ELEPHANT. </w:t>
      </w:r>
    </w:p>
    <w:p w14:paraId="299F44B5" w14:textId="147F7DB5" w:rsidR="00AE6E7B" w:rsidRDefault="00AE6E7B" w:rsidP="00C15AE0">
      <w:pPr>
        <w:pStyle w:val="ListParagraph"/>
        <w:numPr>
          <w:ilvl w:val="1"/>
          <w:numId w:val="5"/>
        </w:numPr>
      </w:pPr>
      <w:r>
        <w:t>Excessive or abusive volume of personal communications.</w:t>
      </w:r>
    </w:p>
    <w:p w14:paraId="5E1B8BE0" w14:textId="50437FCB" w:rsidR="00AE6E7B" w:rsidRDefault="00AE6E7B" w:rsidP="00C15AE0">
      <w:pPr>
        <w:pStyle w:val="ListParagraph"/>
        <w:numPr>
          <w:ilvl w:val="1"/>
          <w:numId w:val="5"/>
        </w:numPr>
      </w:pPr>
      <w:r>
        <w:t>Distribution, retrieval, or reproduction of intellectual property without documented permission from the copyright or patent holder.</w:t>
      </w:r>
    </w:p>
    <w:p w14:paraId="61D1EC16" w14:textId="0D40CB92" w:rsidR="00AE6E7B" w:rsidRDefault="00AE6E7B" w:rsidP="00C15AE0">
      <w:pPr>
        <w:pStyle w:val="ListParagraph"/>
        <w:numPr>
          <w:ilvl w:val="1"/>
          <w:numId w:val="5"/>
        </w:numPr>
      </w:pPr>
      <w:r>
        <w:t>Any electronic communication that includes published material for which copyrights, trademarks or contractual agreements prohibit duplication without consent.</w:t>
      </w:r>
    </w:p>
    <w:p w14:paraId="4D5AEE6B" w14:textId="1E6EB845" w:rsidR="00AE6E7B" w:rsidRDefault="00AE6E7B" w:rsidP="00C15AE0">
      <w:pPr>
        <w:pStyle w:val="ListParagraph"/>
        <w:numPr>
          <w:ilvl w:val="1"/>
          <w:numId w:val="5"/>
        </w:numPr>
      </w:pPr>
      <w:r>
        <w:t>Communications which imply that any type of contractual agreement is being entered into, unless prior authorization is first obtained from appropriate ELEPHANT management.</w:t>
      </w:r>
    </w:p>
    <w:p w14:paraId="34796453" w14:textId="38BCEF05" w:rsidR="00AE6E7B" w:rsidRDefault="00AE6E7B" w:rsidP="00C15AE0">
      <w:pPr>
        <w:pStyle w:val="ListParagraph"/>
        <w:numPr>
          <w:ilvl w:val="1"/>
          <w:numId w:val="5"/>
        </w:numPr>
      </w:pPr>
      <w:r>
        <w:t>Communications that promote or imply unlawful activity or activities contrary to ELEPHANT’s mission.</w:t>
      </w:r>
    </w:p>
    <w:p w14:paraId="300A9BBF" w14:textId="3F7BABBD" w:rsidR="00AE6E7B" w:rsidRDefault="00AE6E7B" w:rsidP="00C15AE0">
      <w:pPr>
        <w:pStyle w:val="ListParagraph"/>
        <w:numPr>
          <w:ilvl w:val="1"/>
          <w:numId w:val="5"/>
        </w:numPr>
      </w:pPr>
      <w:r>
        <w:t>Any activity that attempts to bypass the security controls of the system.</w:t>
      </w:r>
    </w:p>
    <w:p w14:paraId="2205AED4" w14:textId="412F715D" w:rsidR="00AE6E7B" w:rsidRDefault="00AE6E7B" w:rsidP="00C15AE0">
      <w:pPr>
        <w:pStyle w:val="ListParagraph"/>
        <w:numPr>
          <w:ilvl w:val="1"/>
          <w:numId w:val="5"/>
        </w:numPr>
      </w:pPr>
      <w:r>
        <w:t>Any activity that puts the system at risk.</w:t>
      </w:r>
    </w:p>
    <w:p w14:paraId="4F10B695" w14:textId="6148CEB9" w:rsidR="00AE6E7B" w:rsidRDefault="00AE6E7B" w:rsidP="00C15AE0">
      <w:pPr>
        <w:pStyle w:val="ListParagraph"/>
        <w:numPr>
          <w:ilvl w:val="1"/>
          <w:numId w:val="5"/>
        </w:numPr>
      </w:pPr>
      <w:r>
        <w:t>Any activity that does not have prior ELEPHANT management approval.</w:t>
      </w:r>
    </w:p>
    <w:p w14:paraId="4F395B7A" w14:textId="128A4788" w:rsidR="00AE6E7B" w:rsidRDefault="00AE6E7B" w:rsidP="00C15AE0">
      <w:pPr>
        <w:pStyle w:val="ListParagraph"/>
        <w:numPr>
          <w:ilvl w:val="1"/>
          <w:numId w:val="5"/>
        </w:numPr>
      </w:pPr>
      <w:r>
        <w:t xml:space="preserve">Some information that is transmitted via electronic communications is intended for specific individuals, and therefore, should not be shared with others.  Users should exercise caution when forwarding communications to other ELEPHANT users.  ELEPHANT </w:t>
        <w:lastRenderedPageBreak/>
        <w:t>information that is sensitive in nature may not be forwarded to external parties without the expressed permission of senior management.</w:t>
      </w:r>
    </w:p>
    <w:p w14:paraId="66773FFE" w14:textId="7D926FE5" w:rsidR="00AE6E7B" w:rsidRDefault="00AE6E7B" w:rsidP="00C15AE0">
      <w:pPr>
        <w:pStyle w:val="ListParagraph"/>
        <w:numPr>
          <w:ilvl w:val="1"/>
          <w:numId w:val="5"/>
        </w:numPr>
      </w:pPr>
      <w:r>
        <w:t>The use of the system to create, harbor, or transport viruses.  Additionally, all users must not disable any anti-virus software.</w:t>
      </w:r>
    </w:p>
    <w:p w14:paraId="07DEE9F7" w14:textId="7FD58FAC" w:rsidR="00AE6E7B" w:rsidRDefault="00AE6E7B" w:rsidP="00C15AE0">
      <w:pPr>
        <w:pStyle w:val="ListParagraph"/>
        <w:numPr>
          <w:ilvl w:val="1"/>
          <w:numId w:val="5"/>
        </w:numPr>
      </w:pPr>
      <w:r>
        <w:t>Subscriptions to newsgroups, mailing lists, etc., that are not ELEPHANT business related.</w:t>
      </w:r>
    </w:p>
    <w:p w14:paraId="0DC2516C" w14:textId="079879CE" w:rsidR="00AE6E7B" w:rsidRDefault="00AE6E7B" w:rsidP="00C15AE0">
      <w:pPr>
        <w:pStyle w:val="ListParagraph"/>
        <w:numPr>
          <w:ilvl w:val="1"/>
          <w:numId w:val="5"/>
        </w:numPr>
      </w:pPr>
      <w:r>
        <w:t>The external transmission of any Protected Health Information that is considered to be protected by any Federal or State statute, unless it is sent in encrypted form, and the transmission method has been approved by the Privacy Officer.</w:t>
      </w:r>
    </w:p>
    <w:p w14:paraId="72BA418C" w14:textId="177D8B56" w:rsidR="00AE6E7B" w:rsidRDefault="00AE6E7B" w:rsidP="00C15AE0">
      <w:pPr>
        <w:pStyle w:val="ListParagraph"/>
        <w:numPr>
          <w:ilvl w:val="1"/>
          <w:numId w:val="5"/>
        </w:numPr>
      </w:pPr>
      <w:r>
        <w:t>The use of any form of Instant Messaging, unless authorized by ELEPHANT management and the Privacy Officer.</w:t>
      </w:r>
    </w:p>
    <w:p w14:paraId="6E71833B" w14:textId="32F6F6CB" w:rsidR="00AE6E7B" w:rsidRDefault="00AE6E7B" w:rsidP="00C15AE0">
      <w:pPr>
        <w:pStyle w:val="ListParagraph"/>
        <w:numPr>
          <w:ilvl w:val="1"/>
          <w:numId w:val="5"/>
        </w:numPr>
      </w:pPr>
      <w:r>
        <w:t>The use of backgrounds, stationary, or other graphics in e-mail due to the excessive amount of storage that is wasted.</w:t>
      </w:r>
    </w:p>
    <w:p w14:paraId="13C45384" w14:textId="7594A9B1" w:rsidR="00AE6E7B" w:rsidRDefault="00AE6E7B" w:rsidP="00C15AE0">
      <w:pPr>
        <w:pStyle w:val="ListParagraph"/>
        <w:numPr>
          <w:ilvl w:val="1"/>
          <w:numId w:val="5"/>
        </w:numPr>
      </w:pPr>
      <w:r>
        <w:t>The downloading or copying of any software or applications without prior authorization or license.</w:t>
      </w:r>
    </w:p>
    <w:p w14:paraId="6DC4A3C6" w14:textId="40F28BF4" w:rsidR="00AE6E7B" w:rsidRDefault="00AE6E7B" w:rsidP="00C15AE0">
      <w:pPr>
        <w:pStyle w:val="ListParagraph"/>
        <w:numPr>
          <w:ilvl w:val="1"/>
          <w:numId w:val="5"/>
        </w:numPr>
      </w:pPr>
      <w:r>
        <w:t>Access or downloading of any pornography or other illegal materials or illegal activity such as gambling.</w:t>
      </w:r>
    </w:p>
    <w:p w14:paraId="2BCBE54E" w14:textId="3CBB7F56" w:rsidR="00AE6E7B" w:rsidRDefault="00AE6E7B" w:rsidP="00C15AE0">
      <w:pPr>
        <w:pStyle w:val="ListParagraph"/>
        <w:numPr>
          <w:ilvl w:val="1"/>
          <w:numId w:val="5"/>
        </w:numPr>
      </w:pPr>
      <w:r>
        <w:t xml:space="preserve">Storing personal files or electronic information.  </w:t>
      </w:r>
    </w:p>
    <w:p w14:paraId="4828BD46" w14:textId="253AD198" w:rsidR="00AE6E7B" w:rsidRDefault="00AE6E7B" w:rsidP="00C15AE0">
      <w:pPr>
        <w:pStyle w:val="ListParagraph"/>
        <w:numPr>
          <w:ilvl w:val="1"/>
          <w:numId w:val="5"/>
        </w:numPr>
      </w:pPr>
      <w:r>
        <w:t>As a condition to receiving passwords and user ID codes, or access rights to information (either by electronic or hard copy access), each employee and user must agree in writing to comply with established terms and conditions. Failure to comply with such terms and conditions may result in the denial and/or immediate suspension of access to employee or company information.</w:t>
      </w:r>
    </w:p>
    <w:p w14:paraId="27465125" w14:textId="77777777" w:rsidR="00AE6E7B" w:rsidRDefault="00AE6E7B" w:rsidP="00AE6E7B">
      <w:pPr>
        <w:pStyle w:val="ListParagraph"/>
      </w:pPr>
      <w:r>
        <w:t>Message Retention</w:t>
      </w:r>
    </w:p>
    <w:p w14:paraId="4FA3D128" w14:textId="77777777" w:rsidR="00AE6E7B" w:rsidRDefault="00AE6E7B" w:rsidP="00C15AE0">
      <w:pPr>
        <w:pStyle w:val="ListParagraph"/>
        <w:numPr>
          <w:ilvl w:val="1"/>
          <w:numId w:val="5"/>
        </w:numPr>
      </w:pPr>
      <w:r>
        <w:t>Purging Messages: Messages no longer needed for business purposes shall be periodically purged by users from their personal electronic storage areas. Most electronic mail should be purged after it is opened and read. Those messages, which are required for business decisions or reference, shall be stored appropriately and/or backed up.</w:t>
      </w:r>
    </w:p>
    <w:p w14:paraId="254B9B0C" w14:textId="77777777" w:rsidR="00AE6E7B" w:rsidRDefault="00AE6E7B" w:rsidP="00C15AE0">
      <w:pPr>
        <w:pStyle w:val="ListParagraph"/>
        <w:numPr>
          <w:ilvl w:val="1"/>
          <w:numId w:val="5"/>
        </w:numPr>
      </w:pPr>
      <w:r>
        <w:t>Space Limitations:  All e-mail users will have a threshold set on the amount of space that may be utilized for their use as defined by ELEPHANT Management.  It is each user’s responsibility to monitor the amount of messages being retained so that the allocation is not exceeded.  If the allocated space is exceeded, a user’s privileges to send and/or receive e-mail may be temporarily suspended until the user can delete a sufficient number of messages to lower the amount of space occupied.</w:t>
      </w:r>
    </w:p>
    <w:p w14:paraId="584154F1" w14:textId="77777777" w:rsidR="00AE6E7B" w:rsidRDefault="00AE6E7B" w:rsidP="00AE6E7B">
      <w:pPr>
        <w:pStyle w:val="ListParagraph"/>
      </w:pPr>
      <w:r>
        <w:t>Security Reporting</w:t>
      </w:r>
    </w:p>
    <w:p w14:paraId="5D649610" w14:textId="77777777" w:rsidR="00AE6E7B" w:rsidRDefault="00AE6E7B" w:rsidP="00C15AE0">
      <w:pPr>
        <w:pStyle w:val="ListParagraph"/>
        <w:numPr>
          <w:ilvl w:val="1"/>
          <w:numId w:val="5"/>
        </w:numPr>
      </w:pPr>
      <w:r>
        <w:t>Incident Handling: Users shall promptly report all virus and security alerts, warnings, suspected vulnerabilities, and the like to the Privacy Officer.  Users are prohibited from forwarding any security problems to any other users, whether those users are internal or external, unless specifically instructed to do so by the Privacy Officer.</w:t>
      </w:r>
    </w:p>
    <w:p w14:paraId="36598377" w14:textId="77777777" w:rsidR="00AE6E7B" w:rsidRDefault="00AE6E7B" w:rsidP="00AE6E7B">
      <w:pPr>
        <w:pStyle w:val="ListParagraph"/>
      </w:pPr>
      <w:r>
        <w:t>Violation Of Policy</w:t>
      </w:r>
    </w:p>
    <w:p w14:paraId="13CD584B" w14:textId="77777777" w:rsidR="00AE6E7B" w:rsidRDefault="00AE6E7B" w:rsidP="00C15AE0">
      <w:pPr>
        <w:pStyle w:val="ListParagraph"/>
        <w:numPr>
          <w:ilvl w:val="1"/>
          <w:numId w:val="5"/>
        </w:numPr>
      </w:pPr>
      <w:r>
        <w:t xml:space="preserve">Failure to comply with the ELEPHANT E-Mail Policy may result in disciplinary action up to and including termination, as well as the possibility of appropriate legal action including, but not limited to, the right to seek compensation and / or prosecution. The Privacy Officer </w:t>
        <w:lastRenderedPageBreak/>
        <w:t xml:space="preserve">will deny or revoke communication privileges if there is a reasonable belief that a violation has occurred. </w:t>
      </w:r>
    </w:p>
    <w:p>
      <w:pPr>
        <w:pStyle w:val="BlueSubsection1"/>
      </w:pPr>
      <w:r>
        <w:t xml:space="preserve">E-Mail Policy Practice Specific Workflow Description</w:t>
      </w:r>
    </w:p>
    <w:p>
      <w:pPr>
        <w:pStyle w:val="GrayBodyTextStyle"/>
        <w:spacing w:after="40"/>
      </w:pPr>
      <w:r>
        <w:rPr>
          <w:i/>
        </w:rPr>
        <w:t>Questionnaire BA-12 — Please describe how your organization governs email that contains PHI, including patient consent before emailing, limits on external transmission and outside accounts, attachment and content filtering, and how patient-related messages are filed into the record.</w:t>
      </w:r>
    </w:p>
    <w:p>
      <w:pPr>
        <w:pStyle w:val="GrayBodyTextStyle"/>
        <w:spacing w:after="40"/>
        <w:ind w:left="432"/>
      </w:pPr>
      <w:r>
        <w:rPr>
          <w:i/>
        </w:rPr>
        <w:t>–  Identify who confirms that patient email consent is on file.</w:t>
      </w:r>
    </w:p>
    <w:p>
      <w:pPr>
        <w:pStyle w:val="GrayBodyTextStyle"/>
        <w:spacing w:after="40"/>
        <w:ind w:left="432"/>
      </w:pPr>
      <w:r>
        <w:rPr>
          <w:i/>
        </w:rPr>
        <w:t>–  Name the email platform, encryption method, and content filtering tool used.</w:t>
      </w:r>
    </w:p>
    <w:p>
      <w:pPr>
        <w:pStyle w:val="GrayBodyTextStyle"/>
        <w:spacing w:after="40"/>
        <w:ind w:left="432"/>
      </w:pPr>
      <w:r>
        <w:rPr>
          <w:i/>
        </w:rPr>
        <w:t>–  State how message retention and quarantine actions are documented.</w:t>
      </w:r>
    </w:p>
    <w:p>
      <w:pPr>
        <w:pStyle w:val="GrayBodyTextStyle"/>
        <w:spacing w:after="40" w:before="120"/>
      </w:pPr>
      <w:r>
        <w:rPr>
          <w:b/>
          <w:i w:val="0"/>
        </w:rPr>
        <w:t>Practice Response:</w:t>
      </w:r>
    </w:p>
    <w:p>
      <w:pPr>
        <w:pStyle w:val="GrayBodyTextStyle"/>
      </w:pPr>
      <w:r>
        <w:t xml:space="preserve">Click or tap here to enter text.</w:t>
      </w:r>
    </w:p>
    <w:p>
      <w:pPr/>
    </w:p>
    <w:p w14:paraId="38A55C2C" w14:textId="77777777" w:rsidR="00AE6E7B" w:rsidRDefault="00AE6E7B">
      <w:r>
        <w:br w:type="page"/>
      </w:r>
    </w:p>
    <w:p w14:paraId="4126AEE3" w14:textId="77777777" w:rsidR="00AE6E7B" w:rsidRDefault="00AE6E7B" w:rsidP="00AE6E7B">
      <w:pPr>
        <w:pStyle w:val="BlueHeading2"/>
      </w:pPr>
      <w:bookmarkStart w:id="52" w:name="_Toc218841185"/>
      <w:r>
        <w:lastRenderedPageBreak/>
        <w:t>Patient Consent for Use of Electronic Mail</w:t>
      </w:r>
      <w:bookmarkEnd w:id="52"/>
    </w:p>
    <w:p w14:paraId="7E7FBFC4" w14:textId="77777777" w:rsidR="00AE6E7B" w:rsidRDefault="00AE6E7B" w:rsidP="00AE6E7B">
      <w:pPr>
        <w:pStyle w:val="GrayBodyTextStyle"/>
      </w:pPr>
    </w:p>
    <w:tbl>
      <w:tblPr>
        <w:tblW w:w="10080" w:type="dxa"/>
        <w:tblInd w:w="907" w:type="dxa"/>
        <w:tblLook w:val="04A0" w:firstRow="1" w:lastRow="0" w:firstColumn="1" w:lastColumn="0" w:noHBand="0" w:noVBand="1"/>
      </w:tblPr>
      <w:tblGrid>
        <w:gridCol w:w="2251"/>
        <w:gridCol w:w="2921"/>
        <w:gridCol w:w="1571"/>
        <w:gridCol w:w="3337"/>
      </w:tblGrid>
      <w:tr w:rsidR="006B1C6C" w:rsidRPr="0056797F" w14:paraId="1B0ECF81" w14:textId="77777777" w:rsidTr="006B1C6C">
        <w:trPr>
          <w:trHeight w:val="364"/>
        </w:trPr>
        <w:tc>
          <w:tcPr>
            <w:tcW w:w="2251" w:type="dxa"/>
            <w:vAlign w:val="center"/>
          </w:tcPr>
          <w:p w14:paraId="55FBD41D" w14:textId="7424A55E" w:rsidR="006B1C6C" w:rsidRPr="0056797F" w:rsidRDefault="006B1C6C" w:rsidP="006B1C6C">
            <w:pPr>
              <w:pStyle w:val="GrayBodyTextStyle"/>
              <w:ind w:left="0"/>
              <w:jc w:val="left"/>
            </w:pPr>
            <w:r>
              <w:t>Please Print</w:t>
            </w:r>
          </w:p>
        </w:tc>
        <w:tc>
          <w:tcPr>
            <w:tcW w:w="7829" w:type="dxa"/>
            <w:gridSpan w:val="3"/>
            <w:vAlign w:val="center"/>
          </w:tcPr>
          <w:p w14:paraId="39054AAE" w14:textId="77777777" w:rsidR="006B1C6C" w:rsidRPr="0056797F" w:rsidRDefault="006B1C6C" w:rsidP="006B1C6C">
            <w:pPr>
              <w:pStyle w:val="GrayBodyTextStyle"/>
              <w:jc w:val="left"/>
            </w:pPr>
          </w:p>
        </w:tc>
      </w:tr>
      <w:tr w:rsidR="00AE6E7B" w:rsidRPr="0056797F" w14:paraId="5DFFF6AD" w14:textId="77777777" w:rsidTr="006B1C6C">
        <w:trPr>
          <w:trHeight w:val="432"/>
        </w:trPr>
        <w:tc>
          <w:tcPr>
            <w:tcW w:w="2251" w:type="dxa"/>
            <w:vAlign w:val="bottom"/>
          </w:tcPr>
          <w:p w14:paraId="05ECBB5E" w14:textId="77777777" w:rsidR="00AE6E7B" w:rsidRPr="0056797F" w:rsidRDefault="00AE6E7B" w:rsidP="006B1C6C">
            <w:pPr>
              <w:pStyle w:val="GrayBodyTextStyle"/>
              <w:ind w:left="0"/>
              <w:jc w:val="right"/>
            </w:pPr>
            <w:r>
              <w:t>Patient Name</w:t>
            </w:r>
          </w:p>
        </w:tc>
        <w:tc>
          <w:tcPr>
            <w:tcW w:w="7829" w:type="dxa"/>
            <w:gridSpan w:val="3"/>
            <w:tcBorders>
              <w:bottom w:val="single" w:sz="4" w:space="0" w:color="auto"/>
            </w:tcBorders>
            <w:vAlign w:val="bottom"/>
          </w:tcPr>
          <w:p w14:paraId="65DCADAF" w14:textId="77777777" w:rsidR="00AE6E7B" w:rsidRPr="0056797F" w:rsidRDefault="00AE6E7B" w:rsidP="006B1C6C">
            <w:pPr>
              <w:pStyle w:val="GrayBodyTextStyle"/>
            </w:pPr>
          </w:p>
        </w:tc>
      </w:tr>
      <w:tr w:rsidR="00AE6E7B" w:rsidRPr="0056797F" w14:paraId="34149573" w14:textId="77777777" w:rsidTr="006B1C6C">
        <w:trPr>
          <w:trHeight w:val="432"/>
        </w:trPr>
        <w:tc>
          <w:tcPr>
            <w:tcW w:w="2251" w:type="dxa"/>
            <w:vAlign w:val="bottom"/>
          </w:tcPr>
          <w:p w14:paraId="3FA73E76" w14:textId="77777777" w:rsidR="00AE6E7B" w:rsidRPr="0056797F" w:rsidRDefault="00AE6E7B" w:rsidP="006B1C6C">
            <w:pPr>
              <w:pStyle w:val="GrayBodyTextStyle"/>
              <w:ind w:left="0"/>
              <w:jc w:val="right"/>
            </w:pPr>
            <w:r>
              <w:t>Patient Address</w:t>
            </w:r>
          </w:p>
        </w:tc>
        <w:tc>
          <w:tcPr>
            <w:tcW w:w="7829" w:type="dxa"/>
            <w:gridSpan w:val="3"/>
            <w:tcBorders>
              <w:bottom w:val="single" w:sz="4" w:space="0" w:color="auto"/>
            </w:tcBorders>
            <w:vAlign w:val="bottom"/>
          </w:tcPr>
          <w:p w14:paraId="0E141920" w14:textId="77777777" w:rsidR="00AE6E7B" w:rsidRPr="0056797F" w:rsidRDefault="00AE6E7B" w:rsidP="006B1C6C">
            <w:pPr>
              <w:pStyle w:val="GrayBodyTextStyle"/>
            </w:pPr>
          </w:p>
        </w:tc>
      </w:tr>
      <w:tr w:rsidR="00AE6E7B" w:rsidRPr="0056797F" w14:paraId="0C08DD78" w14:textId="77777777" w:rsidTr="006B1C6C">
        <w:trPr>
          <w:trHeight w:val="432"/>
        </w:trPr>
        <w:tc>
          <w:tcPr>
            <w:tcW w:w="2251" w:type="dxa"/>
            <w:vAlign w:val="bottom"/>
          </w:tcPr>
          <w:p w14:paraId="14B638CB" w14:textId="77777777" w:rsidR="00AE6E7B" w:rsidRPr="0056797F" w:rsidRDefault="00AE6E7B" w:rsidP="006B1C6C">
            <w:pPr>
              <w:pStyle w:val="GrayBodyTextStyle"/>
              <w:ind w:left="0"/>
              <w:jc w:val="right"/>
            </w:pPr>
            <w:r>
              <w:t>Medical Record #</w:t>
            </w:r>
          </w:p>
        </w:tc>
        <w:tc>
          <w:tcPr>
            <w:tcW w:w="2921" w:type="dxa"/>
            <w:tcBorders>
              <w:bottom w:val="single" w:sz="4" w:space="0" w:color="auto"/>
            </w:tcBorders>
            <w:vAlign w:val="bottom"/>
          </w:tcPr>
          <w:p w14:paraId="2DAD7952" w14:textId="77777777" w:rsidR="00AE6E7B" w:rsidRPr="0056797F" w:rsidRDefault="00AE6E7B" w:rsidP="006B1C6C">
            <w:pPr>
              <w:pStyle w:val="GrayBodyTextStyle"/>
            </w:pPr>
          </w:p>
        </w:tc>
        <w:tc>
          <w:tcPr>
            <w:tcW w:w="1571" w:type="dxa"/>
            <w:vAlign w:val="bottom"/>
          </w:tcPr>
          <w:p w14:paraId="731413C1" w14:textId="77777777" w:rsidR="00AE6E7B" w:rsidRPr="0056797F" w:rsidRDefault="00AE6E7B" w:rsidP="006B1C6C">
            <w:pPr>
              <w:pStyle w:val="GrayBodyTextStyle"/>
              <w:ind w:left="0"/>
            </w:pPr>
            <w:r>
              <w:t>Patient E-mail</w:t>
            </w:r>
          </w:p>
        </w:tc>
        <w:tc>
          <w:tcPr>
            <w:tcW w:w="3337" w:type="dxa"/>
            <w:tcBorders>
              <w:bottom w:val="single" w:sz="4" w:space="0" w:color="auto"/>
            </w:tcBorders>
            <w:vAlign w:val="bottom"/>
          </w:tcPr>
          <w:p w14:paraId="6446D290" w14:textId="77777777" w:rsidR="00AE6E7B" w:rsidRPr="0056797F" w:rsidRDefault="00AE6E7B" w:rsidP="006B1C6C">
            <w:pPr>
              <w:pStyle w:val="GrayBodyTextStyle"/>
            </w:pPr>
          </w:p>
        </w:tc>
      </w:tr>
    </w:tbl>
    <w:p w14:paraId="535AFBC8" w14:textId="77777777" w:rsidR="006B1C6C" w:rsidRDefault="006B1C6C" w:rsidP="006B1C6C">
      <w:pPr>
        <w:pStyle w:val="BlueSubsection1"/>
      </w:pPr>
      <w:r>
        <w:t>Risk Of Using E-Mail</w:t>
      </w:r>
    </w:p>
    <w:p w14:paraId="647A192C" w14:textId="77777777" w:rsidR="006B1C6C" w:rsidRDefault="006B1C6C" w:rsidP="006B1C6C">
      <w:pPr>
        <w:pStyle w:val="GrayBodyTextStyle"/>
      </w:pPr>
      <w:r>
        <w:t>ELEPHANT offers patients the opportunity to communicate with the organization and / or clinicians by e-mail. Transmitting patient information by e-mail, however, has a number of risks that patients should consider before giving consent. These risks include, but are not limited to:</w:t>
      </w:r>
    </w:p>
    <w:p w14:paraId="3B248DF1" w14:textId="60571E21" w:rsidR="006B1C6C" w:rsidRDefault="006B1C6C" w:rsidP="00C15AE0">
      <w:pPr>
        <w:pStyle w:val="ListParagraph"/>
        <w:numPr>
          <w:ilvl w:val="0"/>
          <w:numId w:val="38"/>
        </w:numPr>
      </w:pPr>
      <w:r>
        <w:t>E-mail can be circulated, forwarded, and stored in numerous paper and electronic files.</w:t>
      </w:r>
    </w:p>
    <w:p w14:paraId="0466320B" w14:textId="7AED4B10" w:rsidR="006B1C6C" w:rsidRDefault="006B1C6C" w:rsidP="00C15AE0">
      <w:pPr>
        <w:pStyle w:val="ListParagraph"/>
        <w:numPr>
          <w:ilvl w:val="0"/>
          <w:numId w:val="38"/>
        </w:numPr>
      </w:pPr>
      <w:r>
        <w:t>E-mail can be immediately broadcast worldwide and be received by both intended and unintended recipients.</w:t>
      </w:r>
    </w:p>
    <w:p w14:paraId="5F9A7B27" w14:textId="44A71194" w:rsidR="006B1C6C" w:rsidRDefault="006B1C6C" w:rsidP="00C15AE0">
      <w:pPr>
        <w:pStyle w:val="ListParagraph"/>
        <w:numPr>
          <w:ilvl w:val="0"/>
          <w:numId w:val="38"/>
        </w:numPr>
      </w:pPr>
      <w:r>
        <w:t>E-mail senders can misaddress e-mail.</w:t>
      </w:r>
    </w:p>
    <w:p w14:paraId="447378FC" w14:textId="66921780" w:rsidR="006B1C6C" w:rsidRDefault="006B1C6C" w:rsidP="00C15AE0">
      <w:pPr>
        <w:pStyle w:val="ListParagraph"/>
        <w:numPr>
          <w:ilvl w:val="0"/>
          <w:numId w:val="38"/>
        </w:numPr>
      </w:pPr>
      <w:r>
        <w:t>E-mail can be more easily falsified than handwritten or signed documents.</w:t>
      </w:r>
    </w:p>
    <w:p w14:paraId="1CF53204" w14:textId="1692E7C0" w:rsidR="006B1C6C" w:rsidRDefault="006B1C6C" w:rsidP="00C15AE0">
      <w:pPr>
        <w:pStyle w:val="ListParagraph"/>
        <w:numPr>
          <w:ilvl w:val="0"/>
          <w:numId w:val="38"/>
        </w:numPr>
      </w:pPr>
      <w:r>
        <w:t>Backup copies of e-mail may exist even after the sender or the recipient has deleted his or her copy.</w:t>
      </w:r>
    </w:p>
    <w:p w14:paraId="058C8E76" w14:textId="27639630" w:rsidR="006B1C6C" w:rsidRDefault="006B1C6C" w:rsidP="00C15AE0">
      <w:pPr>
        <w:pStyle w:val="ListParagraph"/>
        <w:numPr>
          <w:ilvl w:val="0"/>
          <w:numId w:val="38"/>
        </w:numPr>
      </w:pPr>
      <w:r>
        <w:t>Employers and on-line services have a right to archive and inspect e-mails transmitted through their systems.</w:t>
      </w:r>
    </w:p>
    <w:p w14:paraId="7C41F185" w14:textId="7C22B063" w:rsidR="006B1C6C" w:rsidRDefault="006B1C6C" w:rsidP="00C15AE0">
      <w:pPr>
        <w:pStyle w:val="ListParagraph"/>
        <w:numPr>
          <w:ilvl w:val="0"/>
          <w:numId w:val="38"/>
        </w:numPr>
      </w:pPr>
      <w:r>
        <w:t>E-mail can be intercepted, altered, forwarded, or used without authorization or detection.</w:t>
      </w:r>
    </w:p>
    <w:p w14:paraId="08DB856A" w14:textId="339D8D3E" w:rsidR="006B1C6C" w:rsidRDefault="006B1C6C" w:rsidP="00C15AE0">
      <w:pPr>
        <w:pStyle w:val="ListParagraph"/>
        <w:numPr>
          <w:ilvl w:val="0"/>
          <w:numId w:val="38"/>
        </w:numPr>
      </w:pPr>
      <w:r>
        <w:t xml:space="preserve">E-mail can be used to introduce viruses into computer systems. </w:t>
      </w:r>
    </w:p>
    <w:p w14:paraId="6899DDFD" w14:textId="702B83F2" w:rsidR="006B1C6C" w:rsidRDefault="006B1C6C" w:rsidP="00C15AE0">
      <w:pPr>
        <w:pStyle w:val="ListParagraph"/>
        <w:numPr>
          <w:ilvl w:val="0"/>
          <w:numId w:val="38"/>
        </w:numPr>
      </w:pPr>
      <w:r>
        <w:t>E-mail can be used as evidence in court.</w:t>
      </w:r>
    </w:p>
    <w:p w14:paraId="273551DB" w14:textId="77777777" w:rsidR="006B1C6C" w:rsidRDefault="006B1C6C" w:rsidP="006B1C6C">
      <w:pPr>
        <w:pStyle w:val="BlueSubsection1"/>
      </w:pPr>
      <w:r>
        <w:t>Conditions For the Use Of E-Mail</w:t>
      </w:r>
    </w:p>
    <w:p w14:paraId="43920644" w14:textId="77777777" w:rsidR="006B1C6C" w:rsidRDefault="006B1C6C" w:rsidP="006B1C6C">
      <w:pPr>
        <w:pStyle w:val="GrayBodyTextStyle"/>
      </w:pPr>
      <w:r>
        <w:t>ELEPHANT will use reasonable means to protect the security and confidentiality of e-mail information sent and received. However, because of the risks outlined above, ELEPHANT cannot guarantee the security and confidentiality of e-mail communication and will not be liable for improper disclosure of confidential information that is not caused by Provider's intentional misconduct. Thus, patients must consent to the use of e-mail for patient information. Consent to the use of e-mail includes agreement with the following conditions:</w:t>
      </w:r>
    </w:p>
    <w:p w14:paraId="54073206" w14:textId="5FDC6EBF" w:rsidR="006B1C6C" w:rsidRDefault="006B1C6C" w:rsidP="00C15AE0">
      <w:pPr>
        <w:pStyle w:val="ListParagraph"/>
        <w:numPr>
          <w:ilvl w:val="0"/>
          <w:numId w:val="39"/>
        </w:numPr>
      </w:pPr>
      <w:r>
        <w:t>All e-mails to or from the patient concerning diagnosis or treatment will be printed out and made part of the patient's medical record. Because they are a part of the medical record, other individuals authorized to access the medical record, such as staff and billing personnel, will have access to those e-mails.</w:t>
      </w:r>
    </w:p>
    <w:p w14:paraId="3316E96C" w14:textId="6F9F484B" w:rsidR="006B1C6C" w:rsidRDefault="006B1C6C" w:rsidP="00C15AE0">
      <w:pPr>
        <w:pStyle w:val="ListParagraph"/>
        <w:numPr>
          <w:ilvl w:val="0"/>
          <w:numId w:val="39"/>
        </w:numPr>
      </w:pPr>
      <w:r>
        <w:t>ELEPHANT may forward e-mails internally to ELEPHANT's staff and agents as necessary for diagnosis, treatment, reimbursement, and other handling. ELEPHANT will not, however, forward e-mails to independent third parties without the patient's prior written consent, except as authorized or required by law.</w:t>
      </w:r>
    </w:p>
    <w:p w14:paraId="11059487" w14:textId="562B567F" w:rsidR="006B1C6C" w:rsidRDefault="006B1C6C" w:rsidP="00C15AE0">
      <w:pPr>
        <w:pStyle w:val="ListParagraph"/>
        <w:numPr>
          <w:ilvl w:val="0"/>
          <w:numId w:val="39"/>
        </w:numPr>
      </w:pPr>
      <w:r>
        <w:t xml:space="preserve">Although ELEPHANT will endeavor to read and respond promptly to e-mail from the patient, ELEPHANT cannot guarantee that any particular e-mail will be read and responded to within any </w:t>
        <w:lastRenderedPageBreak/>
        <w:t>particular period of time. Thus, the patient shall not use e-mail for medical emergencies or other time-sensitive matters.</w:t>
      </w:r>
    </w:p>
    <w:p w14:paraId="1E1FACAD" w14:textId="323B11FA" w:rsidR="006B1C6C" w:rsidRDefault="006B1C6C" w:rsidP="00C15AE0">
      <w:pPr>
        <w:pStyle w:val="ListParagraph"/>
        <w:numPr>
          <w:ilvl w:val="0"/>
          <w:numId w:val="39"/>
        </w:numPr>
      </w:pPr>
      <w:r>
        <w:t>If the patient's e-mail requires or invites a response from ELEPHANT, and the patient has not received a response within a reasonable time period, it is the patient's responsibility to follow up to determine whether the intended recipient received the e-mail and when the recipient will respond.</w:t>
      </w:r>
    </w:p>
    <w:p w14:paraId="40303413" w14:textId="25E712E0" w:rsidR="006B1C6C" w:rsidRDefault="006B1C6C" w:rsidP="00C15AE0">
      <w:pPr>
        <w:pStyle w:val="ListParagraph"/>
        <w:numPr>
          <w:ilvl w:val="0"/>
          <w:numId w:val="39"/>
        </w:numPr>
      </w:pPr>
      <w:r>
        <w:t>The patient should not use e-mail for communication regarding sensitive medical information, such as information regarding sexually transmitted diseases, AIDS/HIV, mental health, issues of abuse, developmental disability, or substance abuse.</w:t>
      </w:r>
    </w:p>
    <w:p w14:paraId="144AA4D5" w14:textId="5CB2CF8F" w:rsidR="006B1C6C" w:rsidRDefault="006B1C6C" w:rsidP="00C15AE0">
      <w:pPr>
        <w:pStyle w:val="ListParagraph"/>
        <w:numPr>
          <w:ilvl w:val="0"/>
          <w:numId w:val="39"/>
        </w:numPr>
      </w:pPr>
      <w:r>
        <w:t>The patient is responsible for informing ELEPHANT of any types of information the patient does not want to be sent by e-mail, in addition to those set out in (e) above.</w:t>
      </w:r>
    </w:p>
    <w:p w14:paraId="0EA23063" w14:textId="3FA0B804" w:rsidR="006B1C6C" w:rsidRDefault="006B1C6C" w:rsidP="00C15AE0">
      <w:pPr>
        <w:pStyle w:val="ListParagraph"/>
        <w:numPr>
          <w:ilvl w:val="0"/>
          <w:numId w:val="39"/>
        </w:numPr>
      </w:pPr>
      <w:r>
        <w:t>The patient is responsible for protecting his/her password or other means of access to e-mail. ELEPHANT is not liable for breaches of confidentiality caused by the patient or any third party.</w:t>
      </w:r>
    </w:p>
    <w:p w14:paraId="7F26F17F" w14:textId="75DD7F5B" w:rsidR="006B1C6C" w:rsidRDefault="006B1C6C" w:rsidP="00C15AE0">
      <w:pPr>
        <w:pStyle w:val="ListParagraph"/>
        <w:numPr>
          <w:ilvl w:val="0"/>
          <w:numId w:val="39"/>
        </w:numPr>
      </w:pPr>
      <w:r>
        <w:t>ELEPHANT shall not engage in e-mail communication that is unlawful, such as unlawfully practicing medicine across state lines.</w:t>
      </w:r>
    </w:p>
    <w:p w14:paraId="140B836F" w14:textId="5A381559" w:rsidR="006B1C6C" w:rsidRDefault="006B1C6C" w:rsidP="00C15AE0">
      <w:pPr>
        <w:pStyle w:val="ListParagraph"/>
        <w:numPr>
          <w:ilvl w:val="0"/>
          <w:numId w:val="39"/>
        </w:numPr>
      </w:pPr>
      <w:r>
        <w:t>It is the patient's responsibility to follow up and/or schedule an appointment if warranted.</w:t>
      </w:r>
    </w:p>
    <w:p w14:paraId="4B5A2D50" w14:textId="77777777" w:rsidR="006B1C6C" w:rsidRDefault="006B1C6C" w:rsidP="006B1C6C">
      <w:pPr>
        <w:pStyle w:val="BlueSubsection1"/>
      </w:pPr>
      <w:r>
        <w:t>Instructions</w:t>
      </w:r>
    </w:p>
    <w:p w14:paraId="5D893DD6" w14:textId="1315E8DA" w:rsidR="006B1C6C" w:rsidRDefault="006B1C6C" w:rsidP="006B1C6C">
      <w:pPr>
        <w:pStyle w:val="GrayBodyTextStyle"/>
      </w:pPr>
      <w:r>
        <w:t>To communicate by e-mail, the patient shall:</w:t>
      </w:r>
    </w:p>
    <w:p w14:paraId="75162A88" w14:textId="30CF44CE" w:rsidR="006B1C6C" w:rsidRDefault="006B1C6C" w:rsidP="00C15AE0">
      <w:pPr>
        <w:pStyle w:val="ListParagraph"/>
        <w:numPr>
          <w:ilvl w:val="0"/>
          <w:numId w:val="40"/>
        </w:numPr>
      </w:pPr>
      <w:r>
        <w:t>Limit or avoid use of his/her employer's computer.</w:t>
      </w:r>
    </w:p>
    <w:p w14:paraId="6E6AA3E8" w14:textId="106D2EC2" w:rsidR="006B1C6C" w:rsidRDefault="006B1C6C" w:rsidP="00C15AE0">
      <w:pPr>
        <w:pStyle w:val="ListParagraph"/>
        <w:numPr>
          <w:ilvl w:val="0"/>
          <w:numId w:val="40"/>
        </w:numPr>
      </w:pPr>
      <w:r>
        <w:t>Inform ELEPHANT of changes in his/her e-mail address.</w:t>
      </w:r>
    </w:p>
    <w:p w14:paraId="18D9B5DF" w14:textId="089CF5A8" w:rsidR="006B1C6C" w:rsidRDefault="006B1C6C" w:rsidP="00C15AE0">
      <w:pPr>
        <w:pStyle w:val="ListParagraph"/>
        <w:numPr>
          <w:ilvl w:val="0"/>
          <w:numId w:val="40"/>
        </w:numPr>
      </w:pPr>
      <w:r>
        <w:t>Put his/her name in the body of the e-mail.</w:t>
      </w:r>
    </w:p>
    <w:p w14:paraId="7322D837" w14:textId="51B7A9AF" w:rsidR="006B1C6C" w:rsidRDefault="006B1C6C" w:rsidP="00C15AE0">
      <w:pPr>
        <w:pStyle w:val="ListParagraph"/>
        <w:numPr>
          <w:ilvl w:val="0"/>
          <w:numId w:val="40"/>
        </w:numPr>
      </w:pPr>
      <w:r>
        <w:t>Include the category of the communication in the e-mail's subject line, for routing purposes (e.g., billing questions).</w:t>
      </w:r>
    </w:p>
    <w:p w14:paraId="1ACDBCA1" w14:textId="4CC1D7BB" w:rsidR="006B1C6C" w:rsidRDefault="006B1C6C" w:rsidP="00C15AE0">
      <w:pPr>
        <w:pStyle w:val="ListParagraph"/>
        <w:numPr>
          <w:ilvl w:val="0"/>
          <w:numId w:val="40"/>
        </w:numPr>
      </w:pPr>
      <w:r>
        <w:t>Review the e-mail to make sure it is clear and that all relevant information is provided before sending to the Provider.</w:t>
      </w:r>
    </w:p>
    <w:p w14:paraId="61CA2FB2" w14:textId="53322F6B" w:rsidR="006B1C6C" w:rsidRDefault="006B1C6C" w:rsidP="00C15AE0">
      <w:pPr>
        <w:pStyle w:val="ListParagraph"/>
        <w:numPr>
          <w:ilvl w:val="0"/>
          <w:numId w:val="40"/>
        </w:numPr>
      </w:pPr>
      <w:r>
        <w:t>Inform ELEPHANT that the patient received e-mail from ELEPHANT.</w:t>
      </w:r>
    </w:p>
    <w:p w14:paraId="2494BD3F" w14:textId="02D5BD21" w:rsidR="006B1C6C" w:rsidRDefault="006B1C6C" w:rsidP="00C15AE0">
      <w:pPr>
        <w:pStyle w:val="ListParagraph"/>
        <w:numPr>
          <w:ilvl w:val="0"/>
          <w:numId w:val="40"/>
        </w:numPr>
      </w:pPr>
      <w:r>
        <w:t>Take precautions to preserve the confidentiality of e-mails, such as using screen savers and safeguarding his/her computer password.</w:t>
      </w:r>
    </w:p>
    <w:p w14:paraId="792CDDD8" w14:textId="4B79ECFA" w:rsidR="006B1C6C" w:rsidRDefault="006B1C6C" w:rsidP="00C15AE0">
      <w:pPr>
        <w:pStyle w:val="ListParagraph"/>
        <w:numPr>
          <w:ilvl w:val="0"/>
          <w:numId w:val="40"/>
        </w:numPr>
      </w:pPr>
      <w:r>
        <w:t>Withdraw consent only by e-mail or written communication to the Provider.</w:t>
      </w:r>
    </w:p>
    <w:p w14:paraId="5B8573FD" w14:textId="77777777" w:rsidR="006B1C6C" w:rsidRPr="006B1C6C" w:rsidRDefault="006B1C6C" w:rsidP="006B1C6C">
      <w:pPr>
        <w:pStyle w:val="BlueSubsection1"/>
      </w:pPr>
      <w:r>
        <w:t>Patient Acknowledgment and Agreement</w:t>
      </w:r>
    </w:p>
    <w:p w14:paraId="074BB537" w14:textId="77777777" w:rsidR="006B1C6C" w:rsidRDefault="006B1C6C" w:rsidP="006B1C6C">
      <w:pPr>
        <w:pStyle w:val="GrayBodyTextStyle"/>
      </w:pPr>
      <w:r>
        <w:t>I acknowledge that I have read and fully understand this consent form. I understand the risks associated with the communication of e-mail between Provider and me, and consent to the conditions outlined herein. In addition, I agree to the instructions outlined herein, as well as any other instructions that Provider may impose to communicate with patients by e-mail. Any questions I may have had were answered.</w:t>
      </w:r>
    </w:p>
    <w:tbl>
      <w:tblPr>
        <w:tblW w:w="10080" w:type="dxa"/>
        <w:tblInd w:w="907" w:type="dxa"/>
        <w:tblLook w:val="04A0" w:firstRow="1" w:lastRow="0" w:firstColumn="1" w:lastColumn="0" w:noHBand="0" w:noVBand="1"/>
      </w:tblPr>
      <w:tblGrid>
        <w:gridCol w:w="2471"/>
        <w:gridCol w:w="7609"/>
      </w:tblGrid>
      <w:tr w:rsidR="006B1C6C" w:rsidRPr="0056797F" w14:paraId="0B99F015" w14:textId="77777777" w:rsidTr="006B1C6C">
        <w:trPr>
          <w:trHeight w:val="432"/>
        </w:trPr>
        <w:tc>
          <w:tcPr>
            <w:tcW w:w="2471" w:type="dxa"/>
            <w:vAlign w:val="bottom"/>
          </w:tcPr>
          <w:p w14:paraId="2AB24C10" w14:textId="77777777" w:rsidR="006B1C6C" w:rsidRPr="0056797F" w:rsidRDefault="006B1C6C" w:rsidP="006B1C6C">
            <w:pPr>
              <w:pStyle w:val="GrayBodyTextStyle"/>
              <w:ind w:left="0"/>
              <w:jc w:val="right"/>
            </w:pPr>
            <w:r>
              <w:t>Patient Signature</w:t>
            </w:r>
          </w:p>
        </w:tc>
        <w:tc>
          <w:tcPr>
            <w:tcW w:w="7609" w:type="dxa"/>
            <w:tcBorders>
              <w:bottom w:val="single" w:sz="4" w:space="0" w:color="auto"/>
            </w:tcBorders>
            <w:vAlign w:val="bottom"/>
          </w:tcPr>
          <w:p w14:paraId="151CC40D" w14:textId="77777777" w:rsidR="006B1C6C" w:rsidRPr="0056797F" w:rsidRDefault="006B1C6C" w:rsidP="006B1C6C">
            <w:pPr>
              <w:pStyle w:val="GrayBodyTextStyle"/>
              <w:jc w:val="right"/>
            </w:pPr>
          </w:p>
        </w:tc>
      </w:tr>
      <w:tr w:rsidR="006B1C6C" w:rsidRPr="0056797F" w14:paraId="41BAD1CE" w14:textId="77777777" w:rsidTr="006B1C6C">
        <w:trPr>
          <w:trHeight w:val="432"/>
        </w:trPr>
        <w:tc>
          <w:tcPr>
            <w:tcW w:w="2471" w:type="dxa"/>
            <w:vAlign w:val="bottom"/>
          </w:tcPr>
          <w:p w14:paraId="2B9C0270" w14:textId="77777777" w:rsidR="006B1C6C" w:rsidRPr="0056797F" w:rsidRDefault="006B1C6C" w:rsidP="006B1C6C">
            <w:pPr>
              <w:pStyle w:val="GrayBodyTextStyle"/>
              <w:ind w:left="0"/>
              <w:jc w:val="right"/>
            </w:pPr>
            <w:r>
              <w:t>Date</w:t>
            </w:r>
          </w:p>
        </w:tc>
        <w:tc>
          <w:tcPr>
            <w:tcW w:w="7609" w:type="dxa"/>
            <w:tcBorders>
              <w:bottom w:val="single" w:sz="4" w:space="0" w:color="auto"/>
            </w:tcBorders>
            <w:vAlign w:val="bottom"/>
          </w:tcPr>
          <w:p w14:paraId="1B164DFE" w14:textId="77777777" w:rsidR="006B1C6C" w:rsidRPr="0056797F" w:rsidRDefault="006B1C6C" w:rsidP="006B1C6C">
            <w:pPr>
              <w:pStyle w:val="GrayBodyTextStyle"/>
              <w:jc w:val="right"/>
            </w:pPr>
          </w:p>
        </w:tc>
      </w:tr>
      <w:tr w:rsidR="006B1C6C" w:rsidRPr="0056797F" w14:paraId="334CF454" w14:textId="77777777" w:rsidTr="006B1C6C">
        <w:trPr>
          <w:trHeight w:val="432"/>
        </w:trPr>
        <w:tc>
          <w:tcPr>
            <w:tcW w:w="2471" w:type="dxa"/>
            <w:vAlign w:val="bottom"/>
          </w:tcPr>
          <w:p w14:paraId="370F9F15" w14:textId="77777777" w:rsidR="006B1C6C" w:rsidRPr="0056797F" w:rsidRDefault="006B1C6C" w:rsidP="006B1C6C">
            <w:pPr>
              <w:pStyle w:val="GrayBodyTextStyle"/>
              <w:ind w:left="0"/>
              <w:jc w:val="right"/>
            </w:pPr>
            <w:r>
              <w:t>Witness Signature</w:t>
            </w:r>
          </w:p>
        </w:tc>
        <w:tc>
          <w:tcPr>
            <w:tcW w:w="7609" w:type="dxa"/>
            <w:tcBorders>
              <w:bottom w:val="single" w:sz="4" w:space="0" w:color="auto"/>
            </w:tcBorders>
            <w:vAlign w:val="bottom"/>
          </w:tcPr>
          <w:p w14:paraId="6D56BAE6" w14:textId="77777777" w:rsidR="006B1C6C" w:rsidRPr="0056797F" w:rsidRDefault="006B1C6C" w:rsidP="006B1C6C">
            <w:pPr>
              <w:pStyle w:val="GrayBodyTextStyle"/>
              <w:jc w:val="right"/>
            </w:pPr>
          </w:p>
        </w:tc>
      </w:tr>
      <w:tr w:rsidR="006B1C6C" w:rsidRPr="0056797F" w14:paraId="6838CC49" w14:textId="77777777" w:rsidTr="006B1C6C">
        <w:trPr>
          <w:trHeight w:val="432"/>
        </w:trPr>
        <w:tc>
          <w:tcPr>
            <w:tcW w:w="2471" w:type="dxa"/>
            <w:vAlign w:val="bottom"/>
          </w:tcPr>
          <w:p w14:paraId="2A460E36" w14:textId="77777777" w:rsidR="006B1C6C" w:rsidRPr="0056797F" w:rsidRDefault="006B1C6C" w:rsidP="006B1C6C">
            <w:pPr>
              <w:pStyle w:val="GrayBodyTextStyle"/>
              <w:ind w:left="0"/>
              <w:jc w:val="right"/>
            </w:pPr>
            <w:r>
              <w:t>Date</w:t>
            </w:r>
          </w:p>
        </w:tc>
        <w:tc>
          <w:tcPr>
            <w:tcW w:w="7609" w:type="dxa"/>
            <w:tcBorders>
              <w:bottom w:val="single" w:sz="4" w:space="0" w:color="auto"/>
            </w:tcBorders>
            <w:vAlign w:val="bottom"/>
          </w:tcPr>
          <w:p w14:paraId="5C9C0355" w14:textId="77777777" w:rsidR="006B1C6C" w:rsidRPr="0056797F" w:rsidRDefault="006B1C6C" w:rsidP="006B1C6C">
            <w:pPr>
              <w:pStyle w:val="GrayBodyTextStyle"/>
              <w:jc w:val="right"/>
            </w:pPr>
          </w:p>
        </w:tc>
      </w:tr>
    </w:tbl>
    <w:p w14:paraId="209AFBFA" w14:textId="7259A9AF" w:rsidR="00E303EB" w:rsidRPr="0056797F" w:rsidRDefault="00E303EB" w:rsidP="00E303EB">
      <w:pPr>
        <w:pStyle w:val="BlueHeading2"/>
      </w:pPr>
      <w:bookmarkStart w:id="53" w:name="_Toc201664087"/>
      <w:bookmarkStart w:id="54" w:name="_Toc218841186"/>
      <w:r>
        <w:lastRenderedPageBreak/>
        <w:t>Social Media Policy</w:t>
      </w:r>
      <w:bookmarkEnd w:id="53"/>
      <w:bookmarkEnd w:id="54"/>
    </w:p>
    <w:p w14:paraId="54AE1136" w14:textId="77777777" w:rsidR="0057752C" w:rsidRDefault="0057752C" w:rsidP="00E303EB">
      <w:pPr>
        <w:pStyle w:val="GrayBodyTextStyle"/>
      </w:pPr>
    </w:p>
    <w:p w14:paraId="38D646EB" w14:textId="473EF0F0" w:rsidR="00E303EB" w:rsidRPr="00994C73" w:rsidRDefault="00E303EB" w:rsidP="00E303EB">
      <w:pPr>
        <w:pStyle w:val="GrayBodyTextStyle"/>
      </w:pPr>
      <w:r>
        <w:t>Reference:  45 CFR § 164.530</w:t>
      </w:r>
    </w:p>
    <w:p w14:paraId="2B1B7F5C" w14:textId="77777777" w:rsidR="00E303EB" w:rsidRPr="0056797F" w:rsidRDefault="00E303EB" w:rsidP="00E303EB">
      <w:pPr>
        <w:pStyle w:val="BlueSubsection1"/>
      </w:pPr>
      <w:r>
        <w:t>Policy</w:t>
      </w:r>
    </w:p>
    <w:p w14:paraId="49FA3BEE" w14:textId="77777777" w:rsidR="00E303EB" w:rsidRPr="0056797F" w:rsidRDefault="00E303EB" w:rsidP="00E303EB">
      <w:pPr>
        <w:pStyle w:val="GrayBodyTextStyle"/>
      </w:pPr>
      <w:r>
        <w:t>Use of Social Media</w:t>
      </w:r>
    </w:p>
    <w:p w14:paraId="1FDA04B0" w14:textId="77777777" w:rsidR="00E303EB" w:rsidRPr="0056797F" w:rsidRDefault="00E303EB" w:rsidP="00E303EB">
      <w:pPr>
        <w:pStyle w:val="GrayBodyTextStyle"/>
      </w:pPr>
      <w:r>
        <w:t xml:space="preserve">“Social Media” means any Internet-based content created through public or social interaction, where users primarily produce and contribute to (rather than just read) the content. Social Media include, but are not limited to, social or professional networking websites, wikis, blogs, virtual worlds, personal websites, photo-sharing websites, and video-sharing websites (such as, for example, Facebook, Twitter, YouTube, etc.). The lack of reference to specific Social Media websites in this policy does not limit the extent or application of this policy.  </w:t>
      </w:r>
    </w:p>
    <w:p w14:paraId="09F284A5" w14:textId="77777777" w:rsidR="00E303EB" w:rsidRPr="0056797F" w:rsidRDefault="00E303EB" w:rsidP="00E303EB">
      <w:pPr>
        <w:pStyle w:val="GrayBodyTextStyle"/>
      </w:pPr>
    </w:p>
    <w:p w14:paraId="37D763F7" w14:textId="77777777" w:rsidR="00E303EB" w:rsidRPr="0056797F" w:rsidRDefault="00E303EB" w:rsidP="00E303EB">
      <w:pPr>
        <w:pStyle w:val="GrayBodyTextStyle"/>
      </w:pPr>
      <w:r>
        <w:t xml:space="preserve">ELEPHANT acknowledges the growing popularity of Social Media as a means for sharing experiences, ideas, and opinions. However, ELEPHANT also strives to protect itself, its employees, and third parties such as patients, subsidiaries, affiliates, vendors, and business partners from damages and potential criminal liability resulting from improper or unlawful use of Social Media. Indeed, because of the nature of ELEPHANT’s ELEPHANT, including the fact that ELEPHANT is subject to the stringent regulations found in the Health Insurance Portability and Accountability Act (“HIPAA”) concerning nondisclosure of protected health information, ELEPHANT employees may not contribute content about their work at ELEPHANT, with certain narrow exceptions.</w:t>
      </w:r>
    </w:p>
    <w:p w14:paraId="5D22D325" w14:textId="77777777" w:rsidR="00E303EB" w:rsidRPr="0056797F" w:rsidRDefault="00E303EB" w:rsidP="00E303EB">
      <w:pPr>
        <w:pStyle w:val="GrayBodyTextStyle"/>
      </w:pPr>
    </w:p>
    <w:p w14:paraId="1C0B192C" w14:textId="77777777" w:rsidR="00E303EB" w:rsidRPr="0056797F" w:rsidRDefault="00E303EB" w:rsidP="00E303EB">
      <w:pPr>
        <w:pStyle w:val="GrayBodyTextStyle"/>
      </w:pPr>
      <w:r>
        <w:t xml:space="preserve">Employees must also keep in mind that ELEPHANT’s other policies – including but not limited to its HIPAA policies, confidentiality policies, anti-harassment policies, E-mail and Acceptable Use of Information Policies – apply to its employees’ online conduct, including via Social Media.  </w:t>
      </w:r>
    </w:p>
    <w:p w14:paraId="70D16195" w14:textId="77777777" w:rsidR="00E303EB" w:rsidRPr="0056797F" w:rsidRDefault="00E303EB" w:rsidP="00E303EB">
      <w:pPr>
        <w:pStyle w:val="GrayBodyTextStyle"/>
      </w:pPr>
    </w:p>
    <w:p w14:paraId="2B997E9A" w14:textId="77777777" w:rsidR="00E303EB" w:rsidRPr="0056797F" w:rsidRDefault="00E303EB" w:rsidP="00E303EB">
      <w:pPr>
        <w:pStyle w:val="GrayBodyTextStyle"/>
      </w:pPr>
      <w:r>
        <w:t xml:space="preserve">This policy applies to all employees of ELEPHANT during both working and non-working time, regardless of whether the employee is using the organization’s equipment or the employee’s personal equipment, on or off the organization’s property.  </w:t>
      </w:r>
    </w:p>
    <w:p w14:paraId="585DE0D1" w14:textId="77777777" w:rsidR="00E303EB" w:rsidRPr="0056797F" w:rsidRDefault="00E303EB" w:rsidP="00E303EB">
      <w:pPr>
        <w:pStyle w:val="BlueSubsection1"/>
      </w:pPr>
      <w:r>
        <w:t>Procedure</w:t>
      </w:r>
    </w:p>
    <w:p w14:paraId="24869176" w14:textId="77777777" w:rsidR="00E303EB" w:rsidRPr="0056797F" w:rsidRDefault="00E303EB" w:rsidP="00E303EB">
      <w:pPr>
        <w:pStyle w:val="GrayBodyTextStyle"/>
      </w:pPr>
      <w:r>
        <w:t>If an employee uses Social Media, the following rules must be followed:</w:t>
      </w:r>
    </w:p>
    <w:p w14:paraId="30CB6D75" w14:textId="77777777" w:rsidR="00E303EB" w:rsidRPr="0056797F" w:rsidRDefault="00E303EB" w:rsidP="00C15AE0">
      <w:pPr>
        <w:pStyle w:val="ListParagraph"/>
        <w:numPr>
          <w:ilvl w:val="0"/>
          <w:numId w:val="41"/>
        </w:numPr>
      </w:pPr>
      <w:r>
        <w:rPr>
          <w:b/>
        </w:rPr>
        <w:t>Do not contribute content or images about or related to any patients or their family members.</w:t>
      </w:r>
      <w:r>
        <w:t xml:space="preserve"> Even a comment which does not mention a patient’s name may violate HIPAA, if the information contributed could be used alone or in combination with other information to identify the individual who is the subject of the information.  </w:t>
      </w:r>
    </w:p>
    <w:p w14:paraId="0732E5D8" w14:textId="77777777" w:rsidR="00E303EB" w:rsidRPr="0056797F" w:rsidRDefault="00E303EB" w:rsidP="00C15AE0">
      <w:pPr>
        <w:pStyle w:val="ListParagraph"/>
        <w:numPr>
          <w:ilvl w:val="0"/>
          <w:numId w:val="41"/>
        </w:numPr>
      </w:pPr>
      <w:r>
        <w:t xml:space="preserve">Do not contribute any confidential, proprietary, libelous, or defamatory content or information about or related to ELEPHANT, its employees, or third parties such as subsidiaries, vendors, affiliates, or business partners. </w:t>
      </w:r>
    </w:p>
    <w:p w14:paraId="46A835C2" w14:textId="77777777" w:rsidR="00E303EB" w:rsidRPr="0056797F" w:rsidRDefault="00E303EB" w:rsidP="00C15AE0">
      <w:pPr>
        <w:pStyle w:val="ListParagraph"/>
        <w:numPr>
          <w:ilvl w:val="0"/>
          <w:numId w:val="41"/>
        </w:numPr>
      </w:pPr>
      <w:r>
        <w:t xml:space="preserve">Do not engage in behavior that will reflect negatively on the reputation of ELEPHANT, its employees, or third parties such as subsidiaries, vendors, affiliates, or business partners. </w:t>
      </w:r>
    </w:p>
    <w:p w14:paraId="3E232659" w14:textId="77777777" w:rsidR="00E303EB" w:rsidRPr="0056797F" w:rsidRDefault="00E303EB" w:rsidP="00C15AE0">
      <w:pPr>
        <w:pStyle w:val="ListParagraph"/>
        <w:numPr>
          <w:ilvl w:val="0"/>
          <w:numId w:val="41"/>
        </w:numPr>
      </w:pPr>
      <w:r>
        <w:t xml:space="preserve">Do not post obscenities, slurs, or personal attacks that could damage the reputation of ELEPHANT, its employees, or third parties such as subsidiaries, vendors, affiliates, or business partners. </w:t>
      </w:r>
    </w:p>
    <w:p w14:paraId="6582FA1F" w14:textId="77777777" w:rsidR="00E303EB" w:rsidRPr="0056797F" w:rsidRDefault="00E303EB" w:rsidP="00C15AE0">
      <w:pPr>
        <w:pStyle w:val="ListParagraph"/>
        <w:numPr>
          <w:ilvl w:val="0"/>
          <w:numId w:val="41"/>
        </w:numPr>
      </w:pPr>
      <w:r>
        <w:t xml:space="preserve">Do not contribute commentary, content, or images that could be considered an act or threat of violence, harassment, or could create a hostile work environment.  </w:t>
      </w:r>
    </w:p>
    <w:p w14:paraId="6CC276A3" w14:textId="77777777" w:rsidR="00E303EB" w:rsidRPr="0056797F" w:rsidRDefault="00E303EB" w:rsidP="00C15AE0">
      <w:pPr>
        <w:pStyle w:val="ListParagraph"/>
        <w:numPr>
          <w:ilvl w:val="0"/>
          <w:numId w:val="41"/>
        </w:numPr>
      </w:pPr>
      <w:r>
        <w:lastRenderedPageBreak/>
        <w:t xml:space="preserve">Do not contribute content that could be considered an endorsement of ELEPHANT’s services without authorization and without disclosing your employment relationship with ELEPHANT or using the following disclaimer: “</w:t>
      </w:r>
      <w:r>
        <w:rPr>
          <w:i/>
        </w:rPr>
        <w:t>The content I have contributed to this site is my own and does not necessarily represent the views or opinions of ELEPHANT. I am not a ELEPHANT spokesperson.”</w:t>
      </w:r>
    </w:p>
    <w:p w14:paraId="7B4E4352" w14:textId="77777777" w:rsidR="00E303EB" w:rsidRPr="0056797F" w:rsidRDefault="00E303EB" w:rsidP="00C15AE0">
      <w:pPr>
        <w:pStyle w:val="ListParagraph"/>
        <w:numPr>
          <w:ilvl w:val="0"/>
          <w:numId w:val="41"/>
        </w:numPr>
      </w:pPr>
      <w:r>
        <w:t xml:space="preserve">Comply with all applicable intellectual property, trademark, copyright, and fair use laws.  </w:t>
      </w:r>
    </w:p>
    <w:p w14:paraId="0479A797" w14:textId="77777777" w:rsidR="00E303EB" w:rsidRPr="0056797F" w:rsidRDefault="00E303EB" w:rsidP="00C15AE0">
      <w:pPr>
        <w:pStyle w:val="ListParagraph"/>
        <w:numPr>
          <w:ilvl w:val="0"/>
          <w:numId w:val="41"/>
        </w:numPr>
      </w:pPr>
      <w:r>
        <w:t xml:space="preserve">Do not post photographs or other images of ELEPHANT’s employees, patients, affiliates, vendors, or business partners without their prior express written consent.  Do not reference, mention, or cite to ELEPHANT’s employees, patients, subsidiaries, or third parties such as vendors, affiliates, or business partners without their prior express written consent.</w:t>
      </w:r>
    </w:p>
    <w:p w14:paraId="4A1EF6A4" w14:textId="77777777" w:rsidR="00E303EB" w:rsidRPr="0056797F" w:rsidRDefault="00E303EB" w:rsidP="00C15AE0">
      <w:pPr>
        <w:pStyle w:val="ListParagraph"/>
        <w:numPr>
          <w:ilvl w:val="0"/>
          <w:numId w:val="41"/>
        </w:numPr>
      </w:pPr>
      <w:r>
        <w:t xml:space="preserve">Do not use ELEPHANT’s images, logos, trademarks, or service marks.</w:t>
      </w:r>
    </w:p>
    <w:p w14:paraId="20E8C08E" w14:textId="77777777" w:rsidR="00E303EB" w:rsidRPr="0056797F" w:rsidRDefault="00E303EB" w:rsidP="00C15AE0">
      <w:pPr>
        <w:pStyle w:val="ListParagraph"/>
        <w:numPr>
          <w:ilvl w:val="0"/>
          <w:numId w:val="41"/>
        </w:numPr>
      </w:pPr>
      <w:r>
        <w:t xml:space="preserve">Do not post content related to ELEPHANT’s legal matters, internal investigations, litigation (whether threatened, pending or concluded), or any parties with whom ELEPHANT may be or have been in litigation.</w:t>
      </w:r>
    </w:p>
    <w:p w14:paraId="1C2FCC4C" w14:textId="77777777" w:rsidR="00E303EB" w:rsidRPr="0056797F" w:rsidRDefault="00E303EB" w:rsidP="00C15AE0">
      <w:pPr>
        <w:pStyle w:val="ListParagraph"/>
        <w:numPr>
          <w:ilvl w:val="0"/>
          <w:numId w:val="41"/>
        </w:numPr>
      </w:pPr>
      <w:r>
        <w:t>Do not post content that is confidential or proprietary to the organization’s competitors or referral sources.</w:t>
      </w:r>
    </w:p>
    <w:p w14:paraId="70BD48BD" w14:textId="77777777" w:rsidR="00E303EB" w:rsidRPr="0056797F" w:rsidRDefault="00E303EB" w:rsidP="00C15AE0">
      <w:pPr>
        <w:pStyle w:val="ListParagraph"/>
        <w:numPr>
          <w:ilvl w:val="0"/>
          <w:numId w:val="41"/>
        </w:numPr>
      </w:pPr>
      <w:r>
        <w:t xml:space="preserve">Consider whether connecting to other ELEPHANT employees, business partners, vendors, or competitors via Social Media is appropriate for your level, position, and responsibilities.  To the extent that you do connect to other ELEPHANT employees, business partners, vendors, or competitors via Social Media, consider using available privacy filters or settings to block any inappropriate, unprofessional, or overly personal information about you from access by </w:t>
        <w:br/>
        <w:t>such people.</w:t>
      </w:r>
    </w:p>
    <w:p w14:paraId="289C5F4A" w14:textId="77777777" w:rsidR="00E303EB" w:rsidRPr="0056797F" w:rsidRDefault="00E303EB" w:rsidP="00C15AE0">
      <w:pPr>
        <w:pStyle w:val="ListParagraph"/>
        <w:numPr>
          <w:ilvl w:val="0"/>
          <w:numId w:val="41"/>
        </w:numPr>
      </w:pPr>
      <w:r>
        <w:t xml:space="preserve">Do not use your ELEPHANT email address to register for Social Media. You may reference your employment with ELEPHANT and contact information on professional networking sites, such as LinkedIn. </w:t>
      </w:r>
    </w:p>
    <w:p w14:paraId="120071A1" w14:textId="77777777" w:rsidR="00E303EB" w:rsidRPr="0056797F" w:rsidRDefault="00E303EB" w:rsidP="00C15AE0">
      <w:pPr>
        <w:pStyle w:val="ListParagraph"/>
        <w:numPr>
          <w:ilvl w:val="0"/>
          <w:numId w:val="41"/>
        </w:numPr>
      </w:pPr>
      <w:r>
        <w:t xml:space="preserve">Requests for employment references or recommendations through Social Media sites, such as LinkedIn, concerning present or former ELEPHANT employees, should be referred to ELEPHANT’s management personnel. </w:t>
      </w:r>
    </w:p>
    <w:p w14:paraId="3613D580" w14:textId="77777777" w:rsidR="00E303EB" w:rsidRPr="0056797F" w:rsidRDefault="00E303EB" w:rsidP="00C15AE0">
      <w:pPr>
        <w:pStyle w:val="ListParagraph"/>
        <w:numPr>
          <w:ilvl w:val="0"/>
          <w:numId w:val="41"/>
        </w:numPr>
      </w:pPr>
      <w:r>
        <w:t xml:space="preserve">Personal use of Social Media is not permitted during work hours or on ELEPHANT’s equipment.</w:t>
      </w:r>
    </w:p>
    <w:p w14:paraId="3BBA4089" w14:textId="77777777" w:rsidR="00E303EB" w:rsidRPr="0056797F" w:rsidRDefault="00E303EB" w:rsidP="00E303EB">
      <w:pPr>
        <w:pStyle w:val="GrayBodyTextStyle"/>
      </w:pPr>
      <w:r>
        <w:t xml:space="preserve">Nothing in this Social Media policy is intended to prohibit employees from communicating in good faith about wages, hours, or other terms and conditions of their or their co-workers’ employment at ELEPHANT. </w:t>
      </w:r>
    </w:p>
    <w:p w14:paraId="1251A1E6" w14:textId="77777777" w:rsidR="00E303EB" w:rsidRPr="0056797F" w:rsidRDefault="00E303EB" w:rsidP="00E303EB">
      <w:pPr>
        <w:pStyle w:val="BlueSubsection1"/>
      </w:pPr>
      <w:r>
        <w:t>Violations</w:t>
      </w:r>
    </w:p>
    <w:p w14:paraId="60BCA123" w14:textId="77777777" w:rsidR="00E303EB" w:rsidRPr="00E303EB" w:rsidRDefault="00E303EB" w:rsidP="00E303EB">
      <w:pPr>
        <w:pStyle w:val="GrayBodyTextStyle"/>
      </w:pPr>
      <w:r>
        <w:t>Failure to comply with these policies and guidelines may result in discipline, up to and including termination of employment.  Further, an employee who contributes content to Social Media concerning patients or patient situations encountered at ELEPHANT may also violate HIPAA and be personally subject to civil and criminal penalties.  Employees must become familiar with ELEPHANT’s HIPAA policies.  Any employee with questions about this Social Media policy, ELEPHANT’s HIPAA policies, or the application of HIPAA to the use of Social Media should contact the Privacy Officer.</w:t>
      </w:r>
    </w:p>
    <w:p>
      <w:pPr>
        <w:pStyle w:val="BlueSubsection1"/>
      </w:pPr>
      <w:r>
        <w:t xml:space="preserve">Social Media Policy Practice Specific Workflow Description</w:t>
      </w:r>
    </w:p>
    <w:p>
      <w:pPr>
        <w:pStyle w:val="GrayBodyTextStyle"/>
        <w:spacing w:after="40"/>
      </w:pPr>
      <w:r>
        <w:rPr>
          <w:i/>
        </w:rPr>
        <w:t>Questionnaire BA-13 — Please describe how your organization applies its social media rules in practice, including what employees are told they may not post about patients or the business, who owns and monitors official accounts, and how the required disclaimer and consent rules are enforced.</w:t>
      </w:r>
    </w:p>
    <w:p>
      <w:pPr>
        <w:pStyle w:val="GrayBodyTextStyle"/>
        <w:spacing w:after="40"/>
        <w:ind w:left="432"/>
      </w:pPr>
      <w:r>
        <w:rPr>
          <w:i/>
        </w:rPr>
        <w:t>–  Name the role that owns official accounts and approves posts.</w:t>
      </w:r>
    </w:p>
    <w:p>
      <w:pPr>
        <w:pStyle w:val="GrayBodyTextStyle"/>
        <w:spacing w:after="40"/>
        <w:ind w:left="432"/>
      </w:pPr>
      <w:r>
        <w:rPr>
          <w:i/>
        </w:rPr>
        <w:t>–  State how employees acknowledge the rules and where that is kept.</w:t>
      </w:r>
    </w:p>
    <w:p>
      <w:pPr>
        <w:pStyle w:val="GrayBodyTextStyle"/>
        <w:spacing w:after="40"/>
        <w:ind w:left="432"/>
      </w:pPr>
      <w:r>
        <w:rPr>
          <w:i/>
        </w:rPr>
        <w:t>–  Describe how a problematic post is escalated, removed, and reviewed.</w:t>
      </w:r>
    </w:p>
    <w:p>
      <w:pPr>
        <w:pStyle w:val="GrayBodyTextStyle"/>
        <w:spacing w:after="40" w:before="120"/>
      </w:pPr>
      <w:r>
        <w:rPr>
          <w:b/>
          <w:i w:val="0"/>
        </w:rPr>
        <w:t>Practice Response:</w:t>
      </w:r>
    </w:p>
    <w:p>
      <w:pPr>
        <w:pStyle w:val="GrayBodyTextStyle"/>
      </w:pPr>
      <w:r>
        <w:t xml:space="preserve">Click or tap here to enter text.</w:t>
      </w:r>
    </w:p>
    <w:p>
      <w:pPr/>
    </w:p>
    <w:p w14:paraId="58D70129" w14:textId="5D3B41E8" w:rsidR="00E303EB" w:rsidRPr="00E303EB" w:rsidRDefault="00E303EB" w:rsidP="00E303EB">
      <w:pPr>
        <w:pStyle w:val="GrayBodyTextStyle"/>
      </w:pPr>
    </w:p>
    <w:p w14:paraId="57F878D1" w14:textId="77777777" w:rsidR="00E303EB" w:rsidRDefault="00E303EB">
      <w:r>
        <w:br w:type="page"/>
      </w:r>
    </w:p>
    <w:p w14:paraId="1B7F6565" w14:textId="2666DA98" w:rsidR="002B1C22" w:rsidRPr="0056797F" w:rsidRDefault="002B1C22" w:rsidP="002B1C22">
      <w:pPr>
        <w:pStyle w:val="BlueHeading2"/>
      </w:pPr>
      <w:bookmarkStart w:id="55" w:name="_Toc201664088"/>
      <w:bookmarkStart w:id="56" w:name="_Toc218841187"/>
      <w:r>
        <w:lastRenderedPageBreak/>
        <w:t>Employee Training</w:t>
      </w:r>
      <w:bookmarkEnd w:id="55"/>
      <w:bookmarkEnd w:id="56"/>
    </w:p>
    <w:p w14:paraId="66F690CC" w14:textId="77777777" w:rsidR="00C20536" w:rsidRDefault="00C20536" w:rsidP="002B1C22">
      <w:pPr>
        <w:pStyle w:val="GrayBodyTextStyle"/>
      </w:pPr>
    </w:p>
    <w:p w14:paraId="1609C89B" w14:textId="1A19B30C" w:rsidR="002B1C22" w:rsidRPr="00887D49" w:rsidRDefault="002B1C22" w:rsidP="002B1C22">
      <w:pPr>
        <w:pStyle w:val="GrayBodyTextStyle"/>
      </w:pPr>
      <w:r>
        <w:t>Reference:  45 CFR § 164.530(B)</w:t>
      </w:r>
    </w:p>
    <w:p w14:paraId="0C3D4BDE" w14:textId="77777777" w:rsidR="002B1C22" w:rsidRPr="00C20536" w:rsidRDefault="002B1C22" w:rsidP="00C20536">
      <w:pPr>
        <w:pStyle w:val="BlueSubsection1"/>
      </w:pPr>
      <w:r>
        <w:t>Policy</w:t>
      </w:r>
    </w:p>
    <w:p w14:paraId="26943630" w14:textId="77777777" w:rsidR="002B1C22" w:rsidRPr="0056797F" w:rsidRDefault="002B1C22" w:rsidP="002B1C22">
      <w:pPr>
        <w:pStyle w:val="GrayBodyTextStyle"/>
      </w:pPr>
      <w:r>
        <w:t xml:space="preserve">ELEPHANT must train all members of its workforce on ELEPHANT's HIPAA/HITECH policies and procedures with respect to PHI/ePHI, as necessary and appropriate for the members of the workforce to carry out their function within ELEPHANT.</w:t>
      </w:r>
    </w:p>
    <w:p w14:paraId="6B56495D" w14:textId="77777777" w:rsidR="002B1C22" w:rsidRPr="00C20536" w:rsidRDefault="002B1C22" w:rsidP="00C20536">
      <w:pPr>
        <w:pStyle w:val="BlueSubsection1"/>
      </w:pPr>
      <w:r>
        <w:rPr>
          <w:rStyle w:val="Heading3Char"/>
          <w:rFonts w:asciiTheme="minorHAnsi" w:eastAsiaTheme="minorHAnsi" w:hAnsiTheme="minorHAnsi" w:cstheme="minorBidi"/>
          <w:color w:val="467C9D" w:themeColor="accent1"/>
          <w:kern w:val="2"/>
          <w14:ligatures w14:val="standardContextual"/>
        </w:rPr>
        <w:t>Procedure</w:t>
      </w:r>
    </w:p>
    <w:p w14:paraId="684964B0" w14:textId="77777777" w:rsidR="002B1C22" w:rsidRPr="0056797F" w:rsidRDefault="002B1C22" w:rsidP="002B1C22">
      <w:pPr>
        <w:pStyle w:val="GrayBodyTextStyle"/>
      </w:pPr>
      <w:r>
        <w:t xml:space="preserve">ELEPHANT will provide training that meets the following requirements:</w:t>
      </w:r>
    </w:p>
    <w:p w14:paraId="62A8ABBF" w14:textId="77777777" w:rsidR="002B1C22" w:rsidRPr="0056797F" w:rsidRDefault="002B1C22" w:rsidP="00C15AE0">
      <w:pPr>
        <w:pStyle w:val="ListParagraph"/>
        <w:numPr>
          <w:ilvl w:val="0"/>
          <w:numId w:val="42"/>
        </w:numPr>
      </w:pPr>
      <w:r>
        <w:t xml:space="preserve">To each new member of the workforce within a reasonable period of time after the person joins ELEPHANT»'s workforce.</w:t>
      </w:r>
    </w:p>
    <w:p w14:paraId="7BD1A93B" w14:textId="77777777" w:rsidR="002B1C22" w:rsidRPr="0056797F" w:rsidRDefault="002B1C22" w:rsidP="00C15AE0">
      <w:pPr>
        <w:pStyle w:val="ListParagraph"/>
        <w:numPr>
          <w:ilvl w:val="0"/>
          <w:numId w:val="42"/>
        </w:numPr>
      </w:pPr>
      <w:r>
        <w:t xml:space="preserve">To each member of ELEPHANT's workforce whose functions are affected by a material change in the policies or procedures, within a reasonable period of time after the material change becomes effective.</w:t>
      </w:r>
    </w:p>
    <w:p w14:paraId="487DC9AB" w14:textId="77777777" w:rsidR="002B1C22" w:rsidRPr="0056797F" w:rsidRDefault="002B1C22" w:rsidP="002B1C22">
      <w:pPr>
        <w:pStyle w:val="GrayBodyTextStyle"/>
      </w:pPr>
      <w:r>
        <w:t>The organization's workforce includes employees, students, trainees and volunteers. It also includes all staff that works for the organization and are under the organization's direct control, whether or not the organization pays them.</w:t>
      </w:r>
    </w:p>
    <w:p w14:paraId="1CAE82A2" w14:textId="77777777" w:rsidR="002B1C22" w:rsidRPr="0056797F" w:rsidRDefault="002B1C22" w:rsidP="002B1C22">
      <w:pPr>
        <w:pStyle w:val="GrayBodyTextStyle"/>
      </w:pPr>
    </w:p>
    <w:p w14:paraId="6DD64EB3" w14:textId="77777777" w:rsidR="002B1C22" w:rsidRPr="0056797F" w:rsidRDefault="002B1C22" w:rsidP="002B1C22">
      <w:pPr>
        <w:pStyle w:val="GrayBodyTextStyle"/>
      </w:pPr>
      <w:r>
        <w:t>ELEPHANT's organization manager will be responsible for ensuring that training occurs.</w:t>
      </w:r>
    </w:p>
    <w:p w14:paraId="51961EAA" w14:textId="77777777" w:rsidR="002B1C22" w:rsidRPr="0056797F" w:rsidRDefault="002B1C22" w:rsidP="002B1C22">
      <w:pPr>
        <w:pStyle w:val="GrayBodyTextStyle"/>
      </w:pPr>
    </w:p>
    <w:p w14:paraId="0723407E" w14:textId="77777777" w:rsidR="002B1C22" w:rsidRPr="0056797F" w:rsidRDefault="002B1C22" w:rsidP="002B1C22">
      <w:pPr>
        <w:pStyle w:val="GrayBodyTextStyle"/>
      </w:pPr>
      <w:r>
        <w:t>ELEPHANT's training will include:</w:t>
      </w:r>
    </w:p>
    <w:p w14:paraId="6E6DE85A" w14:textId="77777777" w:rsidR="002B1C22" w:rsidRPr="0056797F" w:rsidRDefault="002B1C22" w:rsidP="00C15AE0">
      <w:pPr>
        <w:pStyle w:val="ListParagraph"/>
        <w:numPr>
          <w:ilvl w:val="0"/>
          <w:numId w:val="43"/>
        </w:numPr>
      </w:pPr>
      <w:r>
        <w:t>HIPAA/HITECH awareness training.</w:t>
      </w:r>
    </w:p>
    <w:p w14:paraId="0977C8F3" w14:textId="77777777" w:rsidR="002B1C22" w:rsidRPr="0056797F" w:rsidRDefault="002B1C22" w:rsidP="00C15AE0">
      <w:pPr>
        <w:pStyle w:val="ListParagraph"/>
        <w:numPr>
          <w:ilvl w:val="0"/>
          <w:numId w:val="43"/>
        </w:numPr>
      </w:pPr>
      <w:r>
        <w:t xml:space="preserve">Periodic security reminders to staff and business associates on the need to ensure security and confidentiality of PHI/ePHI, and on any new changes to ELEPHANT's policies and procedures.</w:t>
      </w:r>
    </w:p>
    <w:p w14:paraId="5364B651" w14:textId="77777777" w:rsidR="002B1C22" w:rsidRPr="0056797F" w:rsidRDefault="002B1C22" w:rsidP="00C15AE0">
      <w:pPr>
        <w:pStyle w:val="ListParagraph"/>
        <w:numPr>
          <w:ilvl w:val="0"/>
          <w:numId w:val="43"/>
        </w:numPr>
      </w:pPr>
      <w:r>
        <w:t xml:space="preserve">All staff will be required to review ELEPHANT's HIPAA/HITECH privacy/security policies and procedures. An employee who does not fulfill this obligation may be subject to disciplinary action.</w:t>
      </w:r>
    </w:p>
    <w:p w14:paraId="59B3296D" w14:textId="77777777" w:rsidR="002B1C22" w:rsidRPr="0056797F" w:rsidRDefault="002B1C22" w:rsidP="00C15AE0">
      <w:pPr>
        <w:pStyle w:val="ListParagraph"/>
        <w:numPr>
          <w:ilvl w:val="0"/>
          <w:numId w:val="43"/>
        </w:numPr>
      </w:pPr>
      <w:r>
        <w:t xml:space="preserve">All staff members are required to sign the “Staff Member Confidentiality and Non-Disclosure” form found in the “Access to Patient Health Information” chapter of this manual to attest that they understand their obligations regarding ELEPHANT's HIPAA/HITECH privacy and security ELEPHANTs and the penalties for violating these policies.</w:t>
      </w:r>
    </w:p>
    <w:p w14:paraId="144E569A" w14:textId="77777777" w:rsidR="002B1C22" w:rsidRPr="0056797F" w:rsidRDefault="002B1C22" w:rsidP="002B1C22">
      <w:pPr>
        <w:pStyle w:val="GrayBodyTextStyle"/>
      </w:pPr>
      <w:r>
        <w:t xml:space="preserve">ELEPHANT will document that the training has been provided. These training records, together with the confidentiality statement that each employee signs, are kept in the employee's permanent employment record.</w:t>
      </w:r>
    </w:p>
    <w:p>
      <w:pPr>
        <w:pStyle w:val="BlueSubsection1"/>
      </w:pPr>
      <w:r>
        <w:t xml:space="preserve">Employee Training Practice Specific Workflow Description</w:t>
      </w:r>
    </w:p>
    <w:p>
      <w:pPr>
        <w:pStyle w:val="GrayBodyTextStyle"/>
        <w:spacing w:after="40"/>
      </w:pPr>
      <w:r>
        <w:rPr>
          <w:i/>
        </w:rPr>
        <w:t>Questionnaire BA-14 — Please describe how your organization delivers HIPAA and HITECH training to new hires, students, trainees, and volunteers, and how it retrains the workforce after a material change to policies or procedures.</w:t>
      </w:r>
    </w:p>
    <w:p>
      <w:pPr>
        <w:pStyle w:val="GrayBodyTextStyle"/>
        <w:spacing w:after="40"/>
        <w:ind w:left="432"/>
      </w:pPr>
      <w:r>
        <w:rPr>
          <w:i/>
        </w:rPr>
        <w:t>–  Name the manager accountable for ensuring training actually occurs.</w:t>
      </w:r>
    </w:p>
    <w:p>
      <w:pPr>
        <w:pStyle w:val="GrayBodyTextStyle"/>
        <w:spacing w:after="40"/>
        <w:ind w:left="432"/>
      </w:pPr>
      <w:r>
        <w:rPr>
          <w:i/>
        </w:rPr>
        <w:t>–  State the training method used and where completion records are filed.</w:t>
      </w:r>
    </w:p>
    <w:p>
      <w:pPr>
        <w:pStyle w:val="GrayBodyTextStyle"/>
        <w:spacing w:after="40"/>
        <w:ind w:left="432"/>
      </w:pPr>
      <w:r>
        <w:rPr>
          <w:i/>
        </w:rPr>
        <w:t>–  Give the deadline for new-hire training and the refresher frequency.</w:t>
      </w:r>
    </w:p>
    <w:p>
      <w:pPr>
        <w:pStyle w:val="GrayBodyTextStyle"/>
        <w:spacing w:after="40" w:before="120"/>
      </w:pPr>
      <w:r>
        <w:rPr>
          <w:b/>
          <w:i w:val="0"/>
        </w:rPr>
        <w:t>Practice Response:</w:t>
      </w:r>
    </w:p>
    <w:p>
      <w:pPr>
        <w:pStyle w:val="GrayBodyTextStyle"/>
      </w:pPr>
      <w:r>
        <w:t xml:space="preserve">Click or tap here to enter text.</w:t>
      </w:r>
    </w:p>
    <w:p>
      <w:pPr/>
    </w:p>
    <w:p w14:paraId="1C5D1A41" w14:textId="77777777" w:rsidR="002B1C22" w:rsidRPr="0056797F" w:rsidRDefault="002B1C22" w:rsidP="002B1C22">
      <w:pPr>
        <w:pStyle w:val="GrayBodyTextStyle"/>
        <w:rPr>
          <w:sz w:val="24"/>
          <w:szCs w:val="24"/>
        </w:rPr>
      </w:pPr>
      <w:r>
        <w:br w:type="page"/>
      </w:r>
    </w:p>
    <w:p w14:paraId="3AC4EDF4" w14:textId="09219ABF" w:rsidR="002B1C22" w:rsidRPr="0056797F" w:rsidRDefault="00C20536" w:rsidP="00C20536">
      <w:pPr>
        <w:pStyle w:val="BlueHeading2"/>
      </w:pPr>
      <w:bookmarkStart w:id="57" w:name="_Toc201664089"/>
      <w:bookmarkStart w:id="58" w:name="_Toc218841188"/>
      <w:r>
        <w:lastRenderedPageBreak/>
        <w:t>HIPAA And Hitech And Breach Notification Training Acknowledgement Form</w:t>
      </w:r>
      <w:bookmarkEnd w:id="57"/>
      <w:bookmarkEnd w:id="58"/>
    </w:p>
    <w:p w14:paraId="2D1DCF14" w14:textId="77777777" w:rsidR="002B1C22" w:rsidRPr="0056797F" w:rsidRDefault="002B1C22" w:rsidP="002B1C22">
      <w:pPr>
        <w:pStyle w:val="BodyText"/>
      </w:pPr>
    </w:p>
    <w:p w14:paraId="6B9E1073" w14:textId="77777777" w:rsidR="002B1C22" w:rsidRPr="0056797F" w:rsidRDefault="002B1C22" w:rsidP="00C15AE0">
      <w:pPr>
        <w:pStyle w:val="ListParagraph"/>
        <w:numPr>
          <w:ilvl w:val="0"/>
          <w:numId w:val="44"/>
        </w:numPr>
      </w:pPr>
      <w:r>
        <w:t xml:space="preserve">I understand that ELEPHANT has a legal responsibility to safeguard the privacy of all individuals and to protect the confidentiality of their health and personal information.</w:t>
      </w:r>
    </w:p>
    <w:p w14:paraId="0EF4FABC" w14:textId="77777777" w:rsidR="002B1C22" w:rsidRPr="0056797F" w:rsidRDefault="002B1C22" w:rsidP="00C15AE0">
      <w:pPr>
        <w:pStyle w:val="ListParagraph"/>
        <w:numPr>
          <w:ilvl w:val="0"/>
          <w:numId w:val="44"/>
        </w:numPr>
      </w:pPr>
      <w:r>
        <w:t xml:space="preserve">I am aware that as part of ELEPHANT’s responsibilities described above, it will provide privacy training to its staff.</w:t>
      </w:r>
    </w:p>
    <w:p w14:paraId="2C8BD925" w14:textId="77777777" w:rsidR="002B1C22" w:rsidRPr="0056797F" w:rsidRDefault="002B1C22" w:rsidP="00C15AE0">
      <w:pPr>
        <w:pStyle w:val="ListParagraph"/>
        <w:numPr>
          <w:ilvl w:val="0"/>
          <w:numId w:val="44"/>
        </w:numPr>
      </w:pPr>
      <w:r>
        <w:t xml:space="preserve">I acknowledge that I have received privacy training provided by ELEPHANT.</w:t>
      </w:r>
    </w:p>
    <w:p w14:paraId="48D2AFD7" w14:textId="77777777" w:rsidR="002B1C22" w:rsidRPr="0056797F" w:rsidRDefault="002B1C22" w:rsidP="00C15AE0">
      <w:pPr>
        <w:pStyle w:val="ListParagraph"/>
        <w:numPr>
          <w:ilvl w:val="0"/>
          <w:numId w:val="44"/>
        </w:numPr>
      </w:pPr>
      <w:r>
        <w:t xml:space="preserve">I acknowledge that I am familiar with ELEPHANT’s policies and procedures regarding the privacy of health and personal information, and I agree to follow those policies and procedures.</w:t>
      </w:r>
    </w:p>
    <w:p w14:paraId="761639AD" w14:textId="77777777" w:rsidR="002B1C22" w:rsidRPr="0056797F" w:rsidRDefault="002B1C22" w:rsidP="00C15AE0">
      <w:pPr>
        <w:pStyle w:val="ListParagraph"/>
        <w:numPr>
          <w:ilvl w:val="0"/>
          <w:numId w:val="44"/>
        </w:numPr>
      </w:pPr>
      <w:r>
        <w:t xml:space="preserve">I agree to attend future privacy training sessions, as and when requested by ELEPHANT. </w:t>
      </w:r>
    </w:p>
    <w:p w14:paraId="649E0D44" w14:textId="77777777" w:rsidR="002B1C22" w:rsidRPr="0056797F" w:rsidRDefault="002B1C22" w:rsidP="00C15AE0">
      <w:pPr>
        <w:pStyle w:val="ListParagraph"/>
        <w:numPr>
          <w:ilvl w:val="0"/>
          <w:numId w:val="44"/>
        </w:numPr>
      </w:pPr>
      <w:r>
        <w:t xml:space="preserve">I further agree that I will report promptly any known or suspected violations of ELEPHANT’s policies and procedures regarding the privacy of individual health information to the Privacy Officer, including any suspected breach of health or personal information to an unauthorized person.  </w:t>
      </w:r>
    </w:p>
    <w:tbl>
      <w:tblPr>
        <w:tblW w:w="10080" w:type="dxa"/>
        <w:tblInd w:w="907" w:type="dxa"/>
        <w:tblLook w:val="04A0" w:firstRow="1" w:lastRow="0" w:firstColumn="1" w:lastColumn="0" w:noHBand="0" w:noVBand="1"/>
      </w:tblPr>
      <w:tblGrid>
        <w:gridCol w:w="2063"/>
        <w:gridCol w:w="8017"/>
      </w:tblGrid>
      <w:tr w:rsidR="00C20536" w:rsidRPr="0056797F" w14:paraId="0AEC64EC" w14:textId="77777777" w:rsidTr="00C20536">
        <w:trPr>
          <w:trHeight w:val="459"/>
        </w:trPr>
        <w:tc>
          <w:tcPr>
            <w:tcW w:w="2063" w:type="dxa"/>
            <w:vAlign w:val="bottom"/>
          </w:tcPr>
          <w:p w14:paraId="5653B7E2" w14:textId="77777777" w:rsidR="00C20536" w:rsidRPr="0056797F" w:rsidRDefault="00C20536" w:rsidP="00C20536">
            <w:pPr>
              <w:pStyle w:val="GrayBodyTextStyle"/>
              <w:ind w:left="0"/>
              <w:jc w:val="right"/>
            </w:pPr>
            <w:r>
              <w:t>Employee’s Name</w:t>
            </w:r>
          </w:p>
        </w:tc>
        <w:tc>
          <w:tcPr>
            <w:tcW w:w="8017" w:type="dxa"/>
            <w:tcBorders>
              <w:bottom w:val="single" w:sz="4" w:space="0" w:color="auto"/>
            </w:tcBorders>
          </w:tcPr>
          <w:p w14:paraId="64C23EB4" w14:textId="77777777" w:rsidR="00C20536" w:rsidRPr="0056797F" w:rsidRDefault="00C20536" w:rsidP="00C20536">
            <w:pPr>
              <w:pStyle w:val="GrayBodyTextStyle"/>
            </w:pPr>
          </w:p>
        </w:tc>
      </w:tr>
      <w:tr w:rsidR="00C20536" w:rsidRPr="0056797F" w14:paraId="04A2F163" w14:textId="77777777" w:rsidTr="00C20536">
        <w:trPr>
          <w:trHeight w:val="449"/>
        </w:trPr>
        <w:tc>
          <w:tcPr>
            <w:tcW w:w="2063" w:type="dxa"/>
            <w:vAlign w:val="bottom"/>
          </w:tcPr>
          <w:p w14:paraId="29E869EF" w14:textId="77777777" w:rsidR="00C20536" w:rsidRPr="0056797F" w:rsidRDefault="00C20536" w:rsidP="00C20536">
            <w:pPr>
              <w:pStyle w:val="GrayBodyTextStyle"/>
              <w:ind w:left="0"/>
              <w:jc w:val="right"/>
            </w:pPr>
            <w:r>
              <w:t>Date</w:t>
            </w:r>
          </w:p>
        </w:tc>
        <w:tc>
          <w:tcPr>
            <w:tcW w:w="8017" w:type="dxa"/>
            <w:tcBorders>
              <w:bottom w:val="single" w:sz="4" w:space="0" w:color="auto"/>
            </w:tcBorders>
          </w:tcPr>
          <w:p w14:paraId="5434B224" w14:textId="77777777" w:rsidR="00C20536" w:rsidRPr="0056797F" w:rsidRDefault="00C20536" w:rsidP="00C20536">
            <w:pPr>
              <w:pStyle w:val="GrayBodyTextStyle"/>
            </w:pPr>
          </w:p>
        </w:tc>
      </w:tr>
      <w:tr w:rsidR="00C20536" w:rsidRPr="0056797F" w14:paraId="25B3C741" w14:textId="77777777" w:rsidTr="00C20536">
        <w:trPr>
          <w:trHeight w:val="422"/>
        </w:trPr>
        <w:tc>
          <w:tcPr>
            <w:tcW w:w="2063" w:type="dxa"/>
            <w:vAlign w:val="bottom"/>
          </w:tcPr>
          <w:p w14:paraId="7A13226D" w14:textId="77777777" w:rsidR="00C20536" w:rsidRPr="0056797F" w:rsidRDefault="00C20536" w:rsidP="00C20536">
            <w:pPr>
              <w:pStyle w:val="GrayBodyTextStyle"/>
              <w:ind w:left="0"/>
              <w:jc w:val="right"/>
            </w:pPr>
            <w:r>
              <w:t>Signature</w:t>
            </w:r>
          </w:p>
        </w:tc>
        <w:tc>
          <w:tcPr>
            <w:tcW w:w="8017" w:type="dxa"/>
            <w:tcBorders>
              <w:bottom w:val="single" w:sz="4" w:space="0" w:color="auto"/>
            </w:tcBorders>
          </w:tcPr>
          <w:p w14:paraId="4B1CAA08" w14:textId="77777777" w:rsidR="00C20536" w:rsidRPr="0056797F" w:rsidRDefault="00C20536" w:rsidP="00C20536">
            <w:pPr>
              <w:pStyle w:val="GrayBodyTextStyle"/>
            </w:pPr>
          </w:p>
        </w:tc>
      </w:tr>
    </w:tbl>
    <w:p w14:paraId="412F6C5B" w14:textId="77777777" w:rsidR="00C20536" w:rsidRDefault="00C20536" w:rsidP="002B1C22">
      <w:pPr>
        <w:pStyle w:val="GrayBodyTextStyle"/>
      </w:pPr>
    </w:p>
    <w:p w14:paraId="6487D4AE" w14:textId="77777777" w:rsidR="00B51E11" w:rsidRDefault="00B51E11">
      <w:pPr>
        <w:rPr>
          <w:rFonts w:ascii="Arial" w:eastAsia="Arial" w:hAnsi="Arial" w:cs="Arial"/>
          <w:color w:val="5E5E5E"/>
          <w:kern w:val="0"/>
          <w14:ligatures w14:val="none"/>
        </w:rPr>
      </w:pPr>
      <w:r>
        <w:br w:type="page"/>
      </w:r>
    </w:p>
    <w:p w14:paraId="3854F103" w14:textId="244A88A2" w:rsidR="00B51E11" w:rsidRPr="0056797F" w:rsidRDefault="00B51E11" w:rsidP="00B51E11">
      <w:pPr>
        <w:pStyle w:val="BlueHeading2"/>
      </w:pPr>
      <w:bookmarkStart w:id="59" w:name="_Toc201664090"/>
      <w:bookmarkStart w:id="60" w:name="_Toc218841189"/>
      <w:r>
        <w:lastRenderedPageBreak/>
        <w:t>HIPAA Complaints, Violations And Sanction</w:t>
      </w:r>
      <w:bookmarkEnd w:id="59"/>
      <w:bookmarkEnd w:id="60"/>
    </w:p>
    <w:p w14:paraId="7556D6BB" w14:textId="77777777" w:rsidR="00B51E11" w:rsidRDefault="00B51E11" w:rsidP="00B51E11">
      <w:pPr>
        <w:pStyle w:val="GrayBodyTextStyle"/>
      </w:pPr>
    </w:p>
    <w:p w14:paraId="27F110E0" w14:textId="5A687B80" w:rsidR="00B51E11" w:rsidRPr="003E552A" w:rsidRDefault="00B51E11" w:rsidP="00B51E11">
      <w:pPr>
        <w:pStyle w:val="GrayBodyTextStyle"/>
      </w:pPr>
      <w:r>
        <w:t>Reference:  45 CFR § 164.530(D), (E) and (H)</w:t>
      </w:r>
    </w:p>
    <w:p w14:paraId="229C0DA8" w14:textId="77777777" w:rsidR="00B51E11" w:rsidRPr="0056797F" w:rsidRDefault="00B51E11" w:rsidP="00B51E11">
      <w:pPr>
        <w:pStyle w:val="BlueSubsection1"/>
      </w:pPr>
      <w:r>
        <w:t>Scope of Policy</w:t>
      </w:r>
    </w:p>
    <w:p w14:paraId="57C4AABD" w14:textId="77777777" w:rsidR="00B51E11" w:rsidRPr="0056797F" w:rsidRDefault="00B51E11" w:rsidP="00B51E11">
      <w:pPr>
        <w:pStyle w:val="GrayBodyTextStyle"/>
      </w:pPr>
      <w:r>
        <w:t xml:space="preserve">This policy applies to all ELEPHANT’s employees, volunteers, vendors, and subcontractors.</w:t>
      </w:r>
    </w:p>
    <w:p w14:paraId="09C730CD" w14:textId="77777777" w:rsidR="00B51E11" w:rsidRPr="0056797F" w:rsidRDefault="00B51E11" w:rsidP="00B51E11">
      <w:pPr>
        <w:pStyle w:val="BlueSubsection1"/>
      </w:pPr>
      <w:r>
        <w:t>Purpose</w:t>
      </w:r>
    </w:p>
    <w:p w14:paraId="39A7D9C7" w14:textId="77777777" w:rsidR="00B51E11" w:rsidRPr="0056797F" w:rsidRDefault="00B51E11" w:rsidP="00B51E11">
      <w:pPr>
        <w:pStyle w:val="GrayBodyTextStyle"/>
      </w:pPr>
      <w:r>
        <w:t xml:space="preserve">ELEPHANT must establish policies and procedures that all ELEPHANT personnel are expected to follow when individuals make complaints regarding privacy issues.  ELEPHANT must also have a procedure to address violations of the privacy regulations promulgated by the Health Insurance Portability and Accountability Act (“HIPAA”), the Health Information Technology for Economic and Clinical Health Act (“HITECH”) and implementing regulations.</w:t>
      </w:r>
    </w:p>
    <w:p w14:paraId="775A6EB2" w14:textId="77777777" w:rsidR="00B51E11" w:rsidRPr="0056797F" w:rsidRDefault="00B51E11" w:rsidP="00B51E11">
      <w:pPr>
        <w:pStyle w:val="GrayBodyTextStyle"/>
      </w:pPr>
    </w:p>
    <w:p w14:paraId="6355A6D6" w14:textId="77777777" w:rsidR="00B51E11" w:rsidRPr="0056797F" w:rsidRDefault="00B51E11" w:rsidP="00B51E11">
      <w:pPr>
        <w:pStyle w:val="GrayBodyTextStyle"/>
      </w:pPr>
      <w:r>
        <w:t xml:space="preserve">This policy addresses complaints and sanctions relating to HIPAA violations. It applies to every employee and user of ELEPHANT’s computer system.</w:t>
      </w:r>
    </w:p>
    <w:p w14:paraId="67EE4977" w14:textId="77777777" w:rsidR="00B51E11" w:rsidRPr="0056797F" w:rsidRDefault="00B51E11" w:rsidP="00B51E11">
      <w:pPr>
        <w:pStyle w:val="GrayBodyTextStyle"/>
      </w:pPr>
    </w:p>
    <w:p w14:paraId="3B853F62" w14:textId="77777777" w:rsidR="00B51E11" w:rsidRPr="0056797F" w:rsidRDefault="00B51E11" w:rsidP="00C15AE0">
      <w:pPr>
        <w:pStyle w:val="ListParagraph"/>
        <w:numPr>
          <w:ilvl w:val="0"/>
          <w:numId w:val="45"/>
        </w:numPr>
      </w:pPr>
      <w:r>
        <w:t>Complaints Regarding Privacy</w:t>
      </w:r>
    </w:p>
    <w:p w14:paraId="01DD74B0" w14:textId="77777777" w:rsidR="00B51E11" w:rsidRPr="0056797F" w:rsidRDefault="00B51E11" w:rsidP="00C15AE0">
      <w:pPr>
        <w:pStyle w:val="ListParagraph"/>
        <w:numPr>
          <w:ilvl w:val="1"/>
          <w:numId w:val="45"/>
        </w:numPr>
      </w:pPr>
      <w:r>
        <w:t xml:space="preserve">It is the responsibility of ELEPHANT to receive all complaints (whether written or oral) regarding ELEPHANT’s privacy policies and procedures, ELEPHANT’s compliance with such policies and procedures, and ELEPHANT’s compliance with the requirements of HIPAA’s privacy regulations. The Privacy Officer shall investigate all complaints and document the results of such investigations. </w:t>
      </w:r>
    </w:p>
    <w:p w14:paraId="454E9E92" w14:textId="77777777" w:rsidR="00B51E11" w:rsidRPr="0056797F" w:rsidRDefault="00B51E11" w:rsidP="00C15AE0">
      <w:pPr>
        <w:pStyle w:val="ListParagraph"/>
        <w:numPr>
          <w:ilvl w:val="1"/>
          <w:numId w:val="45"/>
        </w:numPr>
      </w:pPr>
      <w:r>
        <w:t xml:space="preserve">ELEPHANT’s Notice of Privacy Practices provides instructions on how to submit complaints both to ELEPHANT and to the Secretary of the Department of Health and Human Services, the governmental agency that oversees organizations’ compliance with the HIPAA law. By law, the complaint must be filed within 180 days of when the complainant knew or should have known that the act had occurred.</w:t>
      </w:r>
    </w:p>
    <w:p w14:paraId="74262F1D" w14:textId="4DD50B93" w:rsidR="00B51E11" w:rsidRPr="0056797F" w:rsidRDefault="00B51E11" w:rsidP="00C15AE0">
      <w:pPr>
        <w:pStyle w:val="ListParagraph"/>
        <w:numPr>
          <w:ilvl w:val="1"/>
          <w:numId w:val="45"/>
        </w:numPr>
      </w:pPr>
      <w:r>
        <w:t xml:space="preserve">After receiving a HIPAA-related complaint, the Privacy Officer will promptly investigate the complaint and will determine who was involved in the possible HIPAA violation, including employees, volunteers, vendors, and sub-contractors of ELEPHANT.</w:t>
      </w:r>
    </w:p>
    <w:p w14:paraId="732C11C2" w14:textId="77777777" w:rsidR="00B51E11" w:rsidRPr="0056797F" w:rsidRDefault="00B51E11" w:rsidP="00C15AE0">
      <w:pPr>
        <w:pStyle w:val="ListParagraph"/>
        <w:numPr>
          <w:ilvl w:val="1"/>
          <w:numId w:val="45"/>
        </w:numPr>
      </w:pPr>
      <w:r>
        <w:t xml:space="preserve">All complaints received as well as the final disposition are documented in the individual’s medical record. This documentation is kept in a written or electronic form. ELEPHANT will retain the documentation required for six years from the date of its creation, or the date when it last was in effect, whichever is later.</w:t>
      </w:r>
    </w:p>
    <w:p w14:paraId="5AB26571" w14:textId="77777777" w:rsidR="00B51E11" w:rsidRPr="0056797F" w:rsidRDefault="00B51E11" w:rsidP="00C15AE0">
      <w:pPr>
        <w:pStyle w:val="ListParagraph"/>
        <w:numPr>
          <w:ilvl w:val="0"/>
          <w:numId w:val="45"/>
        </w:numPr>
      </w:pPr>
      <w:r>
        <w:t>Mitigation Of HIPAA Violations</w:t>
      </w:r>
    </w:p>
    <w:p w14:paraId="08EA935E" w14:textId="77777777" w:rsidR="00B51E11" w:rsidRPr="0056797F" w:rsidRDefault="00B51E11" w:rsidP="00C15AE0">
      <w:pPr>
        <w:pStyle w:val="ListParagraph"/>
        <w:numPr>
          <w:ilvl w:val="1"/>
          <w:numId w:val="45"/>
        </w:numPr>
      </w:pPr>
      <w:r>
        <w:t xml:space="preserve">The Privacy Officer will take appropriate steps to mitigate, to the extent practicable, any known harmful effect resulting from any violation of the HIPAA privacy regulations or ELEPHANT’s privacy policies and procedures.  </w:t>
      </w:r>
    </w:p>
    <w:p w14:paraId="4C8C37B7" w14:textId="77777777" w:rsidR="00B51E11" w:rsidRPr="0056797F" w:rsidRDefault="00B51E11" w:rsidP="00C15AE0">
      <w:pPr>
        <w:pStyle w:val="ListParagraph"/>
        <w:numPr>
          <w:ilvl w:val="0"/>
          <w:numId w:val="45"/>
        </w:numPr>
      </w:pPr>
      <w:r>
        <w:t>Sanctions For HIPAA Violations</w:t>
      </w:r>
    </w:p>
    <w:p w14:paraId="3A4241FF" w14:textId="77777777" w:rsidR="00B51E11" w:rsidRPr="0056797F" w:rsidRDefault="00B51E11" w:rsidP="00C15AE0">
      <w:pPr>
        <w:pStyle w:val="ListParagraph"/>
        <w:numPr>
          <w:ilvl w:val="1"/>
          <w:numId w:val="45"/>
        </w:numPr>
      </w:pPr>
      <w:r>
        <w:t xml:space="preserve">If the Privacy Officer determines that a violation of ELEPHANT’s privacy practices or HIPAA has occurred, the Privacy Officer shall make written findings concerning: (i) the nature of the violation(s); (ii) the identity of any ELEPHANT personnel involved; and (iii) recommend further action, if any, that should be taken, including, but not limited to, sanctions to be applied against any ELEPHANT personnel involved in such violation(s).</w:t>
      </w:r>
    </w:p>
    <w:p w14:paraId="34BB1946" w14:textId="77777777" w:rsidR="00B51E11" w:rsidRPr="0056797F" w:rsidRDefault="00B51E11" w:rsidP="00C15AE0">
      <w:pPr>
        <w:pStyle w:val="ListParagraph"/>
        <w:numPr>
          <w:ilvl w:val="0"/>
          <w:numId w:val="45"/>
        </w:numPr>
      </w:pPr>
      <w:r>
        <w:lastRenderedPageBreak/>
        <w:t>Process For Issuing Sanctions: Levels of Violation</w:t>
      </w:r>
    </w:p>
    <w:p w14:paraId="08C56408" w14:textId="77777777" w:rsidR="00B51E11" w:rsidRPr="0056797F" w:rsidRDefault="00B51E11" w:rsidP="00C15AE0">
      <w:pPr>
        <w:pStyle w:val="ListParagraph"/>
        <w:numPr>
          <w:ilvl w:val="1"/>
          <w:numId w:val="45"/>
        </w:numPr>
      </w:pPr>
      <w:r>
        <w:rPr>
          <w:b/>
        </w:rPr>
        <w:t>Level 1 Violation:</w:t>
      </w:r>
      <w:r>
        <w:t xml:space="preserve"> A violation that is considered to be minor and usually accidental. This type of violation can result from the accidental use or misuse of information, carelessness or a lack of privacy awareness education. These types of violations are not considered a direct threat to privacy, as they usually do not include the intent to further access, use or disclose the information or use the information to harm the patient who’s PHI has been compromised, but each case must be examined. Sanctions might include verbal warning and mandatory re-education for a first offense. A repeat incident from the same person requires a more stringent disciplinary action, up to, and including termination.  </w:t>
      </w:r>
    </w:p>
    <w:p w14:paraId="179B32F8" w14:textId="29EE6AD6" w:rsidR="00B51E11" w:rsidRPr="0056797F" w:rsidRDefault="00B51E11" w:rsidP="00C15AE0">
      <w:pPr>
        <w:pStyle w:val="ListParagraph"/>
        <w:numPr>
          <w:ilvl w:val="2"/>
          <w:numId w:val="45"/>
        </w:numPr>
      </w:pPr>
      <w:r>
        <w:t xml:space="preserve">Examples of Level 1 Violations:  </w:t>
      </w:r>
    </w:p>
    <w:p w14:paraId="37FF0014" w14:textId="77777777" w:rsidR="00B51E11" w:rsidRPr="0056797F" w:rsidRDefault="00B51E11" w:rsidP="00C15AE0">
      <w:pPr>
        <w:pStyle w:val="ListParagraph"/>
        <w:numPr>
          <w:ilvl w:val="3"/>
          <w:numId w:val="45"/>
        </w:numPr>
      </w:pPr>
      <w:r>
        <w:t>User fails to log off of a session, terminal or application when left unattended.  This can allow another user to access records to which they are not entitled.</w:t>
      </w:r>
    </w:p>
    <w:p w14:paraId="4CB2CAA5" w14:textId="77777777" w:rsidR="00B51E11" w:rsidRPr="0056797F" w:rsidRDefault="00B51E11" w:rsidP="00C15AE0">
      <w:pPr>
        <w:pStyle w:val="ListParagraph"/>
        <w:numPr>
          <w:ilvl w:val="3"/>
          <w:numId w:val="45"/>
        </w:numPr>
      </w:pPr>
      <w:r>
        <w:t xml:space="preserve">User fails to protect information in a reasonable manner that results in an inadvertent disclosure.  </w:t>
      </w:r>
    </w:p>
    <w:p w14:paraId="77991D2C" w14:textId="77777777" w:rsidR="00B51E11" w:rsidRPr="0056797F" w:rsidRDefault="00B51E11" w:rsidP="00C15AE0">
      <w:pPr>
        <w:pStyle w:val="ListParagraph"/>
        <w:numPr>
          <w:ilvl w:val="1"/>
          <w:numId w:val="45"/>
        </w:numPr>
      </w:pPr>
      <w:r>
        <w:rPr>
          <w:b/>
        </w:rPr>
        <w:t>Level 2 Violation:</w:t>
      </w:r>
      <w:r>
        <w:t xml:space="preserve"> This type of incident occurs when there is an intentional disregard of an established information security policy or procedure.  The user is aware of the security policies and procedures but is willing to circumvent them in order to achieve a personal goal.</w:t>
      </w:r>
    </w:p>
    <w:p w14:paraId="480119FF" w14:textId="01D24029" w:rsidR="00B51E11" w:rsidRPr="0056797F" w:rsidRDefault="00B51E11" w:rsidP="00C15AE0">
      <w:pPr>
        <w:pStyle w:val="ListParagraph"/>
        <w:numPr>
          <w:ilvl w:val="2"/>
          <w:numId w:val="45"/>
        </w:numPr>
      </w:pPr>
      <w:r>
        <w:t>Examples of Level 2 violations:</w:t>
      </w:r>
    </w:p>
    <w:p w14:paraId="6D4F2386" w14:textId="77777777" w:rsidR="00B51E11" w:rsidRPr="0056797F" w:rsidRDefault="00B51E11" w:rsidP="00C15AE0">
      <w:pPr>
        <w:pStyle w:val="ListParagraph"/>
        <w:numPr>
          <w:ilvl w:val="3"/>
          <w:numId w:val="45"/>
        </w:numPr>
      </w:pPr>
      <w:r>
        <w:t>Accessing of any information without utilizing the proper documented procedure.  This can be done by intentionally attempting to circumvent procedures such as viewing patient information without authorization or by knowingly using a workstation logged on with another user’s credentials to access patient information.</w:t>
      </w:r>
    </w:p>
    <w:p w14:paraId="1012CE5C" w14:textId="77777777" w:rsidR="00B51E11" w:rsidRPr="0056797F" w:rsidRDefault="00B51E11" w:rsidP="00C15AE0">
      <w:pPr>
        <w:pStyle w:val="ListParagraph"/>
        <w:numPr>
          <w:ilvl w:val="3"/>
          <w:numId w:val="45"/>
        </w:numPr>
      </w:pPr>
      <w:r>
        <w:t>Accessing patient information that would not normally be accessed in the normal course of his or her job responsibilities.  This would include, but not be limited to, a user accessing birth dates, addresses of friends or relatives, or accessing records out of curiosity.</w:t>
      </w:r>
    </w:p>
    <w:p w14:paraId="3C834A82" w14:textId="77777777" w:rsidR="00B51E11" w:rsidRPr="0056797F" w:rsidRDefault="00B51E11" w:rsidP="00C15AE0">
      <w:pPr>
        <w:pStyle w:val="ListParagraph"/>
        <w:numPr>
          <w:ilvl w:val="3"/>
          <w:numId w:val="45"/>
        </w:numPr>
      </w:pPr>
      <w:r>
        <w:t>Collecting information on any patient or sets of patients without permission outside of the scope of his or her job responsibilities.</w:t>
      </w:r>
    </w:p>
    <w:p w14:paraId="13CE21B7" w14:textId="77777777" w:rsidR="00B51E11" w:rsidRPr="0056797F" w:rsidRDefault="00B51E11" w:rsidP="00C15AE0">
      <w:pPr>
        <w:pStyle w:val="ListParagraph"/>
        <w:numPr>
          <w:ilvl w:val="3"/>
          <w:numId w:val="45"/>
        </w:numPr>
      </w:pPr>
      <w:r>
        <w:t>Releasing records or information in an inappropriate manner.</w:t>
      </w:r>
    </w:p>
    <w:p w14:paraId="65F01DB4" w14:textId="77777777" w:rsidR="00B51E11" w:rsidRPr="0056797F" w:rsidRDefault="00B51E11" w:rsidP="00C15AE0">
      <w:pPr>
        <w:pStyle w:val="ListParagraph"/>
        <w:numPr>
          <w:ilvl w:val="3"/>
          <w:numId w:val="45"/>
        </w:numPr>
      </w:pPr>
      <w:r>
        <w:t xml:space="preserve">User discusses patient information in public areas without discretion.  ELEPHANT visitors or workers that would not be authorized to access this information could overhear discussions.</w:t>
      </w:r>
    </w:p>
    <w:p w14:paraId="47B07362" w14:textId="77777777" w:rsidR="00B51E11" w:rsidRPr="0056797F" w:rsidRDefault="00B51E11" w:rsidP="00C15AE0">
      <w:pPr>
        <w:pStyle w:val="ListParagraph"/>
        <w:numPr>
          <w:ilvl w:val="3"/>
          <w:numId w:val="45"/>
        </w:numPr>
      </w:pPr>
      <w:r>
        <w:t>User accesses patient information on behalf of another user that would not normally have access under normal circumstances.</w:t>
      </w:r>
    </w:p>
    <w:p w14:paraId="65675669" w14:textId="77777777" w:rsidR="00B51E11" w:rsidRPr="0056797F" w:rsidRDefault="00B51E11" w:rsidP="00C15AE0">
      <w:pPr>
        <w:pStyle w:val="ListParagraph"/>
        <w:numPr>
          <w:ilvl w:val="1"/>
          <w:numId w:val="45"/>
        </w:numPr>
      </w:pPr>
      <w:r>
        <w:rPr>
          <w:b/>
        </w:rPr>
        <w:t>Level 3 Violation</w:t>
      </w:r>
      <w:r>
        <w:t>: The intentional actions of any user when he or she access, reviews, discloses, or discusses patient information for personal gain, or with malicious intent.  This type of incident is considered to be the most serious and must be dealt with accordingly.  It could cause personal damage to some party, and fines and/or civil action to the organization as well as to the violator.</w:t>
      </w:r>
    </w:p>
    <w:p w14:paraId="486AEF68" w14:textId="27B41D14" w:rsidR="00B51E11" w:rsidRPr="0056797F" w:rsidRDefault="00B51E11" w:rsidP="00C15AE0">
      <w:pPr>
        <w:pStyle w:val="ListParagraph"/>
        <w:numPr>
          <w:ilvl w:val="2"/>
          <w:numId w:val="45"/>
        </w:numPr>
      </w:pPr>
      <w:r>
        <w:t>Examples of Level 3 violations:</w:t>
      </w:r>
    </w:p>
    <w:p w14:paraId="496F4CE3" w14:textId="77777777" w:rsidR="00B51E11" w:rsidRPr="0056797F" w:rsidRDefault="00B51E11" w:rsidP="00C15AE0">
      <w:pPr>
        <w:pStyle w:val="ListParagraph"/>
        <w:numPr>
          <w:ilvl w:val="3"/>
          <w:numId w:val="45"/>
        </w:numPr>
      </w:pPr>
      <w:r>
        <w:lastRenderedPageBreak/>
        <w:t>Intentionally releasing personal, corporate, or medical information for personal gain or profit.</w:t>
      </w:r>
    </w:p>
    <w:p w14:paraId="4DE56DB7" w14:textId="77777777" w:rsidR="00B51E11" w:rsidRPr="0056797F" w:rsidRDefault="00B51E11" w:rsidP="00C15AE0">
      <w:pPr>
        <w:pStyle w:val="ListParagraph"/>
        <w:numPr>
          <w:ilvl w:val="3"/>
          <w:numId w:val="45"/>
        </w:numPr>
      </w:pPr>
      <w:r>
        <w:t>Collecting information such as patient lists or mailing addresses for personal gain or profit.</w:t>
      </w:r>
    </w:p>
    <w:p w14:paraId="75AEE9BB" w14:textId="77777777" w:rsidR="00B51E11" w:rsidRPr="0056797F" w:rsidRDefault="00B51E11" w:rsidP="00C15AE0">
      <w:pPr>
        <w:pStyle w:val="ListParagraph"/>
        <w:numPr>
          <w:ilvl w:val="3"/>
          <w:numId w:val="45"/>
        </w:numPr>
      </w:pPr>
      <w:r>
        <w:t>Intentionally destroying or altering any information with intent to harm.</w:t>
      </w:r>
    </w:p>
    <w:p w14:paraId="5249AC7C" w14:textId="77777777" w:rsidR="00B51E11" w:rsidRPr="0056797F" w:rsidRDefault="00B51E11" w:rsidP="00C15AE0">
      <w:pPr>
        <w:pStyle w:val="ListParagraph"/>
        <w:numPr>
          <w:ilvl w:val="3"/>
          <w:numId w:val="45"/>
        </w:numPr>
      </w:pPr>
      <w:r>
        <w:t>Releasing information of any individual with the intent to cause harm or adverse publicity, or for personal profit or gain.</w:t>
      </w:r>
    </w:p>
    <w:p w14:paraId="6F6AED22" w14:textId="77777777" w:rsidR="00B51E11" w:rsidRPr="0056797F" w:rsidRDefault="00B51E11" w:rsidP="00C15AE0">
      <w:pPr>
        <w:pStyle w:val="ListParagraph"/>
        <w:numPr>
          <w:ilvl w:val="3"/>
          <w:numId w:val="45"/>
        </w:numPr>
      </w:pPr>
      <w:r>
        <w:t>Intentionally attempting to bypass security controls and attempting to gain unauthorized access to PHI.</w:t>
      </w:r>
    </w:p>
    <w:p w14:paraId="5ACDF8D3" w14:textId="77777777" w:rsidR="00B51E11" w:rsidRPr="0056797F" w:rsidRDefault="00B51E11" w:rsidP="00B51E11">
      <w:pPr>
        <w:pStyle w:val="BlueSubsection1"/>
      </w:pPr>
      <w:r>
        <w:t>Records</w:t>
      </w:r>
    </w:p>
    <w:p w14:paraId="2ACF9031" w14:textId="77777777" w:rsidR="00B51E11" w:rsidRPr="0056797F" w:rsidRDefault="00B51E11" w:rsidP="00B51E11">
      <w:pPr>
        <w:pStyle w:val="GrayBodyTextStyle"/>
      </w:pPr>
      <w:r>
        <w:t xml:space="preserve">The Privacy Officer will maintain a record for every privacy-related complaint received, the investigation undertaken, and the disposition, if any.  The Privacy Officer will also maintain records of any sanctions imposed for a HIPAA violation, including the underlying HIPAA violation, any ELEPHANT personnel involved, and any action taken, including sanctions.  Records related to HIPAA complaints and sanctions for privacy violations shall be maintained in a secured location and for at least six years from the date of creation.</w:t>
      </w:r>
    </w:p>
    <w:p w14:paraId="3B625E3E" w14:textId="77777777" w:rsidR="00B51E11" w:rsidRPr="0056797F" w:rsidRDefault="00B51E11" w:rsidP="00B51E11">
      <w:pPr>
        <w:pStyle w:val="BlueSubsection1"/>
      </w:pPr>
      <w:r>
        <w:t>Policy Against Retaliation</w:t>
      </w:r>
    </w:p>
    <w:p w14:paraId="47C63D53" w14:textId="77777777" w:rsidR="00B51E11" w:rsidRPr="0056797F" w:rsidRDefault="00B51E11" w:rsidP="00B51E11">
      <w:pPr>
        <w:pStyle w:val="GrayBodyTextStyle"/>
      </w:pPr>
      <w:r>
        <w:t xml:space="preserve">In accordance with ELEPHANT’s policy, ELEPHANT will not intimidate, threaten, coerce, discriminate against, or take any retaliatory action against any individual for the exercise by the individual of any right under, or for participation by the individual in any process, established by this policy, including the filing of a HIPAA complaint, participating or assisting in an investigation related to a HIPAA complaint, filing a complaint with the Secretary of the Department of Health and Human Services concerning HIPAA compliance, or opposing any act or ELEPHANT prohibited by the HIPAA privacy regulations or ELEPHANT’s privacy-related policies or procedures.  Further, ELEPHANT will not, as a condition of the provision of treatment, require patients to waive their rights under the privacy regulations, including, without limitation, the right to complain to the Secretary of the Department of Health and Human Services or to the Privacy Officer concerning possible HIPAA violations.</w:t>
      </w:r>
    </w:p>
    <w:p>
      <w:pPr>
        <w:pStyle w:val="BlueSubsection1"/>
      </w:pPr>
      <w:r>
        <w:t xml:space="preserve">HIPAA Complaints, Violations And Sanction Practice Specific Workflow Description</w:t>
      </w:r>
    </w:p>
    <w:p>
      <w:pPr>
        <w:pStyle w:val="GrayBodyTextStyle"/>
        <w:spacing w:after="40"/>
      </w:pPr>
      <w:r>
        <w:rPr>
          <w:i/>
        </w:rPr>
        <w:t>Questionnaire BA-15 — Please describe how your organization intakes, investigates, and closes HIPAA privacy complaints, and how it assigns sanctions using the Level 1, Level 2, and Level 3 violation tiers.</w:t>
      </w:r>
    </w:p>
    <w:p>
      <w:pPr>
        <w:pStyle w:val="GrayBodyTextStyle"/>
        <w:spacing w:after="40"/>
        <w:ind w:left="432"/>
      </w:pPr>
      <w:r>
        <w:rPr>
          <w:i/>
        </w:rPr>
        <w:t>–  Identify who receives oral and written complaints at each location.</w:t>
      </w:r>
    </w:p>
    <w:p>
      <w:pPr>
        <w:pStyle w:val="GrayBodyTextStyle"/>
        <w:spacing w:after="40"/>
        <w:ind w:left="432"/>
      </w:pPr>
      <w:r>
        <w:rPr>
          <w:i/>
        </w:rPr>
        <w:t>–  Name the file or system where investigation findings are documented.</w:t>
      </w:r>
    </w:p>
    <w:p>
      <w:pPr>
        <w:pStyle w:val="GrayBodyTextStyle"/>
        <w:spacing w:after="40"/>
        <w:ind w:left="432"/>
      </w:pPr>
      <w:r>
        <w:rPr>
          <w:i/>
        </w:rPr>
        <w:t>–  State the target time from complaint receipt to written determination.</w:t>
      </w:r>
    </w:p>
    <w:p>
      <w:pPr>
        <w:pStyle w:val="GrayBodyTextStyle"/>
        <w:spacing w:after="40" w:before="120"/>
      </w:pPr>
      <w:r>
        <w:rPr>
          <w:b/>
          <w:i w:val="0"/>
        </w:rPr>
        <w:t>Practice Response:</w:t>
      </w:r>
    </w:p>
    <w:p>
      <w:pPr>
        <w:pStyle w:val="GrayBodyTextStyle"/>
      </w:pPr>
      <w:r>
        <w:t xml:space="preserve">Click or tap here to enter text.</w:t>
      </w:r>
    </w:p>
    <w:p>
      <w:pPr/>
    </w:p>
    <w:p w14:paraId="5D13DBEC" w14:textId="77777777" w:rsidR="006F3A2C" w:rsidRDefault="006F3A2C">
      <w:pPr>
        <w:rPr>
          <w:rFonts w:ascii="Arial" w:eastAsia="Arial" w:hAnsi="Arial" w:cs="Arial"/>
          <w:color w:val="5E5E5E"/>
          <w:kern w:val="0"/>
          <w14:ligatures w14:val="none"/>
        </w:rPr>
      </w:pPr>
      <w:r>
        <w:br w:type="page"/>
      </w:r>
    </w:p>
    <w:p w14:paraId="5A68D183" w14:textId="3F3A65B5" w:rsidR="00A30383" w:rsidRPr="0056797F" w:rsidRDefault="00A30383" w:rsidP="00A30383">
      <w:pPr>
        <w:pStyle w:val="BlueHeading2"/>
      </w:pPr>
      <w:bookmarkStart w:id="61" w:name="_Toc201664091"/>
      <w:bookmarkStart w:id="62" w:name="_Toc218841190"/>
      <w:r>
        <w:lastRenderedPageBreak/>
        <w:t>Retention Of HIPAA-Related Records (Excluding Medical Records)</w:t>
      </w:r>
      <w:bookmarkEnd w:id="61"/>
      <w:bookmarkEnd w:id="62"/>
    </w:p>
    <w:p w14:paraId="18DE71F1" w14:textId="77777777" w:rsidR="00A30383" w:rsidRPr="0056797F" w:rsidRDefault="00A30383" w:rsidP="00A30383">
      <w:pPr>
        <w:pStyle w:val="BlueSubsection1"/>
      </w:pPr>
      <w:r>
        <w:t>Policy</w:t>
      </w:r>
    </w:p>
    <w:p w14:paraId="28C5EB11" w14:textId="77777777" w:rsidR="00A30383" w:rsidRPr="0056797F" w:rsidRDefault="00A30383" w:rsidP="00A30383">
      <w:pPr>
        <w:pStyle w:val="GrayBodyTextStyle"/>
      </w:pPr>
      <w:r>
        <w:t>Business Associates should retain all HIPAA-related documents for at least 6 years.</w:t>
      </w:r>
    </w:p>
    <w:p w14:paraId="2FA27CA5" w14:textId="77777777" w:rsidR="00A30383" w:rsidRPr="0056797F" w:rsidRDefault="00A30383" w:rsidP="00A30383">
      <w:pPr>
        <w:pStyle w:val="BlueSubsection1"/>
      </w:pPr>
      <w:r>
        <w:t>Procedure</w:t>
      </w:r>
    </w:p>
    <w:p w14:paraId="07948975" w14:textId="77777777" w:rsidR="00A30383" w:rsidRPr="0056797F" w:rsidRDefault="00A30383" w:rsidP="00A30383">
      <w:pPr>
        <w:pStyle w:val="GrayBodyTextStyle"/>
      </w:pPr>
      <w:r>
        <w:t>We, along with our Business Associates (subcontractors), retain all HIPAA-related documents for 6 years as required by law.  This applies to:</w:t>
      </w:r>
    </w:p>
    <w:p w14:paraId="6869F3DD" w14:textId="77777777" w:rsidR="00A30383" w:rsidRPr="0056797F" w:rsidRDefault="00A30383" w:rsidP="00C15AE0">
      <w:pPr>
        <w:pStyle w:val="ListParagraph"/>
        <w:numPr>
          <w:ilvl w:val="0"/>
          <w:numId w:val="46"/>
        </w:numPr>
      </w:pPr>
      <w:r>
        <w:t>Policies and procedures</w:t>
      </w:r>
    </w:p>
    <w:p w14:paraId="43BD657D" w14:textId="77777777" w:rsidR="00A30383" w:rsidRPr="0056797F" w:rsidRDefault="00A30383" w:rsidP="00C15AE0">
      <w:pPr>
        <w:pStyle w:val="ListParagraph"/>
        <w:numPr>
          <w:ilvl w:val="0"/>
          <w:numId w:val="46"/>
        </w:numPr>
      </w:pPr>
      <w:r>
        <w:t>Business Associate Agreements</w:t>
      </w:r>
    </w:p>
    <w:p w14:paraId="53EB3E15" w14:textId="77777777" w:rsidR="00A30383" w:rsidRPr="0056797F" w:rsidRDefault="00A30383" w:rsidP="00C15AE0">
      <w:pPr>
        <w:pStyle w:val="ListParagraph"/>
        <w:numPr>
          <w:ilvl w:val="0"/>
          <w:numId w:val="46"/>
        </w:numPr>
      </w:pPr>
      <w:r>
        <w:t>Authorizations</w:t>
      </w:r>
    </w:p>
    <w:p w14:paraId="02B98506" w14:textId="77777777" w:rsidR="00A30383" w:rsidRPr="0056797F" w:rsidRDefault="00A30383" w:rsidP="00C15AE0">
      <w:pPr>
        <w:pStyle w:val="ListParagraph"/>
        <w:numPr>
          <w:ilvl w:val="0"/>
          <w:numId w:val="46"/>
        </w:numPr>
      </w:pPr>
      <w:r>
        <w:t>Audit Records</w:t>
      </w:r>
    </w:p>
    <w:p w14:paraId="2230DF0B" w14:textId="77777777" w:rsidR="00A30383" w:rsidRPr="0056797F" w:rsidRDefault="00A30383" w:rsidP="00C15AE0">
      <w:pPr>
        <w:pStyle w:val="ListParagraph"/>
        <w:numPr>
          <w:ilvl w:val="0"/>
          <w:numId w:val="46"/>
        </w:numPr>
      </w:pPr>
      <w:r>
        <w:t>Training Records</w:t>
      </w:r>
    </w:p>
    <w:p w14:paraId="47E974C0" w14:textId="77777777" w:rsidR="00A30383" w:rsidRPr="0056797F" w:rsidRDefault="00A30383" w:rsidP="00C15AE0">
      <w:pPr>
        <w:pStyle w:val="ListParagraph"/>
        <w:numPr>
          <w:ilvl w:val="0"/>
          <w:numId w:val="46"/>
        </w:numPr>
      </w:pPr>
      <w:r>
        <w:t>Other HIPAA-related documentation</w:t>
      </w:r>
    </w:p>
    <w:p w14:paraId="6230CCBA" w14:textId="77777777" w:rsidR="00A30383" w:rsidRPr="0056797F" w:rsidRDefault="00A30383" w:rsidP="00C15AE0">
      <w:pPr>
        <w:pStyle w:val="ListParagraph"/>
        <w:numPr>
          <w:ilvl w:val="0"/>
          <w:numId w:val="46"/>
        </w:numPr>
      </w:pPr>
      <w:r>
        <w:t>EXCLUDES medical records</w:t>
      </w:r>
    </w:p>
    <w:p w14:paraId="052AF9C1" w14:textId="77777777" w:rsidR="00A30383" w:rsidRPr="0056797F" w:rsidRDefault="00A30383" w:rsidP="00A30383">
      <w:pPr>
        <w:pStyle w:val="GrayBodyTextStyle"/>
      </w:pPr>
    </w:p>
    <w:p w14:paraId="5CBC1018" w14:textId="77777777" w:rsidR="00A30383" w:rsidRPr="0056797F" w:rsidRDefault="00A30383" w:rsidP="00A30383">
      <w:pPr>
        <w:pStyle w:val="GrayBodyTextStyle"/>
      </w:pPr>
      <w:r>
        <w:t xml:space="preserve">ELEPHANT and our Business Associates (subcontractors) destroy these records by burning or shredding to ensure that there is no allowance for disclosure of any PHI.  This retention period does not apply to medical records.</w:t>
      </w:r>
    </w:p>
    <w:p>
      <w:pPr>
        <w:pStyle w:val="BlueSubsection1"/>
      </w:pPr>
      <w:r>
        <w:t xml:space="preserve">Retention Of HIPAA-Related Records (Excluding Medical Records) Practice Specific Workflow Description</w:t>
      </w:r>
    </w:p>
    <w:p>
      <w:pPr>
        <w:pStyle w:val="GrayBodyTextStyle"/>
        <w:spacing w:after="40"/>
      </w:pPr>
      <w:r>
        <w:rPr>
          <w:i/>
        </w:rPr>
        <w:t>Questionnaire BA-16 — Please describe how your organization retains HIPAA-related records for six years, including policies and procedures, business associate agreements, authorizations, audit records, and training records, and how those records are destroyed once the period expires.</w:t>
      </w:r>
    </w:p>
    <w:p>
      <w:pPr>
        <w:pStyle w:val="GrayBodyTextStyle"/>
        <w:spacing w:after="40"/>
        <w:ind w:left="432"/>
      </w:pPr>
      <w:r>
        <w:rPr>
          <w:i/>
        </w:rPr>
        <w:t>–  Name the custodian responsible for each record category.</w:t>
      </w:r>
    </w:p>
    <w:p>
      <w:pPr>
        <w:pStyle w:val="GrayBodyTextStyle"/>
        <w:spacing w:after="40"/>
        <w:ind w:left="432"/>
      </w:pPr>
      <w:r>
        <w:rPr>
          <w:i/>
        </w:rPr>
        <w:t>–  State where paper and electronic copies are stored and indexed.</w:t>
      </w:r>
    </w:p>
    <w:p>
      <w:pPr>
        <w:pStyle w:val="GrayBodyTextStyle"/>
        <w:spacing w:after="40"/>
        <w:ind w:left="432"/>
      </w:pPr>
      <w:r>
        <w:rPr>
          <w:i/>
        </w:rPr>
        <w:t>–  Describe the burning or shredding method used and how it is documented.</w:t>
      </w:r>
    </w:p>
    <w:p>
      <w:pPr>
        <w:pStyle w:val="GrayBodyTextStyle"/>
        <w:spacing w:after="40" w:before="120"/>
      </w:pPr>
      <w:r>
        <w:rPr>
          <w:b/>
          <w:i w:val="0"/>
        </w:rPr>
        <w:t>Practice Response:</w:t>
      </w:r>
    </w:p>
    <w:p>
      <w:pPr>
        <w:pStyle w:val="GrayBodyTextStyle"/>
      </w:pPr>
      <w:r>
        <w:t xml:space="preserve">Click or tap here to enter text.</w:t>
      </w:r>
    </w:p>
    <w:p>
      <w:pPr/>
    </w:p>
    <w:p w14:paraId="09F1159A" w14:textId="77777777" w:rsidR="00A30383" w:rsidRDefault="00A30383" w:rsidP="00B51E11">
      <w:pPr>
        <w:pStyle w:val="GrayBodyTextStyle"/>
      </w:pPr>
    </w:p>
    <w:p w14:paraId="3A853F06" w14:textId="77777777" w:rsidR="00A30383" w:rsidRDefault="00A30383">
      <w:pPr>
        <w:rPr>
          <w:rFonts w:ascii="Arial" w:eastAsia="Arial" w:hAnsi="Arial" w:cs="Arial"/>
          <w:color w:val="5E5E5E"/>
          <w:kern w:val="0"/>
          <w14:ligatures w14:val="none"/>
        </w:rPr>
      </w:pPr>
      <w:r>
        <w:br w:type="page"/>
      </w:r>
    </w:p>
    <w:p w14:paraId="021A4CEE" w14:textId="172BD478" w:rsidR="00A30383" w:rsidRPr="0056797F" w:rsidRDefault="00A30383" w:rsidP="00A30383">
      <w:pPr>
        <w:pStyle w:val="BlueHeading2"/>
      </w:pPr>
      <w:bookmarkStart w:id="63" w:name="_Toc201664092"/>
      <w:bookmarkStart w:id="64" w:name="_Toc218841191"/>
      <w:r>
        <w:lastRenderedPageBreak/>
        <w:t>Reasonable Safeguards</w:t>
      </w:r>
      <w:bookmarkEnd w:id="63"/>
      <w:bookmarkEnd w:id="64"/>
    </w:p>
    <w:p w14:paraId="4AE6080E" w14:textId="77777777" w:rsidR="00A30383" w:rsidRPr="0056797F" w:rsidRDefault="00A30383" w:rsidP="00A30383">
      <w:pPr>
        <w:pStyle w:val="BlueSubsection1"/>
      </w:pPr>
      <w:r>
        <w:t>Policy</w:t>
      </w:r>
    </w:p>
    <w:p w14:paraId="75CFEB68" w14:textId="77777777" w:rsidR="00A30383" w:rsidRPr="0056797F" w:rsidRDefault="00A30383" w:rsidP="00A30383">
      <w:pPr>
        <w:pStyle w:val="GrayBodyTextStyle"/>
      </w:pPr>
      <w:r>
        <w:t>Business Associates must protect patients' PHI with Reasonable Safeguards.</w:t>
      </w:r>
    </w:p>
    <w:p w14:paraId="06FE6A0E" w14:textId="77777777" w:rsidR="00A30383" w:rsidRPr="0056797F" w:rsidRDefault="00A30383" w:rsidP="00A30383">
      <w:pPr>
        <w:pStyle w:val="BlueSubsection1"/>
      </w:pPr>
      <w:r>
        <w:t>Procedure</w:t>
      </w:r>
    </w:p>
    <w:p w14:paraId="69375694" w14:textId="77777777" w:rsidR="00A30383" w:rsidRPr="0056797F" w:rsidRDefault="00A30383" w:rsidP="00A30383">
      <w:pPr>
        <w:pStyle w:val="GrayBodyTextStyle"/>
      </w:pPr>
      <w:r>
        <w:t xml:space="preserve">ELEPHANT and our Business Associates (subcontractors) protect our patients' PHI by:</w:t>
      </w:r>
    </w:p>
    <w:p w14:paraId="0B014E26" w14:textId="77777777" w:rsidR="00A30383" w:rsidRPr="0056797F" w:rsidRDefault="00A30383" w:rsidP="00C15AE0">
      <w:pPr>
        <w:pStyle w:val="ListParagraph"/>
        <w:numPr>
          <w:ilvl w:val="0"/>
          <w:numId w:val="47"/>
        </w:numPr>
      </w:pPr>
      <w:r>
        <w:t>Isolating open filing systems</w:t>
      </w:r>
    </w:p>
    <w:p w14:paraId="4C1FCE3D" w14:textId="77777777" w:rsidR="00A30383" w:rsidRPr="0056797F" w:rsidRDefault="00A30383" w:rsidP="00C15AE0">
      <w:pPr>
        <w:pStyle w:val="ListParagraph"/>
        <w:numPr>
          <w:ilvl w:val="0"/>
          <w:numId w:val="47"/>
        </w:numPr>
      </w:pPr>
      <w:r>
        <w:t>Turning unattended charts and computer screens away from unauthorized view</w:t>
      </w:r>
    </w:p>
    <w:p w14:paraId="7B37CA1B" w14:textId="77777777" w:rsidR="00A30383" w:rsidRPr="0056797F" w:rsidRDefault="00A30383" w:rsidP="00C15AE0">
      <w:pPr>
        <w:pStyle w:val="ListParagraph"/>
        <w:numPr>
          <w:ilvl w:val="0"/>
          <w:numId w:val="47"/>
        </w:numPr>
      </w:pPr>
      <w:r>
        <w:t>Locking filing cabinets or record rooms, or placing and storing charts in a supervised area</w:t>
      </w:r>
    </w:p>
    <w:p w14:paraId="265166BF" w14:textId="77777777" w:rsidR="00A30383" w:rsidRPr="0056797F" w:rsidRDefault="00A30383" w:rsidP="00C15AE0">
      <w:pPr>
        <w:pStyle w:val="ListParagraph"/>
        <w:numPr>
          <w:ilvl w:val="0"/>
          <w:numId w:val="47"/>
        </w:numPr>
      </w:pPr>
      <w:r>
        <w:t>Using passwords on computers that contain PHI</w:t>
      </w:r>
    </w:p>
    <w:p w14:paraId="1BDF6775" w14:textId="77777777" w:rsidR="00A30383" w:rsidRPr="0056797F" w:rsidRDefault="00A30383" w:rsidP="00C15AE0">
      <w:pPr>
        <w:pStyle w:val="ListParagraph"/>
        <w:numPr>
          <w:ilvl w:val="0"/>
          <w:numId w:val="47"/>
        </w:numPr>
      </w:pPr>
      <w:r>
        <w:t>Placing fax and telephone answering machines in a secure area</w:t>
      </w:r>
    </w:p>
    <w:p w14:paraId="6490C493" w14:textId="77777777" w:rsidR="00A30383" w:rsidRPr="0056797F" w:rsidRDefault="00A30383" w:rsidP="00C15AE0">
      <w:pPr>
        <w:pStyle w:val="ListParagraph"/>
        <w:numPr>
          <w:ilvl w:val="0"/>
          <w:numId w:val="47"/>
        </w:numPr>
      </w:pPr>
      <w:r>
        <w:t>Speaking quietly when using PHI in conversation</w:t>
      </w:r>
    </w:p>
    <w:p>
      <w:pPr>
        <w:pStyle w:val="BlueSubsection1"/>
      </w:pPr>
      <w:r>
        <w:t xml:space="preserve">Reasonable Safeguards Practice Specific Workflow Description</w:t>
      </w:r>
    </w:p>
    <w:p>
      <w:pPr>
        <w:pStyle w:val="GrayBodyTextStyle"/>
        <w:spacing w:after="40"/>
      </w:pPr>
      <w:r>
        <w:rPr>
          <w:i/>
        </w:rPr>
        <w:t>Questionnaire BA-17 — Please describe the everyday safeguards actually in place at each work area, covering how open filing systems, unattended charts, monitors, record rooms, and fax and answering equipment are positioned and secured against casual viewing or overhearing.</w:t>
      </w:r>
    </w:p>
    <w:p>
      <w:pPr>
        <w:pStyle w:val="GrayBodyTextStyle"/>
        <w:spacing w:after="40"/>
        <w:ind w:left="432"/>
      </w:pPr>
      <w:r>
        <w:rPr>
          <w:i/>
        </w:rPr>
        <w:t>–  Identify who inspects work areas for exposed PHI.</w:t>
      </w:r>
    </w:p>
    <w:p>
      <w:pPr>
        <w:pStyle w:val="GrayBodyTextStyle"/>
        <w:spacing w:after="40"/>
        <w:ind w:left="432"/>
      </w:pPr>
      <w:r>
        <w:rPr>
          <w:i/>
        </w:rPr>
        <w:t>–  List the locking, screening, or isolation measures used in each area.</w:t>
      </w:r>
    </w:p>
    <w:p>
      <w:pPr>
        <w:pStyle w:val="GrayBodyTextStyle"/>
        <w:spacing w:after="40"/>
        <w:ind w:left="432"/>
      </w:pPr>
      <w:r>
        <w:rPr>
          <w:i/>
        </w:rPr>
        <w:t>–  State how often walkthroughs occur and how findings are recorded.</w:t>
      </w:r>
    </w:p>
    <w:p>
      <w:pPr>
        <w:pStyle w:val="GrayBodyTextStyle"/>
        <w:spacing w:after="40" w:before="120"/>
      </w:pPr>
      <w:r>
        <w:rPr>
          <w:b/>
          <w:i w:val="0"/>
        </w:rPr>
        <w:t>Practice Response:</w:t>
      </w:r>
    </w:p>
    <w:p>
      <w:pPr>
        <w:pStyle w:val="GrayBodyTextStyle"/>
      </w:pPr>
      <w:r>
        <w:t xml:space="preserve">Click or tap here to enter text.</w:t>
      </w:r>
    </w:p>
    <w:p>
      <w:pPr/>
    </w:p>
    <w:p w14:paraId="117DEA1B" w14:textId="77777777" w:rsidR="00A30383" w:rsidRDefault="00A30383">
      <w:r>
        <w:br w:type="page"/>
      </w:r>
    </w:p>
    <w:p w14:paraId="43FF04F0" w14:textId="50EF7DF5" w:rsidR="00A30383" w:rsidRPr="0056797F" w:rsidRDefault="00A30383" w:rsidP="00A30383">
      <w:pPr>
        <w:pStyle w:val="BlueHeading2"/>
      </w:pPr>
      <w:bookmarkStart w:id="65" w:name="_Toc201664093"/>
      <w:bookmarkStart w:id="66" w:name="_Toc218841192"/>
      <w:r>
        <w:lastRenderedPageBreak/>
        <w:t>Minimum Necessary</w:t>
      </w:r>
      <w:bookmarkEnd w:id="65"/>
      <w:bookmarkEnd w:id="66"/>
    </w:p>
    <w:p w14:paraId="5FD2D127" w14:textId="77777777" w:rsidR="00A30383" w:rsidRPr="0056797F" w:rsidRDefault="00A30383" w:rsidP="00A30383">
      <w:pPr>
        <w:pStyle w:val="BlueSubsection1"/>
      </w:pPr>
      <w:r>
        <w:t>Policy</w:t>
      </w:r>
    </w:p>
    <w:p w14:paraId="35AEB603" w14:textId="77777777" w:rsidR="00A30383" w:rsidRPr="0056797F" w:rsidRDefault="00A30383" w:rsidP="00A30383">
      <w:pPr>
        <w:pStyle w:val="GrayBodyTextStyle"/>
      </w:pPr>
      <w:r>
        <w:t>HIPAA requires that Business Associates adhere to a standard for “minimum necessary” use and disclosure of PHI. Each office must make reasonable efforts to limit the use of, the disclosure of, and the requests for PHI to the minimum necessary to accomplish the intended purpose of any request. Business Associates must adhere to  (subcontractors) the standard set by an office for “minimum necessary” disclosures.</w:t>
      </w:r>
    </w:p>
    <w:p w14:paraId="5242DBE0" w14:textId="77777777" w:rsidR="00A30383" w:rsidRPr="00A200A9" w:rsidRDefault="00A30383" w:rsidP="00A30383">
      <w:pPr>
        <w:pStyle w:val="BlueSubsection1"/>
      </w:pPr>
      <w:r>
        <w:rPr>
          <w:rStyle w:val="Strong"/>
          <w:b w:val="0"/>
        </w:rPr>
        <w:t>Procedure</w:t>
      </w:r>
    </w:p>
    <w:p w14:paraId="69FA14E3" w14:textId="77777777" w:rsidR="00A30383" w:rsidRPr="0056797F" w:rsidRDefault="00A30383" w:rsidP="00A30383">
      <w:pPr>
        <w:pStyle w:val="GrayBodyTextStyle"/>
      </w:pPr>
      <w:r>
        <w:t xml:space="preserve">ELEPHANT has determined its own set of standards for minimum necessary use and disclosure of PHI. This determination and training in its application is the responsibility of our HIPAA Privacy Compliance Officer. We adhere to a standard for “minimum necessary” use and disclosure of PHI.</w:t>
      </w:r>
    </w:p>
    <w:p w14:paraId="3A00339D" w14:textId="77777777" w:rsidR="00A30383" w:rsidRPr="0056797F" w:rsidRDefault="00A30383" w:rsidP="00A30383">
      <w:pPr>
        <w:pStyle w:val="GrayBodyTextStyle"/>
      </w:pPr>
    </w:p>
    <w:p w14:paraId="34C8DE22" w14:textId="77777777" w:rsidR="00A30383" w:rsidRPr="0056797F" w:rsidRDefault="00A30383" w:rsidP="00A30383">
      <w:pPr>
        <w:pStyle w:val="GrayBodyTextStyle"/>
      </w:pPr>
      <w:r>
        <w:t>Our Business Associates (subcontractors) must adhere to the standard we set for “minimum necessary” disclosures.</w:t>
      </w:r>
    </w:p>
    <w:p w14:paraId="18FE9EDD" w14:textId="77777777" w:rsidR="00A30383" w:rsidRPr="0056797F" w:rsidRDefault="00A30383" w:rsidP="00A30383">
      <w:pPr>
        <w:pStyle w:val="GrayBodyTextStyle"/>
      </w:pPr>
    </w:p>
    <w:p w14:paraId="7B2135F6" w14:textId="77777777" w:rsidR="00A30383" w:rsidRPr="0056797F" w:rsidRDefault="00A30383" w:rsidP="00A30383">
      <w:pPr>
        <w:pStyle w:val="GrayBodyTextStyle"/>
      </w:pPr>
      <w:r>
        <w:t>Health and Human Services (HHS) requires that we determine our own set of standards for minimum necessary use and disclosure of PHI. This determination and training in its application has been completed and is the responsibility of our HIPAA Privacy Compliance Officer. Our Business Associates must be trained on our standards for minimum necessary.</w:t>
      </w:r>
    </w:p>
    <w:p>
      <w:pPr>
        <w:pStyle w:val="BlueSubsection1"/>
      </w:pPr>
      <w:r>
        <w:t xml:space="preserve">Minimum Necessary Practice Specific Workflow Description</w:t>
      </w:r>
    </w:p>
    <w:p>
      <w:pPr>
        <w:pStyle w:val="GrayBodyTextStyle"/>
        <w:spacing w:after="40"/>
      </w:pPr>
      <w:r>
        <w:rPr>
          <w:i/>
        </w:rPr>
        <w:t>Questionnaire BA-18 — Please document the minimum necessary standards your organization has set for its own uses, disclosures, and requests for PHI, and describe how those standards are taught to staff and imposed on subcontractors.</w:t>
      </w:r>
    </w:p>
    <w:p>
      <w:pPr>
        <w:pStyle w:val="GrayBodyTextStyle"/>
        <w:spacing w:after="40"/>
        <w:ind w:left="432"/>
      </w:pPr>
      <w:r>
        <w:rPr>
          <w:i/>
        </w:rPr>
        <w:t>–  Name the officer who sets and approves the standards.</w:t>
      </w:r>
    </w:p>
    <w:p>
      <w:pPr>
        <w:pStyle w:val="GrayBodyTextStyle"/>
        <w:spacing w:after="40"/>
        <w:ind w:left="432"/>
      </w:pPr>
      <w:r>
        <w:rPr>
          <w:i/>
        </w:rPr>
        <w:t>–  Describe how the standards are written down and distributed.</w:t>
      </w:r>
    </w:p>
    <w:p>
      <w:pPr>
        <w:pStyle w:val="GrayBodyTextStyle"/>
        <w:spacing w:after="40"/>
        <w:ind w:left="432"/>
      </w:pPr>
      <w:r>
        <w:rPr>
          <w:i/>
        </w:rPr>
        <w:t>–  State how subcontractor adherence is trained and verified.</w:t>
      </w:r>
    </w:p>
    <w:p>
      <w:pPr>
        <w:pStyle w:val="GrayBodyTextStyle"/>
        <w:spacing w:after="40" w:before="120"/>
      </w:pPr>
      <w:r>
        <w:rPr>
          <w:b/>
          <w:i w:val="0"/>
        </w:rPr>
        <w:t>Practice Response:</w:t>
      </w:r>
    </w:p>
    <w:p>
      <w:pPr>
        <w:pStyle w:val="GrayBodyTextStyle"/>
      </w:pPr>
      <w:r>
        <w:t xml:space="preserve">Click or tap here to enter text.</w:t>
      </w:r>
    </w:p>
    <w:p>
      <w:pPr/>
    </w:p>
    <w:p w14:paraId="6A571C7E" w14:textId="77777777" w:rsidR="00A30383" w:rsidRDefault="00A30383">
      <w:pPr>
        <w:rPr>
          <w:rFonts w:ascii="Arial" w:eastAsia="Arial" w:hAnsi="Arial" w:cs="Arial"/>
          <w:color w:val="5E5E5E"/>
          <w:kern w:val="0"/>
          <w14:ligatures w14:val="none"/>
        </w:rPr>
      </w:pPr>
      <w:r>
        <w:br w:type="page"/>
      </w:r>
    </w:p>
    <w:p w14:paraId="65159A30" w14:textId="72A24FD4" w:rsidR="00A30383" w:rsidRPr="0056797F" w:rsidRDefault="00A30383" w:rsidP="00A30383">
      <w:pPr>
        <w:pStyle w:val="BlueHeading2"/>
      </w:pPr>
      <w:bookmarkStart w:id="67" w:name="_Toc201664094"/>
      <w:bookmarkStart w:id="68" w:name="_Toc218841193"/>
      <w:r>
        <w:lastRenderedPageBreak/>
        <w:t>Oral Communications</w:t>
      </w:r>
      <w:bookmarkEnd w:id="67"/>
      <w:bookmarkEnd w:id="68"/>
    </w:p>
    <w:p w14:paraId="232D6D02" w14:textId="77777777" w:rsidR="00A30383" w:rsidRPr="0056797F" w:rsidRDefault="00A30383" w:rsidP="00A30383">
      <w:pPr>
        <w:pStyle w:val="BlueSubsection1"/>
      </w:pPr>
      <w:r>
        <w:t>Policy</w:t>
      </w:r>
    </w:p>
    <w:p w14:paraId="20BBABDD" w14:textId="77777777" w:rsidR="00A30383" w:rsidRPr="0056797F" w:rsidRDefault="00A30383" w:rsidP="00A30383">
      <w:pPr>
        <w:pStyle w:val="GrayBodyTextStyle"/>
      </w:pPr>
      <w:r>
        <w:t>Staff members and Business Associates (subcontractors) should be extremely cautious when conversing in relationship to PHI.</w:t>
      </w:r>
    </w:p>
    <w:p w14:paraId="1D84397B" w14:textId="77777777" w:rsidR="00A30383" w:rsidRPr="0056797F" w:rsidRDefault="00A30383" w:rsidP="00A30383">
      <w:pPr>
        <w:pStyle w:val="BlueSubsection1"/>
      </w:pPr>
      <w:r>
        <w:rPr>
          <w:rStyle w:val="Strong"/>
          <w:b w:val="0"/>
        </w:rPr>
        <w:t>Procedure</w:t>
      </w:r>
    </w:p>
    <w:p w14:paraId="749DDC1A" w14:textId="77777777" w:rsidR="00A30383" w:rsidRPr="0056797F" w:rsidRDefault="00A30383" w:rsidP="00A30383">
      <w:pPr>
        <w:pStyle w:val="GrayBodyTextStyle"/>
      </w:pPr>
      <w:r>
        <w:t>We, along with our Business Associates, are extremely cautious when speaking in reference to PHI. In any conversation that deals with PHI, we are certain that voices are lowered and that we discuss only the “minimum necessary” information.  These types of conversations should take place only on a need-to-know basis for the patient's care.</w:t>
      </w:r>
    </w:p>
    <w:p w14:paraId="6711C907" w14:textId="77777777" w:rsidR="00A30383" w:rsidRPr="0056797F" w:rsidRDefault="00A30383" w:rsidP="00A30383">
      <w:pPr>
        <w:pStyle w:val="GrayBodyTextStyle"/>
      </w:pPr>
    </w:p>
    <w:p w14:paraId="305A0DDA" w14:textId="77777777" w:rsidR="00A30383" w:rsidRPr="0056797F" w:rsidRDefault="00A30383" w:rsidP="00A30383">
      <w:pPr>
        <w:pStyle w:val="GrayBodyTextStyle"/>
      </w:pPr>
      <w:r>
        <w:t xml:space="preserve">Calling out the patient’s name in the waiting room or elsewhere in our ELEPHANT is not considered disclosing PHI as long as the name only is mentioned and not any other direct identifiers such as address, telephone number, social security number, or reason for the visit.</w:t>
      </w:r>
    </w:p>
    <w:p>
      <w:pPr>
        <w:pStyle w:val="BlueSubsection1"/>
      </w:pPr>
      <w:r>
        <w:t xml:space="preserve">Oral Communications Practice Specific Workflow Description</w:t>
      </w:r>
    </w:p>
    <w:p>
      <w:pPr>
        <w:pStyle w:val="GrayBodyTextStyle"/>
        <w:spacing w:after="40"/>
      </w:pPr>
      <w:r>
        <w:rPr>
          <w:i/>
        </w:rPr>
        <w:t>Questionnaire BA-19 — Please describe how your organization limits what is spoken aloud about patients, including where conversations involving PHI may take place, how staff are coached on volume and need-to-know, and what may be called out in waiting or shared areas.</w:t>
      </w:r>
    </w:p>
    <w:p>
      <w:pPr>
        <w:pStyle w:val="GrayBodyTextStyle"/>
        <w:spacing w:after="40"/>
        <w:ind w:left="432"/>
      </w:pPr>
      <w:r>
        <w:rPr>
          <w:i/>
        </w:rPr>
        <w:t>–  Identify who corrects staff when conversations are overheard.</w:t>
      </w:r>
    </w:p>
    <w:p>
      <w:pPr>
        <w:pStyle w:val="GrayBodyTextStyle"/>
        <w:spacing w:after="40"/>
        <w:ind w:left="432"/>
      </w:pPr>
      <w:r>
        <w:rPr>
          <w:i/>
        </w:rPr>
        <w:t>–  List the areas designated for discussing patient information.</w:t>
      </w:r>
    </w:p>
    <w:p>
      <w:pPr>
        <w:pStyle w:val="GrayBodyTextStyle"/>
        <w:spacing w:after="40"/>
        <w:ind w:left="432"/>
      </w:pPr>
      <w:r>
        <w:rPr>
          <w:i/>
        </w:rPr>
        <w:t>–  Describe how this expectation is reinforced and how often.</w:t>
      </w:r>
    </w:p>
    <w:p>
      <w:pPr>
        <w:pStyle w:val="GrayBodyTextStyle"/>
        <w:spacing w:after="40" w:before="120"/>
      </w:pPr>
      <w:r>
        <w:rPr>
          <w:b/>
          <w:i w:val="0"/>
        </w:rPr>
        <w:t>Practice Response:</w:t>
      </w:r>
    </w:p>
    <w:p>
      <w:pPr>
        <w:pStyle w:val="GrayBodyTextStyle"/>
      </w:pPr>
      <w:r>
        <w:t xml:space="preserve">Click or tap here to enter text.</w:t>
      </w:r>
    </w:p>
    <w:p>
      <w:pPr/>
    </w:p>
    <w:p w14:paraId="55A00949" w14:textId="77777777" w:rsidR="00A30383" w:rsidRDefault="00A30383">
      <w:pPr>
        <w:rPr>
          <w:rFonts w:ascii="Arial" w:eastAsia="Arial" w:hAnsi="Arial" w:cs="Arial"/>
          <w:color w:val="5E5E5E"/>
          <w:kern w:val="0"/>
          <w14:ligatures w14:val="none"/>
        </w:rPr>
      </w:pPr>
      <w:r>
        <w:br w:type="page"/>
      </w:r>
    </w:p>
    <w:p w14:paraId="779115E0" w14:textId="410E1D06" w:rsidR="00A30383" w:rsidRPr="0056797F" w:rsidRDefault="00A30383" w:rsidP="00A30383">
      <w:pPr>
        <w:pStyle w:val="BlueHeading2"/>
      </w:pPr>
      <w:bookmarkStart w:id="69" w:name="_Toc201664095"/>
      <w:bookmarkStart w:id="70" w:name="_Toc218841194"/>
      <w:r>
        <w:lastRenderedPageBreak/>
        <w:t xml:space="preserve">Destruction of PHI</w:t>
      </w:r>
      <w:bookmarkEnd w:id="69"/>
      <w:bookmarkEnd w:id="70"/>
    </w:p>
    <w:p w14:paraId="0AA284AD" w14:textId="77777777" w:rsidR="00A30383" w:rsidRPr="0056797F" w:rsidRDefault="00A30383" w:rsidP="00A30383">
      <w:pPr>
        <w:pStyle w:val="BlueSubsection1"/>
      </w:pPr>
      <w:r>
        <w:t>Policy</w:t>
      </w:r>
    </w:p>
    <w:p w14:paraId="17C889E9" w14:textId="77777777" w:rsidR="00A30383" w:rsidRPr="0056797F" w:rsidRDefault="00A30383" w:rsidP="00A30383">
      <w:pPr>
        <w:pStyle w:val="GrayBodyTextStyle"/>
      </w:pPr>
      <w:r>
        <w:t>HIPAA requires Business Associates and subcontractors to properly destroy all PHI to ensure that it does not have the potential of being disclosed wrongfully.</w:t>
      </w:r>
    </w:p>
    <w:p w14:paraId="0083CA3E" w14:textId="77777777" w:rsidR="00A30383" w:rsidRPr="0056797F" w:rsidRDefault="00A30383" w:rsidP="00A30383">
      <w:pPr>
        <w:pStyle w:val="BlueSubsection1"/>
      </w:pPr>
      <w:r>
        <w:t>Procedure</w:t>
      </w:r>
    </w:p>
    <w:p w14:paraId="5AF26D09" w14:textId="77777777" w:rsidR="00A30383" w:rsidRPr="0056797F" w:rsidRDefault="00A30383" w:rsidP="00A30383">
      <w:pPr>
        <w:pStyle w:val="GrayBodyTextStyle"/>
      </w:pPr>
      <w:r>
        <w:t>HIPAA law requires that all HIPAA related records and documents are retained for 6 years (paper and electronic). This applies to authorizations, arbitration records, and business associate agreements, even if lapsed.</w:t>
      </w:r>
    </w:p>
    <w:p w14:paraId="214DDB2C" w14:textId="77777777" w:rsidR="00A30383" w:rsidRPr="0056797F" w:rsidRDefault="00A30383" w:rsidP="00A30383">
      <w:pPr>
        <w:pStyle w:val="GrayBodyTextStyle"/>
      </w:pPr>
    </w:p>
    <w:p w14:paraId="42DDF150" w14:textId="77777777" w:rsidR="00A30383" w:rsidRPr="0056797F" w:rsidRDefault="00A30383" w:rsidP="00A30383">
      <w:pPr>
        <w:pStyle w:val="GrayBodyTextStyle"/>
      </w:pPr>
      <w:r>
        <w:t xml:space="preserve">If either paper or electronic files (including hard or soft disks) are to be disposed of, ELEPHANT and our Business Associates (subcontractors) makes certain they are erased, shredded or disposed of properly so they do not have the potential of being disclosed wrongfully. ELEPHANT and our Business Associates (subcontractors) are responsible for any wrongful disclosures resulting from failure to properly destroy PHI.</w:t>
      </w:r>
    </w:p>
    <w:p>
      <w:pPr>
        <w:pStyle w:val="BlueSubsection1"/>
      </w:pPr>
      <w:r>
        <w:t xml:space="preserve">Destruction of PHI Practice Specific Workflow Description</w:t>
      </w:r>
    </w:p>
    <w:p>
      <w:pPr>
        <w:pStyle w:val="GrayBodyTextStyle"/>
        <w:spacing w:after="40"/>
      </w:pPr>
      <w:r>
        <w:rPr>
          <w:i/>
        </w:rPr>
        <w:t>Questionnaire BA-20 — Please describe how your organization destroys paper and electronic PHI once it is no longer needed, the shredding, erasure, and disposal methods used for each medium, and how it confirms that subcontractors performing destruction did it properly.</w:t>
      </w:r>
    </w:p>
    <w:p>
      <w:pPr>
        <w:pStyle w:val="GrayBodyTextStyle"/>
        <w:spacing w:after="40"/>
        <w:ind w:left="432"/>
      </w:pPr>
      <w:r>
        <w:rPr>
          <w:i/>
        </w:rPr>
        <w:t>–  Name the role that authorizes and oversees each destruction event.</w:t>
      </w:r>
    </w:p>
    <w:p>
      <w:pPr>
        <w:pStyle w:val="GrayBodyTextStyle"/>
        <w:spacing w:after="40"/>
        <w:ind w:left="432"/>
      </w:pPr>
      <w:r>
        <w:rPr>
          <w:i/>
        </w:rPr>
        <w:t>–  Identify the shredding vendor or erasure tool and any certificates received.</w:t>
      </w:r>
    </w:p>
    <w:p>
      <w:pPr>
        <w:pStyle w:val="GrayBodyTextStyle"/>
        <w:spacing w:after="40"/>
        <w:ind w:left="432"/>
      </w:pPr>
      <w:r>
        <w:rPr>
          <w:i/>
        </w:rPr>
        <w:t>–  State how destruction dates, volumes, and witnesses are recorded.</w:t>
      </w:r>
    </w:p>
    <w:p>
      <w:pPr>
        <w:pStyle w:val="GrayBodyTextStyle"/>
        <w:spacing w:after="40" w:before="120"/>
      </w:pPr>
      <w:r>
        <w:rPr>
          <w:b/>
          <w:i w:val="0"/>
        </w:rPr>
        <w:t>Practice Response:</w:t>
      </w:r>
    </w:p>
    <w:p>
      <w:pPr>
        <w:pStyle w:val="GrayBodyTextStyle"/>
      </w:pPr>
      <w:r>
        <w:t xml:space="preserve">Click or tap here to enter text.</w:t>
      </w:r>
    </w:p>
    <w:p>
      <w:pPr/>
    </w:p>
    <w:p w14:paraId="1B40DF8B" w14:textId="77777777" w:rsidR="00A30383" w:rsidRDefault="00A30383">
      <w:pPr>
        <w:rPr>
          <w:rFonts w:ascii="Arial" w:eastAsia="Arial" w:hAnsi="Arial" w:cs="Arial"/>
          <w:color w:val="5E5E5E"/>
          <w:kern w:val="0"/>
          <w14:ligatures w14:val="none"/>
        </w:rPr>
      </w:pPr>
      <w:r>
        <w:br w:type="page"/>
      </w:r>
    </w:p>
    <w:p w14:paraId="5090DE4E" w14:textId="27F67870" w:rsidR="00A30383" w:rsidRPr="0056797F" w:rsidRDefault="00A30383" w:rsidP="00A30383">
      <w:pPr>
        <w:pStyle w:val="BlueHeading2"/>
      </w:pPr>
      <w:bookmarkStart w:id="71" w:name="_Toc201664096"/>
      <w:bookmarkStart w:id="72" w:name="_Toc218841195"/>
      <w:r>
        <w:lastRenderedPageBreak/>
        <w:t>Privacy Complaints</w:t>
      </w:r>
      <w:bookmarkEnd w:id="71"/>
      <w:bookmarkEnd w:id="72"/>
    </w:p>
    <w:p w14:paraId="70C16155" w14:textId="77777777" w:rsidR="00A30383" w:rsidRPr="0056797F" w:rsidRDefault="00A30383" w:rsidP="00A30383">
      <w:pPr>
        <w:pStyle w:val="BlueSubsection1"/>
      </w:pPr>
      <w:r>
        <w:t>Policy</w:t>
      </w:r>
    </w:p>
    <w:p w14:paraId="45BFE327" w14:textId="77777777" w:rsidR="00A30383" w:rsidRPr="0056797F" w:rsidRDefault="00A30383" w:rsidP="00A30383">
      <w:pPr>
        <w:pStyle w:val="GrayBodyTextStyle"/>
      </w:pPr>
      <w:r>
        <w:t>The Office for Civil Rights (OCR) has a legal responsibility to investigate every official privacy complaint they receive. If an office or Business Associate receives a privacy complaint or official inquiry, they must respond accordingly.</w:t>
      </w:r>
    </w:p>
    <w:p w14:paraId="03B4B5B2" w14:textId="77777777" w:rsidR="00A30383" w:rsidRPr="0056797F" w:rsidRDefault="00A30383" w:rsidP="00A30383">
      <w:pPr>
        <w:pStyle w:val="BlueSubsection1"/>
      </w:pPr>
      <w:r>
        <w:t>Procedure</w:t>
      </w:r>
    </w:p>
    <w:p w14:paraId="46AB11DB" w14:textId="77777777" w:rsidR="00A30383" w:rsidRPr="0056797F" w:rsidRDefault="00A30383" w:rsidP="00A30383">
      <w:pPr>
        <w:pStyle w:val="GrayBodyTextStyle"/>
      </w:pPr>
      <w:r>
        <w:t>The Office for Civil Rights (OCR) has stated that they have a legal responsibility to investigate every official privacy complaint they receive.</w:t>
      </w:r>
    </w:p>
    <w:p w14:paraId="2BD8CE22" w14:textId="77777777" w:rsidR="00A30383" w:rsidRPr="0056797F" w:rsidRDefault="00A30383" w:rsidP="00A30383">
      <w:pPr>
        <w:pStyle w:val="GrayBodyTextStyle"/>
      </w:pPr>
    </w:p>
    <w:p w14:paraId="3768C472" w14:textId="77777777" w:rsidR="00A30383" w:rsidRPr="0056797F" w:rsidRDefault="00A30383" w:rsidP="00A30383">
      <w:pPr>
        <w:pStyle w:val="GrayBodyTextStyle"/>
      </w:pPr>
      <w:r>
        <w:t xml:space="preserve">ELEPHANT and our Business Associates (contractors) may not require individuals to waive their rights to file a complaint as a condition of treatment or payment. Any complaints of HIPAA violations are the responsibility of our HIPAA Privacy Compliance officer.</w:t>
      </w:r>
    </w:p>
    <w:p w14:paraId="494517F0" w14:textId="77777777" w:rsidR="00A30383" w:rsidRPr="0056797F" w:rsidRDefault="00A30383" w:rsidP="00A30383">
      <w:pPr>
        <w:pStyle w:val="GrayBodyTextStyle"/>
      </w:pPr>
    </w:p>
    <w:p w14:paraId="7AB439CF" w14:textId="77777777" w:rsidR="00A30383" w:rsidRPr="0056797F" w:rsidRDefault="00A30383" w:rsidP="00A30383">
      <w:pPr>
        <w:pStyle w:val="GrayBodyTextStyle"/>
      </w:pPr>
      <w:r>
        <w:t>We use the official “Complaint Form” and send it to the OCR. It is our policy not to retaliate against anyone making a complaint.</w:t>
      </w:r>
    </w:p>
    <w:p>
      <w:pPr>
        <w:pStyle w:val="BlueSubsection1"/>
      </w:pPr>
      <w:r>
        <w:t xml:space="preserve">Privacy Complaints Practice Specific Workflow Description</w:t>
      </w:r>
    </w:p>
    <w:p>
      <w:pPr>
        <w:pStyle w:val="GrayBodyTextStyle"/>
        <w:spacing w:after="40"/>
      </w:pPr>
      <w:r>
        <w:rPr>
          <w:i/>
        </w:rPr>
        <w:t>Questionnaire BA-21 — Please describe how your organization responds when it receives a privacy complaint or an official inquiry from the Office for Civil Rights, including who takes the lead, what evidence is gathered, and how the response package is assembled.</w:t>
      </w:r>
    </w:p>
    <w:p>
      <w:pPr>
        <w:pStyle w:val="GrayBodyTextStyle"/>
        <w:spacing w:after="40"/>
        <w:ind w:left="432"/>
      </w:pPr>
      <w:r>
        <w:rPr>
          <w:i/>
        </w:rPr>
        <w:t>–  Name the officer who owns correspondence with the Office for Civil Rights.</w:t>
      </w:r>
    </w:p>
    <w:p>
      <w:pPr>
        <w:pStyle w:val="GrayBodyTextStyle"/>
        <w:spacing w:after="40"/>
        <w:ind w:left="432"/>
      </w:pPr>
      <w:r>
        <w:rPr>
          <w:i/>
        </w:rPr>
        <w:t>–  State where the official Complaint Form and response are retained.</w:t>
      </w:r>
    </w:p>
    <w:p>
      <w:pPr>
        <w:pStyle w:val="GrayBodyTextStyle"/>
        <w:spacing w:after="40"/>
        <w:ind w:left="432"/>
      </w:pPr>
      <w:r>
        <w:rPr>
          <w:i/>
        </w:rPr>
        <w:t>–  Describe how the no-retaliation assurance is communicated to the complainant.</w:t>
      </w:r>
    </w:p>
    <w:p>
      <w:pPr>
        <w:pStyle w:val="GrayBodyTextStyle"/>
        <w:spacing w:after="40" w:before="120"/>
      </w:pPr>
      <w:r>
        <w:rPr>
          <w:b/>
          <w:i w:val="0"/>
        </w:rPr>
        <w:t>Practice Response:</w:t>
      </w:r>
    </w:p>
    <w:p>
      <w:pPr>
        <w:pStyle w:val="GrayBodyTextStyle"/>
      </w:pPr>
      <w:r>
        <w:t xml:space="preserve">Click or tap here to enter text.</w:t>
      </w:r>
    </w:p>
    <w:p>
      <w:pPr/>
    </w:p>
    <w:p w14:paraId="38EACBC7" w14:textId="77777777" w:rsidR="00A30383" w:rsidRDefault="00A30383">
      <w:pPr>
        <w:rPr>
          <w:rFonts w:ascii="Arial" w:eastAsia="Arial" w:hAnsi="Arial" w:cs="Arial"/>
          <w:color w:val="5E5E5E"/>
          <w:kern w:val="0"/>
          <w14:ligatures w14:val="none"/>
        </w:rPr>
      </w:pPr>
      <w:r>
        <w:br w:type="page"/>
      </w:r>
    </w:p>
    <w:p w14:paraId="77D988D1" w14:textId="7097E969" w:rsidR="00A30383" w:rsidRPr="0056797F" w:rsidRDefault="00A30383" w:rsidP="00A30383">
      <w:pPr>
        <w:pStyle w:val="BlueHeading2"/>
      </w:pPr>
      <w:bookmarkStart w:id="73" w:name="_Toc201664097"/>
      <w:bookmarkStart w:id="74" w:name="_Toc218841196"/>
      <w:r>
        <w:lastRenderedPageBreak/>
        <w:t xml:space="preserve">Police and Law Enforcement</w:t>
      </w:r>
      <w:bookmarkEnd w:id="73"/>
      <w:bookmarkEnd w:id="74"/>
    </w:p>
    <w:p w14:paraId="36919815" w14:textId="77777777" w:rsidR="00A30383" w:rsidRPr="0056797F" w:rsidRDefault="00A30383" w:rsidP="00A30383">
      <w:pPr>
        <w:pStyle w:val="BlueSubsection1"/>
      </w:pPr>
      <w:r>
        <w:t>Policy</w:t>
      </w:r>
    </w:p>
    <w:p w14:paraId="0A843094" w14:textId="77777777" w:rsidR="00A30383" w:rsidRPr="0056797F" w:rsidRDefault="00A30383" w:rsidP="00A30383">
      <w:pPr>
        <w:pStyle w:val="GrayBodyTextStyle"/>
      </w:pPr>
      <w:r>
        <w:t>Business Associates must disclose PHI to law enforcement under certain circumstances.</w:t>
      </w:r>
    </w:p>
    <w:p w14:paraId="4DD1A427" w14:textId="77777777" w:rsidR="00A30383" w:rsidRPr="0056797F" w:rsidRDefault="00A30383" w:rsidP="00A30383">
      <w:pPr>
        <w:pStyle w:val="BlueSubsection1"/>
      </w:pPr>
      <w:r>
        <w:t>Procedure</w:t>
      </w:r>
    </w:p>
    <w:p w14:paraId="7E933E49" w14:textId="77777777" w:rsidR="00A30383" w:rsidRPr="0056797F" w:rsidRDefault="00A30383" w:rsidP="00A30383">
      <w:pPr>
        <w:pStyle w:val="GrayBodyTextStyle"/>
      </w:pPr>
      <w:r>
        <w:t>The Privacy Rule establishes new procedures and safeguards to restrict the circumstances under which Business Associates may give information to law enforcement officers.</w:t>
      </w:r>
    </w:p>
    <w:p w14:paraId="71C979B7" w14:textId="77777777" w:rsidR="00A30383" w:rsidRPr="0056797F" w:rsidRDefault="00A30383" w:rsidP="00A30383">
      <w:pPr>
        <w:pStyle w:val="GrayBodyTextStyle"/>
      </w:pPr>
    </w:p>
    <w:p w14:paraId="594F63C8" w14:textId="77777777" w:rsidR="00A30383" w:rsidRPr="0056797F" w:rsidRDefault="00A30383" w:rsidP="00A30383">
      <w:pPr>
        <w:pStyle w:val="GrayBodyTextStyle"/>
      </w:pPr>
      <w:r>
        <w:t>We may disclose information to law enforcement, absent a warrant or other prior process, when law enforcement is seeking to identify or locate a suspect.</w:t>
      </w:r>
    </w:p>
    <w:p>
      <w:pPr>
        <w:pStyle w:val="BlueSubsection1"/>
      </w:pPr>
      <w:r>
        <w:t xml:space="preserve">Police and Law Enforcement Practice Specific Workflow Description</w:t>
      </w:r>
    </w:p>
    <w:p>
      <w:pPr>
        <w:pStyle w:val="GrayBodyTextStyle"/>
        <w:spacing w:after="40"/>
      </w:pPr>
      <w:r>
        <w:rPr>
          <w:i/>
        </w:rPr>
        <w:t>Questionnaire BA-22 — Please describe what happens when a police officer or other law enforcement official asks your organization for patient information, including how the request is received, how authority is verified, and how the release is limited before anything is handed over.</w:t>
      </w:r>
    </w:p>
    <w:p>
      <w:pPr>
        <w:pStyle w:val="GrayBodyTextStyle"/>
        <w:spacing w:after="40"/>
        <w:ind w:left="432"/>
      </w:pPr>
      <w:r>
        <w:rPr>
          <w:i/>
        </w:rPr>
        <w:t>–  Identify who is authorized to speak with law enforcement officials.</w:t>
      </w:r>
    </w:p>
    <w:p>
      <w:pPr>
        <w:pStyle w:val="GrayBodyTextStyle"/>
        <w:spacing w:after="40"/>
        <w:ind w:left="432"/>
      </w:pPr>
      <w:r>
        <w:rPr>
          <w:i/>
        </w:rPr>
        <w:t>–  Describe how the officer's identity and legal authority are checked.</w:t>
      </w:r>
    </w:p>
    <w:p>
      <w:pPr>
        <w:pStyle w:val="GrayBodyTextStyle"/>
        <w:spacing w:after="40"/>
        <w:ind w:left="432"/>
      </w:pPr>
      <w:r>
        <w:rPr>
          <w:i/>
        </w:rPr>
        <w:t>–  State what may be released absent a warrant and how it is documented.</w:t>
      </w:r>
    </w:p>
    <w:p>
      <w:pPr>
        <w:pStyle w:val="GrayBodyTextStyle"/>
        <w:spacing w:after="40" w:before="120"/>
      </w:pPr>
      <w:r>
        <w:rPr>
          <w:b/>
          <w:i w:val="0"/>
        </w:rPr>
        <w:t>Practice Response:</w:t>
      </w:r>
    </w:p>
    <w:p>
      <w:pPr>
        <w:pStyle w:val="GrayBodyTextStyle"/>
      </w:pPr>
      <w:r>
        <w:t xml:space="preserve">Click or tap here to enter text.</w:t>
      </w:r>
    </w:p>
    <w:p>
      <w:pPr/>
    </w:p>
    <w:p w14:paraId="7F9235D9" w14:textId="77777777" w:rsidR="007E6795" w:rsidRDefault="007E6795">
      <w:pPr>
        <w:rPr>
          <w:rFonts w:ascii="Arial" w:eastAsia="Arial" w:hAnsi="Arial" w:cs="Arial"/>
          <w:color w:val="5E5E5E"/>
          <w:kern w:val="0"/>
          <w14:ligatures w14:val="none"/>
        </w:rPr>
      </w:pPr>
      <w:r>
        <w:br w:type="page"/>
      </w:r>
    </w:p>
    <w:p w14:paraId="45EA7368" w14:textId="77777777" w:rsidR="007E6795" w:rsidRDefault="007E6795" w:rsidP="007E6795">
      <w:pPr>
        <w:pStyle w:val="DarkBlueHeading1"/>
      </w:pPr>
      <w:bookmarkStart w:id="75" w:name="_Toc218841197"/>
      <w:r>
        <w:lastRenderedPageBreak/>
        <w:t>HIPAA/HITECH Breach Notification Policy and Procedure</w:t>
      </w:r>
      <w:bookmarkEnd w:id="75"/>
    </w:p>
    <w:p w14:paraId="6897F613" w14:textId="0207A028" w:rsidR="007E6795" w:rsidRDefault="007E6795" w:rsidP="007E6795">
      <w:pPr>
        <w:pStyle w:val="BlueHeading2"/>
      </w:pPr>
      <w:bookmarkStart w:id="76" w:name="_Toc218841198"/>
      <w:r>
        <w:t>Breach Notification of Unsecured PHI Policy</w:t>
      </w:r>
      <w:bookmarkEnd w:id="76"/>
    </w:p>
    <w:p w14:paraId="28C8195C" w14:textId="77777777" w:rsidR="007E6795" w:rsidRDefault="007E6795" w:rsidP="007E6795">
      <w:pPr>
        <w:pStyle w:val="GrayBodyTextStyle"/>
      </w:pPr>
    </w:p>
    <w:p w14:paraId="1F81ABD3" w14:textId="77777777" w:rsidR="007E6795" w:rsidRDefault="007E6795" w:rsidP="007E6795">
      <w:pPr>
        <w:pStyle w:val="GrayBodyTextStyle"/>
      </w:pPr>
      <w:r>
        <w:t>Reference:  HITECH Section 13402 and Omnibus Breach Notification Modification Rule</w:t>
      </w:r>
    </w:p>
    <w:p w14:paraId="1F0C06A2" w14:textId="77777777" w:rsidR="007E6795" w:rsidRDefault="007E6795" w:rsidP="007E6795">
      <w:pPr>
        <w:pStyle w:val="BlueSubsection1"/>
      </w:pPr>
      <w:r>
        <w:t>Policy</w:t>
      </w:r>
    </w:p>
    <w:p w14:paraId="2B672B40" w14:textId="77777777" w:rsidR="007E6795" w:rsidRDefault="007E6795" w:rsidP="007E6795">
      <w:pPr>
        <w:pStyle w:val="GrayBodyTextStyle"/>
      </w:pPr>
      <w:r>
        <w:t>ELEPHANT and its contractors and vendors will strive to prevent breaches of Unsecured Protected Health Information (“PHI”) and personal information (“PI”) electronically or otherwise, and maintain privacy and security measures to protect the confidentiality of PHI and PI.  This policy describes the process by which ELEPHANT will notify individuals regarding a confirmed breach of security when Unsecured PHI has been acquired, assessed, used or disclosed by an unauthorized person.</w:t>
      </w:r>
    </w:p>
    <w:p w14:paraId="19FF5C91" w14:textId="77777777" w:rsidR="007E6795" w:rsidRDefault="007E6795" w:rsidP="007E6795">
      <w:pPr>
        <w:pStyle w:val="BlueSubsection1"/>
      </w:pPr>
      <w:r>
        <w:t>Background And Purpose</w:t>
      </w:r>
    </w:p>
    <w:p w14:paraId="748EDD25" w14:textId="77777777" w:rsidR="007E6795" w:rsidRDefault="007E6795" w:rsidP="007E6795">
      <w:pPr>
        <w:pStyle w:val="GrayBodyTextStyle"/>
      </w:pPr>
      <w:r>
        <w:t xml:space="preserve">The purpose of the Rule is to provide notification in the case of breaches of unsecured protected health information. The Rule applies to covered entities and business associates that access, maintain, retain, modify, record, store, destroy, or otherwise hold, use, or disclose unsecured protected health information. </w:t>
      </w:r>
    </w:p>
    <w:p w14:paraId="27C6D6AB" w14:textId="77777777" w:rsidR="007E6795" w:rsidRDefault="007E6795" w:rsidP="007E6795">
      <w:pPr>
        <w:pStyle w:val="GrayBodyTextStyle"/>
      </w:pPr>
    </w:p>
    <w:p w14:paraId="12262C46" w14:textId="77777777" w:rsidR="007E6795" w:rsidRDefault="007E6795" w:rsidP="007E6795">
      <w:pPr>
        <w:pStyle w:val="GrayBodyTextStyle"/>
      </w:pPr>
      <w:r>
        <w:t>Pursuant to the Health Insurance Portability and Accountability Act (“HIPAA”) and Regulations promulgated thereunder, ELEPHANT will notify individuals when Unsecured PHI has been acquired, accessed, used or disclosed by an unauthorized person, when a confirmed breach of the security of the system does not fall within a statutory exception or there is a low probability that the PHI has been compromised.</w:t>
      </w:r>
    </w:p>
    <w:p w14:paraId="28C89415" w14:textId="77777777" w:rsidR="007E6795" w:rsidRDefault="007E6795" w:rsidP="007E6795">
      <w:pPr>
        <w:pStyle w:val="BlueSubsection1"/>
      </w:pPr>
      <w:r>
        <w:t>Definitions</w:t>
      </w:r>
    </w:p>
    <w:tbl>
      <w:tblPr>
        <w:tblStyle w:val="TableGrid"/>
        <w:tblW w:w="10080" w:type="dxa"/>
        <w:tblInd w:w="907" w:type="dxa"/>
        <w:tblBorders>
          <w:top w:val="single" w:sz="4" w:space="0" w:color="5E5E5E" w:themeColor="text1"/>
          <w:left w:val="single" w:sz="4" w:space="0" w:color="5E5E5E" w:themeColor="text1"/>
          <w:bottom w:val="single" w:sz="4" w:space="0" w:color="5E5E5E" w:themeColor="text1"/>
          <w:right w:val="single" w:sz="4" w:space="0" w:color="5E5E5E" w:themeColor="text1"/>
          <w:insideH w:val="single" w:sz="4" w:space="0" w:color="5E5E5E" w:themeColor="text1"/>
          <w:insideV w:val="single" w:sz="4" w:space="0" w:color="5E5E5E" w:themeColor="text1"/>
        </w:tblBorders>
        <w:tblCellMar>
          <w:top w:w="72" w:type="dxa"/>
          <w:bottom w:w="72" w:type="dxa"/>
        </w:tblCellMar>
        <w:tblLook w:val="04A0" w:firstRow="1" w:lastRow="0" w:firstColumn="1" w:lastColumn="0" w:noHBand="0" w:noVBand="1"/>
      </w:tblPr>
      <w:tblGrid>
        <w:gridCol w:w="1439"/>
        <w:gridCol w:w="8641"/>
      </w:tblGrid>
      <w:tr w:rsidR="007A7AD3" w:rsidRPr="00A47231" w14:paraId="05A30309" w14:textId="77777777" w:rsidTr="00173B9A">
        <w:trPr>
          <w:trHeight w:val="435"/>
        </w:trPr>
        <w:tc>
          <w:tcPr>
            <w:tcW w:w="1433" w:type="dxa"/>
            <w:shd w:val="clear" w:color="auto" w:fill="EEF8F8" w:themeFill="accent5"/>
            <w:vAlign w:val="center"/>
          </w:tcPr>
          <w:p w14:paraId="43F5BD81" w14:textId="3F064120" w:rsidR="007A7AD3" w:rsidRPr="00173B9A" w:rsidRDefault="007A7AD3" w:rsidP="007A7AD3">
            <w:pPr>
              <w:pStyle w:val="GrayBodyTextStyle"/>
              <w:ind w:left="0"/>
              <w:rPr>
                <w:b/>
                <w:bCs/>
              </w:rPr>
            </w:pPr>
            <w:r>
              <w:rPr>
                <w:b/>
                <w:bCs/>
              </w:rPr>
              <w:t>Breach</w:t>
            </w:r>
          </w:p>
        </w:tc>
        <w:tc>
          <w:tcPr>
            <w:tcW w:w="8647" w:type="dxa"/>
            <w:shd w:val="clear" w:color="auto" w:fill="FFFDFC"/>
          </w:tcPr>
          <w:p w14:paraId="4573C6EB" w14:textId="6F8CA070" w:rsidR="007A7AD3" w:rsidRPr="00EA268A" w:rsidRDefault="007A7AD3" w:rsidP="007A7AD3">
            <w:pPr>
              <w:pStyle w:val="GrayBodyTextStyle"/>
              <w:ind w:left="0"/>
            </w:pPr>
            <w:r>
              <w:t>The acquisition, access, use or disclosure of PHI in a manner not permitted by HIPAA which compromises the security or privacy of the protected health information.</w:t>
            </w:r>
          </w:p>
        </w:tc>
      </w:tr>
      <w:tr w:rsidR="007A7AD3" w:rsidRPr="00A47231" w14:paraId="537461FF" w14:textId="77777777" w:rsidTr="00173B9A">
        <w:trPr>
          <w:trHeight w:val="2379"/>
        </w:trPr>
        <w:tc>
          <w:tcPr>
            <w:tcW w:w="1433" w:type="dxa"/>
            <w:shd w:val="clear" w:color="auto" w:fill="EEF8F8" w:themeFill="accent5"/>
            <w:vAlign w:val="center"/>
          </w:tcPr>
          <w:p w14:paraId="59B825B1" w14:textId="08B30C5B" w:rsidR="007A7AD3" w:rsidRPr="00173B9A" w:rsidRDefault="007A7AD3" w:rsidP="007A7AD3">
            <w:pPr>
              <w:pStyle w:val="GrayBodyTextStyle"/>
              <w:ind w:left="0"/>
              <w:rPr>
                <w:b/>
                <w:bCs/>
              </w:rPr>
            </w:pPr>
            <w:r>
              <w:rPr>
                <w:b/>
                <w:bCs/>
              </w:rPr>
              <w:t>Unsecured PHI</w:t>
            </w:r>
          </w:p>
        </w:tc>
        <w:tc>
          <w:tcPr>
            <w:tcW w:w="8647" w:type="dxa"/>
            <w:shd w:val="clear" w:color="auto" w:fill="FFFDFC"/>
          </w:tcPr>
          <w:p w14:paraId="5533ACEA" w14:textId="77777777" w:rsidR="007A7AD3" w:rsidRDefault="007A7AD3" w:rsidP="007A7AD3">
            <w:pPr>
              <w:pStyle w:val="GrayBodyTextStyle"/>
              <w:ind w:left="0"/>
            </w:pPr>
            <w:r>
              <w:t xml:space="preserve">PHI that is not secured through the use of a technology or methodology specified by the Secretary in guidance. Technology or methodology must render PHI unusable, unreadable or indecipherable. </w:t>
            </w:r>
          </w:p>
          <w:p w14:paraId="7B409D93" w14:textId="77777777" w:rsidR="007A7AD3" w:rsidRDefault="007A7AD3" w:rsidP="007A7AD3">
            <w:pPr>
              <w:pStyle w:val="GrayBodyTextStyle"/>
              <w:ind w:left="0"/>
            </w:pPr>
          </w:p>
          <w:p w14:paraId="715571F4" w14:textId="3A7D7D67" w:rsidR="007A7AD3" w:rsidRDefault="007A7AD3" w:rsidP="007A7AD3">
            <w:pPr>
              <w:pStyle w:val="GrayBodyTextStyle"/>
              <w:ind w:left="0"/>
            </w:pPr>
            <w:r>
              <w:t>In guidance, these methods are:</w:t>
            </w:r>
          </w:p>
          <w:p w14:paraId="7601A4A9" w14:textId="77777777" w:rsidR="007A7AD3" w:rsidRDefault="007A7AD3" w:rsidP="007A7AD3">
            <w:pPr>
              <w:pStyle w:val="BulletStyle2"/>
            </w:pPr>
            <w:r>
              <w:t>encryption or an encryption algorithm</w:t>
            </w:r>
          </w:p>
          <w:p w14:paraId="3816CD86" w14:textId="77777777" w:rsidR="007A7AD3" w:rsidRDefault="007A7AD3" w:rsidP="007A7AD3">
            <w:pPr>
              <w:pStyle w:val="BulletStyle2"/>
            </w:pPr>
            <w:r>
              <w:t>destruction</w:t>
            </w:r>
          </w:p>
          <w:p w14:paraId="088AE4B3" w14:textId="711B2200" w:rsidR="007A7AD3" w:rsidRDefault="007A7AD3" w:rsidP="00F137C9">
            <w:pPr>
              <w:pStyle w:val="BulletStyle2"/>
            </w:pPr>
            <w:r>
              <w:t>Access controls, fire walls and redaction are insufficient.</w:t>
            </w:r>
          </w:p>
        </w:tc>
      </w:tr>
      <w:tr w:rsidR="007A7AD3" w:rsidRPr="00A47231" w14:paraId="523039EA" w14:textId="77777777" w:rsidTr="00173B9A">
        <w:trPr>
          <w:trHeight w:val="703"/>
        </w:trPr>
        <w:tc>
          <w:tcPr>
            <w:tcW w:w="1433" w:type="dxa"/>
            <w:shd w:val="clear" w:color="auto" w:fill="EEF8F8" w:themeFill="accent5"/>
            <w:vAlign w:val="center"/>
          </w:tcPr>
          <w:p w14:paraId="61C13639" w14:textId="25B71CD8" w:rsidR="007A7AD3" w:rsidRPr="00173B9A" w:rsidRDefault="007A7AD3" w:rsidP="007A7AD3">
            <w:pPr>
              <w:pStyle w:val="GrayBodyTextStyle"/>
              <w:ind w:left="0"/>
              <w:rPr>
                <w:b/>
                <w:bCs/>
              </w:rPr>
            </w:pPr>
            <w:r>
              <w:rPr>
                <w:b/>
                <w:bCs/>
              </w:rPr>
              <w:t>Encryption</w:t>
            </w:r>
          </w:p>
        </w:tc>
        <w:tc>
          <w:tcPr>
            <w:tcW w:w="8647" w:type="dxa"/>
            <w:shd w:val="clear" w:color="auto" w:fill="FFFDFC"/>
          </w:tcPr>
          <w:p w14:paraId="361B56F8" w14:textId="77777777" w:rsidR="007A7AD3" w:rsidRDefault="007A7AD3" w:rsidP="007A7AD3">
            <w:pPr>
              <w:pStyle w:val="GrayBodyTextStyle"/>
              <w:ind w:left="0"/>
            </w:pPr>
            <w:r>
              <w:t>The use of an algorithmic process to transform data into a form in which there is a low probability of assigning meaning without use of a confidential process or key and such confidential process or key that might enable decryption has not been breached.” Decryption tools should be stored in a separate location from data.</w:t>
            </w:r>
          </w:p>
          <w:p w14:paraId="2C59493A" w14:textId="77777777" w:rsidR="007A7AD3" w:rsidRDefault="007A7AD3" w:rsidP="007A7AD3">
            <w:pPr>
              <w:pStyle w:val="GrayBodyTextStyle"/>
              <w:ind w:left="0"/>
            </w:pPr>
          </w:p>
          <w:p w14:paraId="4C4A1C65" w14:textId="2EB06282" w:rsidR="007A7AD3" w:rsidRDefault="007A7AD3" w:rsidP="007A7AD3">
            <w:pPr>
              <w:pStyle w:val="GrayBodyTextStyle"/>
              <w:ind w:left="0"/>
            </w:pPr>
            <w:r>
              <w:t>Valid encryption processes for data in motion are those that comply with NIST Special Publications SW-52, SW-77, SW-113 or others which are Federal Information Standards (FIPS) 140-2 validated.</w:t>
            </w:r>
          </w:p>
        </w:tc>
      </w:tr>
      <w:tr w:rsidR="007A7AD3" w:rsidRPr="00A47231" w14:paraId="5608F54C" w14:textId="77777777" w:rsidTr="00173B9A">
        <w:trPr>
          <w:trHeight w:val="1038"/>
        </w:trPr>
        <w:tc>
          <w:tcPr>
            <w:tcW w:w="1433" w:type="dxa"/>
            <w:shd w:val="clear" w:color="auto" w:fill="EEF8F8" w:themeFill="accent5"/>
            <w:vAlign w:val="center"/>
          </w:tcPr>
          <w:p w14:paraId="1F2A9D14" w14:textId="3FBFDAD6" w:rsidR="007A7AD3" w:rsidRPr="00173B9A" w:rsidRDefault="007A7AD3" w:rsidP="007A7AD3">
            <w:pPr>
              <w:pStyle w:val="GrayBodyTextStyle"/>
              <w:ind w:left="0"/>
              <w:rPr>
                <w:b/>
                <w:bCs/>
              </w:rPr>
            </w:pPr>
            <w:r>
              <w:rPr>
                <w:b/>
                <w:bCs/>
              </w:rPr>
              <w:lastRenderedPageBreak/>
              <w:t>Destruction</w:t>
            </w:r>
          </w:p>
        </w:tc>
        <w:tc>
          <w:tcPr>
            <w:tcW w:w="8647" w:type="dxa"/>
            <w:shd w:val="clear" w:color="auto" w:fill="FFFDFC"/>
          </w:tcPr>
          <w:p w14:paraId="62B3EAA6" w14:textId="77777777" w:rsidR="007A7AD3" w:rsidRDefault="007A7AD3" w:rsidP="007A7AD3">
            <w:pPr>
              <w:pStyle w:val="BulletStyle2"/>
            </w:pPr>
            <w:r>
              <w:t>Paper, film or other hard copy media has been shredded or destroyed so it cannot be read or reconstructed.</w:t>
            </w:r>
          </w:p>
          <w:p w14:paraId="40D8BE4A" w14:textId="7B6632CC" w:rsidR="007A7AD3" w:rsidRDefault="007A7AD3" w:rsidP="00F137C9">
            <w:pPr>
              <w:pStyle w:val="BulletStyle2"/>
            </w:pPr>
            <w:r>
              <w:t>Electronic media has been cleared, purged, or destroyed consistent with NIST Special Publications 800-88 so PHI cannot be retrieved.</w:t>
            </w:r>
          </w:p>
        </w:tc>
      </w:tr>
    </w:tbl>
    <w:p w14:paraId="5871C90F" w14:textId="77777777" w:rsidR="007E6795" w:rsidRDefault="007E6795" w:rsidP="007A7AD3">
      <w:pPr>
        <w:pStyle w:val="BlueSubsection1"/>
      </w:pPr>
      <w:r>
        <w:t>Responsibility</w:t>
      </w:r>
    </w:p>
    <w:p w14:paraId="203B2B41" w14:textId="77777777" w:rsidR="007E6795" w:rsidRDefault="007E6795" w:rsidP="007E6795">
      <w:pPr>
        <w:pStyle w:val="GrayBodyTextStyle"/>
      </w:pPr>
      <w:r>
        <w:t xml:space="preserve">The Privacy Officer is responsible for the Breach process, although it is shared with the Security Officer and other members of a Breach Response Team, as necessary. </w:t>
      </w:r>
    </w:p>
    <w:p w14:paraId="5A67860F" w14:textId="77777777" w:rsidR="007E6795" w:rsidRDefault="007E6795" w:rsidP="007A7AD3">
      <w:pPr>
        <w:pStyle w:val="BlueSubsection1"/>
      </w:pPr>
      <w:r>
        <w:t>Requirements</w:t>
      </w:r>
    </w:p>
    <w:p w14:paraId="508ED620" w14:textId="77777777" w:rsidR="007E6795" w:rsidRDefault="007E6795" w:rsidP="007E6795">
      <w:pPr>
        <w:pStyle w:val="GrayBodyTextStyle"/>
      </w:pPr>
      <w:r>
        <w:t>The Act requires the following:</w:t>
      </w:r>
    </w:p>
    <w:p w14:paraId="12B959F4" w14:textId="60FA4F72" w:rsidR="007E6795" w:rsidRDefault="007E6795" w:rsidP="00C15AE0">
      <w:pPr>
        <w:pStyle w:val="ListParagraph"/>
        <w:numPr>
          <w:ilvl w:val="0"/>
          <w:numId w:val="48"/>
        </w:numPr>
      </w:pPr>
      <w:r>
        <w:t>Covered entities (CEs) and business associates (BAs) must determine if a breach is notifiable by performing a risk assessment and determining if exceptions to the Rule apply. (Model Documents titled “Breach Determination Worksheet” and “Breach Risk Assessment Worksheet” are available for this purpose on the following pages.)</w:t>
      </w:r>
    </w:p>
    <w:p w14:paraId="6BBC8E53" w14:textId="492B9F33" w:rsidR="007E6795" w:rsidRDefault="007E6795" w:rsidP="00C15AE0">
      <w:pPr>
        <w:pStyle w:val="ListParagraph"/>
        <w:numPr>
          <w:ilvl w:val="0"/>
          <w:numId w:val="48"/>
        </w:numPr>
      </w:pPr>
      <w:r>
        <w:t xml:space="preserve">Notification must be provided to affected individuals and to the Secretary of Health and Human Services, either immediately or by annual summary reports, following the discovery of a notifiable breach of unsecured protected health information. In some cases, the Act requires covered entities to provide notification of these breaches to the media. </w:t>
      </w:r>
    </w:p>
    <w:p w14:paraId="3BACF832" w14:textId="42A49EB0" w:rsidR="007E6795" w:rsidRDefault="007E6795" w:rsidP="00C15AE0">
      <w:pPr>
        <w:pStyle w:val="ListParagraph"/>
        <w:numPr>
          <w:ilvl w:val="0"/>
          <w:numId w:val="48"/>
        </w:numPr>
      </w:pPr>
      <w:r>
        <w:t>Specific methods may be used by CEs and BAs to encrypt and destroy patient records to prevent breaches.</w:t>
      </w:r>
    </w:p>
    <w:p w14:paraId="75BA5B52" w14:textId="05BE49E3" w:rsidR="007E6795" w:rsidRDefault="007E6795" w:rsidP="00C15AE0">
      <w:pPr>
        <w:pStyle w:val="ListParagraph"/>
        <w:numPr>
          <w:ilvl w:val="0"/>
          <w:numId w:val="48"/>
        </w:numPr>
      </w:pPr>
      <w:r>
        <w:t>Notifications must be made using specific methods.</w:t>
      </w:r>
    </w:p>
    <w:p w14:paraId="094E4BBC" w14:textId="5F943BBD" w:rsidR="007E6795" w:rsidRDefault="007E6795" w:rsidP="00C15AE0">
      <w:pPr>
        <w:pStyle w:val="ListParagraph"/>
        <w:numPr>
          <w:ilvl w:val="0"/>
          <w:numId w:val="48"/>
        </w:numPr>
      </w:pPr>
      <w:r>
        <w:t>The contents of the notifications must contain certain information.</w:t>
      </w:r>
    </w:p>
    <w:p w14:paraId="1BBC10FD" w14:textId="17FB333D" w:rsidR="007E6795" w:rsidRDefault="007E6795" w:rsidP="00C15AE0">
      <w:pPr>
        <w:pStyle w:val="ListParagraph"/>
        <w:numPr>
          <w:ilvl w:val="0"/>
          <w:numId w:val="48"/>
        </w:numPr>
      </w:pPr>
      <w:r>
        <w:t>The Department of Health and Human Services (HHS) Secretary must post on an HHS website a list of covered entities that experience breaches of unsecured protected health information involving more than 500 individuals.</w:t>
      </w:r>
    </w:p>
    <w:p w14:paraId="18E47B66" w14:textId="0A63F0E7" w:rsidR="007E6795" w:rsidRDefault="007E6795" w:rsidP="00C15AE0">
      <w:pPr>
        <w:pStyle w:val="ListParagraph"/>
        <w:numPr>
          <w:ilvl w:val="0"/>
          <w:numId w:val="48"/>
        </w:numPr>
      </w:pPr>
      <w:r>
        <w:t>Covered entities and business associates are required to create and maintain specific documentation.</w:t>
      </w:r>
    </w:p>
    <w:p w14:paraId="105EC875" w14:textId="00DA5E4D" w:rsidR="007E6795" w:rsidRDefault="007E6795" w:rsidP="00C15AE0">
      <w:pPr>
        <w:pStyle w:val="ListParagraph"/>
        <w:numPr>
          <w:ilvl w:val="0"/>
          <w:numId w:val="48"/>
        </w:numPr>
      </w:pPr>
      <w:r>
        <w:t>Covered entities and business associates must comply with certain administrative requirements.</w:t>
      </w:r>
    </w:p>
    <w:p w14:paraId="7D704C73" w14:textId="77777777" w:rsidR="007E6795" w:rsidRDefault="007E6795" w:rsidP="007A7AD3">
      <w:pPr>
        <w:pStyle w:val="BlueSubsection1"/>
      </w:pPr>
      <w:r>
        <w:t>Procedure</w:t>
      </w:r>
    </w:p>
    <w:p w14:paraId="5831C386" w14:textId="77777777" w:rsidR="007E6795" w:rsidRDefault="007E6795" w:rsidP="00C15AE0">
      <w:pPr>
        <w:pStyle w:val="ListParagraph"/>
        <w:numPr>
          <w:ilvl w:val="0"/>
          <w:numId w:val="49"/>
        </w:numPr>
      </w:pPr>
      <w:r>
        <w:t xml:space="preserve">General Procedures </w:t>
      </w:r>
    </w:p>
    <w:p w14:paraId="0826CD51" w14:textId="77777777" w:rsidR="007E6795" w:rsidRDefault="007E6795" w:rsidP="00C15AE0">
      <w:pPr>
        <w:pStyle w:val="ListParagraph"/>
        <w:numPr>
          <w:ilvl w:val="1"/>
          <w:numId w:val="49"/>
        </w:numPr>
      </w:pPr>
      <w:r>
        <w:t xml:space="preserve">Once ELEPHANT has discovered a breach of unsecured PHI, it will perform a risk assessment to determine if the affected individual must be notified. If so, it will (or its Business Associate will, depending on contract provisions) notify each individual whose unsecured PHI has been, or believed by the organization or its BA to have been, accessed, acquired, used or disclosed as a result of the breach. Notifications are done as soon as possible without unreasonable delay, but no more than 60 days from the time a breach is found or becomes known, (or the date the organization’s workforce member or agent such as a BA, SHOULD have known about the breach using reasonable diligence, business care and prudence). The 60-day investigation period does not begin after the risk assessment has been done. Notifications must be sent even if all the information is not </w:t>
        <w:lastRenderedPageBreak/>
        <w:t>known or collected. For example, it is not acceptable to wait 60 days hoping a stolen laptop will be recovered, etc.</w:t>
      </w:r>
    </w:p>
    <w:p w14:paraId="1FEED7EE" w14:textId="77777777" w:rsidR="007E6795" w:rsidRDefault="007E6795" w:rsidP="00C15AE0">
      <w:pPr>
        <w:pStyle w:val="ListParagraph"/>
        <w:numPr>
          <w:ilvl w:val="1"/>
          <w:numId w:val="49"/>
        </w:numPr>
      </w:pPr>
      <w:r>
        <w:t>Waiting longer than 60 days to notify individuals of breaches of their unsecured protected health information could substantially increase the risk of harm to individuals as a result of the breach and decrease the ability of the individuals to effectively protect themselves from this harm. Therefore, the Breach Rule specifically states that notification must occur before 60 days.</w:t>
      </w:r>
    </w:p>
    <w:p w14:paraId="7DEB91A7" w14:textId="77777777" w:rsidR="007E6795" w:rsidRDefault="007E6795" w:rsidP="00C15AE0">
      <w:pPr>
        <w:pStyle w:val="ListParagraph"/>
        <w:numPr>
          <w:ilvl w:val="1"/>
          <w:numId w:val="49"/>
        </w:numPr>
      </w:pPr>
      <w:r>
        <w:t>The organization and BAs must have systems in place for breach discovery. Both the organization and the BA can be held liable if breaches occur and either party is unaware of them because reasonable diligence has not been used. HHS stresses the need for training workforce members of both entities, especially regarding the 60-day notification part of the Rule and timely reporting.</w:t>
      </w:r>
    </w:p>
    <w:p w14:paraId="129F7273" w14:textId="77777777" w:rsidR="007E6795" w:rsidRDefault="007E6795" w:rsidP="007A7AD3">
      <w:pPr>
        <w:pStyle w:val="ListParagraph"/>
      </w:pPr>
      <w:r>
        <w:t>Law Enforcement Requests for Delays</w:t>
      </w:r>
    </w:p>
    <w:p w14:paraId="09F66C10" w14:textId="77777777" w:rsidR="007E6795" w:rsidRDefault="007E6795" w:rsidP="00C15AE0">
      <w:pPr>
        <w:pStyle w:val="ListParagraph"/>
        <w:numPr>
          <w:ilvl w:val="1"/>
          <w:numId w:val="5"/>
        </w:numPr>
      </w:pPr>
      <w:r>
        <w:t>If a law enforcement official states that a breach notification would impede a criminal investigation, or cause damage to national security, the organization or its BA must:</w:t>
      </w:r>
    </w:p>
    <w:p w14:paraId="4D9C63D3" w14:textId="25F6EE40" w:rsidR="007E6795" w:rsidRDefault="007E6795" w:rsidP="14DB2B76">
      <w:pPr>
        <w:pStyle w:val="ListParagraph"/>
      </w:pPr>
      <w:r>
        <w:t>Delay notification (by mail, posting or notice) for the time period requested in writing from law enforcement.</w:t>
      </w:r>
    </w:p>
    <w:p w14:paraId="03AE7078" w14:textId="45D0F7DF" w:rsidR="007E6795" w:rsidRDefault="007E6795" w:rsidP="14DB2B76">
      <w:pPr>
        <w:pStyle w:val="ListParagraph"/>
      </w:pPr>
      <w:r>
        <w:t>If the statement is oral, document the statement, include the ID of the law enforcement official, and delay the notification/notice/posting temporarily—no longer than 30 days from date of the oral statement, unless a written statement is submitted during those 30 days.</w:t>
      </w:r>
    </w:p>
    <w:p w14:paraId="40AF7D62" w14:textId="77777777" w:rsidR="007E6795" w:rsidRDefault="007E6795" w:rsidP="000D567F">
      <w:pPr>
        <w:pStyle w:val="BlueSubsection1"/>
      </w:pPr>
      <w:r>
        <w:t>Breach Notification Criteria</w:t>
      </w:r>
    </w:p>
    <w:p w14:paraId="2769EBB3" w14:textId="77777777" w:rsidR="007E6795" w:rsidRDefault="007E6795" w:rsidP="007E6795">
      <w:pPr>
        <w:pStyle w:val="GrayBodyTextStyle"/>
      </w:pPr>
      <w:r>
        <w:t xml:space="preserve">Generally, if a possible breach occurs, the organization will determine whether the following breach notification criteria have been met before notifications are performed. This process will be done as soon as reasonably possible, so that any required notifications are made in a timely fashion. The Breach Rule specifically states that notifications must be made within 60 days. </w:t>
      </w:r>
    </w:p>
    <w:p w14:paraId="56F60D8F" w14:textId="77777777" w:rsidR="007E6795" w:rsidRDefault="007E6795" w:rsidP="000D567F">
      <w:pPr>
        <w:pStyle w:val="BlueSubsection1"/>
      </w:pPr>
      <w:r>
        <w:t>Unsecured PHI</w:t>
      </w:r>
    </w:p>
    <w:p w14:paraId="3872FCBE" w14:textId="77777777" w:rsidR="007E6795" w:rsidRDefault="007E6795" w:rsidP="007E6795">
      <w:pPr>
        <w:pStyle w:val="GrayBodyTextStyle"/>
      </w:pPr>
      <w:r>
        <w:t>In order for notifications to be required, a breach must be of unsecured PHI. This is PHI in any form or medium (electronic, paper or oral) that is not secured through the use of a technology or methodology specified by the HHS Secretary in the guidance issued under Section 13402(h)(2) of Public Law 111-5 (the HITECH Act), which makes PHI unusable, unreadable, or indecipherable to unauthorized individuals. These methods are published on the HHS website: www.hhs.gov/ocr/privacy, as will future updates to this guidance.</w:t>
      </w:r>
    </w:p>
    <w:p w14:paraId="2E56DE0A" w14:textId="77777777" w:rsidR="007E6795" w:rsidRDefault="007E6795" w:rsidP="007E6795">
      <w:pPr>
        <w:pStyle w:val="GrayBodyTextStyle"/>
      </w:pPr>
    </w:p>
    <w:p w14:paraId="5590F761" w14:textId="77777777" w:rsidR="007E6795" w:rsidRDefault="007E6795" w:rsidP="007E6795">
      <w:pPr>
        <w:pStyle w:val="GrayBodyTextStyle"/>
      </w:pPr>
      <w:r>
        <w:t>The technologies or methodologies specified in HHS guidance within the Breach Notification Interim Final Rule are encryption and destruction. HHS guidance gives specific information on encryption processes that have been tested and meet HHS approval. The guidance states:</w:t>
      </w:r>
    </w:p>
    <w:p w14:paraId="356F2499" w14:textId="77777777" w:rsidR="007E6795" w:rsidRDefault="007E6795" w:rsidP="007E6795">
      <w:pPr>
        <w:pStyle w:val="GrayBodyTextStyle"/>
      </w:pPr>
    </w:p>
    <w:p w14:paraId="03DBCBB1" w14:textId="77777777" w:rsidR="007E6795" w:rsidRDefault="007E6795" w:rsidP="007E6795">
      <w:pPr>
        <w:pStyle w:val="GrayBodyTextStyle"/>
      </w:pPr>
      <w:r>
        <w:t>Protected Health Information is rendered unusable, unreadable, or indecipherable to unauthorized individuals if one or more of the following applies:</w:t>
      </w:r>
    </w:p>
    <w:p w14:paraId="0A43B3A3" w14:textId="56B6BC18" w:rsidR="007E6795" w:rsidRDefault="007E6795" w:rsidP="00C15AE0">
      <w:pPr>
        <w:pStyle w:val="ListParagraph"/>
        <w:numPr>
          <w:ilvl w:val="0"/>
          <w:numId w:val="50"/>
        </w:numPr>
      </w:pPr>
      <w:r>
        <w:t xml:space="preserve">Electronic PHI has been encrypted as specified in the HIPAA Security Rule by the use of an algorithmic process to transform data into a form in which there is a low probability of assigning meaning without use of a confidential process or key, and such confidential process or key that might enable decryption has not been breached. To avoid a breach of the confidential process or key, these decryption tools should be stored on a device or at a location separate from the data </w:t>
        <w:lastRenderedPageBreak/>
        <w:t>they are used to encrypt or decrypt. The encryption processes must be approved by HHS.</w:t>
      </w:r>
    </w:p>
    <w:p w14:paraId="0FAA3A62" w14:textId="3147FBD3" w:rsidR="007E6795" w:rsidRDefault="007E6795" w:rsidP="00C15AE0">
      <w:pPr>
        <w:pStyle w:val="ListParagraph"/>
        <w:numPr>
          <w:ilvl w:val="0"/>
          <w:numId w:val="50"/>
        </w:numPr>
      </w:pPr>
      <w:r>
        <w:t>The media on which the PHI is stored or recorded have been destroyed in one of the following ways:</w:t>
      </w:r>
    </w:p>
    <w:p w14:paraId="108E85A4" w14:textId="2D57F08D" w:rsidR="007E6795" w:rsidRDefault="007E6795" w:rsidP="00C15AE0">
      <w:pPr>
        <w:pStyle w:val="ListParagraph"/>
        <w:numPr>
          <w:ilvl w:val="0"/>
          <w:numId w:val="50"/>
        </w:numPr>
      </w:pPr>
      <w:r>
        <w:t>Paper, film, or other hard copy media have been shredded or destroyed such that the PHI cannot be read or otherwise cannot be reconstructed. Redaction (edit, modify, or revise by removing confidential or personal information) is specifically excluded as a means of data destruction.</w:t>
      </w:r>
    </w:p>
    <w:p w14:paraId="46A9955B" w14:textId="180D14AD" w:rsidR="007E6795" w:rsidRDefault="007E6795" w:rsidP="00C15AE0">
      <w:pPr>
        <w:pStyle w:val="ListParagraph"/>
        <w:numPr>
          <w:ilvl w:val="0"/>
          <w:numId w:val="50"/>
        </w:numPr>
      </w:pPr>
      <w:r>
        <w:t>Electronic media have been cleared, purged, or destroyed consistent with NIST Special Publication 800–88, Guidelines for Media Sanitization, such that the PHI cannot be retrieved.</w:t>
      </w:r>
    </w:p>
    <w:p w14:paraId="3CCA61CD" w14:textId="77777777" w:rsidR="007E6795" w:rsidRDefault="007E6795" w:rsidP="000D567F">
      <w:pPr>
        <w:pStyle w:val="BlueSubsection1"/>
      </w:pPr>
      <w:r>
        <w:t>Breach Notifications Security Methods vs. the Security Rule</w:t>
      </w:r>
    </w:p>
    <w:p w14:paraId="3B16DCA6" w14:textId="77777777" w:rsidR="007E6795" w:rsidRDefault="007E6795" w:rsidP="007E6795">
      <w:pPr>
        <w:pStyle w:val="GrayBodyTextStyle"/>
      </w:pPr>
      <w:r>
        <w:t xml:space="preserve">The Security Rule states that encryption and destruction are “addressable” security methods, which the organization may use to safeguard electronic PHI. The Breach Rule is not contrary to this. The Breach Rule simply states that if encryption processes and destruction security methods are not executed according to the HHS guidance, and the breach does not fall under one of the exceptions, then notification must be performed. Stated another way, notification is only required in breaches of “unsecured PHI,” (NOT for secure PHI where breaches are made unusable, unreadable, or indecipherable by using the HHS guidance recommendations of encryption and destruction.) </w:t>
      </w:r>
    </w:p>
    <w:p w14:paraId="39958C55" w14:textId="77777777" w:rsidR="007E6795" w:rsidRDefault="007E6795" w:rsidP="000D567F">
      <w:pPr>
        <w:pStyle w:val="BlueSubsection1"/>
      </w:pPr>
      <w:r>
        <w:t>Access Controls and Firewalls</w:t>
      </w:r>
    </w:p>
    <w:p w14:paraId="39355EA3" w14:textId="77777777" w:rsidR="007E6795" w:rsidRDefault="007E6795" w:rsidP="007E6795">
      <w:pPr>
        <w:pStyle w:val="GrayBodyTextStyle"/>
      </w:pPr>
      <w:r>
        <w:t xml:space="preserve">Guidance within the Breach Rule discusses the use of access controls. Although these controls may render protected health information unusable, unreadable, or indecipherable to unauthorized individuals, they do not meet the statutory standard of the Breach Rule because if the controls are compromised, the underlying information could still be usable, readable, or decipherable. </w:t>
      </w:r>
    </w:p>
    <w:p w14:paraId="740E9CA4" w14:textId="77777777" w:rsidR="007E6795" w:rsidRDefault="007E6795" w:rsidP="000D567F">
      <w:pPr>
        <w:pStyle w:val="BlueSubsection1"/>
      </w:pPr>
      <w:r>
        <w:t>Identifiers</w:t>
      </w:r>
    </w:p>
    <w:p w14:paraId="6F9C42DA" w14:textId="77777777" w:rsidR="007E6795" w:rsidRDefault="007E6795" w:rsidP="007E6795">
      <w:pPr>
        <w:pStyle w:val="GrayBodyTextStyle"/>
      </w:pPr>
      <w:r>
        <w:t>A use or disclosure of PHI that does not include the identifiers listed below from the HIPAA Privacy Rule Section 164.514(e)(2) under “Limited Data Sets,” DOB, and zip code, does not compromise the security or privacy of PHI, so is not a breach. If a breach does not include any of these identifiers, together with PHI, then no breach has occurred.</w:t>
      </w:r>
    </w:p>
    <w:p w14:paraId="58BD8806" w14:textId="77777777" w:rsidR="007E6795" w:rsidRDefault="007E6795" w:rsidP="007E6795">
      <w:pPr>
        <w:pStyle w:val="GrayBodyTextStyle"/>
      </w:pPr>
    </w:p>
    <w:p w14:paraId="7A183E7E" w14:textId="77777777" w:rsidR="007E6795" w:rsidRDefault="007E6795" w:rsidP="007E6795">
      <w:pPr>
        <w:pStyle w:val="GrayBodyTextStyle"/>
      </w:pPr>
      <w:r>
        <w:t>PHI Identifiers</w:t>
      </w:r>
    </w:p>
    <w:p w14:paraId="0F2272B2" w14:textId="0194D812" w:rsidR="007E6795" w:rsidRPr="000D567F" w:rsidRDefault="007E6795" w:rsidP="00C15AE0">
      <w:pPr>
        <w:pStyle w:val="ListParagraph"/>
        <w:numPr>
          <w:ilvl w:val="0"/>
          <w:numId w:val="51"/>
        </w:numPr>
      </w:pPr>
      <w:r>
        <w:t xml:space="preserve">Names; </w:t>
      </w:r>
    </w:p>
    <w:p w14:paraId="3796C126" w14:textId="7EEEB5DA" w:rsidR="007E6795" w:rsidRPr="000D567F" w:rsidRDefault="007E6795" w:rsidP="00C15AE0">
      <w:pPr>
        <w:pStyle w:val="ListParagraph"/>
        <w:numPr>
          <w:ilvl w:val="0"/>
          <w:numId w:val="51"/>
        </w:numPr>
      </w:pPr>
      <w:r>
        <w:t xml:space="preserve">Postal address information, other than town or city, state, and zip code; </w:t>
      </w:r>
    </w:p>
    <w:p w14:paraId="2D7CA845" w14:textId="30F48475" w:rsidR="007E6795" w:rsidRPr="000D567F" w:rsidRDefault="007E6795" w:rsidP="00C15AE0">
      <w:pPr>
        <w:pStyle w:val="ListParagraph"/>
        <w:numPr>
          <w:ilvl w:val="0"/>
          <w:numId w:val="51"/>
        </w:numPr>
      </w:pPr>
      <w:r>
        <w:t xml:space="preserve">Telephone numbers; </w:t>
      </w:r>
    </w:p>
    <w:p w14:paraId="22503443" w14:textId="66FFF815" w:rsidR="007E6795" w:rsidRPr="000D567F" w:rsidRDefault="007E6795" w:rsidP="00C15AE0">
      <w:pPr>
        <w:pStyle w:val="ListParagraph"/>
        <w:numPr>
          <w:ilvl w:val="0"/>
          <w:numId w:val="51"/>
        </w:numPr>
      </w:pPr>
      <w:r>
        <w:t xml:space="preserve">Fax numbers; </w:t>
      </w:r>
    </w:p>
    <w:p w14:paraId="79F1B5F8" w14:textId="328674FF" w:rsidR="007E6795" w:rsidRPr="000D567F" w:rsidRDefault="007E6795" w:rsidP="00C15AE0">
      <w:pPr>
        <w:pStyle w:val="ListParagraph"/>
        <w:numPr>
          <w:ilvl w:val="0"/>
          <w:numId w:val="51"/>
        </w:numPr>
      </w:pPr>
      <w:r>
        <w:t xml:space="preserve">Electronic mail addresses; </w:t>
      </w:r>
    </w:p>
    <w:p w14:paraId="48DEDDCF" w14:textId="0C271F29" w:rsidR="007E6795" w:rsidRPr="000D567F" w:rsidRDefault="007E6795" w:rsidP="00C15AE0">
      <w:pPr>
        <w:pStyle w:val="ListParagraph"/>
        <w:numPr>
          <w:ilvl w:val="0"/>
          <w:numId w:val="51"/>
        </w:numPr>
      </w:pPr>
      <w:r>
        <w:t xml:space="preserve">Social Security numbers; </w:t>
      </w:r>
    </w:p>
    <w:p w14:paraId="28F02BA3" w14:textId="4A5EA007" w:rsidR="007E6795" w:rsidRPr="000D567F" w:rsidRDefault="007E6795" w:rsidP="00C15AE0">
      <w:pPr>
        <w:pStyle w:val="ListParagraph"/>
        <w:numPr>
          <w:ilvl w:val="0"/>
          <w:numId w:val="51"/>
        </w:numPr>
      </w:pPr>
      <w:r>
        <w:t xml:space="preserve">Medical record numbers; </w:t>
      </w:r>
    </w:p>
    <w:p w14:paraId="20C6D319" w14:textId="21BD17FF" w:rsidR="007E6795" w:rsidRPr="000D567F" w:rsidRDefault="007E6795" w:rsidP="00C15AE0">
      <w:pPr>
        <w:pStyle w:val="ListParagraph"/>
        <w:numPr>
          <w:ilvl w:val="0"/>
          <w:numId w:val="51"/>
        </w:numPr>
      </w:pPr>
      <w:r>
        <w:t xml:space="preserve">Health plan beneficiary numbers; </w:t>
      </w:r>
    </w:p>
    <w:p w14:paraId="069D397B" w14:textId="4F7E5003" w:rsidR="007E6795" w:rsidRPr="000D567F" w:rsidRDefault="007E6795" w:rsidP="00C15AE0">
      <w:pPr>
        <w:pStyle w:val="ListParagraph"/>
        <w:numPr>
          <w:ilvl w:val="0"/>
          <w:numId w:val="51"/>
        </w:numPr>
      </w:pPr>
      <w:r>
        <w:t xml:space="preserve">Account numbers; </w:t>
      </w:r>
    </w:p>
    <w:p w14:paraId="58B2DD87" w14:textId="442AE0E4" w:rsidR="007E6795" w:rsidRPr="000D567F" w:rsidRDefault="007E6795" w:rsidP="00C15AE0">
      <w:pPr>
        <w:pStyle w:val="ListParagraph"/>
        <w:numPr>
          <w:ilvl w:val="0"/>
          <w:numId w:val="51"/>
        </w:numPr>
      </w:pPr>
      <w:r>
        <w:t xml:space="preserve">Certificate/license numbers; </w:t>
      </w:r>
    </w:p>
    <w:p w14:paraId="60E96692" w14:textId="42B4879B" w:rsidR="007E6795" w:rsidRPr="000D567F" w:rsidRDefault="007E6795" w:rsidP="00C15AE0">
      <w:pPr>
        <w:pStyle w:val="ListParagraph"/>
        <w:numPr>
          <w:ilvl w:val="0"/>
          <w:numId w:val="51"/>
        </w:numPr>
      </w:pPr>
      <w:r>
        <w:t xml:space="preserve">Vehicle identifiers and serial numbers, including license plate numbers; </w:t>
      </w:r>
    </w:p>
    <w:p w14:paraId="7510E9C5" w14:textId="2FA3681A" w:rsidR="007E6795" w:rsidRPr="000D567F" w:rsidRDefault="007E6795" w:rsidP="00C15AE0">
      <w:pPr>
        <w:pStyle w:val="ListParagraph"/>
        <w:numPr>
          <w:ilvl w:val="0"/>
          <w:numId w:val="51"/>
        </w:numPr>
      </w:pPr>
      <w:r>
        <w:lastRenderedPageBreak/>
        <w:t xml:space="preserve">Device identifiers and serial numbers; </w:t>
      </w:r>
    </w:p>
    <w:p w14:paraId="24E518A3" w14:textId="0F2312A0" w:rsidR="007E6795" w:rsidRPr="000D567F" w:rsidRDefault="007E6795" w:rsidP="00C15AE0">
      <w:pPr>
        <w:pStyle w:val="ListParagraph"/>
        <w:numPr>
          <w:ilvl w:val="0"/>
          <w:numId w:val="51"/>
        </w:numPr>
      </w:pPr>
      <w:r>
        <w:t xml:space="preserve">Web Universal Resource Locators (URLs); </w:t>
      </w:r>
    </w:p>
    <w:p w14:paraId="03EEF89D" w14:textId="57A2D584" w:rsidR="007E6795" w:rsidRPr="000D567F" w:rsidRDefault="007E6795" w:rsidP="00C15AE0">
      <w:pPr>
        <w:pStyle w:val="ListParagraph"/>
        <w:numPr>
          <w:ilvl w:val="0"/>
          <w:numId w:val="51"/>
        </w:numPr>
      </w:pPr>
      <w:r>
        <w:t xml:space="preserve">Internet Protocol (IP) address numbers; </w:t>
      </w:r>
    </w:p>
    <w:p w14:paraId="01C458E2" w14:textId="20D7BF83" w:rsidR="007E6795" w:rsidRPr="000D567F" w:rsidRDefault="007E6795" w:rsidP="00C15AE0">
      <w:pPr>
        <w:pStyle w:val="ListParagraph"/>
        <w:numPr>
          <w:ilvl w:val="0"/>
          <w:numId w:val="51"/>
        </w:numPr>
      </w:pPr>
      <w:r>
        <w:t xml:space="preserve">Biometric identifiers, including finger and voice prints; </w:t>
      </w:r>
    </w:p>
    <w:p w14:paraId="64929244" w14:textId="3FC96EA0" w:rsidR="007E6795" w:rsidRPr="000D567F" w:rsidRDefault="007E6795" w:rsidP="00C15AE0">
      <w:pPr>
        <w:pStyle w:val="ListParagraph"/>
        <w:numPr>
          <w:ilvl w:val="0"/>
          <w:numId w:val="51"/>
        </w:numPr>
      </w:pPr>
      <w:r>
        <w:t>Full face photographic images and any comparable images.</w:t>
      </w:r>
    </w:p>
    <w:p w14:paraId="7DC8E865" w14:textId="77777777" w:rsidR="007E6795" w:rsidRDefault="007E6795" w:rsidP="000D567F">
      <w:pPr>
        <w:pStyle w:val="BlueSubsection1"/>
      </w:pPr>
      <w:r>
        <w:t>Limited Data Sets, Dates of Birth, and Zip Codes</w:t>
      </w:r>
    </w:p>
    <w:p w14:paraId="1F885B50" w14:textId="77777777" w:rsidR="007E6795" w:rsidRDefault="007E6795" w:rsidP="007E6795">
      <w:pPr>
        <w:pStyle w:val="GrayBodyTextStyle"/>
      </w:pPr>
      <w:r>
        <w:t>A limited data set, often used in research or public health, is protected health information that does not have the 16 direct identifiers listed above of the individual, or of relatives, employers, or household members of the individual. Limited data sets often contain dates of birth and/or zip codes.</w:t>
      </w:r>
    </w:p>
    <w:p w14:paraId="4D23BFD6" w14:textId="77777777" w:rsidR="007E6795" w:rsidRDefault="007E6795" w:rsidP="007E6795">
      <w:pPr>
        <w:pStyle w:val="GrayBodyTextStyle"/>
      </w:pPr>
    </w:p>
    <w:p w14:paraId="1E5E79CA" w14:textId="29B0C94F" w:rsidR="007E6795" w:rsidRDefault="007E6795" w:rsidP="000D567F">
      <w:pPr>
        <w:pStyle w:val="GrayBodyTextStyle"/>
      </w:pPr>
      <w:r>
        <w:t>Data sets are considered PHI and are covered by the Privacy Rule. For purposes of the Breach Notification Rule, if elements of dates such as DOB and zip codes are allowed to remain, data could be re-identified. If impermissible use or disclosure occurs with limited data sets that include DOB or zip code, the organization or BA needs to do a “risk assessment” and question the probability of harm if the data is re-identified. If the probability is low, there is no significant risk, and the breach does not require notification. Use and disclosures using data sets are permissible under the Privacy Rule if other requirements are met (i.e., data use agreements). A business associate may use or disclose a limited data set only for the purposes of research, public health, or health care operations.</w:t>
      </w:r>
    </w:p>
    <w:p w14:paraId="29730A2F" w14:textId="77777777" w:rsidR="007E6795" w:rsidRDefault="007E6795" w:rsidP="000D567F">
      <w:pPr>
        <w:pStyle w:val="BlueSubsection1"/>
      </w:pPr>
      <w:r>
        <w:t>Exceptions</w:t>
      </w:r>
    </w:p>
    <w:p w14:paraId="3D5A71B6" w14:textId="77777777" w:rsidR="007E6795" w:rsidRDefault="007E6795" w:rsidP="007E6795">
      <w:pPr>
        <w:pStyle w:val="GrayBodyTextStyle"/>
      </w:pPr>
      <w:r>
        <w:t>The Breach Rule specifies certain exceptions to breach notification. For the organization and its BAs, a breach is not notifiable if one of the following applies:</w:t>
      </w:r>
    </w:p>
    <w:p w14:paraId="51C91547" w14:textId="534CCDBD" w:rsidR="007E6795" w:rsidRDefault="007E6795" w:rsidP="00C15AE0">
      <w:pPr>
        <w:pStyle w:val="ListParagraph"/>
        <w:numPr>
          <w:ilvl w:val="0"/>
          <w:numId w:val="52"/>
        </w:numPr>
      </w:pPr>
      <w:r>
        <w:t xml:space="preserve">Un-retainable: Unauthorized disclosures where the organization or its BA has good faith belief that the recipient of the information would not be able to retain the information, and it doesn’t result in further use or disclosures. For example: A covered entity with insufficient safeguards sends several EOBs by mail to the wrong individuals, and some are returned by the post office unopened. Notifications do not need to be made for unopened ones, but there could be a potentially notifiable breach for those opened or not returned, and </w:t>
      </w:r>
    </w:p>
    <w:p w14:paraId="2A422D8B" w14:textId="21BC02C3" w:rsidR="007E6795" w:rsidRDefault="007E6795" w:rsidP="00C15AE0">
      <w:pPr>
        <w:pStyle w:val="ListParagraph"/>
        <w:numPr>
          <w:ilvl w:val="0"/>
          <w:numId w:val="52"/>
        </w:numPr>
      </w:pPr>
      <w:r>
        <w:t>A nurse hands a patient a medical report, but quickly realizes that it was someone else’s report and requests the return of the incorrect report. In this case, if the nurse can reasonably conclude that the patient could not have read or otherwise retained the information, then providing the patient report to the wrong patient does not constitute a breach.</w:t>
      </w:r>
    </w:p>
    <w:p w14:paraId="47DA04CA" w14:textId="7DE2DB85" w:rsidR="007E6795" w:rsidRDefault="007E6795" w:rsidP="00C15AE0">
      <w:pPr>
        <w:pStyle w:val="ListParagraph"/>
        <w:numPr>
          <w:ilvl w:val="0"/>
          <w:numId w:val="52"/>
        </w:numPr>
      </w:pPr>
      <w:r>
        <w:t>Unintentional: A good faith acquisition, access, or use of information by a workforce member (employee, volunteer, trainee—those under direct control of the CE), or persons acting under the authority of a CE or BA, which doesn’t result in further use or disclosures EXCEPT in a manner allowed under the Privacy Rule, i.e., if an e-mail is sent to the wrong party at a covered entity, is re-directed, and then deleted.</w:t>
      </w:r>
    </w:p>
    <w:p w14:paraId="393EBD1E" w14:textId="16188F52" w:rsidR="007E6795" w:rsidRDefault="007E6795" w:rsidP="00C15AE0">
      <w:pPr>
        <w:pStyle w:val="ListParagraph"/>
        <w:numPr>
          <w:ilvl w:val="0"/>
          <w:numId w:val="52"/>
        </w:numPr>
      </w:pPr>
      <w:r>
        <w:t>Inadvertent: Disclosures among persons similarly authorized to access PHI at the same facility (same CE or BA—which can include different locations of the same CE or BA), and the original disclosure doesn’t result in further use or disclosures without authorization. For example, disclosures between a physician at a hospital and another hospital employee, who may both access PHI under the Privacy Rule—such as if a nurse calls a doctor who provides medical information on a patient in response to the inquiry, and it turns out the information was for the wrong patient.</w:t>
      </w:r>
    </w:p>
    <w:p w14:paraId="36E9E963" w14:textId="77777777" w:rsidR="007E6795" w:rsidRDefault="007E6795" w:rsidP="00E706AB">
      <w:pPr>
        <w:pStyle w:val="BlueSubsection1"/>
      </w:pPr>
      <w:r>
        <w:lastRenderedPageBreak/>
        <w:t>Risk Assessment</w:t>
      </w:r>
    </w:p>
    <w:p w14:paraId="46AB4B5D" w14:textId="77777777" w:rsidR="007E6795" w:rsidRDefault="007E6795" w:rsidP="007E6795">
      <w:pPr>
        <w:pStyle w:val="GrayBodyTextStyle"/>
      </w:pPr>
      <w:r>
        <w:t>Before deciding if a breach is notifiable, the organization or its BA must perform a risk assessment to determine if there was or was not a low probability that the PHI was compromised.</w:t>
      </w:r>
    </w:p>
    <w:p w14:paraId="347704CE" w14:textId="77777777" w:rsidR="007E6795" w:rsidRDefault="007E6795" w:rsidP="007E6795">
      <w:pPr>
        <w:pStyle w:val="GrayBodyTextStyle"/>
      </w:pPr>
    </w:p>
    <w:p w14:paraId="55001A64" w14:textId="77777777" w:rsidR="007E6795" w:rsidRDefault="007E6795" w:rsidP="007E6795">
      <w:pPr>
        <w:pStyle w:val="GrayBodyTextStyle"/>
      </w:pPr>
      <w:r>
        <w:t xml:space="preserve">Determine the probability that the PHI has been compromised based on a risk assessment of at least the following factors: </w:t>
      </w:r>
    </w:p>
    <w:p w14:paraId="00015A14" w14:textId="33914A0F" w:rsidR="007E6795" w:rsidRDefault="007E6795" w:rsidP="00C15AE0">
      <w:pPr>
        <w:pStyle w:val="ListParagraph"/>
        <w:numPr>
          <w:ilvl w:val="0"/>
          <w:numId w:val="53"/>
        </w:numPr>
      </w:pPr>
      <w:r>
        <w:t xml:space="preserve">the nature and extent of the PHI involved, including the types of identifiers and the likelihood of re-identification; </w:t>
      </w:r>
    </w:p>
    <w:p w14:paraId="4EE96C62" w14:textId="2324A163" w:rsidR="007E6795" w:rsidRDefault="007E6795" w:rsidP="00C15AE0">
      <w:pPr>
        <w:pStyle w:val="ListParagraph"/>
        <w:numPr>
          <w:ilvl w:val="0"/>
          <w:numId w:val="53"/>
        </w:numPr>
      </w:pPr>
      <w:r>
        <w:t xml:space="preserve">the unauthorized person who used the PHI or to whom the disclosure was made; </w:t>
      </w:r>
    </w:p>
    <w:p w14:paraId="6BEFD181" w14:textId="4CF424A2" w:rsidR="007E6795" w:rsidRDefault="007E6795" w:rsidP="00C15AE0">
      <w:pPr>
        <w:pStyle w:val="ListParagraph"/>
        <w:numPr>
          <w:ilvl w:val="0"/>
          <w:numId w:val="53"/>
        </w:numPr>
      </w:pPr>
      <w:r>
        <w:t xml:space="preserve">whether the PHI was actually acquired or viewed; and </w:t>
      </w:r>
    </w:p>
    <w:p w14:paraId="6A452AC3" w14:textId="042913A0" w:rsidR="007E6795" w:rsidRDefault="007E6795" w:rsidP="00C15AE0">
      <w:pPr>
        <w:pStyle w:val="ListParagraph"/>
        <w:numPr>
          <w:ilvl w:val="0"/>
          <w:numId w:val="53"/>
        </w:numPr>
      </w:pPr>
      <w:r>
        <w:t>the extent to which the risk to the PHI has been mitigated.</w:t>
      </w:r>
    </w:p>
    <w:p w14:paraId="1020553A" w14:textId="77777777" w:rsidR="007E6795" w:rsidRDefault="007E6795" w:rsidP="007E6795">
      <w:pPr>
        <w:pStyle w:val="GrayBodyTextStyle"/>
      </w:pPr>
      <w:r>
        <w:t xml:space="preserve">ELEPHANT and its BAs must document their risk assessments, showing that there is a low probability that the PHI was compromised. </w:t>
      </w:r>
    </w:p>
    <w:p w14:paraId="43725F06" w14:textId="77777777" w:rsidR="007E6795" w:rsidRDefault="007E6795" w:rsidP="007E6795">
      <w:pPr>
        <w:pStyle w:val="GrayBodyTextStyle"/>
      </w:pPr>
      <w:r>
        <w:t>When a covered entity or business associate knows of an impermissible use or disclosure of protected health information, it should maintain documentation that all required notifications were made, or, alternatively, of its risk assessment or the application of any exceptions to the definition of “breach” to demonstrate that notification was not required.</w:t>
      </w:r>
    </w:p>
    <w:p w14:paraId="3CDE269F" w14:textId="77777777" w:rsidR="007E6795" w:rsidRDefault="007E6795" w:rsidP="00E706AB">
      <w:pPr>
        <w:pStyle w:val="BlueSubsection1"/>
      </w:pPr>
      <w:r>
        <w:t>Breach Notifications</w:t>
      </w:r>
    </w:p>
    <w:p w14:paraId="317C7C47" w14:textId="77777777" w:rsidR="007E6795" w:rsidRDefault="007E6795" w:rsidP="007E6795">
      <w:pPr>
        <w:pStyle w:val="GrayBodyTextStyle"/>
      </w:pPr>
      <w:r>
        <w:t>Once ELEPHANT has discovered a notifiable breach of unsecured PHI, they will notify each individual whose unsecured PHI has been, or believed to have been, accessed, acquired, used or disclosed as a result of the breach. This notification will be done as soon as reasonably possible, and no later than 60 days from the time the breach was discovered.</w:t>
      </w:r>
    </w:p>
    <w:p w14:paraId="0FB87375" w14:textId="77777777" w:rsidR="007E6795" w:rsidRDefault="007E6795" w:rsidP="007E6795">
      <w:pPr>
        <w:pStyle w:val="GrayBodyTextStyle"/>
      </w:pPr>
    </w:p>
    <w:p w14:paraId="323203CE" w14:textId="77777777" w:rsidR="007E6795" w:rsidRDefault="007E6795" w:rsidP="007E6795">
      <w:pPr>
        <w:pStyle w:val="GrayBodyTextStyle"/>
      </w:pPr>
      <w:r>
        <w:t xml:space="preserve">The organization must provide notification of the breach to affected individuals and the Secretary of HHS, and possibly to the media under some circumstances. All notices are sent in a manner that is reasonably calculated to reach the individual. Business associates must notify the organization that a breach has occurred as soon as possible after they have become aware of it. The organization will attempt to document a reporting timeframe for BAs within the business associate agreements. </w:t>
      </w:r>
    </w:p>
    <w:p w14:paraId="0897BFC0" w14:textId="77777777" w:rsidR="007E6795" w:rsidRDefault="007E6795" w:rsidP="00E706AB">
      <w:pPr>
        <w:pStyle w:val="BlueSubsection1"/>
      </w:pPr>
      <w:r>
        <w:t xml:space="preserve">Content Requirements of Breach Notifications </w:t>
      </w:r>
    </w:p>
    <w:p w14:paraId="40A3D4BC" w14:textId="77777777" w:rsidR="007E6795" w:rsidRDefault="007E6795" w:rsidP="007E6795">
      <w:pPr>
        <w:pStyle w:val="GrayBodyTextStyle"/>
      </w:pPr>
      <w:r>
        <w:t>The notice must include the following information:</w:t>
      </w:r>
    </w:p>
    <w:p w14:paraId="6824FBAC" w14:textId="52C3CE54" w:rsidR="007E6795" w:rsidRDefault="007E6795" w:rsidP="00C15AE0">
      <w:pPr>
        <w:pStyle w:val="ListParagraph"/>
        <w:numPr>
          <w:ilvl w:val="0"/>
          <w:numId w:val="54"/>
        </w:numPr>
      </w:pPr>
      <w:r>
        <w:t>A brief description of what happened, including the date of the breach and the date of discovery, if known;</w:t>
      </w:r>
    </w:p>
    <w:p w14:paraId="6DD7EB58" w14:textId="587011BF" w:rsidR="007E6795" w:rsidRDefault="007E6795" w:rsidP="00C15AE0">
      <w:pPr>
        <w:pStyle w:val="ListParagraph"/>
        <w:numPr>
          <w:ilvl w:val="0"/>
          <w:numId w:val="54"/>
        </w:numPr>
      </w:pPr>
      <w:r>
        <w:t>A description of the types of unsecured PHI involved in the breach (e.g., Social Security number, full name, DOB, home address, diagnosis, disability code etc.). The actual information breached should not be used, only a description. Do not include sensitive information on the notification.</w:t>
      </w:r>
    </w:p>
    <w:p w14:paraId="0F6C8476" w14:textId="3A243F7B" w:rsidR="007E6795" w:rsidRDefault="007E6795" w:rsidP="00C15AE0">
      <w:pPr>
        <w:pStyle w:val="ListParagraph"/>
        <w:numPr>
          <w:ilvl w:val="0"/>
          <w:numId w:val="54"/>
        </w:numPr>
      </w:pPr>
      <w:r>
        <w:t>The steps affected individuals should take to protect themselves from harm from the breach (contact credit card companies, credit monitoring services, file a police report, etc.);</w:t>
      </w:r>
    </w:p>
    <w:p w14:paraId="51224F26" w14:textId="532DFD3C" w:rsidR="007E6795" w:rsidRDefault="007E6795" w:rsidP="00C15AE0">
      <w:pPr>
        <w:pStyle w:val="ListParagraph"/>
        <w:numPr>
          <w:ilvl w:val="0"/>
          <w:numId w:val="54"/>
        </w:numPr>
      </w:pPr>
      <w:r>
        <w:t>A brief description of what the organization is doing to investigate the breach (filing a police report, if needed), mitigate harm (of all types, not just financial), and protect against further breaches (improve security, employee sanctions, etc.);</w:t>
      </w:r>
    </w:p>
    <w:p w14:paraId="2C434C0F" w14:textId="3085BDE3" w:rsidR="007E6795" w:rsidRDefault="007E6795" w:rsidP="00C15AE0">
      <w:pPr>
        <w:pStyle w:val="ListParagraph"/>
        <w:numPr>
          <w:ilvl w:val="0"/>
          <w:numId w:val="54"/>
        </w:numPr>
      </w:pPr>
      <w:r>
        <w:t>How to contact the organization for questions or information—the notice must include the organization’s toll-free number, e-mail address, website or postal address.</w:t>
      </w:r>
    </w:p>
    <w:p w14:paraId="4D3797DA" w14:textId="77777777" w:rsidR="007E6795" w:rsidRDefault="007E6795" w:rsidP="007E6795">
      <w:pPr>
        <w:pStyle w:val="GrayBodyTextStyle"/>
      </w:pPr>
      <w:r>
        <w:lastRenderedPageBreak/>
        <w:t>The written notice must be written in plain language and may need to be translated into frequently encountered languages. Also, the Breach Rule states:</w:t>
      </w:r>
    </w:p>
    <w:p w14:paraId="68C9711E" w14:textId="77777777" w:rsidR="007E6795" w:rsidRDefault="007E6795" w:rsidP="007E6795">
      <w:pPr>
        <w:pStyle w:val="GrayBodyTextStyle"/>
      </w:pPr>
    </w:p>
    <w:p w14:paraId="13056D75" w14:textId="77777777" w:rsidR="007E6795" w:rsidRDefault="007E6795" w:rsidP="007E6795">
      <w:pPr>
        <w:pStyle w:val="GrayBodyTextStyle"/>
      </w:pPr>
      <w:r>
        <w:t xml:space="preserve">“Similarly, to the extent that a business associate is obligated to comply with Section 504 of the Rehabilitation Act of 1973 or the Americans with Disabilities Act of 1990, the business associate has an obligation to take steps that may be necessary to ensure effective communication with </w:t>
      </w:r>
    </w:p>
    <w:p w14:paraId="5244E803" w14:textId="77777777" w:rsidR="007E6795" w:rsidRDefault="007E6795" w:rsidP="007E6795">
      <w:pPr>
        <w:pStyle w:val="GrayBodyTextStyle"/>
      </w:pPr>
    </w:p>
    <w:p w14:paraId="38859202" w14:textId="77777777" w:rsidR="007E6795" w:rsidRDefault="007E6795" w:rsidP="007E6795">
      <w:pPr>
        <w:pStyle w:val="GrayBodyTextStyle"/>
      </w:pPr>
      <w:r>
        <w:t>individuals with disabilities, which could include making the notice available in alternate formats, such as Braille, large print, or audio.”</w:t>
      </w:r>
    </w:p>
    <w:p w14:paraId="4C821001" w14:textId="77777777" w:rsidR="007E6795" w:rsidRDefault="007E6795" w:rsidP="00E706AB">
      <w:pPr>
        <w:pStyle w:val="BlueSubsection1"/>
      </w:pPr>
      <w:r>
        <w:t>Notice to Individuals</w:t>
      </w:r>
    </w:p>
    <w:p w14:paraId="6693975A" w14:textId="44E9029E" w:rsidR="007E6795" w:rsidRDefault="007E6795" w:rsidP="00C15AE0">
      <w:pPr>
        <w:pStyle w:val="ListParagraph"/>
        <w:numPr>
          <w:ilvl w:val="0"/>
          <w:numId w:val="55"/>
        </w:numPr>
      </w:pPr>
      <w:r>
        <w:t>Written Notice</w:t>
      </w:r>
    </w:p>
    <w:p w14:paraId="47223FC5" w14:textId="77777777" w:rsidR="007E6795" w:rsidRDefault="007E6795" w:rsidP="00C15AE0">
      <w:pPr>
        <w:pStyle w:val="ListParagraph"/>
        <w:numPr>
          <w:ilvl w:val="1"/>
          <w:numId w:val="55"/>
        </w:numPr>
      </w:pPr>
      <w:r>
        <w:t xml:space="preserve">A written notice is sent to the affected individual by first-class mail, at their last known address, or next of kin if necessary. An e-mail notice may be sent if the individual has authorized the use of e-mail. If e-mail is used, the organization will monitor undeliverable e-mail, and if the e-mail is returned to the organization as undeliverable, the organization will then issue a written notice. If the individual is a minor or lacks legal capacity, the written notice will be sent to the parent or personal representative. </w:t>
      </w:r>
    </w:p>
    <w:p w14:paraId="68B92DAA" w14:textId="77777777" w:rsidR="007E6795" w:rsidRDefault="007E6795" w:rsidP="00C15AE0">
      <w:pPr>
        <w:pStyle w:val="ListParagraph"/>
        <w:numPr>
          <w:ilvl w:val="1"/>
          <w:numId w:val="55"/>
        </w:numPr>
      </w:pPr>
      <w:r>
        <w:t xml:space="preserve">If the affected individual is deceased (if known), then a written notice is sent by first-class mail to the last known address of the next-of-kin or personal representative (if known), with authority to act. It is not necessary to try to obtain contact information for the next-of-kin or personal representative, only to send a written notice if the organization already has the contact information. </w:t>
      </w:r>
    </w:p>
    <w:p w14:paraId="2E2CB6A8" w14:textId="77777777" w:rsidR="007E6795" w:rsidRDefault="007E6795" w:rsidP="00C15AE0">
      <w:pPr>
        <w:pStyle w:val="ListParagraph"/>
        <w:numPr>
          <w:ilvl w:val="1"/>
          <w:numId w:val="55"/>
        </w:numPr>
      </w:pPr>
      <w:r>
        <w:t>It may be necessary to send more than one mailing as information becomes available.</w:t>
      </w:r>
    </w:p>
    <w:p w14:paraId="27FCCBF9" w14:textId="77777777" w:rsidR="007E6795" w:rsidRDefault="007E6795" w:rsidP="00C15AE0">
      <w:pPr>
        <w:pStyle w:val="ListParagraph"/>
        <w:numPr>
          <w:ilvl w:val="1"/>
          <w:numId w:val="55"/>
        </w:numPr>
      </w:pPr>
      <w:r>
        <w:t>Urgent Information: If the organization determines that the information contained in the written notice is of an urgent nature because of possible imminent misuse of unsecured PHI, a phone call or other means of immediate notification will be used. The phone call or other method is not a substitution for the written notice, which must still be sent. Care must be taken when leaving information on an answering machine.</w:t>
      </w:r>
    </w:p>
    <w:p w14:paraId="68EB112B" w14:textId="77777777" w:rsidR="007E6795" w:rsidRDefault="007E6795" w:rsidP="00C15AE0">
      <w:pPr>
        <w:pStyle w:val="ListParagraph"/>
        <w:numPr>
          <w:ilvl w:val="0"/>
          <w:numId w:val="55"/>
        </w:numPr>
      </w:pPr>
      <w:r>
        <w:t xml:space="preserve">Substitute Notice </w:t>
      </w:r>
    </w:p>
    <w:p w14:paraId="1CFE9EE7" w14:textId="77777777" w:rsidR="007E6795" w:rsidRDefault="007E6795" w:rsidP="00C15AE0">
      <w:pPr>
        <w:pStyle w:val="ListParagraph"/>
        <w:numPr>
          <w:ilvl w:val="1"/>
          <w:numId w:val="55"/>
        </w:numPr>
      </w:pPr>
      <w:r>
        <w:t>The substitute notice is an alternative form of written notice, allowed by the Rule when there is insufficient or out-of-date contact information for the affected person, or mail is returned. The substitute notice must contain all the same elements as the written notice to the individual.  If the individual is deceased, the organization is not required to send a substitute notice to the next of kin or personal representative if the organization doesn’t have the contact information or has out-of-date information.</w:t>
      </w:r>
    </w:p>
    <w:p w14:paraId="21B4716F" w14:textId="77777777" w:rsidR="007E6795" w:rsidRDefault="007E6795" w:rsidP="00C15AE0">
      <w:pPr>
        <w:pStyle w:val="ListParagraph"/>
        <w:numPr>
          <w:ilvl w:val="1"/>
          <w:numId w:val="55"/>
        </w:numPr>
      </w:pPr>
      <w:r>
        <w:t>The methods used for the substitute notice will vary, depending on the number of affected individuals.</w:t>
      </w:r>
    </w:p>
    <w:p w14:paraId="22707E13" w14:textId="77777777" w:rsidR="007E6795" w:rsidRDefault="007E6795" w:rsidP="00C15AE0">
      <w:pPr>
        <w:pStyle w:val="ListParagraph"/>
        <w:numPr>
          <w:ilvl w:val="0"/>
          <w:numId w:val="55"/>
        </w:numPr>
      </w:pPr>
      <w:r>
        <w:t xml:space="preserve">For less than 10 people, an alternate form of written notice can be used—such as a phone call or e-mail (even if there is no authorization for e-mail). If the organization does not have contact information available, a notice may be placed on the company website. Sensitive information must not be included. </w:t>
      </w:r>
    </w:p>
    <w:p w14:paraId="5D150908" w14:textId="77777777" w:rsidR="007E6795" w:rsidRDefault="007E6795" w:rsidP="00C15AE0">
      <w:pPr>
        <w:pStyle w:val="ListParagraph"/>
        <w:numPr>
          <w:ilvl w:val="0"/>
          <w:numId w:val="55"/>
        </w:numPr>
      </w:pPr>
      <w:r>
        <w:t>For greater than 10 people:</w:t>
      </w:r>
    </w:p>
    <w:p w14:paraId="0B085B6A" w14:textId="77A46492" w:rsidR="007E6795" w:rsidRDefault="007E6795" w:rsidP="00C15AE0">
      <w:pPr>
        <w:pStyle w:val="ListParagraph"/>
        <w:numPr>
          <w:ilvl w:val="1"/>
          <w:numId w:val="55"/>
        </w:numPr>
      </w:pPr>
      <w:r>
        <w:t>A website posting on the organization’s homepage (or prominent hyperlink) for 90 days, if an organization website is available, or</w:t>
      </w:r>
    </w:p>
    <w:p w14:paraId="5AA7AD60" w14:textId="3CA59BBA" w:rsidR="007E6795" w:rsidRDefault="007E6795" w:rsidP="00C15AE0">
      <w:pPr>
        <w:pStyle w:val="ListParagraph"/>
        <w:numPr>
          <w:ilvl w:val="1"/>
          <w:numId w:val="55"/>
        </w:numPr>
      </w:pPr>
      <w:r>
        <w:lastRenderedPageBreak/>
        <w:t xml:space="preserve">A conspicuous notice in major print or broadcast media in the geographic areas where the affected individuals likely reside. </w:t>
      </w:r>
    </w:p>
    <w:p w14:paraId="0B15767E" w14:textId="77777777" w:rsidR="007E6795" w:rsidRDefault="007E6795" w:rsidP="00C15AE0">
      <w:pPr>
        <w:pStyle w:val="ListParagraph"/>
        <w:numPr>
          <w:ilvl w:val="0"/>
          <w:numId w:val="55"/>
        </w:numPr>
      </w:pPr>
      <w:r>
        <w:t>Both methods must include a toll-free number, active for at least 90 days, where the individual can receive information on whether their unsecured PHI was part of the breach. The organization may also attempt to update the contact information.</w:t>
      </w:r>
    </w:p>
    <w:p w14:paraId="3A747DA2" w14:textId="77777777" w:rsidR="007E6795" w:rsidRDefault="007E6795" w:rsidP="00E706AB">
      <w:pPr>
        <w:pStyle w:val="BlueSubsection1"/>
      </w:pPr>
      <w:r>
        <w:t>Annual Summary Reports</w:t>
      </w:r>
    </w:p>
    <w:p w14:paraId="220471B7" w14:textId="77777777" w:rsidR="007E6795" w:rsidRDefault="007E6795" w:rsidP="007E6795">
      <w:pPr>
        <w:pStyle w:val="GrayBodyTextStyle"/>
      </w:pPr>
      <w:r>
        <w:t>For less than 500 individuals (in any geographic area), immediate HHS notification is not necessary, but ELEPHANT must record a log or other documentation of all notifiable breaches and send an annual summary report to HHS not later than 60 days after the end of the calendar year. A separate form is required for every breach that has occurred during a calendar year. (A Model Document titled “Breach of Unsecured Protected Health Information” is available for this purpose on the following pages.) This report must be submitted electronically to the Secretary. The annual report form and instructions are available on the HHS website at:</w:t>
      </w:r>
    </w:p>
    <w:p w14:paraId="1F8B465C" w14:textId="77777777" w:rsidR="007E6795" w:rsidRDefault="007E6795" w:rsidP="007E6795">
      <w:pPr>
        <w:pStyle w:val="GrayBodyTextStyle"/>
      </w:pPr>
    </w:p>
    <w:p w14:paraId="3D16F8D6" w14:textId="29A18124" w:rsidR="007E6795" w:rsidRDefault="00E706AB" w:rsidP="007E6795">
      <w:pPr>
        <w:pStyle w:val="GrayBodyTextStyle"/>
      </w:pPr>
      <w:hyperlink r:id="rId16" w:history="1">
        <w:r>
          <w:rPr>
            <w:rStyle w:val="Hyperlink"/>
          </w:rPr>
          <w:t>http://www.hhs.gov/ocr/privacy/hipaa/administrative/breachnotificationrule/brinstruction.html</w:t>
        </w:r>
      </w:hyperlink>
      <w:r>
        <w:t xml:space="preserve"> </w:t>
      </w:r>
    </w:p>
    <w:p w14:paraId="3554F32C" w14:textId="77777777" w:rsidR="007E6795" w:rsidRDefault="007E6795" w:rsidP="007E6795">
      <w:pPr>
        <w:pStyle w:val="GrayBodyTextStyle"/>
      </w:pPr>
    </w:p>
    <w:p w14:paraId="1701B920" w14:textId="77777777" w:rsidR="007E6795" w:rsidRDefault="007E6795" w:rsidP="007E6795">
      <w:pPr>
        <w:pStyle w:val="GrayBodyTextStyle"/>
      </w:pPr>
      <w:r>
        <w:t xml:space="preserve">The organization log must be retained for six years. </w:t>
      </w:r>
    </w:p>
    <w:p w14:paraId="6929191A" w14:textId="77777777" w:rsidR="007E6795" w:rsidRDefault="007E6795" w:rsidP="00E706AB">
      <w:pPr>
        <w:pStyle w:val="BlueSubsection1"/>
      </w:pPr>
      <w:r>
        <w:t>Breaches Involving More Than 500 Individuals</w:t>
      </w:r>
    </w:p>
    <w:p w14:paraId="68B4F088" w14:textId="77777777" w:rsidR="007E6795" w:rsidRDefault="007E6795" w:rsidP="007E6795">
      <w:pPr>
        <w:pStyle w:val="GrayBodyTextStyle"/>
      </w:pPr>
      <w:r>
        <w:t>In addition to the above for notifiable breaches involving more than 500 individuals, the organization must do the following:</w:t>
      </w:r>
    </w:p>
    <w:p w14:paraId="41B20FF8" w14:textId="77777777" w:rsidR="007E6795" w:rsidRDefault="007E6795" w:rsidP="00C15AE0">
      <w:pPr>
        <w:pStyle w:val="ListParagraph"/>
        <w:numPr>
          <w:ilvl w:val="0"/>
          <w:numId w:val="56"/>
        </w:numPr>
      </w:pPr>
      <w:r>
        <w:t xml:space="preserve">Media notification: For more than 500 residents of a state or jurisdiction (defined as a geographic area smaller than a state—such as county, city or town), whose unsecured PHI has been, or believed by the organization to have been, accessed, acquired, or disclosed as a result of the breach, a media notification is required. Individuals must be notified by written notice AND also by a notice (possibly a press release) to prominent media outlets serving the state or jurisdiction. The notifications will be made without unreasonable delay, no later than 60 days after discovery (unless the law enforcement exception applies). The media notification must include the same information as the written notice. </w:t>
      </w:r>
    </w:p>
    <w:p w14:paraId="25DC32DF" w14:textId="77777777" w:rsidR="007E6795" w:rsidRDefault="007E6795" w:rsidP="00C15AE0">
      <w:pPr>
        <w:pStyle w:val="ListParagraph"/>
        <w:numPr>
          <w:ilvl w:val="0"/>
          <w:numId w:val="56"/>
        </w:numPr>
      </w:pPr>
      <w:r>
        <w:t>HHS Notification: For more than 500 individuals (in any geographic area), the organization must notify the Secretary of HHS at same time as the individual, and no later than 60 days after the notifiable breach is found (unless the law enforcement exception applies). As the Rule specifies, notice must be submitted electronically by following the link below and completing all information required on the breach notification form:</w:t>
      </w:r>
    </w:p>
    <w:p w14:paraId="0B986C88" w14:textId="65E879B3" w:rsidR="007E6795" w:rsidRDefault="00E706AB" w:rsidP="00C15AE0">
      <w:pPr>
        <w:pStyle w:val="ListParagraph"/>
        <w:numPr>
          <w:ilvl w:val="0"/>
          <w:numId w:val="56"/>
        </w:numPr>
      </w:pPr>
      <w:hyperlink r:id="rId17" w:history="1">
        <w:r>
          <w:rPr>
            <w:rStyle w:val="Hyperlink"/>
          </w:rPr>
          <w:t>http://www.hhs.gov/ocr/privacy/hipaa/administrative/breachnotificationrule/brinstruction.html</w:t>
        </w:r>
      </w:hyperlink>
      <w:r>
        <w:t xml:space="preserve">) </w:t>
      </w:r>
    </w:p>
    <w:p w14:paraId="1679B56E" w14:textId="77777777" w:rsidR="007E6795" w:rsidRDefault="007E6795" w:rsidP="00C15AE0">
      <w:pPr>
        <w:pStyle w:val="ListParagraph"/>
        <w:numPr>
          <w:ilvl w:val="0"/>
          <w:numId w:val="56"/>
        </w:numPr>
      </w:pPr>
      <w:r>
        <w:t xml:space="preserve">Section 13402(e)(4) of the HITECH Act requires HHS to post a list of covered entities that submit reports of notifiable breaches of more than 500 individuals on their website. </w:t>
      </w:r>
    </w:p>
    <w:p w14:paraId="47819AB1" w14:textId="7B188D19" w:rsidR="00E706AB" w:rsidRPr="0057752C" w:rsidRDefault="007E6795" w:rsidP="0057752C">
      <w:pPr>
        <w:pStyle w:val="ListParagraph"/>
      </w:pPr>
      <w:r>
        <w:t>In cases where a BA has had a breach of more than 500 people, but the organization did not have more than 500 affected persons, the above media notification does not apply. Also, the organization does not need to notify HHS but must log the breach and include the information in the annual notice to HHS.</w:t>
      </w:r>
    </w:p>
    <w:p w14:paraId="161E5728" w14:textId="3516D1F6" w:rsidR="007E6795" w:rsidRDefault="007E6795" w:rsidP="00E706AB">
      <w:pPr>
        <w:pStyle w:val="BlueSubsection1"/>
      </w:pPr>
      <w:r>
        <w:t>Notification to the Organization By a Business Associate</w:t>
      </w:r>
    </w:p>
    <w:p w14:paraId="2502496A" w14:textId="77777777" w:rsidR="007E6795" w:rsidRDefault="007E6795" w:rsidP="007E6795">
      <w:pPr>
        <w:pStyle w:val="GrayBodyTextStyle"/>
      </w:pPr>
      <w:r>
        <w:lastRenderedPageBreak/>
        <w:t>According to Sect. 13402(b) of the HITECH Act, a business associate of ELEPHANT that accesses, maintains, retains, modifies, records, destroys, or otherwise holds, uses, or discloses unsecured PHI is required to notify the organization when it discovers a breach of such information.</w:t>
      </w:r>
    </w:p>
    <w:p w14:paraId="63C71D9B" w14:textId="77777777" w:rsidR="007E6795" w:rsidRDefault="007E6795" w:rsidP="007E6795">
      <w:pPr>
        <w:pStyle w:val="GrayBodyTextStyle"/>
      </w:pPr>
    </w:p>
    <w:p w14:paraId="68C7A2B1" w14:textId="77777777" w:rsidR="007E6795" w:rsidRDefault="007E6795" w:rsidP="007E6795">
      <w:pPr>
        <w:pStyle w:val="GrayBodyTextStyle"/>
      </w:pPr>
      <w:r>
        <w:t>The breach is treated as discovered by the BA as of the first day a breach is known to the BA, or should have been known by exercising reasonable diligence, by any person (other than the one committing the breach) who is an employee, officer, or other agent of the BA.</w:t>
      </w:r>
    </w:p>
    <w:p w14:paraId="4DB942E8" w14:textId="77777777" w:rsidR="007E6795" w:rsidRDefault="007E6795" w:rsidP="007E6795">
      <w:pPr>
        <w:pStyle w:val="GrayBodyTextStyle"/>
      </w:pPr>
    </w:p>
    <w:p w14:paraId="5748999E" w14:textId="77777777" w:rsidR="007E6795" w:rsidRDefault="007E6795" w:rsidP="007E6795">
      <w:pPr>
        <w:pStyle w:val="GrayBodyTextStyle"/>
      </w:pPr>
      <w:r>
        <w:t>Occasionally, a breach originating from a BA concerns affected individuals from different covered entities. The BA is only required to notify ELEPHANT regarding the organization’s affected individuals, as long as the BA is certain which individuals are associated with ELEPHANT; if the BA is uncertain, it may be necessary for the BA to notify all potentially affected covered entities.</w:t>
      </w:r>
    </w:p>
    <w:p w14:paraId="2DC42607" w14:textId="77777777" w:rsidR="007E6795" w:rsidRDefault="007E6795" w:rsidP="00E706AB">
      <w:pPr>
        <w:pStyle w:val="BlueSubsection1"/>
      </w:pPr>
      <w:r>
        <w:t>BA Agreements Regarding Breaches</w:t>
      </w:r>
    </w:p>
    <w:p w14:paraId="58F3B042" w14:textId="77777777" w:rsidR="007E6795" w:rsidRDefault="007E6795" w:rsidP="007E6795">
      <w:pPr>
        <w:pStyle w:val="GrayBodyTextStyle"/>
      </w:pPr>
      <w:r>
        <w:t>Agreements between BAs and ELEPHANT may address which party will provide notice to affected individuals, and the timeframe when the BA should notify the organization following a breach, as long as all required notifications are provided, and the other requirements of Rule are met. The Breach Rule specifies that the business associate contract can be used to determine the method a BA will use when notifying the CE (such as whom to notify within the organization). According to the Rule, the parties should consider “which entity is in the best position to provide notice to the individual, which may depend on circumstances, such as the functions the BA performs for the CE.” The organization and BA should also make sure both parties don’t notify individuals about the same breach.</w:t>
      </w:r>
    </w:p>
    <w:p w14:paraId="6756C7D5" w14:textId="77777777" w:rsidR="007E6795" w:rsidRDefault="007E6795" w:rsidP="00E706AB">
      <w:pPr>
        <w:pStyle w:val="BlueSubsection1"/>
      </w:pPr>
      <w:r>
        <w:t>Documentation</w:t>
      </w:r>
    </w:p>
    <w:p w14:paraId="073D165E" w14:textId="77777777" w:rsidR="007E6795" w:rsidRDefault="007E6795" w:rsidP="007E6795">
      <w:pPr>
        <w:pStyle w:val="GrayBodyTextStyle"/>
      </w:pPr>
      <w:r>
        <w:t>ELEPHANT must make all documentation available to HHS upon request. All documentation requirements that apply to the organization under the HIPAA Privacy Rule Section 164.530, Administrative Requirements also apply to the Breach Rule. This includes:</w:t>
      </w:r>
    </w:p>
    <w:p w14:paraId="4D8FBB69" w14:textId="21699AA7" w:rsidR="007E6795" w:rsidRDefault="007E6795" w:rsidP="00C15AE0">
      <w:pPr>
        <w:pStyle w:val="ListParagraph"/>
        <w:numPr>
          <w:ilvl w:val="0"/>
          <w:numId w:val="57"/>
        </w:numPr>
      </w:pPr>
      <w:r>
        <w:t>Personnel designations;</w:t>
      </w:r>
    </w:p>
    <w:p w14:paraId="1E158BE1" w14:textId="2ED5C160" w:rsidR="007E6795" w:rsidRDefault="007E6795" w:rsidP="00C15AE0">
      <w:pPr>
        <w:pStyle w:val="ListParagraph"/>
        <w:numPr>
          <w:ilvl w:val="0"/>
          <w:numId w:val="57"/>
        </w:numPr>
      </w:pPr>
      <w:r>
        <w:t>Training for each member of the organization’s current workforce, and new members of the workforce within a reasonable period of time;</w:t>
      </w:r>
    </w:p>
    <w:p w14:paraId="3BA3FD52" w14:textId="11806797" w:rsidR="007E6795" w:rsidRDefault="007E6795" w:rsidP="00C15AE0">
      <w:pPr>
        <w:pStyle w:val="ListParagraph"/>
        <w:numPr>
          <w:ilvl w:val="0"/>
          <w:numId w:val="57"/>
        </w:numPr>
      </w:pPr>
      <w:r>
        <w:t>Complaints: the organization must document all complaints received, and their disposition;</w:t>
      </w:r>
    </w:p>
    <w:p w14:paraId="1D3A10AD" w14:textId="18097424" w:rsidR="007E6795" w:rsidRDefault="007E6795" w:rsidP="00C15AE0">
      <w:pPr>
        <w:pStyle w:val="ListParagraph"/>
        <w:numPr>
          <w:ilvl w:val="0"/>
          <w:numId w:val="57"/>
        </w:numPr>
      </w:pPr>
      <w:r>
        <w:t>Sanctions against members of its workforce who fail to comply with the privacy policies and procedures of the organization;</w:t>
      </w:r>
    </w:p>
    <w:p w14:paraId="579E872D" w14:textId="071E1C35" w:rsidR="007E6795" w:rsidRDefault="007E6795" w:rsidP="00C15AE0">
      <w:pPr>
        <w:pStyle w:val="ListParagraph"/>
        <w:numPr>
          <w:ilvl w:val="0"/>
          <w:numId w:val="57"/>
        </w:numPr>
      </w:pPr>
      <w:r>
        <w:t>Changes to the Privacy Notice;</w:t>
      </w:r>
    </w:p>
    <w:p w14:paraId="77B4AA60" w14:textId="3A024891" w:rsidR="007E6795" w:rsidRDefault="007E6795" w:rsidP="00C15AE0">
      <w:pPr>
        <w:pStyle w:val="ListParagraph"/>
        <w:numPr>
          <w:ilvl w:val="0"/>
          <w:numId w:val="57"/>
        </w:numPr>
      </w:pPr>
      <w:r>
        <w:t>Changes to policies and procedures;</w:t>
      </w:r>
    </w:p>
    <w:p w14:paraId="68F92DB1" w14:textId="0CCB97EB" w:rsidR="007E6795" w:rsidRDefault="007E6795" w:rsidP="00C15AE0">
      <w:pPr>
        <w:pStyle w:val="ListParagraph"/>
        <w:numPr>
          <w:ilvl w:val="0"/>
          <w:numId w:val="57"/>
        </w:numPr>
      </w:pPr>
      <w:r>
        <w:t>Documentation sufficient to meet its burden of proof under 164.414(b) Breach Notifications.</w:t>
      </w:r>
    </w:p>
    <w:p w14:paraId="4965BEBF" w14:textId="77777777" w:rsidR="007E6795" w:rsidRDefault="007E6795" w:rsidP="007E6795">
      <w:pPr>
        <w:pStyle w:val="GrayBodyTextStyle"/>
      </w:pPr>
      <w:r>
        <w:t>All information gathered for the risk assessment during the investigative process must be documented. ELEPHANT and its BAs have the “burden of proof,” and must demonstrate and document that breach notification(s) were not required following an impermissible use or disclosure of PHI, or that notification(s) were necessary, including why they were necessary. The organization must also document that notifications were made as required by the Rule.</w:t>
      </w:r>
    </w:p>
    <w:p w14:paraId="46D2A18E" w14:textId="77777777" w:rsidR="00EA35B8" w:rsidRDefault="00EA35B8">
      <w:pPr>
        <w:rPr>
          <w:color w:val="467C9D" w:themeColor="accent1"/>
          <w:sz w:val="28"/>
          <w:szCs w:val="28"/>
        </w:rPr>
      </w:pPr>
      <w:r>
        <w:br w:type="page"/>
      </w:r>
    </w:p>
    <w:p w14:paraId="1EFFFFDE" w14:textId="2FB4D16A" w:rsidR="007E6795" w:rsidRDefault="007E6795" w:rsidP="00EA35B8">
      <w:pPr>
        <w:pStyle w:val="BlueSubsection1"/>
      </w:pPr>
      <w:r>
        <w:lastRenderedPageBreak/>
        <w:t>Administrative Requirements</w:t>
      </w:r>
    </w:p>
    <w:p w14:paraId="5E07B57F" w14:textId="77777777" w:rsidR="007E6795" w:rsidRDefault="007E6795" w:rsidP="007E6795">
      <w:pPr>
        <w:pStyle w:val="GrayBodyTextStyle"/>
      </w:pPr>
      <w:r>
        <w:t>The organization complies with the administrative requirements of the following parts of Section 164.530 of the Privacy Rule, with respect to breach notification:</w:t>
      </w:r>
    </w:p>
    <w:p w14:paraId="68CABEC6" w14:textId="35F27D40" w:rsidR="007E6795" w:rsidRDefault="007E6795" w:rsidP="00C15AE0">
      <w:pPr>
        <w:pStyle w:val="ListParagraph"/>
        <w:numPr>
          <w:ilvl w:val="0"/>
          <w:numId w:val="58"/>
        </w:numPr>
      </w:pPr>
      <w:r>
        <w:t>Training: ELEPHANT trains all members of its workforce on policies and procedures with respect to PHI, including complaints to the organization, as necessary and appropriate for the members of the workforce to carry out their functions within the business associate. Each new member of the workforce receives training within a reasonable period of time after the person joins the workforce. Each member of the organization’s workforce whose functions are affected by a material change in the policies or procedures is trained within a reasonable period of time after the material change becomes effective. Training is documented.</w:t>
      </w:r>
    </w:p>
    <w:p w14:paraId="45059283" w14:textId="26CCD1E0" w:rsidR="007E6795" w:rsidRDefault="007E6795" w:rsidP="00C15AE0">
      <w:pPr>
        <w:pStyle w:val="ListParagraph"/>
        <w:numPr>
          <w:ilvl w:val="0"/>
          <w:numId w:val="58"/>
        </w:numPr>
      </w:pPr>
      <w:r>
        <w:t>Complaints to the Business associate: ELEPHANT provides a process for individuals to make complaints concerning the HIPAA/HITECH policies and procedures, or compliance with such policies and procedures.</w:t>
      </w:r>
    </w:p>
    <w:p w14:paraId="01D28A9A" w14:textId="4F163595" w:rsidR="007E6795" w:rsidRDefault="007E6795" w:rsidP="00C15AE0">
      <w:pPr>
        <w:pStyle w:val="ListParagraph"/>
        <w:numPr>
          <w:ilvl w:val="0"/>
          <w:numId w:val="58"/>
        </w:numPr>
      </w:pPr>
      <w:r>
        <w:t>Sanctions: The organization has, and applies, appropriate sanctions against members of its workforce who fail to comply with our HIPAA/HITECH policies and procedures.</w:t>
      </w:r>
    </w:p>
    <w:p w14:paraId="051BF5B7" w14:textId="69409716" w:rsidR="007E6795" w:rsidRDefault="007E6795" w:rsidP="00C15AE0">
      <w:pPr>
        <w:pStyle w:val="ListParagraph"/>
        <w:numPr>
          <w:ilvl w:val="0"/>
          <w:numId w:val="58"/>
        </w:numPr>
      </w:pPr>
      <w:r>
        <w:t xml:space="preserve">Refraining From Intimidating or Retaliatory Acts: The organization does not intimidate, threaten, coerce, harass, discriminate against, or take other retaliatory action against any individual for: </w:t>
      </w:r>
    </w:p>
    <w:p w14:paraId="1CAE10B4" w14:textId="52801420" w:rsidR="007E6795" w:rsidRDefault="007E6795" w:rsidP="00C15AE0">
      <w:pPr>
        <w:pStyle w:val="ListParagraph"/>
        <w:numPr>
          <w:ilvl w:val="1"/>
          <w:numId w:val="58"/>
        </w:numPr>
      </w:pPr>
      <w:r>
        <w:t>Filing a complaint under Sect 160.306;</w:t>
      </w:r>
    </w:p>
    <w:p w14:paraId="5CC37BBB" w14:textId="53AC259F" w:rsidR="007E6795" w:rsidRDefault="007E6795" w:rsidP="00C15AE0">
      <w:pPr>
        <w:pStyle w:val="ListParagraph"/>
        <w:numPr>
          <w:ilvl w:val="1"/>
          <w:numId w:val="58"/>
        </w:numPr>
      </w:pPr>
      <w:r>
        <w:t>Testifying, assisting, or participating in an investigation, compliance review, proceeding, or hearing under Sect 160.316; or</w:t>
      </w:r>
    </w:p>
    <w:p w14:paraId="526EA849" w14:textId="4EB87EF1" w:rsidR="007E6795" w:rsidRDefault="007E6795" w:rsidP="00C15AE0">
      <w:pPr>
        <w:pStyle w:val="ListParagraph"/>
        <w:numPr>
          <w:ilvl w:val="1"/>
          <w:numId w:val="58"/>
        </w:numPr>
      </w:pPr>
      <w:r>
        <w:t>Opposing any act or ELEPHANT made unlawful by the subchapter of Section 160.316, provided the individual or person has a good faith belief that the organization opposed is unlawful, and the manner of opposition is reasonable and does not involve a disclosure of protected health information in violation of subpart E of part 164.</w:t>
      </w:r>
    </w:p>
    <w:p w14:paraId="7A3AD786" w14:textId="0C7BB297" w:rsidR="007E6795" w:rsidRDefault="007E6795" w:rsidP="00C15AE0">
      <w:pPr>
        <w:pStyle w:val="ListParagraph"/>
        <w:numPr>
          <w:ilvl w:val="0"/>
          <w:numId w:val="58"/>
        </w:numPr>
      </w:pPr>
      <w:r>
        <w:t>Waiver of Rights: ELEPHANT may not require individuals to waive their rights regarding filing complaints (contained in Sect. 160.306) as a condition of the provision of treatment, payment, enrollment in a health plan, or eligibility for benefits.</w:t>
      </w:r>
    </w:p>
    <w:p w14:paraId="3E6B3C2C" w14:textId="54006881" w:rsidR="007E6795" w:rsidRDefault="007E6795" w:rsidP="00C15AE0">
      <w:pPr>
        <w:pStyle w:val="ListParagraph"/>
        <w:numPr>
          <w:ilvl w:val="0"/>
          <w:numId w:val="58"/>
        </w:numPr>
      </w:pPr>
      <w:r>
        <w:t>Policies and Procedures: ELEPHANT implements policies and procedures with respect to PHI that are designed to comply with the standards, implementation specifications, or other requirements of the Administrative Requirements.</w:t>
      </w:r>
    </w:p>
    <w:p w14:paraId="32F02DA4" w14:textId="701A06C1" w:rsidR="007E6795" w:rsidRDefault="007E6795" w:rsidP="00C15AE0">
      <w:pPr>
        <w:pStyle w:val="ListParagraph"/>
        <w:numPr>
          <w:ilvl w:val="0"/>
          <w:numId w:val="58"/>
        </w:numPr>
      </w:pPr>
      <w:r>
        <w:t>Documentation: According to the Rule, the organization does the following:</w:t>
      </w:r>
    </w:p>
    <w:p w14:paraId="4313B542" w14:textId="627E3DB1" w:rsidR="007E6795" w:rsidRDefault="007E6795" w:rsidP="00C15AE0">
      <w:pPr>
        <w:pStyle w:val="ListParagraph"/>
        <w:numPr>
          <w:ilvl w:val="1"/>
          <w:numId w:val="58"/>
        </w:numPr>
      </w:pPr>
      <w:r>
        <w:t>Maintains the policies and procedures of the Administrative Requirements in written or electronic form;</w:t>
      </w:r>
    </w:p>
    <w:p w14:paraId="661D8628" w14:textId="5F16F599" w:rsidR="007E6795" w:rsidRDefault="007E6795" w:rsidP="00C15AE0">
      <w:pPr>
        <w:pStyle w:val="ListParagraph"/>
        <w:numPr>
          <w:ilvl w:val="1"/>
          <w:numId w:val="58"/>
        </w:numPr>
      </w:pPr>
      <w:r>
        <w:t>If a communication is required by the Administrative Requirements to be in writing, maintain such writing, or an electronic copy, as documentation;</w:t>
      </w:r>
    </w:p>
    <w:p w14:paraId="15B09CED" w14:textId="2F45751F" w:rsidR="007E6795" w:rsidRDefault="007E6795" w:rsidP="00C15AE0">
      <w:pPr>
        <w:pStyle w:val="ListParagraph"/>
        <w:numPr>
          <w:ilvl w:val="1"/>
          <w:numId w:val="58"/>
        </w:numPr>
      </w:pPr>
      <w:r>
        <w:t>If an action, activity, or designation is required by the Administrative Requirements to be documented, maintain a written or electronic record of such action, activity, or designation;</w:t>
      </w:r>
    </w:p>
    <w:p w14:paraId="3380F542" w14:textId="369D74BC" w:rsidR="007E6795" w:rsidRDefault="007E6795" w:rsidP="00C15AE0">
      <w:pPr>
        <w:pStyle w:val="ListParagraph"/>
        <w:numPr>
          <w:ilvl w:val="1"/>
          <w:numId w:val="58"/>
        </w:numPr>
      </w:pPr>
      <w:r>
        <w:t>Maintain documentation sufficient to meet its burden of proof by demonstrating that all notifications were made as required by the Breach Rule, or that the use or disclosure did not constitute a breach.</w:t>
      </w:r>
    </w:p>
    <w:p w14:paraId="4844B659" w14:textId="77777777" w:rsidR="00EA35B8" w:rsidRDefault="00EA35B8">
      <w:pPr>
        <w:rPr>
          <w:color w:val="467C9D" w:themeColor="accent1"/>
          <w:sz w:val="28"/>
          <w:szCs w:val="28"/>
        </w:rPr>
      </w:pPr>
      <w:r>
        <w:br w:type="page"/>
      </w:r>
    </w:p>
    <w:p w14:paraId="40A1607D" w14:textId="0A67B984" w:rsidR="007E6795" w:rsidRDefault="007E6795" w:rsidP="00EA35B8">
      <w:pPr>
        <w:pStyle w:val="BlueSubsection1"/>
      </w:pPr>
      <w:r>
        <w:lastRenderedPageBreak/>
        <w:t>State Laws/Preemption</w:t>
      </w:r>
    </w:p>
    <w:p w14:paraId="09FF7567" w14:textId="77777777" w:rsidR="007E6795" w:rsidRDefault="007E6795" w:rsidP="007E6795">
      <w:pPr>
        <w:pStyle w:val="GrayBodyTextStyle"/>
      </w:pPr>
      <w:r>
        <w:t>In cases where state law regarding breaches is “contrary” to HIPAA, the federal law preempts state law, and the organization follows the federal HIPAA Rules. “Contrary” is defined as circumstances where “a CE could find it impossible to comply with both the state and federal requirements” or if the state law “stands as an obstacle to the accomplishment and execution of the full purposes and objectives” of the breach notification provisions.</w:t>
      </w:r>
    </w:p>
    <w:p w14:paraId="2847A9AA" w14:textId="77777777" w:rsidR="007E6795" w:rsidRDefault="007E6795" w:rsidP="007E6795">
      <w:pPr>
        <w:pStyle w:val="GrayBodyTextStyle"/>
      </w:pPr>
    </w:p>
    <w:p w14:paraId="6044AFE7" w14:textId="77777777" w:rsidR="007E6795" w:rsidRDefault="007E6795" w:rsidP="007E6795">
      <w:pPr>
        <w:pStyle w:val="GrayBodyTextStyle"/>
      </w:pPr>
      <w:r>
        <w:t>If state law is not contrary in a particular area, but is just more stringent, state law must be followed. The organization will comply with both at the same time. For example, if the state Written Notice requires more information than the federal Rules, the state law is followed. (Since it is possible to comply with both at the same time, there is no conflict.)</w:t>
      </w:r>
    </w:p>
    <w:p w14:paraId="675176AF" w14:textId="77777777" w:rsidR="007E6795" w:rsidRDefault="007E6795" w:rsidP="00EA35B8">
      <w:pPr>
        <w:pStyle w:val="BlueSubsection1"/>
      </w:pPr>
      <w:r>
        <w:t>Procedure</w:t>
      </w:r>
    </w:p>
    <w:p w14:paraId="3B430711" w14:textId="00915DC5" w:rsidR="007E6795" w:rsidRDefault="007E6795" w:rsidP="00C15AE0">
      <w:pPr>
        <w:pStyle w:val="ListParagraph"/>
        <w:numPr>
          <w:ilvl w:val="0"/>
          <w:numId w:val="59"/>
        </w:numPr>
      </w:pPr>
      <w:r>
        <w:t>If it is confirmed that a breach of security or confidentiality has occurred and has resulted in the unauthorized disclosure of PHI, the following risk assessment steps will be taken:</w:t>
      </w:r>
    </w:p>
    <w:p w14:paraId="1572FBCF" w14:textId="566EFAA7" w:rsidR="007E6795" w:rsidRDefault="007E6795" w:rsidP="00C15AE0">
      <w:pPr>
        <w:pStyle w:val="ListParagraph"/>
        <w:numPr>
          <w:ilvl w:val="1"/>
          <w:numId w:val="59"/>
        </w:numPr>
      </w:pPr>
      <w:r>
        <w:t>Determine whether or not the information breached was Unsecured.  Unsecured PHI includes information not secured through encryption or destruction, and is not rendered unusable, unreadable, or indecipherable to unauthorized persons through the use of a technology or methodology specified by the Secretary of HHS in guidance issued under Section 13402(h)(c) of Public Law 111-5.</w:t>
      </w:r>
    </w:p>
    <w:p w14:paraId="7732E580" w14:textId="2F13D30B" w:rsidR="007E6795" w:rsidRDefault="007E6795" w:rsidP="00C15AE0">
      <w:pPr>
        <w:pStyle w:val="ListParagraph"/>
        <w:numPr>
          <w:ilvl w:val="1"/>
          <w:numId w:val="59"/>
        </w:numPr>
      </w:pPr>
      <w:r>
        <w:t xml:space="preserve">Determine the reasonable likelihood that such information was accessed by an unauthorized person.  </w:t>
      </w:r>
    </w:p>
    <w:p w14:paraId="769B4D44" w14:textId="327BF1A5" w:rsidR="007E6795" w:rsidRDefault="007E6795" w:rsidP="00C15AE0">
      <w:pPr>
        <w:pStyle w:val="ListParagraph"/>
        <w:numPr>
          <w:ilvl w:val="1"/>
          <w:numId w:val="59"/>
        </w:numPr>
      </w:pPr>
      <w:r>
        <w:t>Determine the probability that the PHI has been compromised based on a risk assessment of at least the following factors: (i) the nature and extent of the PHI involved, including the types of identifiers and the likelihood of re-identification; (ii) the unauthorized person who used the PHI or to whom the disclosure was made; (ii) whether the PHI was actually acquired or viewed; and (iv) the extent to which the risk to the PHI has been mitigated.</w:t>
      </w:r>
    </w:p>
    <w:p w14:paraId="1F1FB40C" w14:textId="79710303" w:rsidR="007E6795" w:rsidRDefault="007E6795" w:rsidP="00EA35B8">
      <w:pPr>
        <w:pStyle w:val="ListParagraph"/>
      </w:pPr>
      <w:r>
        <w:t xml:space="preserve">The risk assessment will be documented thoroughly, including the actions taken, the conclusions of the assessment and the basis for the determination that there was or was not a low probability that the PHI was compromised. </w:t>
      </w:r>
      <w:r>
        <w:rPr>
          <w:b/>
          <w:bCs/>
        </w:rPr>
        <w:t>(This is an important change in the rule, whereas the prior rule only required notification in cases where there was a “significant risk of harm”-the harm threshold has been removed and many more breaches will be notifiable.)</w:t>
      </w:r>
    </w:p>
    <w:p w14:paraId="3C32A1F9" w14:textId="08963E8A" w:rsidR="007E6795" w:rsidRDefault="007E6795" w:rsidP="00EA35B8">
      <w:pPr>
        <w:pStyle w:val="ListParagraph"/>
      </w:pPr>
      <w:r>
        <w:t>If it is determined that the information breached was secured and there is no reasonable likelihood that the secured information was rendered usable, readable or viewable by an unauthorized person, no further action is necessary, but the determination and conclusion will be documented.</w:t>
      </w:r>
    </w:p>
    <w:p w14:paraId="57A26B39" w14:textId="563A509D" w:rsidR="007E6795" w:rsidRDefault="007E6795" w:rsidP="00EA35B8">
      <w:pPr>
        <w:pStyle w:val="ListParagraph"/>
      </w:pPr>
      <w:r>
        <w:t>If it is determined that the information breached was Unsecured, but the circumstance of the breach falls within one of the exceptions to HIPAA (45 C.F.R. § 164.42), so notification is not required, such determination will be documented.</w:t>
      </w:r>
    </w:p>
    <w:p w14:paraId="0CF84F50" w14:textId="26165982" w:rsidR="007E6795" w:rsidRDefault="007E6795" w:rsidP="00EA35B8">
      <w:pPr>
        <w:pStyle w:val="ListParagraph"/>
      </w:pPr>
      <w:r>
        <w:t xml:space="preserve">If it is determined that the breach of the security of the system demonstrates that there is more than a low probability that the PHI was compromised, ELEPHANT will as soon as possible, but no later than 60 days after the discovery of the breach, notify the individual(s) whose information was disclosed as a result of the breach, and the determination and conclusion will be documented.  </w:t>
      </w:r>
    </w:p>
    <w:p w14:paraId="2D076F3B" w14:textId="77777777" w:rsidR="007E6795" w:rsidRDefault="007E6795" w:rsidP="007E6795">
      <w:pPr>
        <w:pStyle w:val="GrayBodyTextStyle"/>
      </w:pPr>
    </w:p>
    <w:p w14:paraId="1142E2A2" w14:textId="3E858CD4" w:rsidR="007E6795" w:rsidRDefault="007E6795" w:rsidP="00EA35B8">
      <w:pPr>
        <w:pStyle w:val="ListParagraph"/>
      </w:pPr>
      <w:r>
        <w:t xml:space="preserve">If it is determined that the information breached was Unsecured and notification is required, an analysis of the requirements for notification of the State in which the individuals reside will be </w:t>
        <w:lastRenderedPageBreak/>
        <w:t>conducted and documented.</w:t>
      </w:r>
    </w:p>
    <w:p w14:paraId="0254DCEE" w14:textId="4BF139FE" w:rsidR="007E6795" w:rsidRDefault="007E6795" w:rsidP="00EA35B8">
      <w:pPr>
        <w:pStyle w:val="ListParagraph"/>
      </w:pPr>
      <w:r>
        <w:t>If notification to law enforcement or another regulatory body or agency is required under State law, such notification will be made to the regulatory body or agency in accordance with State law.</w:t>
      </w:r>
    </w:p>
    <w:p w14:paraId="4A69392B" w14:textId="69D23773" w:rsidR="007E6795" w:rsidRDefault="007E6795" w:rsidP="00EA35B8">
      <w:pPr>
        <w:pStyle w:val="ListParagraph"/>
      </w:pPr>
      <w:r>
        <w:t>If State law requires notification to the individual, notification will be made in accordance with State law.</w:t>
      </w:r>
    </w:p>
    <w:p w14:paraId="73426A03" w14:textId="1BABBFF7" w:rsidR="007E6795" w:rsidRDefault="007E6795" w:rsidP="00EA35B8">
      <w:pPr>
        <w:pStyle w:val="ListParagraph"/>
      </w:pPr>
      <w:r>
        <w:t>Notification to the individual may be delayed if a law enforcement agency determines that the notification will impede a criminal investigation and the notification will be made after law enforcement determines it will not compromise its investigation.</w:t>
      </w:r>
    </w:p>
    <w:p w14:paraId="0AF2B5E4" w14:textId="70DC1825" w:rsidR="007E6795" w:rsidRDefault="007E6795" w:rsidP="00EA35B8">
      <w:pPr>
        <w:pStyle w:val="ListParagraph"/>
      </w:pPr>
      <w:r>
        <w:t xml:space="preserve">Notification of a breach to affected individuals will be in plain language and include the information given previously. </w:t>
      </w:r>
    </w:p>
    <w:p w14:paraId="445558B9" w14:textId="0EB54424" w:rsidR="007E6795" w:rsidRDefault="007E6795" w:rsidP="00EA35B8">
      <w:pPr>
        <w:pStyle w:val="ListParagraph"/>
      </w:pPr>
      <w:r>
        <w:t>The notification must include any additional information required by applicable State law.</w:t>
      </w:r>
    </w:p>
    <w:p w14:paraId="4E590B63" w14:textId="2C79878E" w:rsidR="007E6795" w:rsidRDefault="007E6795" w:rsidP="00EA35B8">
      <w:pPr>
        <w:pStyle w:val="ListParagraph"/>
      </w:pPr>
      <w:r>
        <w:t>If the breach involves more than 500 residents of a state or jurisdiction, notice will be provided to the media and to the Secretary of the Department of Health and Human Services (“HHS”) at the same time.</w:t>
      </w:r>
    </w:p>
    <w:p w14:paraId="05BB8C55" w14:textId="14A6FF43" w:rsidR="007E6795" w:rsidRDefault="007E6795" w:rsidP="00EA35B8">
      <w:pPr>
        <w:pStyle w:val="ListParagraph"/>
      </w:pPr>
      <w:r>
        <w:t xml:space="preserve">A log of any and all breaches of Unsecured PHI of less than 500 individuals will be maintained and reported to the Secretary of HHS on an annual basis. </w:t>
      </w:r>
    </w:p>
    <w:p w14:paraId="238F7C80" w14:textId="607AA06B" w:rsidR="007E6795" w:rsidRDefault="007E6795" w:rsidP="00EA35B8">
      <w:pPr>
        <w:pStyle w:val="ListParagraph"/>
      </w:pPr>
      <w:r>
        <w:t xml:space="preserve">Business Associates and vendors, through their contracts and/or Business Associates Agreements with ELEPHANT will be required to provide notification of a breach to ELEPHANT so affected individuals can be notified, as necessary.  Business Associates must provide all available information without delay.  </w:t>
      </w:r>
    </w:p>
    <w:p w14:paraId="237B95E0" w14:textId="77777777" w:rsidR="00EA35B8" w:rsidRDefault="007E6795" w:rsidP="00EA35B8">
      <w:pPr>
        <w:pStyle w:val="ListParagraph"/>
      </w:pPr>
      <w:r>
        <w:t>Documentation will be maintained of each individual notified, each notification provided to HHS and any other notification to the Secretary of HHS as required by law.</w:t>
      </w:r>
    </w:p>
    <w:p>
      <w:pPr>
        <w:pStyle w:val="BlueSubsection1"/>
      </w:pPr>
      <w:r>
        <w:t xml:space="preserve">Breach Notification of Unsecured PHI Policy Practice Specific Workflow Description</w:t>
      </w:r>
    </w:p>
    <w:p>
      <w:pPr>
        <w:pStyle w:val="GrayBodyTextStyle"/>
        <w:spacing w:after="40"/>
      </w:pPr>
      <w:r>
        <w:rPr>
          <w:i/>
        </w:rPr>
        <w:t>Questionnaire BA-23 — Please describe your organization's breach response workflow from discovery through notification, including who convenes the breach response team, how the determination and risk assessment worksheets are completed, and how the 60-day notification deadline is tracked.</w:t>
      </w:r>
    </w:p>
    <w:p>
      <w:pPr>
        <w:pStyle w:val="GrayBodyTextStyle"/>
        <w:spacing w:after="40"/>
        <w:ind w:left="432"/>
      </w:pPr>
      <w:r>
        <w:rPr>
          <w:i/>
        </w:rPr>
        <w:t>–  Name the Privacy Officer, Security Officer, and breach response team members.</w:t>
      </w:r>
    </w:p>
    <w:p>
      <w:pPr>
        <w:pStyle w:val="GrayBodyTextStyle"/>
        <w:spacing w:after="40"/>
        <w:ind w:left="432"/>
      </w:pPr>
      <w:r>
        <w:rPr>
          <w:i/>
        </w:rPr>
        <w:t>–  Identify the determination and risk assessment worksheets used and where filed.</w:t>
      </w:r>
    </w:p>
    <w:p>
      <w:pPr>
        <w:pStyle w:val="GrayBodyTextStyle"/>
        <w:spacing w:after="40"/>
        <w:ind w:left="432"/>
      </w:pPr>
      <w:r>
        <w:rPr>
          <w:i/>
        </w:rPr>
        <w:t>–  State how the annual log of breaches under 500 individuals reaches HHS.</w:t>
      </w:r>
    </w:p>
    <w:p>
      <w:pPr>
        <w:pStyle w:val="GrayBodyTextStyle"/>
        <w:spacing w:after="40" w:before="120"/>
      </w:pPr>
      <w:r>
        <w:rPr>
          <w:b/>
          <w:i w:val="0"/>
        </w:rPr>
        <w:t>Practice Response:</w:t>
      </w:r>
    </w:p>
    <w:p>
      <w:pPr>
        <w:pStyle w:val="GrayBodyTextStyle"/>
      </w:pPr>
      <w:r>
        <w:t xml:space="preserve">Click or tap here to enter text.</w:t>
      </w:r>
    </w:p>
    <w:p>
      <w:pPr/>
    </w:p>
    <w:p w14:paraId="1FF46D26" w14:textId="77777777" w:rsidR="00EA35B8" w:rsidRDefault="00EA35B8">
      <w:pPr>
        <w:rPr>
          <w:rFonts w:ascii="Arial" w:eastAsia="Arial" w:hAnsi="Arial" w:cs="Arial"/>
          <w:color w:val="5E5E5E"/>
          <w:kern w:val="0"/>
          <w14:ligatures w14:val="none"/>
        </w:rPr>
      </w:pPr>
      <w:r>
        <w:br w:type="page"/>
      </w:r>
    </w:p>
    <w:p w14:paraId="76053B11" w14:textId="0589A69B" w:rsidR="0046464D" w:rsidRPr="0056797F" w:rsidRDefault="0046464D" w:rsidP="0046464D">
      <w:pPr>
        <w:pStyle w:val="BlueHeading2"/>
      </w:pPr>
      <w:bookmarkStart w:id="77" w:name="_Toc201664100"/>
      <w:bookmarkStart w:id="78" w:name="_Toc218841199"/>
      <w:r>
        <w:lastRenderedPageBreak/>
        <w:t>Breach Determination Worksheet</w:t>
      </w:r>
      <w:bookmarkEnd w:id="77"/>
      <w:bookmarkEnd w:id="78"/>
    </w:p>
    <w:p w14:paraId="47A147AD" w14:textId="77777777" w:rsidR="0046464D" w:rsidRPr="0056797F" w:rsidRDefault="0046464D" w:rsidP="0046464D">
      <w:pPr>
        <w:pStyle w:val="GrayBodyTextStyle"/>
      </w:pPr>
    </w:p>
    <w:p w14:paraId="1FBF576B" w14:textId="77777777" w:rsidR="0046464D" w:rsidRDefault="0046464D" w:rsidP="0046464D">
      <w:pPr>
        <w:pStyle w:val="GrayBodyTextStyle"/>
      </w:pPr>
      <w:r>
        <w:t>(Complete this worksheet first, and then follow with the “Breach Risk Assessment Worksheet” on the following pages.)</w:t>
      </w:r>
    </w:p>
    <w:p w14:paraId="528F7B81" w14:textId="77777777" w:rsidR="0046464D" w:rsidRDefault="0046464D" w:rsidP="0046464D">
      <w:pPr>
        <w:pStyle w:val="GrayBodyTextStyle"/>
      </w:pPr>
    </w:p>
    <w:tbl>
      <w:tblPr>
        <w:tblW w:w="10080" w:type="dxa"/>
        <w:tblInd w:w="907" w:type="dxa"/>
        <w:tblLook w:val="04A0" w:firstRow="1" w:lastRow="0" w:firstColumn="1" w:lastColumn="0" w:noHBand="0" w:noVBand="1"/>
      </w:tblPr>
      <w:tblGrid>
        <w:gridCol w:w="2153"/>
        <w:gridCol w:w="7927"/>
      </w:tblGrid>
      <w:tr w:rsidR="0046464D" w:rsidRPr="0056797F" w14:paraId="0EAF0DA6" w14:textId="77777777" w:rsidTr="0046464D">
        <w:trPr>
          <w:trHeight w:val="84"/>
        </w:trPr>
        <w:tc>
          <w:tcPr>
            <w:tcW w:w="1980" w:type="dxa"/>
          </w:tcPr>
          <w:p w14:paraId="698B8F8B" w14:textId="77777777" w:rsidR="0046464D" w:rsidRPr="0056797F" w:rsidRDefault="0046464D" w:rsidP="0046464D">
            <w:pPr>
              <w:pStyle w:val="GrayBodyTextStyle"/>
              <w:ind w:left="0"/>
            </w:pPr>
            <w:r>
              <w:t>Breach Description</w:t>
            </w:r>
          </w:p>
        </w:tc>
        <w:tc>
          <w:tcPr>
            <w:tcW w:w="7290" w:type="dxa"/>
            <w:tcBorders>
              <w:bottom w:val="single" w:sz="4" w:space="0" w:color="auto"/>
            </w:tcBorders>
          </w:tcPr>
          <w:p w14:paraId="2A0EA3CF" w14:textId="77777777" w:rsidR="0046464D" w:rsidRPr="0056797F" w:rsidRDefault="0046464D" w:rsidP="0046464D">
            <w:pPr>
              <w:pStyle w:val="GrayBodyTextStyle"/>
            </w:pPr>
          </w:p>
        </w:tc>
      </w:tr>
    </w:tbl>
    <w:p w14:paraId="6CAB5DC9" w14:textId="77777777" w:rsidR="0046464D" w:rsidRPr="0056797F" w:rsidRDefault="0046464D" w:rsidP="0046464D">
      <w:pPr>
        <w:pStyle w:val="GrayBodyTextStyle"/>
      </w:pPr>
    </w:p>
    <w:tbl>
      <w:tblPr>
        <w:tblW w:w="10080" w:type="dxa"/>
        <w:tblInd w:w="907" w:type="dxa"/>
        <w:tblLook w:val="04A0" w:firstRow="1" w:lastRow="0" w:firstColumn="1" w:lastColumn="0" w:noHBand="0" w:noVBand="1"/>
      </w:tblPr>
      <w:tblGrid>
        <w:gridCol w:w="1566"/>
        <w:gridCol w:w="8514"/>
      </w:tblGrid>
      <w:tr w:rsidR="0046464D" w:rsidRPr="0056797F" w14:paraId="5F07F967" w14:textId="77777777" w:rsidTr="0046464D">
        <w:trPr>
          <w:trHeight w:val="84"/>
        </w:trPr>
        <w:tc>
          <w:tcPr>
            <w:tcW w:w="1440" w:type="dxa"/>
          </w:tcPr>
          <w:p w14:paraId="0539E8FA" w14:textId="77777777" w:rsidR="0046464D" w:rsidRPr="0056797F" w:rsidRDefault="0046464D" w:rsidP="0046464D">
            <w:pPr>
              <w:pStyle w:val="GrayBodyTextStyle"/>
              <w:ind w:left="0"/>
            </w:pPr>
            <w:r>
              <w:t>Today’s Date</w:t>
            </w:r>
          </w:p>
        </w:tc>
        <w:tc>
          <w:tcPr>
            <w:tcW w:w="7830" w:type="dxa"/>
            <w:tcBorders>
              <w:bottom w:val="single" w:sz="4" w:space="0" w:color="auto"/>
            </w:tcBorders>
          </w:tcPr>
          <w:p w14:paraId="19AB632A" w14:textId="77777777" w:rsidR="0046464D" w:rsidRPr="0056797F" w:rsidRDefault="0046464D" w:rsidP="0046464D">
            <w:pPr>
              <w:pStyle w:val="GrayBodyTextStyle"/>
            </w:pPr>
          </w:p>
        </w:tc>
      </w:tr>
    </w:tbl>
    <w:p w14:paraId="4FF7D8A2" w14:textId="77777777" w:rsidR="0046464D" w:rsidRPr="0056797F" w:rsidRDefault="0046464D" w:rsidP="0046464D">
      <w:pPr>
        <w:pStyle w:val="GrayBodyTextStyle"/>
      </w:pPr>
    </w:p>
    <w:tbl>
      <w:tblPr>
        <w:tblW w:w="10080" w:type="dxa"/>
        <w:tblInd w:w="907" w:type="dxa"/>
        <w:tblLook w:val="04A0" w:firstRow="1" w:lastRow="0" w:firstColumn="1" w:lastColumn="0" w:noHBand="0" w:noVBand="1"/>
      </w:tblPr>
      <w:tblGrid>
        <w:gridCol w:w="1762"/>
        <w:gridCol w:w="8318"/>
      </w:tblGrid>
      <w:tr w:rsidR="0046464D" w:rsidRPr="0056797F" w14:paraId="63FBCA56" w14:textId="77777777" w:rsidTr="0046464D">
        <w:trPr>
          <w:trHeight w:val="84"/>
        </w:trPr>
        <w:tc>
          <w:tcPr>
            <w:tcW w:w="1620" w:type="dxa"/>
          </w:tcPr>
          <w:p w14:paraId="723E8E1F" w14:textId="77777777" w:rsidR="0046464D" w:rsidRPr="0056797F" w:rsidRDefault="0046464D" w:rsidP="0046464D">
            <w:pPr>
              <w:pStyle w:val="GrayBodyTextStyle"/>
              <w:ind w:left="0"/>
            </w:pPr>
            <w:r>
              <w:t>Date of Breach</w:t>
            </w:r>
          </w:p>
        </w:tc>
        <w:tc>
          <w:tcPr>
            <w:tcW w:w="7650" w:type="dxa"/>
            <w:tcBorders>
              <w:bottom w:val="single" w:sz="4" w:space="0" w:color="auto"/>
            </w:tcBorders>
          </w:tcPr>
          <w:p w14:paraId="64DF4235" w14:textId="77777777" w:rsidR="0046464D" w:rsidRPr="0056797F" w:rsidRDefault="0046464D" w:rsidP="0046464D">
            <w:pPr>
              <w:pStyle w:val="GrayBodyTextStyle"/>
            </w:pPr>
          </w:p>
        </w:tc>
      </w:tr>
    </w:tbl>
    <w:p w14:paraId="4D8E3256" w14:textId="77777777" w:rsidR="0046464D" w:rsidRPr="0056797F" w:rsidRDefault="0046464D" w:rsidP="0046464D">
      <w:pPr>
        <w:pStyle w:val="GrayBodyTextStyle"/>
      </w:pPr>
    </w:p>
    <w:tbl>
      <w:tblPr>
        <w:tblW w:w="10080" w:type="dxa"/>
        <w:tblInd w:w="907" w:type="dxa"/>
        <w:tblLook w:val="04A0" w:firstRow="1" w:lastRow="0" w:firstColumn="1" w:lastColumn="0" w:noHBand="0" w:noVBand="1"/>
      </w:tblPr>
      <w:tblGrid>
        <w:gridCol w:w="3425"/>
        <w:gridCol w:w="6655"/>
      </w:tblGrid>
      <w:tr w:rsidR="0046464D" w:rsidRPr="0056797F" w14:paraId="4C27C31F" w14:textId="77777777" w:rsidTr="0046464D">
        <w:trPr>
          <w:trHeight w:val="84"/>
        </w:trPr>
        <w:tc>
          <w:tcPr>
            <w:tcW w:w="3150" w:type="dxa"/>
          </w:tcPr>
          <w:p w14:paraId="632DF910" w14:textId="77777777" w:rsidR="0046464D" w:rsidRPr="0056797F" w:rsidRDefault="0046464D" w:rsidP="0046464D">
            <w:pPr>
              <w:pStyle w:val="GrayBodyTextStyle"/>
              <w:ind w:left="0"/>
            </w:pPr>
            <w:r>
              <w:t>Number of Individuals Affected</w:t>
            </w:r>
          </w:p>
        </w:tc>
        <w:tc>
          <w:tcPr>
            <w:tcW w:w="6120" w:type="dxa"/>
            <w:tcBorders>
              <w:bottom w:val="single" w:sz="4" w:space="0" w:color="auto"/>
            </w:tcBorders>
          </w:tcPr>
          <w:p w14:paraId="75B8C342" w14:textId="77777777" w:rsidR="0046464D" w:rsidRPr="0056797F" w:rsidRDefault="0046464D" w:rsidP="0046464D">
            <w:pPr>
              <w:pStyle w:val="GrayBodyTextStyle"/>
            </w:pPr>
          </w:p>
        </w:tc>
      </w:tr>
    </w:tbl>
    <w:p w14:paraId="5BCBC8FF" w14:textId="77777777" w:rsidR="0046464D" w:rsidRDefault="0046464D" w:rsidP="0046464D">
      <w:pPr>
        <w:pStyle w:val="GrayBodyTextStyle"/>
      </w:pPr>
    </w:p>
    <w:p w14:paraId="6F207748" w14:textId="77777777" w:rsidR="0046464D" w:rsidRPr="0056797F" w:rsidRDefault="0046464D" w:rsidP="0046464D">
      <w:pPr>
        <w:pStyle w:val="GrayBodyTextStyle"/>
      </w:pPr>
      <w:r>
        <w:t>To determine if an impermissible use or disclosure of protected health information constitutes a breach, and whether the breach is reportable under the Breach Notification for Unsecured Protected Health Information Rule, covered entities and business associates will need to investigate each breach and perform a risk assessment. The risk assessment will help the business associate determine if there is “more than a low probability that the PHI has been compromised” as a result of the impermissible use or disclosure.</w:t>
      </w:r>
    </w:p>
    <w:p w14:paraId="4B8CFD1E" w14:textId="77777777" w:rsidR="0046464D" w:rsidRPr="0056797F" w:rsidRDefault="0046464D" w:rsidP="0046464D">
      <w:pPr>
        <w:pStyle w:val="GrayBodyTextStyle"/>
      </w:pPr>
    </w:p>
    <w:p w14:paraId="7AD73A64" w14:textId="77777777" w:rsidR="0046464D" w:rsidRPr="0056797F" w:rsidRDefault="0046464D" w:rsidP="0046464D">
      <w:pPr>
        <w:pStyle w:val="GrayBodyTextStyle"/>
      </w:pPr>
      <w:r>
        <w:t>This form, the “</w:t>
      </w:r>
      <w:r>
        <w:rPr>
          <w:b/>
        </w:rPr>
        <w:t>Breach Determination Worksheet</w:t>
      </w:r>
      <w:r>
        <w:t xml:space="preserve">,” should be used to first determine if the breach is considered notifiable. Once this has been decided, proceed to the following </w:t>
      </w:r>
      <w:r>
        <w:rPr>
          <w:b/>
        </w:rPr>
        <w:t>Breach Risk Assessment Worksheet</w:t>
      </w:r>
      <w:r>
        <w:t xml:space="preserve"> to determine if there was or was not a low probability that the PHI was compromised. If the assessment shows there was more than a low probability, it will be necessary to perform notifications as described within this manual. It may be helpful to gather as much information as possible before beginning the worksheets.</w:t>
      </w:r>
    </w:p>
    <w:p w14:paraId="2DE80E02" w14:textId="77777777" w:rsidR="0046464D" w:rsidRPr="0056797F" w:rsidRDefault="0046464D" w:rsidP="0046464D">
      <w:pPr>
        <w:pStyle w:val="GrayBodyTextStyle"/>
      </w:pPr>
    </w:p>
    <w:p w14:paraId="3A6E29FC" w14:textId="77777777" w:rsidR="0046464D" w:rsidRPr="0056797F" w:rsidRDefault="0046464D" w:rsidP="0046464D">
      <w:pPr>
        <w:pStyle w:val="GrayBodyTextStyle"/>
      </w:pPr>
      <w:r>
        <w:t xml:space="preserve">Was the information PHI? </w:t>
      </w:r>
    </w:p>
    <w:p w14:paraId="2F4D786C" w14:textId="7E93A016" w:rsidR="0046464D" w:rsidRPr="0056797F" w:rsidRDefault="002C3EFD" w:rsidP="0046464D">
      <w:pPr>
        <w:pStyle w:val="GrayBodyTextStyle"/>
        <w:ind w:left="1440"/>
      </w:pPr>
      <w:sdt>
        <w:sdtPr>
          <w:id w:val="-153580238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possible notifiable breach, document and continue</w:t>
      </w:r>
    </w:p>
    <w:p w14:paraId="4A1192D6" w14:textId="7E3E040E" w:rsidR="0046464D" w:rsidRPr="0056797F" w:rsidRDefault="002C3EFD" w:rsidP="0046464D">
      <w:pPr>
        <w:pStyle w:val="GrayBodyTextStyle"/>
        <w:ind w:left="720" w:firstLine="720"/>
      </w:pPr>
      <w:sdt>
        <w:sdtPr>
          <w:id w:val="-1758438062"/>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not a notifiable breach, documentation only, </w:t>
      </w:r>
      <w:r>
        <w:rPr>
          <w:b/>
        </w:rPr>
        <w:t>STOP HERE</w:t>
      </w:r>
    </w:p>
    <w:p w14:paraId="1F3B0026" w14:textId="77777777" w:rsidR="0046464D" w:rsidRPr="0056797F" w:rsidRDefault="0046464D" w:rsidP="0046464D">
      <w:pPr>
        <w:pStyle w:val="GrayBodyTextStyle"/>
      </w:pPr>
    </w:p>
    <w:p w14:paraId="35817491" w14:textId="77777777" w:rsidR="0046464D" w:rsidRDefault="0046464D" w:rsidP="0046464D">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3C317574" w14:textId="77777777" w:rsidTr="0046464D">
        <w:trPr>
          <w:trHeight w:val="1021"/>
        </w:trPr>
        <w:tc>
          <w:tcPr>
            <w:tcW w:w="9039" w:type="dxa"/>
            <w:shd w:val="clear" w:color="auto" w:fill="FFFFFF"/>
          </w:tcPr>
          <w:p w14:paraId="419CECB3" w14:textId="77777777" w:rsidR="0046464D" w:rsidRPr="0056797F" w:rsidRDefault="0046464D" w:rsidP="00F137C9">
            <w:pPr>
              <w:pStyle w:val="BodyText"/>
            </w:pPr>
          </w:p>
        </w:tc>
      </w:tr>
    </w:tbl>
    <w:p w14:paraId="69206A11" w14:textId="77777777" w:rsidR="0046464D" w:rsidRDefault="0046464D" w:rsidP="0046464D">
      <w:pPr>
        <w:pStyle w:val="GrayBodyTextStyle"/>
      </w:pPr>
    </w:p>
    <w:p w14:paraId="5BDDF9DC" w14:textId="77777777" w:rsidR="0046464D" w:rsidRDefault="0046464D" w:rsidP="0046464D">
      <w:pPr>
        <w:pStyle w:val="GrayBodyTextStyle"/>
      </w:pPr>
      <w:r>
        <w:t>Was the incident an unauthorized impermissible use or disclosure of PHI in a manner not permissible under the Privacy Rule, (including more information than “minimum necessary” as defined by regulation) which could compromise the security or privacy of the PHI?</w:t>
      </w:r>
    </w:p>
    <w:p w14:paraId="28181D41" w14:textId="77777777" w:rsidR="0046464D" w:rsidRPr="0056797F" w:rsidRDefault="0046464D" w:rsidP="0046464D">
      <w:pPr>
        <w:pStyle w:val="GrayBodyTextStyle"/>
      </w:pPr>
    </w:p>
    <w:p w14:paraId="13881740" w14:textId="77777777" w:rsidR="0046464D" w:rsidRPr="0056797F" w:rsidRDefault="002C3EFD" w:rsidP="0046464D">
      <w:pPr>
        <w:pStyle w:val="GrayBodyTextStyle"/>
        <w:ind w:left="1440"/>
      </w:pPr>
      <w:sdt>
        <w:sdtPr>
          <w:id w:val="83881859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possible notifiable breach, document and continue</w:t>
      </w:r>
    </w:p>
    <w:p w14:paraId="66F0BD7A" w14:textId="77777777" w:rsidR="0046464D" w:rsidRPr="0056797F" w:rsidRDefault="002C3EFD" w:rsidP="0046464D">
      <w:pPr>
        <w:pStyle w:val="GrayBodyTextStyle"/>
        <w:ind w:left="720" w:firstLine="720"/>
      </w:pPr>
      <w:sdt>
        <w:sdtPr>
          <w:id w:val="389925966"/>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not a notifiable breach, documentation only, </w:t>
      </w:r>
      <w:r>
        <w:rPr>
          <w:b/>
        </w:rPr>
        <w:t>STOP HERE</w:t>
      </w:r>
    </w:p>
    <w:p w14:paraId="27155B15" w14:textId="77777777" w:rsidR="0046464D" w:rsidRPr="0056797F" w:rsidRDefault="0046464D" w:rsidP="0046464D">
      <w:pPr>
        <w:pStyle w:val="GrayBodyTextStyle"/>
      </w:pPr>
    </w:p>
    <w:p w14:paraId="7953FA4F" w14:textId="77777777" w:rsidR="0046464D" w:rsidRPr="0056797F" w:rsidRDefault="0046464D" w:rsidP="0046464D">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6B0D3C94" w14:textId="77777777" w:rsidTr="0046464D">
        <w:trPr>
          <w:trHeight w:val="1030"/>
        </w:trPr>
        <w:tc>
          <w:tcPr>
            <w:tcW w:w="9039" w:type="dxa"/>
            <w:shd w:val="clear" w:color="auto" w:fill="FFFFFF"/>
          </w:tcPr>
          <w:p w14:paraId="25B6A60E" w14:textId="77777777" w:rsidR="0046464D" w:rsidRPr="0056797F" w:rsidRDefault="0046464D" w:rsidP="00F137C9">
            <w:pPr>
              <w:pStyle w:val="BodyText"/>
            </w:pPr>
          </w:p>
        </w:tc>
      </w:tr>
    </w:tbl>
    <w:p w14:paraId="28357C8C" w14:textId="77777777" w:rsidR="0046464D" w:rsidRDefault="0046464D" w:rsidP="0046464D">
      <w:pPr>
        <w:pStyle w:val="GrayBodyTextStyle"/>
      </w:pPr>
      <w:r>
        <w:lastRenderedPageBreak/>
        <w:t xml:space="preserve">Has the breach included any of the PHI identifiers listed previously in the “Breach Notification of Unsecured Protected Health Information” chapter of the HealthCare Compliance Network  HIPAA/HITECH manual? </w:t>
      </w:r>
    </w:p>
    <w:p w14:paraId="499BB9CD" w14:textId="77777777" w:rsidR="0046464D" w:rsidRPr="0056797F" w:rsidRDefault="0046464D" w:rsidP="0046464D">
      <w:pPr>
        <w:pStyle w:val="GrayBodyTextStyle"/>
      </w:pPr>
    </w:p>
    <w:p w14:paraId="6972A805" w14:textId="77777777" w:rsidR="0046464D" w:rsidRPr="0056797F" w:rsidRDefault="002C3EFD" w:rsidP="0046464D">
      <w:pPr>
        <w:pStyle w:val="GrayBodyTextStyle"/>
        <w:ind w:left="1440"/>
      </w:pPr>
      <w:sdt>
        <w:sdtPr>
          <w:id w:val="1889596658"/>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possible notifiable breach, document and continue</w:t>
      </w:r>
    </w:p>
    <w:p w14:paraId="6EA4A925" w14:textId="77777777" w:rsidR="0046464D" w:rsidRPr="0056797F" w:rsidRDefault="002C3EFD" w:rsidP="0046464D">
      <w:pPr>
        <w:pStyle w:val="GrayBodyTextStyle"/>
        <w:ind w:left="720" w:firstLine="720"/>
      </w:pPr>
      <w:sdt>
        <w:sdtPr>
          <w:id w:val="1271657350"/>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not a notifiable breach, documentation only, </w:t>
      </w:r>
      <w:r>
        <w:rPr>
          <w:b/>
        </w:rPr>
        <w:t>STOP HERE</w:t>
      </w:r>
    </w:p>
    <w:p w14:paraId="3DC23F18" w14:textId="77777777" w:rsidR="0046464D" w:rsidRDefault="0046464D" w:rsidP="0046464D">
      <w:pPr>
        <w:pStyle w:val="GrayBodyTextStyle"/>
      </w:pPr>
    </w:p>
    <w:p w14:paraId="29A34DAE" w14:textId="7633D6BE" w:rsidR="0046464D" w:rsidRPr="0056797F" w:rsidRDefault="0046464D" w:rsidP="0046464D">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6E5B2CFA" w14:textId="77777777" w:rsidTr="0046464D">
        <w:trPr>
          <w:trHeight w:val="1417"/>
        </w:trPr>
        <w:tc>
          <w:tcPr>
            <w:tcW w:w="10080" w:type="dxa"/>
            <w:shd w:val="clear" w:color="auto" w:fill="FFFFFF"/>
          </w:tcPr>
          <w:p w14:paraId="78E7C41B" w14:textId="77777777" w:rsidR="0046464D" w:rsidRPr="0056797F" w:rsidRDefault="0046464D" w:rsidP="00F137C9">
            <w:pPr>
              <w:pStyle w:val="BodyText"/>
            </w:pPr>
          </w:p>
        </w:tc>
      </w:tr>
    </w:tbl>
    <w:p w14:paraId="6DAD31E5" w14:textId="77777777" w:rsidR="0046464D" w:rsidRDefault="0046464D" w:rsidP="0046464D">
      <w:pPr>
        <w:pStyle w:val="GrayBodyTextStyle"/>
      </w:pPr>
    </w:p>
    <w:p w14:paraId="570289EB" w14:textId="5C3B6561" w:rsidR="0046464D" w:rsidRDefault="0046464D" w:rsidP="0046464D">
      <w:pPr>
        <w:pStyle w:val="GrayBodyTextStyle"/>
      </w:pPr>
      <w:r>
        <w:t>Did the use/disclosure occur despite HIPAA reasonable safeguards and “minimum necessary” procedures, that are “incident to” an otherwise permissible disclosure? This would not violate the Privacy Rule, so would not be a notifiable breach. (e.g., a visitor or patient sees the name of another patient on a waiting room sign-in sheet.)</w:t>
      </w:r>
    </w:p>
    <w:p w14:paraId="3836888A" w14:textId="77777777" w:rsidR="0046464D" w:rsidRPr="0056797F" w:rsidRDefault="0046464D" w:rsidP="0046464D">
      <w:pPr>
        <w:pStyle w:val="GrayBodyTextStyle"/>
      </w:pPr>
    </w:p>
    <w:p w14:paraId="5856918C" w14:textId="0469828B" w:rsidR="00D71D80" w:rsidRDefault="002C3EFD" w:rsidP="00D71D80">
      <w:pPr>
        <w:pStyle w:val="GrayBodyTextStyle"/>
        <w:ind w:firstLine="533"/>
      </w:pPr>
      <w:sdt>
        <w:sdtPr>
          <w:id w:val="616573342"/>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not a notifiable breach, documentation only, </w:t>
      </w:r>
      <w:r>
        <w:rPr>
          <w:b/>
          <w:bCs/>
        </w:rPr>
        <w:t>STOP HERE</w:t>
      </w:r>
    </w:p>
    <w:p w14:paraId="4C63E37C" w14:textId="48B447CF" w:rsidR="0046464D" w:rsidRDefault="002C3EFD" w:rsidP="00D71D80">
      <w:pPr>
        <w:pStyle w:val="GrayBodyTextStyle"/>
        <w:ind w:firstLine="533"/>
      </w:pPr>
      <w:sdt>
        <w:sdtPr>
          <w:id w:val="1707445965"/>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possible notifiable breach, document and continue</w:t>
      </w:r>
    </w:p>
    <w:p w14:paraId="257F02C1" w14:textId="77777777" w:rsidR="00D71D80" w:rsidRDefault="00D71D80" w:rsidP="0046464D">
      <w:pPr>
        <w:pStyle w:val="GrayBodyTextStyle"/>
      </w:pPr>
    </w:p>
    <w:p w14:paraId="569ACB3E" w14:textId="4733B3A1" w:rsidR="0046464D" w:rsidRPr="0056797F" w:rsidRDefault="0046464D" w:rsidP="0046464D">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7B67101B" w14:textId="77777777" w:rsidTr="00D71D80">
        <w:trPr>
          <w:trHeight w:val="1417"/>
        </w:trPr>
        <w:tc>
          <w:tcPr>
            <w:tcW w:w="10080" w:type="dxa"/>
            <w:shd w:val="clear" w:color="auto" w:fill="FFFFFF"/>
          </w:tcPr>
          <w:p w14:paraId="0B73FABE" w14:textId="77777777" w:rsidR="0046464D" w:rsidRPr="0056797F" w:rsidRDefault="0046464D" w:rsidP="00F137C9">
            <w:pPr>
              <w:pStyle w:val="BodyText"/>
            </w:pPr>
          </w:p>
        </w:tc>
      </w:tr>
    </w:tbl>
    <w:p w14:paraId="58060B87" w14:textId="77777777" w:rsidR="00D71D80" w:rsidRDefault="00D71D80" w:rsidP="0046464D">
      <w:pPr>
        <w:pStyle w:val="BodyText"/>
      </w:pPr>
    </w:p>
    <w:p w14:paraId="0094B3A0" w14:textId="5BDA1289" w:rsidR="0046464D" w:rsidRDefault="0046464D" w:rsidP="00D71D80">
      <w:pPr>
        <w:pStyle w:val="GrayBodyTextStyle"/>
      </w:pPr>
      <w:r>
        <w:t xml:space="preserve">Was the PHI “unsecured” according to the most recent HHS guidance? Notifications are only required in breaches of “unsecured PHI.” (Please see the Breach Notification section of your HealthCare Compliance Network  HIPAA/HITECH manual for additional information.) </w:t>
      </w:r>
    </w:p>
    <w:p w14:paraId="075D1D7E" w14:textId="77777777" w:rsidR="00D71D80" w:rsidRPr="0056797F" w:rsidRDefault="00D71D80" w:rsidP="00D71D80">
      <w:pPr>
        <w:pStyle w:val="GrayBodyTextStyle"/>
      </w:pPr>
    </w:p>
    <w:p w14:paraId="36E36DE3" w14:textId="01887146" w:rsidR="00D71D80" w:rsidRPr="0056797F" w:rsidRDefault="002C3EFD" w:rsidP="00D71D80">
      <w:pPr>
        <w:pStyle w:val="GrayBodyTextStyle"/>
        <w:ind w:left="720" w:firstLine="720"/>
      </w:pPr>
      <w:sdt>
        <w:sdtPr>
          <w:id w:val="-138186262"/>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possible notifiable breach, document and continue</w:t>
      </w:r>
    </w:p>
    <w:p w14:paraId="32C74CB9" w14:textId="149962BC" w:rsidR="0046464D" w:rsidRPr="0056797F" w:rsidRDefault="002C3EFD" w:rsidP="00D71D80">
      <w:pPr>
        <w:pStyle w:val="BodyText"/>
        <w:spacing w:after="0"/>
        <w:ind w:left="720" w:firstLine="720"/>
        <w:jc w:val="left"/>
      </w:pPr>
      <w:sdt>
        <w:sdtPr>
          <w:id w:val="-110564640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PHI was secured per HHS guidance, breach is not reportable, documentation only, </w:t>
      </w:r>
      <w:r>
        <w:rPr>
          <w:b/>
        </w:rPr>
        <w:t>STOP HERE</w:t>
      </w:r>
    </w:p>
    <w:p w14:paraId="28149E4F" w14:textId="77777777" w:rsidR="00D71D80" w:rsidRDefault="00D71D80" w:rsidP="00D71D80">
      <w:pPr>
        <w:pStyle w:val="GrayBodyTextStyle"/>
      </w:pPr>
    </w:p>
    <w:p w14:paraId="336E59F5" w14:textId="794A07A8" w:rsidR="0046464D" w:rsidRPr="0056797F" w:rsidRDefault="0046464D" w:rsidP="00D71D80">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1474E8D9" w14:textId="77777777" w:rsidTr="00D71D80">
        <w:trPr>
          <w:trHeight w:val="1815"/>
        </w:trPr>
        <w:tc>
          <w:tcPr>
            <w:tcW w:w="10080" w:type="dxa"/>
            <w:shd w:val="clear" w:color="auto" w:fill="FFFFFF"/>
          </w:tcPr>
          <w:p w14:paraId="2B7DCED7" w14:textId="77777777" w:rsidR="0046464D" w:rsidRPr="0056797F" w:rsidRDefault="0046464D" w:rsidP="00F137C9">
            <w:pPr>
              <w:pStyle w:val="BodyText"/>
            </w:pPr>
          </w:p>
        </w:tc>
      </w:tr>
    </w:tbl>
    <w:p w14:paraId="2FB941B0" w14:textId="77777777" w:rsidR="00D71D80" w:rsidRDefault="00D71D80" w:rsidP="0046464D">
      <w:pPr>
        <w:pStyle w:val="BodyText"/>
      </w:pPr>
    </w:p>
    <w:p w14:paraId="6D6A03DB" w14:textId="77777777" w:rsidR="00D71D80" w:rsidRDefault="00D71D80">
      <w:pPr>
        <w:rPr>
          <w:rFonts w:ascii="Arial" w:eastAsia="Arial" w:hAnsi="Arial" w:cs="Arial"/>
          <w:color w:val="5E5E5E"/>
          <w:kern w:val="0"/>
          <w14:ligatures w14:val="none"/>
        </w:rPr>
      </w:pPr>
      <w:r>
        <w:br w:type="page"/>
      </w:r>
    </w:p>
    <w:p w14:paraId="3DB495C3" w14:textId="6E311E73" w:rsidR="0046464D" w:rsidRPr="0056797F" w:rsidRDefault="0046464D" w:rsidP="00D71D80">
      <w:pPr>
        <w:pStyle w:val="GrayBodyTextStyle"/>
      </w:pPr>
      <w:r>
        <w:lastRenderedPageBreak/>
        <w:t>Did the breach fall under one of the exceptions: un-retainable, unintentional, or inadvertent? (Please see “Breach Notification of Unsecured Protected Health Information” chapter of this HealthCare Compliance Network  HIPAA/HITECH manual for additional information.)</w:t>
      </w:r>
    </w:p>
    <w:p w14:paraId="3F5E7973" w14:textId="77777777" w:rsidR="00D71D80" w:rsidRDefault="00D71D80" w:rsidP="00D71D80">
      <w:pPr>
        <w:pStyle w:val="GrayBodyTextStyle"/>
      </w:pPr>
    </w:p>
    <w:p w14:paraId="53E221B2" w14:textId="5A4951A0" w:rsidR="0046464D" w:rsidRPr="0056797F" w:rsidRDefault="002C3EFD" w:rsidP="00D71D80">
      <w:pPr>
        <w:pStyle w:val="GrayBodyTextStyle"/>
        <w:ind w:firstLine="533"/>
      </w:pPr>
      <w:sdt>
        <w:sdtPr>
          <w:id w:val="-289896786"/>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notification not required, documentation only, </w:t>
      </w:r>
      <w:r>
        <w:rPr>
          <w:b/>
        </w:rPr>
        <w:t>STOP HERE</w:t>
      </w:r>
    </w:p>
    <w:p w14:paraId="25338AEC" w14:textId="31FD080D" w:rsidR="0046464D" w:rsidRPr="0056797F" w:rsidRDefault="002C3EFD" w:rsidP="00D71D80">
      <w:pPr>
        <w:pStyle w:val="GrayBodyTextStyle"/>
        <w:ind w:firstLine="533"/>
      </w:pPr>
      <w:sdt>
        <w:sdtPr>
          <w:id w:val="1080493007"/>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possible notifiable breach, document and continue</w:t>
      </w:r>
    </w:p>
    <w:p w14:paraId="456550BB" w14:textId="77777777" w:rsidR="0046464D" w:rsidRPr="0056797F" w:rsidRDefault="0046464D" w:rsidP="0046464D">
      <w:pPr>
        <w:pStyle w:val="BodyText"/>
      </w:pPr>
    </w:p>
    <w:p w14:paraId="5AD6FD55" w14:textId="77777777" w:rsidR="0046464D" w:rsidRPr="0056797F" w:rsidRDefault="0046464D" w:rsidP="00D71D80">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121EDB8C" w14:textId="77777777" w:rsidTr="00D71D80">
        <w:trPr>
          <w:trHeight w:val="1815"/>
        </w:trPr>
        <w:tc>
          <w:tcPr>
            <w:tcW w:w="9039" w:type="dxa"/>
            <w:shd w:val="clear" w:color="auto" w:fill="FFFFFF"/>
          </w:tcPr>
          <w:p w14:paraId="04C19933" w14:textId="77777777" w:rsidR="0046464D" w:rsidRPr="0056797F" w:rsidRDefault="0046464D" w:rsidP="00F137C9">
            <w:pPr>
              <w:pStyle w:val="BodyText"/>
            </w:pPr>
          </w:p>
        </w:tc>
      </w:tr>
    </w:tbl>
    <w:p w14:paraId="13CA868D" w14:textId="77777777" w:rsidR="00D71D80" w:rsidRDefault="00D71D80" w:rsidP="0046464D">
      <w:pPr>
        <w:pStyle w:val="BodyText"/>
      </w:pPr>
    </w:p>
    <w:p w14:paraId="3D4EA560" w14:textId="0E775A29" w:rsidR="0046464D" w:rsidRPr="0056797F" w:rsidRDefault="0046464D" w:rsidP="00D71D80">
      <w:pPr>
        <w:pStyle w:val="GrayBodyTextStyle"/>
      </w:pPr>
      <w:r>
        <w:t>By answering the questions above, you have been able to determine whether the breach is notifiable. If so, continue to the “Breach Risk Assessment Worksheet” to determine whether there is a more than a low probability that the PHI has been compromised.</w:t>
      </w:r>
    </w:p>
    <w:p w14:paraId="0D2B2E8B" w14:textId="77777777" w:rsidR="0046464D" w:rsidRPr="0056797F" w:rsidRDefault="0046464D" w:rsidP="0046464D">
      <w:pPr>
        <w:pStyle w:val="BodyText"/>
      </w:pPr>
    </w:p>
    <w:tbl>
      <w:tblPr>
        <w:tblW w:w="10080" w:type="dxa"/>
        <w:tblInd w:w="907" w:type="dxa"/>
        <w:tblLook w:val="04A0" w:firstRow="1" w:lastRow="0" w:firstColumn="1" w:lastColumn="0" w:noHBand="0" w:noVBand="1"/>
      </w:tblPr>
      <w:tblGrid>
        <w:gridCol w:w="1883"/>
        <w:gridCol w:w="900"/>
        <w:gridCol w:w="3870"/>
        <w:gridCol w:w="694"/>
        <w:gridCol w:w="2733"/>
      </w:tblGrid>
      <w:tr w:rsidR="00884ACB" w:rsidRPr="0056797F" w14:paraId="0A80AE71" w14:textId="77777777" w:rsidTr="00F137C9">
        <w:trPr>
          <w:trHeight w:val="720"/>
        </w:trPr>
        <w:tc>
          <w:tcPr>
            <w:tcW w:w="2783" w:type="dxa"/>
            <w:gridSpan w:val="2"/>
            <w:vAlign w:val="bottom"/>
          </w:tcPr>
          <w:p w14:paraId="06FA3585" w14:textId="77777777" w:rsidR="00884ACB" w:rsidRPr="0056797F" w:rsidRDefault="00884ACB" w:rsidP="00F137C9">
            <w:pPr>
              <w:pStyle w:val="GrayBodyTextStyle"/>
              <w:ind w:left="0"/>
              <w:jc w:val="left"/>
            </w:pPr>
            <w:r>
              <w:t>Privacy Officer Signature</w:t>
            </w:r>
          </w:p>
        </w:tc>
        <w:tc>
          <w:tcPr>
            <w:tcW w:w="7297" w:type="dxa"/>
            <w:gridSpan w:val="3"/>
            <w:tcBorders>
              <w:bottom w:val="single" w:sz="4" w:space="0" w:color="auto"/>
            </w:tcBorders>
            <w:vAlign w:val="bottom"/>
          </w:tcPr>
          <w:p w14:paraId="47E3D574" w14:textId="77777777" w:rsidR="00884ACB" w:rsidRPr="0056797F" w:rsidRDefault="00884ACB" w:rsidP="00F137C9">
            <w:pPr>
              <w:pStyle w:val="GrayBodyTextStyle"/>
              <w:jc w:val="left"/>
            </w:pPr>
          </w:p>
        </w:tc>
      </w:tr>
      <w:tr w:rsidR="00884ACB" w:rsidRPr="0056797F" w14:paraId="5C656272" w14:textId="77777777" w:rsidTr="00F137C9">
        <w:trPr>
          <w:trHeight w:val="720"/>
        </w:trPr>
        <w:tc>
          <w:tcPr>
            <w:tcW w:w="1883" w:type="dxa"/>
            <w:vAlign w:val="bottom"/>
          </w:tcPr>
          <w:p w14:paraId="05B0DCBA" w14:textId="77777777" w:rsidR="00884ACB" w:rsidRPr="0056797F" w:rsidRDefault="00884ACB" w:rsidP="00F137C9">
            <w:pPr>
              <w:pStyle w:val="GrayBodyTextStyle"/>
              <w:ind w:left="0"/>
              <w:jc w:val="left"/>
            </w:pPr>
            <w:r>
              <w:t>Print your name</w:t>
            </w:r>
          </w:p>
        </w:tc>
        <w:tc>
          <w:tcPr>
            <w:tcW w:w="4770" w:type="dxa"/>
            <w:gridSpan w:val="2"/>
            <w:tcBorders>
              <w:bottom w:val="single" w:sz="4" w:space="0" w:color="auto"/>
            </w:tcBorders>
            <w:vAlign w:val="bottom"/>
          </w:tcPr>
          <w:p w14:paraId="6D107D78" w14:textId="77777777" w:rsidR="00884ACB" w:rsidRPr="0056797F" w:rsidRDefault="00884ACB" w:rsidP="00F137C9">
            <w:pPr>
              <w:pStyle w:val="GrayBodyTextStyle"/>
              <w:jc w:val="left"/>
            </w:pPr>
          </w:p>
        </w:tc>
        <w:tc>
          <w:tcPr>
            <w:tcW w:w="694" w:type="dxa"/>
            <w:vAlign w:val="bottom"/>
          </w:tcPr>
          <w:p w14:paraId="2CAA63C0" w14:textId="77777777" w:rsidR="00884ACB" w:rsidRPr="0056797F" w:rsidRDefault="00884ACB" w:rsidP="00F137C9">
            <w:pPr>
              <w:pStyle w:val="GrayBodyTextStyle"/>
              <w:ind w:left="0"/>
              <w:jc w:val="left"/>
            </w:pPr>
            <w:r>
              <w:t>Date</w:t>
            </w:r>
          </w:p>
        </w:tc>
        <w:tc>
          <w:tcPr>
            <w:tcW w:w="2733" w:type="dxa"/>
            <w:tcBorders>
              <w:bottom w:val="single" w:sz="4" w:space="0" w:color="auto"/>
            </w:tcBorders>
            <w:vAlign w:val="bottom"/>
          </w:tcPr>
          <w:p w14:paraId="1FC179AB" w14:textId="77777777" w:rsidR="00884ACB" w:rsidRPr="0056797F" w:rsidRDefault="00884ACB" w:rsidP="00F137C9">
            <w:pPr>
              <w:pStyle w:val="GrayBodyTextStyle"/>
              <w:jc w:val="left"/>
            </w:pPr>
          </w:p>
        </w:tc>
      </w:tr>
    </w:tbl>
    <w:p w14:paraId="6BFF3647" w14:textId="77777777" w:rsidR="00884ACB" w:rsidRDefault="00884ACB" w:rsidP="00CA2EAB">
      <w:pPr>
        <w:pStyle w:val="BlueHeading2"/>
      </w:pPr>
    </w:p>
    <w:p w14:paraId="759C60FC" w14:textId="77777777" w:rsidR="00884ACB" w:rsidRDefault="00884ACB">
      <w:pPr>
        <w:rPr>
          <w:rFonts w:ascii="Arial" w:eastAsia="Arial" w:hAnsi="Arial" w:cs="Arial"/>
          <w:b/>
          <w:bCs/>
          <w:color w:val="467C9D" w:themeColor="accent1"/>
          <w:kern w:val="0"/>
          <w:sz w:val="28"/>
          <w:szCs w:val="28"/>
          <w14:ligatures w14:val="none"/>
        </w:rPr>
      </w:pPr>
      <w:r>
        <w:br w:type="page"/>
      </w:r>
    </w:p>
    <w:p w14:paraId="526C487C" w14:textId="38D2448B" w:rsidR="00CA2EAB" w:rsidRDefault="00CA2EAB" w:rsidP="00CA2EAB">
      <w:pPr>
        <w:pStyle w:val="BlueHeading2"/>
      </w:pPr>
      <w:bookmarkStart w:id="79" w:name="_Toc218841200"/>
      <w:r>
        <w:lastRenderedPageBreak/>
        <w:t>Breach Risk Assessment Worksheet</w:t>
      </w:r>
      <w:bookmarkEnd w:id="79"/>
    </w:p>
    <w:p w14:paraId="1F25A606" w14:textId="77777777" w:rsidR="00CA2EAB" w:rsidRDefault="00CA2EAB" w:rsidP="00CA2EAB">
      <w:pPr>
        <w:pStyle w:val="GrayBodyTextStyle"/>
      </w:pPr>
    </w:p>
    <w:p w14:paraId="025EFA04" w14:textId="77777777" w:rsidR="00CA2EAB" w:rsidRDefault="00CA2EAB" w:rsidP="00CA2EAB">
      <w:pPr>
        <w:pStyle w:val="GrayBodyTextStyle"/>
      </w:pPr>
      <w:r>
        <w:t>Complete this worksheet after the Breach Determination Worksheet</w:t>
      </w:r>
    </w:p>
    <w:p w14:paraId="10AA2A05" w14:textId="77777777" w:rsidR="00CA2EAB" w:rsidRDefault="00CA2EAB" w:rsidP="00CA2EAB">
      <w:pPr>
        <w:pStyle w:val="GrayBodyTextStyle"/>
      </w:pPr>
    </w:p>
    <w:tbl>
      <w:tblPr>
        <w:tblW w:w="10080" w:type="dxa"/>
        <w:tblInd w:w="907" w:type="dxa"/>
        <w:tblLook w:val="04A0" w:firstRow="1" w:lastRow="0" w:firstColumn="1" w:lastColumn="0" w:noHBand="0" w:noVBand="1"/>
      </w:tblPr>
      <w:tblGrid>
        <w:gridCol w:w="1566"/>
        <w:gridCol w:w="196"/>
        <w:gridCol w:w="391"/>
        <w:gridCol w:w="1080"/>
        <w:gridCol w:w="6847"/>
      </w:tblGrid>
      <w:tr w:rsidR="00CA2EAB" w:rsidRPr="0056797F" w14:paraId="5AE7358B" w14:textId="77777777" w:rsidTr="00884ACB">
        <w:trPr>
          <w:trHeight w:val="432"/>
        </w:trPr>
        <w:tc>
          <w:tcPr>
            <w:tcW w:w="2153" w:type="dxa"/>
            <w:gridSpan w:val="3"/>
            <w:vAlign w:val="bottom"/>
          </w:tcPr>
          <w:p w14:paraId="30BA7A19" w14:textId="77777777" w:rsidR="00CA2EAB" w:rsidRPr="0056797F" w:rsidRDefault="00CA2EAB" w:rsidP="00884ACB">
            <w:pPr>
              <w:pStyle w:val="GrayBodyTextStyle"/>
              <w:ind w:left="0"/>
              <w:jc w:val="left"/>
            </w:pPr>
            <w:r>
              <w:t>Breach Description</w:t>
            </w:r>
          </w:p>
        </w:tc>
        <w:tc>
          <w:tcPr>
            <w:tcW w:w="7927" w:type="dxa"/>
            <w:gridSpan w:val="2"/>
            <w:tcBorders>
              <w:bottom w:val="single" w:sz="4" w:space="0" w:color="auto"/>
            </w:tcBorders>
            <w:vAlign w:val="bottom"/>
          </w:tcPr>
          <w:p w14:paraId="7CEAE885" w14:textId="77777777" w:rsidR="00CA2EAB" w:rsidRPr="0056797F" w:rsidRDefault="00CA2EAB" w:rsidP="00884ACB">
            <w:pPr>
              <w:pStyle w:val="GrayBodyTextStyle"/>
              <w:jc w:val="left"/>
            </w:pPr>
          </w:p>
        </w:tc>
      </w:tr>
      <w:tr w:rsidR="00CA2EAB" w:rsidRPr="0056797F" w14:paraId="199AC4A2" w14:textId="77777777" w:rsidTr="00884ACB">
        <w:trPr>
          <w:trHeight w:val="432"/>
        </w:trPr>
        <w:tc>
          <w:tcPr>
            <w:tcW w:w="1566" w:type="dxa"/>
            <w:vAlign w:val="bottom"/>
          </w:tcPr>
          <w:p w14:paraId="154BEB77" w14:textId="77777777" w:rsidR="00CA2EAB" w:rsidRPr="0056797F" w:rsidRDefault="00CA2EAB" w:rsidP="00884ACB">
            <w:pPr>
              <w:pStyle w:val="GrayBodyTextStyle"/>
              <w:ind w:left="0"/>
              <w:jc w:val="left"/>
            </w:pPr>
            <w:r>
              <w:t>Today’s Date</w:t>
            </w:r>
          </w:p>
        </w:tc>
        <w:tc>
          <w:tcPr>
            <w:tcW w:w="8514" w:type="dxa"/>
            <w:gridSpan w:val="4"/>
            <w:tcBorders>
              <w:bottom w:val="single" w:sz="4" w:space="0" w:color="auto"/>
            </w:tcBorders>
            <w:vAlign w:val="bottom"/>
          </w:tcPr>
          <w:p w14:paraId="1C94F57F" w14:textId="77777777" w:rsidR="00CA2EAB" w:rsidRPr="0056797F" w:rsidRDefault="00CA2EAB" w:rsidP="00884ACB">
            <w:pPr>
              <w:pStyle w:val="GrayBodyTextStyle"/>
              <w:jc w:val="left"/>
            </w:pPr>
          </w:p>
        </w:tc>
      </w:tr>
      <w:tr w:rsidR="00CA2EAB" w:rsidRPr="0056797F" w14:paraId="28E57A5C" w14:textId="77777777" w:rsidTr="00884ACB">
        <w:trPr>
          <w:trHeight w:val="432"/>
        </w:trPr>
        <w:tc>
          <w:tcPr>
            <w:tcW w:w="1762" w:type="dxa"/>
            <w:gridSpan w:val="2"/>
            <w:vAlign w:val="bottom"/>
          </w:tcPr>
          <w:p w14:paraId="0F23CF73" w14:textId="77777777" w:rsidR="00CA2EAB" w:rsidRPr="0056797F" w:rsidRDefault="00CA2EAB" w:rsidP="00884ACB">
            <w:pPr>
              <w:pStyle w:val="GrayBodyTextStyle"/>
              <w:ind w:left="0"/>
              <w:jc w:val="left"/>
            </w:pPr>
            <w:r>
              <w:t>Date of Breach</w:t>
            </w:r>
          </w:p>
        </w:tc>
        <w:tc>
          <w:tcPr>
            <w:tcW w:w="8318" w:type="dxa"/>
            <w:gridSpan w:val="3"/>
            <w:tcBorders>
              <w:bottom w:val="single" w:sz="4" w:space="0" w:color="auto"/>
            </w:tcBorders>
            <w:vAlign w:val="bottom"/>
          </w:tcPr>
          <w:p w14:paraId="6BDA185C" w14:textId="77777777" w:rsidR="00CA2EAB" w:rsidRPr="0056797F" w:rsidRDefault="00CA2EAB" w:rsidP="00884ACB">
            <w:pPr>
              <w:pStyle w:val="GrayBodyTextStyle"/>
              <w:jc w:val="left"/>
            </w:pPr>
          </w:p>
        </w:tc>
      </w:tr>
      <w:tr w:rsidR="00CA2EAB" w:rsidRPr="0056797F" w14:paraId="62818802" w14:textId="77777777" w:rsidTr="00884ACB">
        <w:trPr>
          <w:trHeight w:val="432"/>
        </w:trPr>
        <w:tc>
          <w:tcPr>
            <w:tcW w:w="3233" w:type="dxa"/>
            <w:gridSpan w:val="4"/>
            <w:vAlign w:val="bottom"/>
          </w:tcPr>
          <w:p w14:paraId="707213D8" w14:textId="77777777" w:rsidR="00CA2EAB" w:rsidRPr="0056797F" w:rsidRDefault="00CA2EAB" w:rsidP="00884ACB">
            <w:pPr>
              <w:pStyle w:val="GrayBodyTextStyle"/>
              <w:ind w:left="0"/>
              <w:jc w:val="left"/>
            </w:pPr>
            <w:r>
              <w:t>Number of Individuals Affected</w:t>
            </w:r>
          </w:p>
        </w:tc>
        <w:tc>
          <w:tcPr>
            <w:tcW w:w="6847" w:type="dxa"/>
            <w:tcBorders>
              <w:bottom w:val="single" w:sz="4" w:space="0" w:color="auto"/>
            </w:tcBorders>
            <w:vAlign w:val="bottom"/>
          </w:tcPr>
          <w:p w14:paraId="637033D6" w14:textId="77777777" w:rsidR="00CA2EAB" w:rsidRPr="0056797F" w:rsidRDefault="00CA2EAB" w:rsidP="00884ACB">
            <w:pPr>
              <w:pStyle w:val="GrayBodyTextStyle"/>
              <w:jc w:val="left"/>
            </w:pPr>
          </w:p>
        </w:tc>
      </w:tr>
    </w:tbl>
    <w:p w14:paraId="3C1A08D7" w14:textId="5DA6F76A" w:rsidR="00CA2EAB" w:rsidRDefault="00CA2EAB" w:rsidP="00CA2EAB">
      <w:pPr>
        <w:pStyle w:val="GrayBodyTextStyle"/>
      </w:pPr>
      <w:r>
        <w:tab/>
      </w:r>
    </w:p>
    <w:p w14:paraId="6D6DCE5D" w14:textId="77777777" w:rsidR="00884ACB" w:rsidRDefault="00884ACB" w:rsidP="00CA2EAB">
      <w:pPr>
        <w:pStyle w:val="GrayBodyTextStyle"/>
      </w:pPr>
    </w:p>
    <w:p w14:paraId="4DD20170" w14:textId="0B41913F" w:rsidR="00CA2EAB" w:rsidRDefault="00CA2EAB" w:rsidP="00CA2EAB">
      <w:pPr>
        <w:pStyle w:val="GrayBodyTextStyle"/>
      </w:pPr>
      <w:r>
        <w:t>Once you have determined that the breach is possibly notifiable and have ruled out whether the exceptions to notification apply, you must determine if there is more than a low probability that the PHI has been compromised as a result of the impermissible use or disclosure.</w:t>
      </w:r>
    </w:p>
    <w:p w14:paraId="0C8DFDA8" w14:textId="77777777" w:rsidR="00CA2EAB" w:rsidRDefault="00CA2EAB" w:rsidP="00CA2EAB">
      <w:pPr>
        <w:pStyle w:val="GrayBodyTextStyle"/>
      </w:pPr>
    </w:p>
    <w:p w14:paraId="3E48D2F3" w14:textId="77777777" w:rsidR="00CA2EAB" w:rsidRDefault="00CA2EAB" w:rsidP="00CA2EAB">
      <w:pPr>
        <w:pStyle w:val="GrayBodyTextStyle"/>
      </w:pPr>
      <w:r>
        <w:t xml:space="preserve">In performing the investigation and risk assessment, covered entities and business associates should know the answers to some specific questions, and consider a number of factors, some of which are described below. </w:t>
      </w:r>
    </w:p>
    <w:p w14:paraId="0AD1819B" w14:textId="77777777" w:rsidR="00CA2EAB" w:rsidRDefault="00CA2EAB" w:rsidP="00CA2EAB">
      <w:pPr>
        <w:pStyle w:val="GrayBodyTextStyle"/>
      </w:pPr>
    </w:p>
    <w:p w14:paraId="4CD9D570" w14:textId="2265DC2B" w:rsidR="0046464D" w:rsidRPr="0056797F" w:rsidRDefault="00CA2EAB" w:rsidP="00CA2EAB">
      <w:pPr>
        <w:pStyle w:val="GrayBodyTextStyle"/>
      </w:pPr>
      <w:r>
        <w:t>What type of information was it? (full name, Social Security numbers, date of birth, account number, diagnosis, type of services or facility, etc.)</w:t>
      </w:r>
    </w:p>
    <w:tbl>
      <w:tblPr>
        <w:tblW w:w="10080" w:type="dxa"/>
        <w:tblInd w:w="907" w:type="dxa"/>
        <w:tblLook w:val="0000" w:firstRow="0" w:lastRow="0" w:firstColumn="0" w:lastColumn="0" w:noHBand="0" w:noVBand="0"/>
      </w:tblPr>
      <w:tblGrid>
        <w:gridCol w:w="10080"/>
      </w:tblGrid>
      <w:tr w:rsidR="00CA2EAB" w:rsidRPr="0056797F" w14:paraId="3000ABB0" w14:textId="77777777" w:rsidTr="00CA2EAB">
        <w:trPr>
          <w:trHeight w:val="1490"/>
        </w:trPr>
        <w:tc>
          <w:tcPr>
            <w:tcW w:w="10080" w:type="dxa"/>
            <w:shd w:val="clear" w:color="auto" w:fill="FFFFFF"/>
          </w:tcPr>
          <w:p w14:paraId="19320BF0" w14:textId="77777777" w:rsidR="00CA2EAB" w:rsidRPr="0056797F" w:rsidRDefault="00CA2EAB" w:rsidP="00F137C9">
            <w:pPr>
              <w:pStyle w:val="BodyText"/>
            </w:pPr>
            <w:bookmarkStart w:id="80" w:name="_Hlk216702739"/>
          </w:p>
        </w:tc>
      </w:tr>
    </w:tbl>
    <w:bookmarkEnd w:id="80"/>
    <w:p w14:paraId="26E5D32C" w14:textId="77777777" w:rsidR="00CA2EAB" w:rsidRPr="0056797F" w:rsidRDefault="00CA2EAB" w:rsidP="00CA2EAB">
      <w:pPr>
        <w:pStyle w:val="GrayBodyTextStyle"/>
      </w:pPr>
      <w:r>
        <w:t xml:space="preserve">Who used or received PHI without permission? For instance, was it another HIPAA covered entity governed by the HIPAA Privacy and Security Rule, or any other agency governed by similar privacy rules? </w:t>
      </w:r>
    </w:p>
    <w:tbl>
      <w:tblPr>
        <w:tblW w:w="10080" w:type="dxa"/>
        <w:tblInd w:w="907" w:type="dxa"/>
        <w:tblLook w:val="0000" w:firstRow="0" w:lastRow="0" w:firstColumn="0" w:lastColumn="0" w:noHBand="0" w:noVBand="0"/>
      </w:tblPr>
      <w:tblGrid>
        <w:gridCol w:w="10080"/>
      </w:tblGrid>
      <w:tr w:rsidR="00CA2EAB" w:rsidRPr="0056797F" w14:paraId="1562FC77" w14:textId="77777777" w:rsidTr="00F137C9">
        <w:trPr>
          <w:trHeight w:val="1490"/>
        </w:trPr>
        <w:tc>
          <w:tcPr>
            <w:tcW w:w="10080" w:type="dxa"/>
            <w:shd w:val="clear" w:color="auto" w:fill="FFFFFF"/>
          </w:tcPr>
          <w:p w14:paraId="40ABAEF0" w14:textId="77777777" w:rsidR="00CA2EAB" w:rsidRPr="0056797F" w:rsidRDefault="00CA2EAB" w:rsidP="00F137C9">
            <w:pPr>
              <w:pStyle w:val="BodyText"/>
            </w:pPr>
          </w:p>
        </w:tc>
      </w:tr>
    </w:tbl>
    <w:p w14:paraId="46F49EA7" w14:textId="77777777" w:rsidR="00CA2EAB" w:rsidRDefault="00CA2EAB" w:rsidP="00CA2EAB">
      <w:pPr>
        <w:pStyle w:val="GrayBodyTextStyle"/>
      </w:pPr>
      <w:r>
        <w:t>How was the information disclosed?</w:t>
      </w:r>
    </w:p>
    <w:tbl>
      <w:tblPr>
        <w:tblW w:w="10080" w:type="dxa"/>
        <w:tblInd w:w="907" w:type="dxa"/>
        <w:tblLook w:val="0000" w:firstRow="0" w:lastRow="0" w:firstColumn="0" w:lastColumn="0" w:noHBand="0" w:noVBand="0"/>
      </w:tblPr>
      <w:tblGrid>
        <w:gridCol w:w="10080"/>
      </w:tblGrid>
      <w:tr w:rsidR="00CA2EAB" w:rsidRPr="0056797F" w14:paraId="1B56CC86" w14:textId="77777777" w:rsidTr="00F137C9">
        <w:trPr>
          <w:trHeight w:val="1490"/>
        </w:trPr>
        <w:tc>
          <w:tcPr>
            <w:tcW w:w="10080" w:type="dxa"/>
            <w:shd w:val="clear" w:color="auto" w:fill="FFFFFF"/>
          </w:tcPr>
          <w:p w14:paraId="0A2728D9" w14:textId="77777777" w:rsidR="00CA2EAB" w:rsidRPr="0056797F" w:rsidRDefault="00CA2EAB" w:rsidP="00F137C9">
            <w:pPr>
              <w:pStyle w:val="BodyText"/>
            </w:pPr>
          </w:p>
        </w:tc>
      </w:tr>
    </w:tbl>
    <w:p w14:paraId="7E6A80D6" w14:textId="77777777" w:rsidR="00CA2EAB" w:rsidRDefault="00CA2EAB" w:rsidP="00CA2EAB">
      <w:pPr>
        <w:pStyle w:val="GrayBodyTextStyle"/>
      </w:pPr>
    </w:p>
    <w:p w14:paraId="0F28EC29" w14:textId="77777777" w:rsidR="00CA2EAB" w:rsidRDefault="00CA2EAB">
      <w:pPr>
        <w:rPr>
          <w:rFonts w:ascii="Arial" w:eastAsia="Arial" w:hAnsi="Arial" w:cs="Arial"/>
          <w:color w:val="5E5E5E"/>
          <w:kern w:val="0"/>
          <w14:ligatures w14:val="none"/>
        </w:rPr>
      </w:pPr>
      <w:r>
        <w:br w:type="page"/>
      </w:r>
    </w:p>
    <w:p w14:paraId="483325A7" w14:textId="56DD9EFB" w:rsidR="00CA2EAB" w:rsidRDefault="00CA2EAB" w:rsidP="00CA2EAB">
      <w:pPr>
        <w:pStyle w:val="GrayBodyTextStyle"/>
      </w:pPr>
      <w:r>
        <w:lastRenderedPageBreak/>
        <w:t xml:space="preserve">Has the information been encrypted in some way, and is somewhat protected, although possibly not by the methods specified in HHS guidance? </w:t>
      </w:r>
    </w:p>
    <w:tbl>
      <w:tblPr>
        <w:tblW w:w="10080" w:type="dxa"/>
        <w:tblInd w:w="907" w:type="dxa"/>
        <w:tblLook w:val="0000" w:firstRow="0" w:lastRow="0" w:firstColumn="0" w:lastColumn="0" w:noHBand="0" w:noVBand="0"/>
      </w:tblPr>
      <w:tblGrid>
        <w:gridCol w:w="10080"/>
      </w:tblGrid>
      <w:tr w:rsidR="00CA2EAB" w:rsidRPr="0056797F" w14:paraId="15B24A15" w14:textId="77777777" w:rsidTr="00F137C9">
        <w:trPr>
          <w:trHeight w:val="1490"/>
        </w:trPr>
        <w:tc>
          <w:tcPr>
            <w:tcW w:w="10080" w:type="dxa"/>
            <w:shd w:val="clear" w:color="auto" w:fill="FFFFFF"/>
          </w:tcPr>
          <w:p w14:paraId="6BF0F34A" w14:textId="77777777" w:rsidR="00CA2EAB" w:rsidRPr="0056797F" w:rsidRDefault="00CA2EAB" w:rsidP="00F137C9">
            <w:pPr>
              <w:pStyle w:val="BodyText"/>
            </w:pPr>
          </w:p>
        </w:tc>
      </w:tr>
    </w:tbl>
    <w:p w14:paraId="688B3645" w14:textId="77777777" w:rsidR="00CA2EAB" w:rsidRDefault="00CA2EAB" w:rsidP="00CA2EAB">
      <w:pPr>
        <w:pStyle w:val="GrayBodyTextStyle"/>
      </w:pPr>
      <w:r>
        <w:t xml:space="preserve">Was it lost or stolen (for example, a misplaced laptop that is password protected, vs. paper records that have been stolen from the facility)? </w:t>
      </w:r>
    </w:p>
    <w:tbl>
      <w:tblPr>
        <w:tblW w:w="10080" w:type="dxa"/>
        <w:tblInd w:w="907" w:type="dxa"/>
        <w:tblLook w:val="0000" w:firstRow="0" w:lastRow="0" w:firstColumn="0" w:lastColumn="0" w:noHBand="0" w:noVBand="0"/>
      </w:tblPr>
      <w:tblGrid>
        <w:gridCol w:w="10080"/>
      </w:tblGrid>
      <w:tr w:rsidR="00CA2EAB" w:rsidRPr="0056797F" w14:paraId="7121127F" w14:textId="77777777" w:rsidTr="00F137C9">
        <w:trPr>
          <w:trHeight w:val="1490"/>
        </w:trPr>
        <w:tc>
          <w:tcPr>
            <w:tcW w:w="10080" w:type="dxa"/>
            <w:shd w:val="clear" w:color="auto" w:fill="FFFFFF"/>
          </w:tcPr>
          <w:p w14:paraId="2FF8A6BB" w14:textId="77777777" w:rsidR="00CA2EAB" w:rsidRPr="0056797F" w:rsidRDefault="00CA2EAB" w:rsidP="00F137C9">
            <w:pPr>
              <w:pStyle w:val="BodyText"/>
            </w:pPr>
          </w:p>
        </w:tc>
      </w:tr>
    </w:tbl>
    <w:p w14:paraId="5309E5CD" w14:textId="77777777" w:rsidR="00CA2EAB" w:rsidRDefault="00CA2EAB" w:rsidP="00CA2EAB">
      <w:pPr>
        <w:pStyle w:val="GrayBodyTextStyle"/>
      </w:pPr>
      <w:r>
        <w:t xml:space="preserve">Was it copied or otherwise retained? Could it have been? </w:t>
      </w:r>
    </w:p>
    <w:tbl>
      <w:tblPr>
        <w:tblW w:w="10080" w:type="dxa"/>
        <w:tblInd w:w="907" w:type="dxa"/>
        <w:tblLook w:val="0000" w:firstRow="0" w:lastRow="0" w:firstColumn="0" w:lastColumn="0" w:noHBand="0" w:noVBand="0"/>
      </w:tblPr>
      <w:tblGrid>
        <w:gridCol w:w="10080"/>
      </w:tblGrid>
      <w:tr w:rsidR="00CA2EAB" w:rsidRPr="0056797F" w14:paraId="60481B48" w14:textId="77777777" w:rsidTr="00F137C9">
        <w:trPr>
          <w:trHeight w:val="1490"/>
        </w:trPr>
        <w:tc>
          <w:tcPr>
            <w:tcW w:w="10080" w:type="dxa"/>
            <w:shd w:val="clear" w:color="auto" w:fill="FFFFFF"/>
          </w:tcPr>
          <w:p w14:paraId="1CCF85AE" w14:textId="77777777" w:rsidR="00CA2EAB" w:rsidRPr="0056797F" w:rsidRDefault="00CA2EAB" w:rsidP="00F137C9">
            <w:pPr>
              <w:pStyle w:val="BodyText"/>
            </w:pPr>
          </w:p>
        </w:tc>
      </w:tr>
    </w:tbl>
    <w:p w14:paraId="6345D84A" w14:textId="77777777" w:rsidR="00CA2EAB" w:rsidRDefault="00CA2EAB" w:rsidP="00CA2EAB">
      <w:pPr>
        <w:pStyle w:val="GrayBodyTextStyle"/>
      </w:pPr>
      <w:r>
        <w:t xml:space="preserve">If the PHI was in the form of paper records, had it been redacted (edited, modified, or revised by removing confidential or personal information)? </w:t>
      </w:r>
    </w:p>
    <w:tbl>
      <w:tblPr>
        <w:tblW w:w="10080" w:type="dxa"/>
        <w:tblInd w:w="907" w:type="dxa"/>
        <w:tblLook w:val="0000" w:firstRow="0" w:lastRow="0" w:firstColumn="0" w:lastColumn="0" w:noHBand="0" w:noVBand="0"/>
      </w:tblPr>
      <w:tblGrid>
        <w:gridCol w:w="10080"/>
      </w:tblGrid>
      <w:tr w:rsidR="00CA2EAB" w:rsidRPr="0056797F" w14:paraId="716FF0CF" w14:textId="77777777" w:rsidTr="00F137C9">
        <w:trPr>
          <w:trHeight w:val="1490"/>
        </w:trPr>
        <w:tc>
          <w:tcPr>
            <w:tcW w:w="10080" w:type="dxa"/>
            <w:shd w:val="clear" w:color="auto" w:fill="FFFFFF"/>
          </w:tcPr>
          <w:p w14:paraId="494B8667" w14:textId="77777777" w:rsidR="00CA2EAB" w:rsidRPr="0056797F" w:rsidRDefault="00CA2EAB" w:rsidP="00F137C9">
            <w:pPr>
              <w:pStyle w:val="BodyText"/>
            </w:pPr>
          </w:p>
        </w:tc>
      </w:tr>
    </w:tbl>
    <w:p w14:paraId="199B5FB5" w14:textId="77777777" w:rsidR="00CA2EAB" w:rsidRDefault="00CA2EAB" w:rsidP="00CA2EAB">
      <w:pPr>
        <w:pStyle w:val="GrayBodyTextStyle"/>
      </w:pPr>
      <w:r>
        <w:t xml:space="preserve">If so, is it still secure or can the information be re-identified? </w:t>
      </w:r>
    </w:p>
    <w:tbl>
      <w:tblPr>
        <w:tblW w:w="10080" w:type="dxa"/>
        <w:tblInd w:w="907" w:type="dxa"/>
        <w:tblLook w:val="0000" w:firstRow="0" w:lastRow="0" w:firstColumn="0" w:lastColumn="0" w:noHBand="0" w:noVBand="0"/>
      </w:tblPr>
      <w:tblGrid>
        <w:gridCol w:w="10080"/>
      </w:tblGrid>
      <w:tr w:rsidR="00CA2EAB" w:rsidRPr="0056797F" w14:paraId="48DFD719" w14:textId="77777777" w:rsidTr="00F137C9">
        <w:trPr>
          <w:trHeight w:val="1490"/>
        </w:trPr>
        <w:tc>
          <w:tcPr>
            <w:tcW w:w="10080" w:type="dxa"/>
            <w:shd w:val="clear" w:color="auto" w:fill="FFFFFF"/>
          </w:tcPr>
          <w:p w14:paraId="6E763BC5" w14:textId="77777777" w:rsidR="00CA2EAB" w:rsidRPr="0056797F" w:rsidRDefault="00CA2EAB" w:rsidP="00F137C9">
            <w:pPr>
              <w:pStyle w:val="BodyText"/>
            </w:pPr>
          </w:p>
        </w:tc>
      </w:tr>
    </w:tbl>
    <w:p w14:paraId="3441D70C" w14:textId="3985A43A" w:rsidR="00D03809" w:rsidRPr="00CA2EAB" w:rsidRDefault="00CA2EAB" w:rsidP="00CA2EAB">
      <w:pPr>
        <w:pStyle w:val="GrayBodyTextStyle"/>
      </w:pPr>
      <w:r>
        <w:t>Was the information in the form of a limited data set?</w:t>
      </w:r>
    </w:p>
    <w:tbl>
      <w:tblPr>
        <w:tblW w:w="10080" w:type="dxa"/>
        <w:tblInd w:w="907" w:type="dxa"/>
        <w:tblLook w:val="0000" w:firstRow="0" w:lastRow="0" w:firstColumn="0" w:lastColumn="0" w:noHBand="0" w:noVBand="0"/>
      </w:tblPr>
      <w:tblGrid>
        <w:gridCol w:w="10080"/>
      </w:tblGrid>
      <w:tr w:rsidR="00CA2EAB" w:rsidRPr="0056797F" w14:paraId="71CDBFEA" w14:textId="77777777" w:rsidTr="00F137C9">
        <w:trPr>
          <w:trHeight w:val="1490"/>
        </w:trPr>
        <w:tc>
          <w:tcPr>
            <w:tcW w:w="10080" w:type="dxa"/>
            <w:shd w:val="clear" w:color="auto" w:fill="FFFFFF"/>
          </w:tcPr>
          <w:p w14:paraId="042746A4" w14:textId="77777777" w:rsidR="00CA2EAB" w:rsidRPr="0056797F" w:rsidRDefault="00CA2EAB" w:rsidP="00F137C9">
            <w:pPr>
              <w:pStyle w:val="BodyText"/>
            </w:pPr>
          </w:p>
        </w:tc>
      </w:tr>
    </w:tbl>
    <w:p w14:paraId="075684E9" w14:textId="77777777" w:rsidR="00CA2EAB" w:rsidRDefault="00CA2EAB" w:rsidP="00CA2EAB">
      <w:pPr>
        <w:pStyle w:val="GrayBodyTextStyle"/>
      </w:pPr>
    </w:p>
    <w:p w14:paraId="2DF0E161" w14:textId="77777777" w:rsidR="00CA2EAB" w:rsidRDefault="00CA2EAB">
      <w:pPr>
        <w:rPr>
          <w:rFonts w:ascii="Arial" w:eastAsia="Arial" w:hAnsi="Arial" w:cs="Arial"/>
          <w:color w:val="5E5E5E"/>
          <w:kern w:val="0"/>
          <w14:ligatures w14:val="none"/>
        </w:rPr>
      </w:pPr>
      <w:r>
        <w:br w:type="page"/>
      </w:r>
    </w:p>
    <w:p w14:paraId="158B6CAD" w14:textId="1D35A468" w:rsidR="00CA2EAB" w:rsidRDefault="00CA2EAB" w:rsidP="00CA2EAB">
      <w:pPr>
        <w:pStyle w:val="GrayBodyTextStyle"/>
      </w:pPr>
      <w:r>
        <w:lastRenderedPageBreak/>
        <w:t xml:space="preserve">If so, is there a risk of the information becoming re-identified? </w:t>
      </w:r>
    </w:p>
    <w:tbl>
      <w:tblPr>
        <w:tblW w:w="10080" w:type="dxa"/>
        <w:tblInd w:w="907" w:type="dxa"/>
        <w:tblLook w:val="0000" w:firstRow="0" w:lastRow="0" w:firstColumn="0" w:lastColumn="0" w:noHBand="0" w:noVBand="0"/>
      </w:tblPr>
      <w:tblGrid>
        <w:gridCol w:w="10080"/>
      </w:tblGrid>
      <w:tr w:rsidR="00CA2EAB" w:rsidRPr="0056797F" w14:paraId="230F1711" w14:textId="77777777" w:rsidTr="00F137C9">
        <w:trPr>
          <w:trHeight w:val="1490"/>
        </w:trPr>
        <w:tc>
          <w:tcPr>
            <w:tcW w:w="10080" w:type="dxa"/>
            <w:shd w:val="clear" w:color="auto" w:fill="FFFFFF"/>
          </w:tcPr>
          <w:p w14:paraId="20D4E983" w14:textId="77777777" w:rsidR="00CA2EAB" w:rsidRPr="0056797F" w:rsidRDefault="00CA2EAB" w:rsidP="00F137C9">
            <w:pPr>
              <w:pStyle w:val="BodyText"/>
            </w:pPr>
          </w:p>
        </w:tc>
      </w:tr>
    </w:tbl>
    <w:p w14:paraId="0C375099" w14:textId="07B9F6F3" w:rsidR="00CA2EAB" w:rsidRDefault="00CA2EAB" w:rsidP="00CA2EAB">
      <w:pPr>
        <w:pStyle w:val="GrayBodyTextStyle"/>
      </w:pPr>
      <w:r>
        <w:t>Was the breach a purposeful act or accidental?</w:t>
      </w:r>
    </w:p>
    <w:tbl>
      <w:tblPr>
        <w:tblW w:w="10080" w:type="dxa"/>
        <w:tblInd w:w="907" w:type="dxa"/>
        <w:tblLook w:val="0000" w:firstRow="0" w:lastRow="0" w:firstColumn="0" w:lastColumn="0" w:noHBand="0" w:noVBand="0"/>
      </w:tblPr>
      <w:tblGrid>
        <w:gridCol w:w="10080"/>
      </w:tblGrid>
      <w:tr w:rsidR="00CA2EAB" w:rsidRPr="0056797F" w14:paraId="5D81A851" w14:textId="77777777" w:rsidTr="00F137C9">
        <w:trPr>
          <w:trHeight w:val="1490"/>
        </w:trPr>
        <w:tc>
          <w:tcPr>
            <w:tcW w:w="10080" w:type="dxa"/>
            <w:shd w:val="clear" w:color="auto" w:fill="FFFFFF"/>
          </w:tcPr>
          <w:p w14:paraId="1FF0372E" w14:textId="77777777" w:rsidR="00CA2EAB" w:rsidRPr="0056797F" w:rsidRDefault="00CA2EAB" w:rsidP="00F137C9">
            <w:pPr>
              <w:pStyle w:val="BodyText"/>
            </w:pPr>
          </w:p>
        </w:tc>
      </w:tr>
    </w:tbl>
    <w:p w14:paraId="7B9FB1D9" w14:textId="77777777" w:rsidR="00CA2EAB" w:rsidRDefault="00CA2EAB" w:rsidP="00CA2EAB">
      <w:pPr>
        <w:pStyle w:val="GrayBodyTextStyle"/>
      </w:pPr>
      <w:r>
        <w:t xml:space="preserve">Is it likely that the information is accessible and useable? </w:t>
      </w:r>
    </w:p>
    <w:tbl>
      <w:tblPr>
        <w:tblW w:w="10080" w:type="dxa"/>
        <w:tblInd w:w="907" w:type="dxa"/>
        <w:tblLook w:val="0000" w:firstRow="0" w:lastRow="0" w:firstColumn="0" w:lastColumn="0" w:noHBand="0" w:noVBand="0"/>
      </w:tblPr>
      <w:tblGrid>
        <w:gridCol w:w="10080"/>
      </w:tblGrid>
      <w:tr w:rsidR="00CA2EAB" w:rsidRPr="0056797F" w14:paraId="249C32BB" w14:textId="77777777" w:rsidTr="00F137C9">
        <w:trPr>
          <w:trHeight w:val="1490"/>
        </w:trPr>
        <w:tc>
          <w:tcPr>
            <w:tcW w:w="10080" w:type="dxa"/>
            <w:shd w:val="clear" w:color="auto" w:fill="FFFFFF"/>
          </w:tcPr>
          <w:p w14:paraId="522305A3" w14:textId="77777777" w:rsidR="00CA2EAB" w:rsidRPr="0056797F" w:rsidRDefault="00CA2EAB" w:rsidP="00F137C9">
            <w:pPr>
              <w:pStyle w:val="BodyText"/>
            </w:pPr>
          </w:p>
        </w:tc>
      </w:tr>
    </w:tbl>
    <w:p w14:paraId="53FE30FE" w14:textId="77777777" w:rsidR="00CA2EAB" w:rsidRDefault="00CA2EAB" w:rsidP="00CA2EAB">
      <w:pPr>
        <w:pStyle w:val="GrayBodyTextStyle"/>
      </w:pPr>
      <w:r>
        <w:t xml:space="preserve">Has the information been impermissibly used? </w:t>
      </w:r>
    </w:p>
    <w:tbl>
      <w:tblPr>
        <w:tblW w:w="10080" w:type="dxa"/>
        <w:tblInd w:w="907" w:type="dxa"/>
        <w:tblLook w:val="0000" w:firstRow="0" w:lastRow="0" w:firstColumn="0" w:lastColumn="0" w:noHBand="0" w:noVBand="0"/>
      </w:tblPr>
      <w:tblGrid>
        <w:gridCol w:w="10080"/>
      </w:tblGrid>
      <w:tr w:rsidR="00CA2EAB" w:rsidRPr="0056797F" w14:paraId="648306F1" w14:textId="77777777" w:rsidTr="00F137C9">
        <w:trPr>
          <w:trHeight w:val="1490"/>
        </w:trPr>
        <w:tc>
          <w:tcPr>
            <w:tcW w:w="10080" w:type="dxa"/>
            <w:shd w:val="clear" w:color="auto" w:fill="FFFFFF"/>
          </w:tcPr>
          <w:p w14:paraId="1752F4B8" w14:textId="77777777" w:rsidR="00CA2EAB" w:rsidRPr="0056797F" w:rsidRDefault="00CA2EAB" w:rsidP="00F137C9">
            <w:pPr>
              <w:pStyle w:val="BodyText"/>
            </w:pPr>
          </w:p>
        </w:tc>
      </w:tr>
    </w:tbl>
    <w:p w14:paraId="13E601C4" w14:textId="77777777" w:rsidR="00CA2EAB" w:rsidRDefault="00CA2EAB" w:rsidP="00CA2EAB">
      <w:pPr>
        <w:pStyle w:val="GrayBodyTextStyle"/>
      </w:pPr>
      <w:r>
        <w:t xml:space="preserve">Has the organization taken steps to lessen impermissible use/disclosure? </w:t>
      </w:r>
    </w:p>
    <w:tbl>
      <w:tblPr>
        <w:tblW w:w="10080" w:type="dxa"/>
        <w:tblInd w:w="907" w:type="dxa"/>
        <w:tblLook w:val="0000" w:firstRow="0" w:lastRow="0" w:firstColumn="0" w:lastColumn="0" w:noHBand="0" w:noVBand="0"/>
      </w:tblPr>
      <w:tblGrid>
        <w:gridCol w:w="10080"/>
      </w:tblGrid>
      <w:tr w:rsidR="00CA2EAB" w:rsidRPr="0056797F" w14:paraId="61DD137D" w14:textId="77777777" w:rsidTr="00F137C9">
        <w:trPr>
          <w:trHeight w:val="1490"/>
        </w:trPr>
        <w:tc>
          <w:tcPr>
            <w:tcW w:w="10080" w:type="dxa"/>
            <w:shd w:val="clear" w:color="auto" w:fill="FFFFFF"/>
          </w:tcPr>
          <w:p w14:paraId="11AE2C10" w14:textId="77777777" w:rsidR="00CA2EAB" w:rsidRPr="0056797F" w:rsidRDefault="00CA2EAB" w:rsidP="00F137C9">
            <w:pPr>
              <w:pStyle w:val="BodyText"/>
            </w:pPr>
          </w:p>
        </w:tc>
      </w:tr>
    </w:tbl>
    <w:p w14:paraId="1388590B" w14:textId="72642A5C" w:rsidR="00CA2EAB" w:rsidRDefault="00CA2EAB" w:rsidP="00CA2EAB">
      <w:pPr>
        <w:pStyle w:val="GrayBodyTextStyle"/>
        <w:rPr>
          <w:b/>
          <w:bCs/>
          <w:color w:val="1C3557" w:themeColor="text2"/>
          <w:w w:val="90"/>
          <w:sz w:val="40"/>
          <w:szCs w:val="40"/>
        </w:rPr>
      </w:pPr>
      <w:r>
        <w:t>Has the recipient who obtained the information signed a confidentiality agreement stating that they will not disclose the information, or has the covered entity been given assurances or proof that the information has been destroyed?</w:t>
      </w:r>
    </w:p>
    <w:tbl>
      <w:tblPr>
        <w:tblW w:w="10080" w:type="dxa"/>
        <w:tblInd w:w="907" w:type="dxa"/>
        <w:tblLook w:val="0000" w:firstRow="0" w:lastRow="0" w:firstColumn="0" w:lastColumn="0" w:noHBand="0" w:noVBand="0"/>
      </w:tblPr>
      <w:tblGrid>
        <w:gridCol w:w="10080"/>
      </w:tblGrid>
      <w:tr w:rsidR="00CA2EAB" w:rsidRPr="0056797F" w14:paraId="71D53198" w14:textId="77777777" w:rsidTr="00F137C9">
        <w:trPr>
          <w:trHeight w:val="1490"/>
        </w:trPr>
        <w:tc>
          <w:tcPr>
            <w:tcW w:w="10080" w:type="dxa"/>
            <w:shd w:val="clear" w:color="auto" w:fill="FFFFFF"/>
          </w:tcPr>
          <w:p w14:paraId="444DA58F" w14:textId="77777777" w:rsidR="00CA2EAB" w:rsidRPr="0056797F" w:rsidRDefault="00CA2EAB" w:rsidP="00F137C9">
            <w:pPr>
              <w:pStyle w:val="BodyText"/>
            </w:pPr>
          </w:p>
        </w:tc>
      </w:tr>
    </w:tbl>
    <w:p w14:paraId="310C42C5" w14:textId="77777777" w:rsidR="00884ACB" w:rsidRDefault="00CA2EAB" w:rsidP="00884ACB">
      <w:pPr>
        <w:pStyle w:val="GrayBodyTextStyle"/>
      </w:pPr>
      <w:r>
        <w:br w:type="page"/>
        <w:lastRenderedPageBreak/>
        <w:t>The risk assessment should include any other pertinent information applicable to the current breach. Based on the information gathered, is there a low probability that the PHI was compromised?</w:t>
      </w:r>
    </w:p>
    <w:p w14:paraId="3E6A43FA" w14:textId="77777777" w:rsidR="00884ACB" w:rsidRDefault="00884ACB" w:rsidP="00884ACB">
      <w:pPr>
        <w:pStyle w:val="GrayBodyTextStyle"/>
      </w:pPr>
      <w:r>
        <w:t xml:space="preserve"> </w:t>
      </w:r>
    </w:p>
    <w:p w14:paraId="0590A0A5" w14:textId="7774ECA0" w:rsidR="00884ACB" w:rsidRDefault="002C3EFD" w:rsidP="00884ACB">
      <w:pPr>
        <w:pStyle w:val="GrayBodyTextStyle"/>
        <w:ind w:firstLine="533"/>
      </w:pPr>
      <w:sdt>
        <w:sdtPr>
          <w:id w:val="19679158"/>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w:t>
      </w:r>
    </w:p>
    <w:p w14:paraId="24DE8F93" w14:textId="7234B2C9" w:rsidR="00884ACB" w:rsidRDefault="002C3EFD" w:rsidP="00884ACB">
      <w:pPr>
        <w:pStyle w:val="GrayBodyTextStyle"/>
        <w:ind w:firstLine="533"/>
      </w:pPr>
      <w:sdt>
        <w:sdtPr>
          <w:id w:val="-1692828884"/>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w:t>
      </w:r>
    </w:p>
    <w:p w14:paraId="186F8913" w14:textId="77777777" w:rsidR="00884ACB" w:rsidRDefault="00884ACB" w:rsidP="00884ACB">
      <w:pPr>
        <w:pStyle w:val="GrayBodyTextStyle"/>
      </w:pPr>
    </w:p>
    <w:p w14:paraId="09EA5B0C" w14:textId="77777777" w:rsidR="00884ACB" w:rsidRDefault="00884ACB" w:rsidP="00884ACB">
      <w:pPr>
        <w:pStyle w:val="GrayBodyTextStyle"/>
      </w:pPr>
      <w:r>
        <w:t>If the probability cannot be considered low, proceed to the breach notification section of this manual for instructions on the notification process.</w:t>
      </w:r>
    </w:p>
    <w:p w14:paraId="7EB39739" w14:textId="77777777" w:rsidR="00884ACB" w:rsidRDefault="00884ACB" w:rsidP="00884ACB">
      <w:pPr>
        <w:pStyle w:val="GrayBodyTextStyle"/>
      </w:pPr>
    </w:p>
    <w:p w14:paraId="0043CA93" w14:textId="77777777" w:rsidR="00884ACB" w:rsidRDefault="00884ACB" w:rsidP="00884ACB">
      <w:pPr>
        <w:pStyle w:val="GrayBodyTextStyle"/>
      </w:pPr>
      <w:r>
        <w:t>Document findings</w:t>
      </w:r>
    </w:p>
    <w:tbl>
      <w:tblPr>
        <w:tblW w:w="10080" w:type="dxa"/>
        <w:tblInd w:w="907" w:type="dxa"/>
        <w:tblLook w:val="0000" w:firstRow="0" w:lastRow="0" w:firstColumn="0" w:lastColumn="0" w:noHBand="0" w:noVBand="0"/>
      </w:tblPr>
      <w:tblGrid>
        <w:gridCol w:w="10080"/>
      </w:tblGrid>
      <w:tr w:rsidR="00884ACB" w:rsidRPr="0056797F" w14:paraId="17CBFE02" w14:textId="77777777" w:rsidTr="00F137C9">
        <w:trPr>
          <w:trHeight w:val="1490"/>
        </w:trPr>
        <w:tc>
          <w:tcPr>
            <w:tcW w:w="10080" w:type="dxa"/>
            <w:shd w:val="clear" w:color="auto" w:fill="FFFFFF"/>
          </w:tcPr>
          <w:p w14:paraId="43BF2A71" w14:textId="77777777" w:rsidR="00884ACB" w:rsidRPr="0056797F" w:rsidRDefault="00884ACB" w:rsidP="00F137C9">
            <w:pPr>
              <w:pStyle w:val="BodyText"/>
            </w:pPr>
          </w:p>
        </w:tc>
      </w:tr>
    </w:tbl>
    <w:p w14:paraId="401B07C3" w14:textId="77777777" w:rsidR="00884ACB" w:rsidRDefault="00884ACB" w:rsidP="00884ACB">
      <w:pPr>
        <w:pStyle w:val="GrayBodyTextStyle"/>
      </w:pPr>
    </w:p>
    <w:p w14:paraId="76AF8495" w14:textId="789D282C" w:rsidR="00884ACB" w:rsidRPr="00884ACB" w:rsidRDefault="00884ACB" w:rsidP="00884ACB">
      <w:pPr>
        <w:pStyle w:val="GrayBodyTextStyle"/>
      </w:pPr>
      <w:r>
        <w:t>The organization and its BAs are responsible for performing the risk assessment. It should be noted that all information gathered for the assessment during the investigative process must be documented. The organization has the “burden of proof,” and you must demonstrate and document that breach notification(s) were not required following an impermissible use or disclosure of PHI, or that notification(s) were necessary, including why they were necessary. You must also document that they were made as required by the Rule.</w:t>
      </w:r>
    </w:p>
    <w:p w14:paraId="467E3F1D" w14:textId="77777777" w:rsidR="00884ACB" w:rsidRPr="00884ACB" w:rsidRDefault="00884ACB" w:rsidP="00884ACB">
      <w:pPr>
        <w:pStyle w:val="GrayBodyTextStyle"/>
      </w:pPr>
    </w:p>
    <w:p w14:paraId="380C4A14" w14:textId="77777777" w:rsidR="00884ACB" w:rsidRDefault="00884ACB" w:rsidP="00884ACB">
      <w:pPr>
        <w:pStyle w:val="GrayBodyTextStyle"/>
      </w:pPr>
      <w:r>
        <w:t>A log must be kept of all notifiable breaches (available on the following pages of this manual), and the information must be sent to HHS within 60 days of the end of the calendar year. A HIPAA Accounting of Disclosures Form should be used as necessary.</w:t>
      </w:r>
    </w:p>
    <w:p w14:paraId="00848ED3" w14:textId="77777777" w:rsidR="00884ACB" w:rsidRDefault="00884ACB" w:rsidP="00884ACB">
      <w:pPr>
        <w:pStyle w:val="GrayBodyTextStyle"/>
      </w:pPr>
    </w:p>
    <w:p w14:paraId="452A0CB2" w14:textId="77777777" w:rsidR="00884ACB" w:rsidRDefault="00884ACB" w:rsidP="00884ACB">
      <w:pPr>
        <w:pStyle w:val="GrayBodyTextStyle"/>
      </w:pPr>
    </w:p>
    <w:tbl>
      <w:tblPr>
        <w:tblW w:w="10080" w:type="dxa"/>
        <w:tblInd w:w="907" w:type="dxa"/>
        <w:tblLook w:val="04A0" w:firstRow="1" w:lastRow="0" w:firstColumn="1" w:lastColumn="0" w:noHBand="0" w:noVBand="1"/>
      </w:tblPr>
      <w:tblGrid>
        <w:gridCol w:w="1883"/>
        <w:gridCol w:w="900"/>
        <w:gridCol w:w="3870"/>
        <w:gridCol w:w="694"/>
        <w:gridCol w:w="2733"/>
      </w:tblGrid>
      <w:tr w:rsidR="00884ACB" w:rsidRPr="0056797F" w14:paraId="2E160342" w14:textId="77777777" w:rsidTr="00884ACB">
        <w:trPr>
          <w:trHeight w:val="720"/>
        </w:trPr>
        <w:tc>
          <w:tcPr>
            <w:tcW w:w="2783" w:type="dxa"/>
            <w:gridSpan w:val="2"/>
            <w:vAlign w:val="bottom"/>
          </w:tcPr>
          <w:p w14:paraId="02FA9C8B" w14:textId="77777777" w:rsidR="00884ACB" w:rsidRPr="0056797F" w:rsidRDefault="00884ACB" w:rsidP="00884ACB">
            <w:pPr>
              <w:pStyle w:val="GrayBodyTextStyle"/>
              <w:ind w:left="0"/>
              <w:jc w:val="left"/>
            </w:pPr>
            <w:r>
              <w:t>Privacy Officer Signature</w:t>
            </w:r>
          </w:p>
        </w:tc>
        <w:tc>
          <w:tcPr>
            <w:tcW w:w="7297" w:type="dxa"/>
            <w:gridSpan w:val="3"/>
            <w:tcBorders>
              <w:bottom w:val="single" w:sz="4" w:space="0" w:color="auto"/>
            </w:tcBorders>
            <w:vAlign w:val="bottom"/>
          </w:tcPr>
          <w:p w14:paraId="635424D6" w14:textId="77777777" w:rsidR="00884ACB" w:rsidRPr="0056797F" w:rsidRDefault="00884ACB" w:rsidP="00884ACB">
            <w:pPr>
              <w:pStyle w:val="GrayBodyTextStyle"/>
              <w:jc w:val="left"/>
            </w:pPr>
          </w:p>
        </w:tc>
      </w:tr>
      <w:tr w:rsidR="00884ACB" w:rsidRPr="0056797F" w14:paraId="4060E4D7" w14:textId="77777777" w:rsidTr="00884ACB">
        <w:trPr>
          <w:trHeight w:val="720"/>
        </w:trPr>
        <w:tc>
          <w:tcPr>
            <w:tcW w:w="1883" w:type="dxa"/>
            <w:vAlign w:val="bottom"/>
          </w:tcPr>
          <w:p w14:paraId="09831101" w14:textId="5B6543E3" w:rsidR="00884ACB" w:rsidRPr="0056797F" w:rsidRDefault="00884ACB" w:rsidP="00884ACB">
            <w:pPr>
              <w:pStyle w:val="GrayBodyTextStyle"/>
              <w:ind w:left="0"/>
              <w:jc w:val="left"/>
            </w:pPr>
            <w:r>
              <w:t>Print your name</w:t>
            </w:r>
          </w:p>
        </w:tc>
        <w:tc>
          <w:tcPr>
            <w:tcW w:w="4770" w:type="dxa"/>
            <w:gridSpan w:val="2"/>
            <w:tcBorders>
              <w:bottom w:val="single" w:sz="4" w:space="0" w:color="auto"/>
            </w:tcBorders>
            <w:vAlign w:val="bottom"/>
          </w:tcPr>
          <w:p w14:paraId="7A0F056C" w14:textId="77777777" w:rsidR="00884ACB" w:rsidRPr="0056797F" w:rsidRDefault="00884ACB" w:rsidP="00884ACB">
            <w:pPr>
              <w:pStyle w:val="GrayBodyTextStyle"/>
              <w:jc w:val="left"/>
            </w:pPr>
          </w:p>
        </w:tc>
        <w:tc>
          <w:tcPr>
            <w:tcW w:w="694" w:type="dxa"/>
            <w:vAlign w:val="bottom"/>
          </w:tcPr>
          <w:p w14:paraId="2D4FFD5E" w14:textId="7D3DA798" w:rsidR="00884ACB" w:rsidRPr="0056797F" w:rsidRDefault="00884ACB" w:rsidP="00884ACB">
            <w:pPr>
              <w:pStyle w:val="GrayBodyTextStyle"/>
              <w:ind w:left="0"/>
              <w:jc w:val="left"/>
            </w:pPr>
            <w:r>
              <w:t>Date</w:t>
            </w:r>
          </w:p>
        </w:tc>
        <w:tc>
          <w:tcPr>
            <w:tcW w:w="2733" w:type="dxa"/>
            <w:tcBorders>
              <w:bottom w:val="single" w:sz="4" w:space="0" w:color="auto"/>
            </w:tcBorders>
            <w:vAlign w:val="bottom"/>
          </w:tcPr>
          <w:p w14:paraId="042FFF46" w14:textId="14AE3409" w:rsidR="00884ACB" w:rsidRPr="0056797F" w:rsidRDefault="00884ACB" w:rsidP="00884ACB">
            <w:pPr>
              <w:pStyle w:val="GrayBodyTextStyle"/>
              <w:jc w:val="left"/>
            </w:pPr>
          </w:p>
        </w:tc>
      </w:tr>
    </w:tbl>
    <w:p w14:paraId="6BC94AAE" w14:textId="68058D58" w:rsidR="00CA2EAB" w:rsidRDefault="00CA2EAB" w:rsidP="00884ACB">
      <w:pPr>
        <w:pStyle w:val="GrayBodyTextStyle"/>
        <w:rPr>
          <w:b/>
          <w:bCs/>
          <w:color w:val="1C3557" w:themeColor="text2"/>
          <w:w w:val="90"/>
          <w:sz w:val="40"/>
          <w:szCs w:val="40"/>
        </w:rPr>
      </w:pPr>
      <w:r>
        <w:br w:type="page"/>
      </w:r>
    </w:p>
    <w:p w14:paraId="3B6C1CA3" w14:textId="77777777" w:rsidR="00163A76" w:rsidRDefault="00163A76" w:rsidP="00163A76">
      <w:pPr>
        <w:pStyle w:val="BlueHeading2"/>
      </w:pPr>
      <w:bookmarkStart w:id="81" w:name="_Toc218841201"/>
      <w:r>
        <w:lastRenderedPageBreak/>
        <w:t>Security Incident Report</w:t>
      </w:r>
      <w:bookmarkEnd w:id="81"/>
    </w:p>
    <w:p w14:paraId="71B7BB1C" w14:textId="77777777" w:rsidR="00163A76" w:rsidRDefault="00163A76" w:rsidP="00163A76">
      <w:pPr>
        <w:pStyle w:val="BlueHeading2"/>
      </w:pPr>
    </w:p>
    <w:p w14:paraId="6EBE6CB9" w14:textId="01771AD5" w:rsidR="00163A76" w:rsidRDefault="00163A76" w:rsidP="00163A76">
      <w:pPr>
        <w:pStyle w:val="GrayBodyTextStyle"/>
      </w:pPr>
      <w:r>
        <w:t>Use this form to log changes made to prevent further occurrences.</w:t>
      </w:r>
    </w:p>
    <w:p w14:paraId="12D1C727" w14:textId="77777777" w:rsidR="00163A76" w:rsidRDefault="00163A76" w:rsidP="00163A76">
      <w:pPr>
        <w:pStyle w:val="GrayBodyTextStyle"/>
      </w:pPr>
    </w:p>
    <w:tbl>
      <w:tblPr>
        <w:tblStyle w:val="TableGrid"/>
        <w:tblW w:w="0" w:type="auto"/>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8"/>
        <w:gridCol w:w="95"/>
        <w:gridCol w:w="1260"/>
        <w:gridCol w:w="195"/>
        <w:gridCol w:w="4125"/>
        <w:gridCol w:w="630"/>
        <w:gridCol w:w="180"/>
        <w:gridCol w:w="540"/>
        <w:gridCol w:w="1995"/>
      </w:tblGrid>
      <w:tr w:rsidR="00D21884" w14:paraId="509F8428" w14:textId="77777777" w:rsidTr="00D21884">
        <w:trPr>
          <w:trHeight w:val="576"/>
        </w:trPr>
        <w:tc>
          <w:tcPr>
            <w:tcW w:w="1068" w:type="dxa"/>
            <w:vAlign w:val="bottom"/>
          </w:tcPr>
          <w:p w14:paraId="6BF3B1C2" w14:textId="4D657F2A" w:rsidR="00163A76" w:rsidRDefault="00163A76" w:rsidP="00D21884">
            <w:pPr>
              <w:pStyle w:val="GrayBodyTextStyle"/>
              <w:ind w:left="0"/>
              <w:jc w:val="left"/>
            </w:pPr>
            <w:r>
              <w:t>Date</w:t>
            </w:r>
          </w:p>
        </w:tc>
        <w:tc>
          <w:tcPr>
            <w:tcW w:w="5675" w:type="dxa"/>
            <w:gridSpan w:val="4"/>
            <w:tcBorders>
              <w:bottom w:val="single" w:sz="4" w:space="0" w:color="auto"/>
            </w:tcBorders>
            <w:vAlign w:val="bottom"/>
          </w:tcPr>
          <w:p w14:paraId="7EF75051" w14:textId="77777777" w:rsidR="00163A76" w:rsidRDefault="00163A76" w:rsidP="00D21884">
            <w:pPr>
              <w:pStyle w:val="GrayBodyTextStyle"/>
              <w:ind w:left="0"/>
              <w:jc w:val="right"/>
            </w:pPr>
          </w:p>
        </w:tc>
        <w:tc>
          <w:tcPr>
            <w:tcW w:w="810" w:type="dxa"/>
            <w:gridSpan w:val="2"/>
            <w:vAlign w:val="bottom"/>
          </w:tcPr>
          <w:p w14:paraId="70D1228B" w14:textId="10D34271" w:rsidR="00163A76" w:rsidRDefault="00163A76" w:rsidP="00D21884">
            <w:pPr>
              <w:pStyle w:val="GrayBodyTextStyle"/>
              <w:ind w:left="0"/>
              <w:jc w:val="center"/>
            </w:pPr>
            <w:r>
              <w:t>Time</w:t>
            </w:r>
          </w:p>
        </w:tc>
        <w:tc>
          <w:tcPr>
            <w:tcW w:w="2535" w:type="dxa"/>
            <w:gridSpan w:val="2"/>
            <w:tcBorders>
              <w:bottom w:val="single" w:sz="4" w:space="0" w:color="auto"/>
            </w:tcBorders>
            <w:vAlign w:val="bottom"/>
          </w:tcPr>
          <w:p w14:paraId="222716B9" w14:textId="77777777" w:rsidR="00163A76" w:rsidRDefault="00163A76" w:rsidP="00D21884">
            <w:pPr>
              <w:pStyle w:val="GrayBodyTextStyle"/>
              <w:ind w:left="0"/>
            </w:pPr>
          </w:p>
        </w:tc>
      </w:tr>
      <w:tr w:rsidR="00D21884" w14:paraId="2D0D1948" w14:textId="77777777" w:rsidTr="00D21884">
        <w:trPr>
          <w:trHeight w:val="576"/>
        </w:trPr>
        <w:tc>
          <w:tcPr>
            <w:tcW w:w="1068" w:type="dxa"/>
            <w:vAlign w:val="bottom"/>
          </w:tcPr>
          <w:p w14:paraId="129DE147" w14:textId="521D8132" w:rsidR="00D21884" w:rsidRDefault="00D21884" w:rsidP="00D21884">
            <w:pPr>
              <w:pStyle w:val="GrayBodyTextStyle"/>
              <w:ind w:left="0"/>
              <w:jc w:val="left"/>
            </w:pPr>
            <w:r>
              <w:t>Location</w:t>
            </w:r>
          </w:p>
        </w:tc>
        <w:tc>
          <w:tcPr>
            <w:tcW w:w="9020" w:type="dxa"/>
            <w:gridSpan w:val="8"/>
            <w:tcBorders>
              <w:bottom w:val="single" w:sz="4" w:space="0" w:color="auto"/>
            </w:tcBorders>
            <w:vAlign w:val="bottom"/>
          </w:tcPr>
          <w:p w14:paraId="7964DA06" w14:textId="77777777" w:rsidR="00D21884" w:rsidRDefault="00D21884" w:rsidP="00D21884">
            <w:pPr>
              <w:pStyle w:val="GrayBodyTextStyle"/>
              <w:ind w:left="0"/>
              <w:jc w:val="right"/>
            </w:pPr>
          </w:p>
        </w:tc>
      </w:tr>
      <w:tr w:rsidR="00D21884" w14:paraId="106B79FB" w14:textId="77777777" w:rsidTr="00D21884">
        <w:trPr>
          <w:trHeight w:val="576"/>
        </w:trPr>
        <w:tc>
          <w:tcPr>
            <w:tcW w:w="2618" w:type="dxa"/>
            <w:gridSpan w:val="4"/>
            <w:vAlign w:val="bottom"/>
          </w:tcPr>
          <w:p w14:paraId="6A8FB7CB" w14:textId="18A78D19" w:rsidR="00D21884" w:rsidRDefault="00D21884" w:rsidP="00D21884">
            <w:pPr>
              <w:pStyle w:val="GrayBodyTextStyle"/>
              <w:ind w:left="0"/>
              <w:jc w:val="center"/>
            </w:pPr>
            <w:r>
              <w:t>Reported/Discovered By</w:t>
            </w:r>
          </w:p>
        </w:tc>
        <w:tc>
          <w:tcPr>
            <w:tcW w:w="7470" w:type="dxa"/>
            <w:gridSpan w:val="5"/>
            <w:tcBorders>
              <w:bottom w:val="single" w:sz="4" w:space="0" w:color="auto"/>
            </w:tcBorders>
            <w:vAlign w:val="bottom"/>
          </w:tcPr>
          <w:p w14:paraId="6CEB0D55" w14:textId="77777777" w:rsidR="00D21884" w:rsidRDefault="00D21884" w:rsidP="00D21884">
            <w:pPr>
              <w:pStyle w:val="GrayBodyTextStyle"/>
              <w:ind w:left="0"/>
              <w:jc w:val="right"/>
            </w:pPr>
          </w:p>
        </w:tc>
      </w:tr>
      <w:tr w:rsidR="00D21884" w14:paraId="5DB7BCF6" w14:textId="77777777" w:rsidTr="00D21884">
        <w:trPr>
          <w:trHeight w:val="75"/>
        </w:trPr>
        <w:tc>
          <w:tcPr>
            <w:tcW w:w="2618" w:type="dxa"/>
            <w:gridSpan w:val="4"/>
            <w:vAlign w:val="bottom"/>
          </w:tcPr>
          <w:p w14:paraId="46E33CD7" w14:textId="77777777" w:rsidR="00D21884" w:rsidRDefault="00D21884" w:rsidP="00D21884">
            <w:pPr>
              <w:pStyle w:val="GrayBodyTextStyle"/>
              <w:ind w:left="0"/>
              <w:jc w:val="center"/>
            </w:pPr>
          </w:p>
        </w:tc>
        <w:tc>
          <w:tcPr>
            <w:tcW w:w="7470" w:type="dxa"/>
            <w:gridSpan w:val="5"/>
            <w:tcBorders>
              <w:top w:val="single" w:sz="4" w:space="0" w:color="auto"/>
            </w:tcBorders>
            <w:vAlign w:val="bottom"/>
          </w:tcPr>
          <w:p w14:paraId="16A1F16E" w14:textId="77777777" w:rsidR="00D21884" w:rsidRDefault="00D21884" w:rsidP="00D21884">
            <w:pPr>
              <w:pStyle w:val="GrayBodyTextStyle"/>
              <w:ind w:left="0"/>
              <w:jc w:val="right"/>
            </w:pPr>
          </w:p>
        </w:tc>
      </w:tr>
      <w:tr w:rsidR="00D21884" w14:paraId="4E3F00D2" w14:textId="77777777" w:rsidTr="00D21884">
        <w:trPr>
          <w:trHeight w:val="274"/>
        </w:trPr>
        <w:tc>
          <w:tcPr>
            <w:tcW w:w="10088" w:type="dxa"/>
            <w:gridSpan w:val="9"/>
            <w:vAlign w:val="bottom"/>
          </w:tcPr>
          <w:p w14:paraId="65AA384E" w14:textId="31256F65" w:rsidR="00D21884" w:rsidRDefault="00D21884" w:rsidP="00D21884">
            <w:pPr>
              <w:pStyle w:val="GrayBodyTextStyle"/>
              <w:ind w:left="0"/>
            </w:pPr>
            <w:r>
              <w:t>Detailed description of what was discovered</w:t>
            </w:r>
          </w:p>
        </w:tc>
      </w:tr>
      <w:tr w:rsidR="00D21884" w14:paraId="4EA354DD" w14:textId="77777777" w:rsidTr="00D21884">
        <w:trPr>
          <w:trHeight w:val="1440"/>
        </w:trPr>
        <w:tc>
          <w:tcPr>
            <w:tcW w:w="10088" w:type="dxa"/>
            <w:gridSpan w:val="9"/>
            <w:vAlign w:val="bottom"/>
          </w:tcPr>
          <w:p w14:paraId="79C3265A" w14:textId="77777777" w:rsidR="00D21884" w:rsidRDefault="00D21884" w:rsidP="00D21884">
            <w:pPr>
              <w:pStyle w:val="GrayBodyTextStyle"/>
              <w:ind w:left="0"/>
              <w:jc w:val="right"/>
            </w:pPr>
          </w:p>
        </w:tc>
      </w:tr>
      <w:tr w:rsidR="00D21884" w14:paraId="5D8ACA45" w14:textId="77777777" w:rsidTr="00D21884">
        <w:trPr>
          <w:trHeight w:val="435"/>
        </w:trPr>
        <w:tc>
          <w:tcPr>
            <w:tcW w:w="10088" w:type="dxa"/>
            <w:gridSpan w:val="9"/>
            <w:vAlign w:val="bottom"/>
          </w:tcPr>
          <w:p w14:paraId="581CA24A" w14:textId="0231E3D3" w:rsidR="00D21884" w:rsidRDefault="00D21884" w:rsidP="00D21884">
            <w:pPr>
              <w:pStyle w:val="GrayBodyTextStyle"/>
              <w:ind w:left="0"/>
            </w:pPr>
            <w:r>
              <w:t>Action Taken</w:t>
            </w:r>
          </w:p>
        </w:tc>
      </w:tr>
      <w:tr w:rsidR="00D21884" w14:paraId="72A41111" w14:textId="77777777" w:rsidTr="00D21884">
        <w:trPr>
          <w:trHeight w:val="1440"/>
        </w:trPr>
        <w:tc>
          <w:tcPr>
            <w:tcW w:w="10088" w:type="dxa"/>
            <w:gridSpan w:val="9"/>
            <w:vAlign w:val="bottom"/>
          </w:tcPr>
          <w:p w14:paraId="2DB0CC8D" w14:textId="77777777" w:rsidR="00D21884" w:rsidRDefault="00D21884" w:rsidP="00D21884">
            <w:pPr>
              <w:pStyle w:val="GrayBodyTextStyle"/>
              <w:ind w:left="0"/>
              <w:jc w:val="right"/>
            </w:pPr>
          </w:p>
        </w:tc>
      </w:tr>
      <w:tr w:rsidR="00D21884" w14:paraId="7221A74A" w14:textId="77777777" w:rsidTr="00D21884">
        <w:trPr>
          <w:trHeight w:val="432"/>
        </w:trPr>
        <w:tc>
          <w:tcPr>
            <w:tcW w:w="10088" w:type="dxa"/>
            <w:gridSpan w:val="9"/>
            <w:vAlign w:val="bottom"/>
          </w:tcPr>
          <w:p w14:paraId="56E38993" w14:textId="5ECB305C" w:rsidR="00D21884" w:rsidRDefault="00D21884" w:rsidP="00D21884">
            <w:pPr>
              <w:pStyle w:val="GrayBodyTextStyle"/>
              <w:ind w:left="0"/>
            </w:pPr>
            <w:r>
              <w:t>Additional Notification (to Authorities, Attorney):</w:t>
            </w:r>
          </w:p>
        </w:tc>
      </w:tr>
      <w:tr w:rsidR="00D21884" w14:paraId="653A0829" w14:textId="77777777" w:rsidTr="00D21884">
        <w:trPr>
          <w:trHeight w:val="1440"/>
        </w:trPr>
        <w:tc>
          <w:tcPr>
            <w:tcW w:w="10088" w:type="dxa"/>
            <w:gridSpan w:val="9"/>
            <w:vAlign w:val="bottom"/>
          </w:tcPr>
          <w:p w14:paraId="4157ED5E" w14:textId="77777777" w:rsidR="00D21884" w:rsidRDefault="00D21884" w:rsidP="00D21884">
            <w:pPr>
              <w:pStyle w:val="GrayBodyTextStyle"/>
              <w:ind w:left="0"/>
              <w:jc w:val="right"/>
            </w:pPr>
          </w:p>
        </w:tc>
      </w:tr>
      <w:tr w:rsidR="00D21884" w14:paraId="01FB76A9" w14:textId="77777777" w:rsidTr="00D21884">
        <w:trPr>
          <w:trHeight w:val="432"/>
        </w:trPr>
        <w:tc>
          <w:tcPr>
            <w:tcW w:w="10088" w:type="dxa"/>
            <w:gridSpan w:val="9"/>
            <w:vAlign w:val="bottom"/>
          </w:tcPr>
          <w:p w14:paraId="63E5CD22" w14:textId="7F451783" w:rsidR="00D21884" w:rsidRDefault="00D21884" w:rsidP="00D21884">
            <w:pPr>
              <w:pStyle w:val="GrayBodyTextStyle"/>
              <w:ind w:left="0"/>
            </w:pPr>
            <w:r>
              <w:t>Changes made to prevent further occurrences (policy and procedures, staff training):</w:t>
            </w:r>
          </w:p>
        </w:tc>
      </w:tr>
      <w:tr w:rsidR="00D21884" w14:paraId="0880995F" w14:textId="77777777" w:rsidTr="00D21884">
        <w:trPr>
          <w:trHeight w:val="1440"/>
        </w:trPr>
        <w:tc>
          <w:tcPr>
            <w:tcW w:w="10088" w:type="dxa"/>
            <w:gridSpan w:val="9"/>
            <w:vAlign w:val="bottom"/>
          </w:tcPr>
          <w:p w14:paraId="45527C8A" w14:textId="77777777" w:rsidR="00D21884" w:rsidRDefault="00D21884" w:rsidP="00D21884">
            <w:pPr>
              <w:pStyle w:val="GrayBodyTextStyle"/>
              <w:ind w:left="0"/>
              <w:jc w:val="right"/>
            </w:pPr>
          </w:p>
        </w:tc>
      </w:tr>
      <w:tr w:rsidR="00D21884" w14:paraId="4C195D4F" w14:textId="77777777" w:rsidTr="008A76A3">
        <w:trPr>
          <w:trHeight w:val="576"/>
        </w:trPr>
        <w:tc>
          <w:tcPr>
            <w:tcW w:w="2423" w:type="dxa"/>
            <w:gridSpan w:val="3"/>
            <w:vAlign w:val="bottom"/>
          </w:tcPr>
          <w:p w14:paraId="662F3520" w14:textId="0708A219" w:rsidR="00163A76" w:rsidRDefault="00163A76" w:rsidP="00D21884">
            <w:pPr>
              <w:pStyle w:val="GrayBodyTextStyle"/>
              <w:ind w:left="0"/>
              <w:jc w:val="left"/>
            </w:pPr>
            <w:r>
              <w:t>Security Official Name</w:t>
            </w:r>
          </w:p>
        </w:tc>
        <w:tc>
          <w:tcPr>
            <w:tcW w:w="4950" w:type="dxa"/>
            <w:gridSpan w:val="3"/>
            <w:tcBorders>
              <w:bottom w:val="single" w:sz="4" w:space="0" w:color="auto"/>
            </w:tcBorders>
            <w:vAlign w:val="bottom"/>
          </w:tcPr>
          <w:p w14:paraId="3C15FBAB" w14:textId="77777777" w:rsidR="00163A76" w:rsidRDefault="00163A76" w:rsidP="00D21884">
            <w:pPr>
              <w:pStyle w:val="GrayBodyTextStyle"/>
              <w:ind w:left="0"/>
              <w:jc w:val="right"/>
            </w:pPr>
          </w:p>
        </w:tc>
        <w:tc>
          <w:tcPr>
            <w:tcW w:w="720" w:type="dxa"/>
            <w:gridSpan w:val="2"/>
            <w:vAlign w:val="bottom"/>
          </w:tcPr>
          <w:p w14:paraId="3264B04E" w14:textId="7A39D4B6" w:rsidR="00163A76" w:rsidRDefault="00163A76" w:rsidP="00D21884">
            <w:pPr>
              <w:pStyle w:val="GrayBodyTextStyle"/>
              <w:ind w:left="0"/>
              <w:jc w:val="center"/>
            </w:pPr>
            <w:r>
              <w:t>Date</w:t>
            </w:r>
          </w:p>
        </w:tc>
        <w:tc>
          <w:tcPr>
            <w:tcW w:w="1995" w:type="dxa"/>
            <w:tcBorders>
              <w:bottom w:val="single" w:sz="4" w:space="0" w:color="auto"/>
            </w:tcBorders>
            <w:vAlign w:val="bottom"/>
          </w:tcPr>
          <w:p w14:paraId="5BCC6A5D" w14:textId="77777777" w:rsidR="00163A76" w:rsidRDefault="00163A76" w:rsidP="00D21884">
            <w:pPr>
              <w:pStyle w:val="GrayBodyTextStyle"/>
              <w:ind w:left="0"/>
              <w:jc w:val="right"/>
            </w:pPr>
          </w:p>
        </w:tc>
      </w:tr>
      <w:tr w:rsidR="008A76A3" w14:paraId="766E07B4" w14:textId="77777777" w:rsidTr="008A76A3">
        <w:trPr>
          <w:trHeight w:val="183"/>
        </w:trPr>
        <w:tc>
          <w:tcPr>
            <w:tcW w:w="2423" w:type="dxa"/>
            <w:gridSpan w:val="3"/>
            <w:vAlign w:val="bottom"/>
          </w:tcPr>
          <w:p w14:paraId="082B4D1A" w14:textId="77777777" w:rsidR="008A76A3" w:rsidRDefault="008A76A3" w:rsidP="00D21884">
            <w:pPr>
              <w:pStyle w:val="GrayBodyTextStyle"/>
              <w:ind w:left="0"/>
              <w:jc w:val="left"/>
            </w:pPr>
          </w:p>
        </w:tc>
        <w:tc>
          <w:tcPr>
            <w:tcW w:w="4950" w:type="dxa"/>
            <w:gridSpan w:val="3"/>
            <w:tcBorders>
              <w:top w:val="single" w:sz="4" w:space="0" w:color="auto"/>
            </w:tcBorders>
            <w:vAlign w:val="bottom"/>
          </w:tcPr>
          <w:p w14:paraId="0039A52F" w14:textId="77777777" w:rsidR="008A76A3" w:rsidRDefault="008A76A3" w:rsidP="00D21884">
            <w:pPr>
              <w:pStyle w:val="GrayBodyTextStyle"/>
              <w:ind w:left="0"/>
              <w:jc w:val="right"/>
            </w:pPr>
          </w:p>
        </w:tc>
        <w:tc>
          <w:tcPr>
            <w:tcW w:w="720" w:type="dxa"/>
            <w:gridSpan w:val="2"/>
            <w:vAlign w:val="bottom"/>
          </w:tcPr>
          <w:p w14:paraId="3E829B2B" w14:textId="77777777" w:rsidR="008A76A3" w:rsidRDefault="008A76A3" w:rsidP="00D21884">
            <w:pPr>
              <w:pStyle w:val="GrayBodyTextStyle"/>
              <w:ind w:left="0"/>
              <w:jc w:val="center"/>
            </w:pPr>
          </w:p>
        </w:tc>
        <w:tc>
          <w:tcPr>
            <w:tcW w:w="1995" w:type="dxa"/>
            <w:tcBorders>
              <w:top w:val="single" w:sz="4" w:space="0" w:color="auto"/>
            </w:tcBorders>
            <w:vAlign w:val="bottom"/>
          </w:tcPr>
          <w:p w14:paraId="3387A913" w14:textId="77777777" w:rsidR="008A76A3" w:rsidRDefault="008A76A3" w:rsidP="00D21884">
            <w:pPr>
              <w:pStyle w:val="GrayBodyTextStyle"/>
              <w:ind w:left="0"/>
              <w:jc w:val="right"/>
            </w:pPr>
          </w:p>
        </w:tc>
      </w:tr>
      <w:tr w:rsidR="00D21884" w14:paraId="20E12F1A" w14:textId="77777777" w:rsidTr="008A76A3">
        <w:trPr>
          <w:trHeight w:val="576"/>
        </w:trPr>
        <w:tc>
          <w:tcPr>
            <w:tcW w:w="1163" w:type="dxa"/>
            <w:gridSpan w:val="2"/>
            <w:vAlign w:val="bottom"/>
          </w:tcPr>
          <w:p w14:paraId="579CB3AD" w14:textId="76F2017B" w:rsidR="00D21884" w:rsidRDefault="00D21884" w:rsidP="00D21884">
            <w:pPr>
              <w:pStyle w:val="GrayBodyTextStyle"/>
              <w:ind w:left="0"/>
              <w:jc w:val="left"/>
            </w:pPr>
            <w:r>
              <w:t>Signature</w:t>
            </w:r>
          </w:p>
        </w:tc>
        <w:tc>
          <w:tcPr>
            <w:tcW w:w="8925" w:type="dxa"/>
            <w:gridSpan w:val="7"/>
            <w:tcBorders>
              <w:bottom w:val="single" w:sz="4" w:space="0" w:color="auto"/>
            </w:tcBorders>
            <w:vAlign w:val="bottom"/>
          </w:tcPr>
          <w:p w14:paraId="17B8A00F" w14:textId="77777777" w:rsidR="00D21884" w:rsidRDefault="00D21884" w:rsidP="00D21884">
            <w:pPr>
              <w:pStyle w:val="GrayBodyTextStyle"/>
              <w:ind w:left="0"/>
              <w:jc w:val="right"/>
            </w:pPr>
          </w:p>
        </w:tc>
      </w:tr>
    </w:tbl>
    <w:p w14:paraId="502A34DD" w14:textId="77777777" w:rsidR="00163A76" w:rsidRDefault="00163A76" w:rsidP="00163A76">
      <w:pPr>
        <w:pStyle w:val="GrayBodyTextStyle"/>
      </w:pPr>
    </w:p>
    <w:p w14:paraId="1F020C6B" w14:textId="4293CEAA" w:rsidR="00884ACB" w:rsidRDefault="00884ACB" w:rsidP="00163A76">
      <w:pPr>
        <w:pStyle w:val="GrayBodyTextStyle"/>
      </w:pPr>
      <w:r>
        <w:br w:type="page"/>
      </w:r>
    </w:p>
    <w:p w14:paraId="2E74E3ED" w14:textId="414AD53D" w:rsidR="00C718F4" w:rsidRDefault="00CC4926" w:rsidP="00C718F4">
      <w:pPr>
        <w:pStyle w:val="BlueHeading2"/>
      </w:pPr>
      <w:bookmarkStart w:id="82" w:name="_Toc218841202"/>
      <w:r>
        <w:lastRenderedPageBreak/>
        <w:t>Breach Response Sample Letter</w:t>
      </w:r>
      <w:bookmarkEnd w:id="82"/>
    </w:p>
    <w:p w14:paraId="5558BB29" w14:textId="77777777" w:rsidR="00C718F4" w:rsidRDefault="00C718F4" w:rsidP="00C718F4">
      <w:pPr>
        <w:pStyle w:val="GrayBodyTextStyle"/>
      </w:pPr>
    </w:p>
    <w:p w14:paraId="4810F959" w14:textId="77777777" w:rsidR="00C718F4" w:rsidRDefault="00C718F4" w:rsidP="00C718F4">
      <w:pPr>
        <w:pStyle w:val="GrayBodyTextStyle"/>
      </w:pPr>
      <w:r>
        <w:t>(This sample letter can be used for both identity theft breaches and HIPAA/HITECH breaches. The areas in bold either contain directions, or they are sections to be completed by the facility. Please modify as needed and remove bold text. State law on breaches should also be consulted.)</w:t>
      </w:r>
    </w:p>
    <w:p w14:paraId="4E3AA2EC" w14:textId="77777777" w:rsidR="00C718F4" w:rsidRDefault="00C718F4" w:rsidP="00C718F4">
      <w:pPr>
        <w:pStyle w:val="GrayBodyTextStyle"/>
      </w:pPr>
    </w:p>
    <w:p w14:paraId="3A891E89" w14:textId="77777777" w:rsidR="00C718F4" w:rsidRDefault="00C718F4" w:rsidP="00C718F4">
      <w:pPr>
        <w:pStyle w:val="GrayBodyTextStyle"/>
      </w:pPr>
      <w:r>
        <w:t xml:space="preserve">Patient Name </w:t>
      </w:r>
    </w:p>
    <w:p w14:paraId="39654FB4" w14:textId="77777777" w:rsidR="00C718F4" w:rsidRDefault="00C718F4" w:rsidP="00C718F4">
      <w:pPr>
        <w:pStyle w:val="GrayBodyTextStyle"/>
      </w:pPr>
      <w:r>
        <w:t>Patient Address</w:t>
      </w:r>
    </w:p>
    <w:p w14:paraId="7EAF6F5F" w14:textId="77777777" w:rsidR="00C718F4" w:rsidRDefault="00C718F4" w:rsidP="00C718F4">
      <w:pPr>
        <w:pStyle w:val="GrayBodyTextStyle"/>
      </w:pPr>
      <w:r>
        <w:t>City, State, Zip</w:t>
      </w:r>
    </w:p>
    <w:p w14:paraId="2B509E8D" w14:textId="77777777" w:rsidR="00C718F4" w:rsidRDefault="00C718F4" w:rsidP="00C718F4">
      <w:pPr>
        <w:pStyle w:val="GrayBodyTextStyle"/>
      </w:pPr>
    </w:p>
    <w:p w14:paraId="4EDF579F" w14:textId="77777777" w:rsidR="00C718F4" w:rsidRDefault="00C718F4" w:rsidP="00C718F4">
      <w:pPr>
        <w:pStyle w:val="GrayBodyTextStyle"/>
      </w:pPr>
      <w:r>
        <w:t>Dear Patient Name,</w:t>
      </w:r>
    </w:p>
    <w:p w14:paraId="693144C7" w14:textId="77777777" w:rsidR="00C718F4" w:rsidRDefault="00C718F4" w:rsidP="00C718F4">
      <w:pPr>
        <w:pStyle w:val="GrayBodyTextStyle"/>
      </w:pPr>
    </w:p>
    <w:p w14:paraId="22287437" w14:textId="77777777" w:rsidR="00C718F4" w:rsidRDefault="00C718F4" w:rsidP="00C718F4">
      <w:pPr>
        <w:pStyle w:val="GrayBodyTextStyle"/>
      </w:pPr>
      <w:r>
        <w:t>Name of organization goes to great lengths to protect all personal information given to us by our patients/clients, (insert this next portion of sentence if a HIPAA breach) and follows the requirements of the Health Insurance Portability and Accountability Act (HIPAA) and state law. However, it has come to our attention that a breach has occurred regarding some of your personal health/financial information on file with our facility. We wanted to notify you as soon as possible, so that you would be aware and be able to take any precautions necessary to further protect your information.</w:t>
      </w:r>
    </w:p>
    <w:p w14:paraId="04FF275E" w14:textId="77777777" w:rsidR="00C718F4" w:rsidRDefault="00C718F4" w:rsidP="00C718F4">
      <w:pPr>
        <w:pStyle w:val="GrayBodyTextStyle"/>
      </w:pPr>
      <w:r>
        <w:t xml:space="preserve">The details of the breach are: Insert a brief description of the event, including the type of personal health/financial information (do not include the actual information itself), such as name, address, SS #, DOB, insurance number, diagnosis, disability code etc. Include the date of the breach, if known, and the date of discovery. Do not include employee names.)  </w:t>
      </w:r>
    </w:p>
    <w:p w14:paraId="4B95FC44" w14:textId="77777777" w:rsidR="00C718F4" w:rsidRDefault="00C718F4" w:rsidP="00C718F4">
      <w:pPr>
        <w:pStyle w:val="GrayBodyTextStyle"/>
      </w:pPr>
    </w:p>
    <w:p w14:paraId="53FBA29B" w14:textId="77777777" w:rsidR="00C718F4" w:rsidRDefault="00C718F4" w:rsidP="00C718F4">
      <w:pPr>
        <w:pStyle w:val="GrayBodyTextStyle"/>
      </w:pPr>
      <w:r>
        <w:t>(If the breach is financial, include the following section through item #4:)</w:t>
      </w:r>
    </w:p>
    <w:p w14:paraId="7799EF58" w14:textId="77777777" w:rsidR="00C718F4" w:rsidRDefault="00C718F4" w:rsidP="00C718F4">
      <w:pPr>
        <w:pStyle w:val="GrayBodyTextStyle"/>
      </w:pPr>
      <w:r>
        <w:t>We suggest that in order to further protect your information, please consider the following:</w:t>
      </w:r>
    </w:p>
    <w:p w14:paraId="677FF768" w14:textId="74DF5F27" w:rsidR="00C718F4" w:rsidRDefault="00C718F4" w:rsidP="00C15AE0">
      <w:pPr>
        <w:pStyle w:val="ListParagraph"/>
        <w:numPr>
          <w:ilvl w:val="0"/>
          <w:numId w:val="60"/>
        </w:numPr>
      </w:pPr>
      <w:r>
        <w:t xml:space="preserve">Call one of the three major nationwide credit bureaus and place a fraud alert on your credit report. A fraud alert tells creditors to contact you before they open any new accounts or change your existing accounts. Consumers only need to call one of the three credit bureaus; the one you contact is required by law to contact the other two credit bureaus. This one-call fraud alert will remain in your credit file for at least 90 days. Once you have placed a fraud alert, a free copy of all three credit reports can be ordered. </w:t>
      </w:r>
    </w:p>
    <w:p w14:paraId="3343351D" w14:textId="48660CC2" w:rsidR="00C718F4" w:rsidRDefault="00C718F4" w:rsidP="00C15AE0">
      <w:pPr>
        <w:pStyle w:val="ListParagraph"/>
        <w:numPr>
          <w:ilvl w:val="1"/>
          <w:numId w:val="5"/>
        </w:numPr>
      </w:pPr>
      <w:r>
        <w:t>Equifax: call (800) 525-6285, or go to www.equifax.com.</w:t>
      </w:r>
    </w:p>
    <w:p w14:paraId="34595554" w14:textId="5645B25D" w:rsidR="00C718F4" w:rsidRDefault="00C718F4" w:rsidP="00C15AE0">
      <w:pPr>
        <w:pStyle w:val="ListParagraph"/>
        <w:numPr>
          <w:ilvl w:val="1"/>
          <w:numId w:val="5"/>
        </w:numPr>
      </w:pPr>
      <w:r>
        <w:t>Experian: call (888) 397-3742, or go to www.experian.com.</w:t>
      </w:r>
    </w:p>
    <w:p w14:paraId="622B4F68" w14:textId="6D42EE02" w:rsidR="00C718F4" w:rsidRDefault="00C718F4" w:rsidP="00C15AE0">
      <w:pPr>
        <w:pStyle w:val="ListParagraph"/>
        <w:numPr>
          <w:ilvl w:val="1"/>
          <w:numId w:val="5"/>
        </w:numPr>
      </w:pPr>
      <w:r>
        <w:t>TransUnion: call (800) 680-7289, or go to www.transunion.com.</w:t>
      </w:r>
    </w:p>
    <w:p w14:paraId="2BA5DB2B" w14:textId="3DC1E5AD" w:rsidR="00C718F4" w:rsidRDefault="00C718F4" w:rsidP="00C718F4">
      <w:pPr>
        <w:pStyle w:val="ListParagraph"/>
      </w:pPr>
      <w:r>
        <w:t xml:space="preserve">Once you have received copies of your credit report, look for unauthorized or unexplained activity.  </w:t>
      </w:r>
    </w:p>
    <w:p w14:paraId="67F77765" w14:textId="1EBA477A" w:rsidR="00C718F4" w:rsidRDefault="00C718F4" w:rsidP="00C718F4">
      <w:pPr>
        <w:pStyle w:val="ListParagraph"/>
      </w:pPr>
      <w:r>
        <w:t>If there is unexplained activity on your credit report, you may want to place an extended fraud alert on your credit report. In order to do this, you need to file a police report with your local police department, keep a copy for yourself (many creditors want the information it contains in order to absolve you of the fraudulent debts), and provide a copy to one of the three major credit bureaus. Then an extended fraud alert can be placed on your credit file for a 7-year period. This will mean that any time a user of your credit report (for instance, a credit company or lender) checks your credit report, they will be notified that you do not authorize any new credit cards, any increase in credit limits, the issuance of a new card on an existing account, or other increases in credit, unless the user takes extra precautions to ensure that it is giving the additional credit to you (and not to an identity thief).</w:t>
      </w:r>
    </w:p>
    <w:p w14:paraId="1BAC4EB0" w14:textId="77777777" w:rsidR="00C718F4" w:rsidRDefault="00C718F4" w:rsidP="00C718F4">
      <w:pPr>
        <w:pStyle w:val="GrayBodyTextStyle"/>
      </w:pPr>
    </w:p>
    <w:p w14:paraId="3C53661E" w14:textId="1AC64072" w:rsidR="00C718F4" w:rsidRDefault="00C718F4" w:rsidP="00C718F4">
      <w:pPr>
        <w:pStyle w:val="ListParagraph"/>
      </w:pPr>
      <w:r>
        <w:lastRenderedPageBreak/>
        <w:t>Continued monitoring of your credit accounts may also help to spot abuse. You are entitled to one free credit report from each national monitoring agency yearly. You also may file a complaint with the FTC at www.ftc.gov/idtheft or at 1-877-438-4338. Your complaint will be added to the FTC’s Identity Theft Data Clearinghouse, where it will be accessible to law enforcers for their investigations.</w:t>
      </w:r>
    </w:p>
    <w:p w14:paraId="0C215FEA" w14:textId="77777777" w:rsidR="00C718F4" w:rsidRDefault="00C718F4" w:rsidP="00C718F4">
      <w:pPr>
        <w:pStyle w:val="GrayBodyTextStyle"/>
      </w:pPr>
      <w:r>
        <w:t>We deeply apologize for this breach, and we are investigating this matter thoroughly. We are taking steps to eliminate or reduce any potential damage it may cause. We are undergoing a review of our security policies and will make appropriate changes; we are requiring that staff members participate in additional training sessions; and we will be issuing employee sanctions as needed to the involved staff member(s).</w:t>
      </w:r>
    </w:p>
    <w:p w14:paraId="776951BF" w14:textId="77777777" w:rsidR="00C718F4" w:rsidRDefault="00C718F4" w:rsidP="00C718F4">
      <w:pPr>
        <w:pStyle w:val="GrayBodyTextStyle"/>
      </w:pPr>
    </w:p>
    <w:p w14:paraId="1E720001" w14:textId="77777777" w:rsidR="00C718F4" w:rsidRDefault="00C718F4" w:rsidP="00C718F4">
      <w:pPr>
        <w:pStyle w:val="GrayBodyTextStyle"/>
      </w:pPr>
      <w:r>
        <w:t>Please be assured that we take this matter very seriously and are doing everything possible to rectify the situation to prevent it from occurring again.</w:t>
      </w:r>
    </w:p>
    <w:p w14:paraId="1676E455" w14:textId="77777777" w:rsidR="00C718F4" w:rsidRDefault="00C718F4" w:rsidP="00C718F4">
      <w:pPr>
        <w:pStyle w:val="GrayBodyTextStyle"/>
      </w:pPr>
    </w:p>
    <w:p w14:paraId="6A224CAB" w14:textId="77777777" w:rsidR="00C718F4" w:rsidRDefault="00C718F4" w:rsidP="00C718F4">
      <w:pPr>
        <w:pStyle w:val="GrayBodyTextStyle"/>
      </w:pPr>
      <w:r>
        <w:t xml:space="preserve">If you have any questions regarding this matter, please contact </w:t>
      </w:r>
      <w:commentRangeStart w:id="83"/>
      <w:r>
        <w:rPr>
          <w:highlight w:val="yellow"/>
        </w:rPr>
        <w:t>(Privacy Officer) at (Phone Number), (Email),  or (Billing Address).</w:t>
      </w:r>
      <w:commentRangeEnd w:id="83"/>
      <w:r>
        <w:rPr>
          <w:rStyle w:val="CommentReference"/>
          <w:rFonts w:asciiTheme="minorHAnsi" w:eastAsiaTheme="minorHAnsi" w:hAnsiTheme="minorHAnsi" w:cstheme="minorBidi"/>
          <w:color w:val="auto"/>
          <w:kern w:val="2"/>
          <w:highlight w:val="yellow"/>
          <w14:ligatures w14:val="standardContextual"/>
        </w:rPr>
        <w:commentReference w:id="83"/>
      </w:r>
    </w:p>
    <w:p w14:paraId="40E43A60" w14:textId="77777777" w:rsidR="00C718F4" w:rsidRDefault="00C718F4" w:rsidP="00C718F4">
      <w:pPr>
        <w:pStyle w:val="GrayBodyTextStyle"/>
      </w:pPr>
    </w:p>
    <w:p w14:paraId="0EA05131" w14:textId="77777777" w:rsidR="00C718F4" w:rsidRDefault="00C718F4" w:rsidP="00C718F4">
      <w:pPr>
        <w:pStyle w:val="GrayBodyTextStyle"/>
      </w:pPr>
      <w:r>
        <w:t>Sincerely,</w:t>
      </w:r>
    </w:p>
    <w:p w14:paraId="37576FE3" w14:textId="77777777" w:rsidR="00C718F4" w:rsidRDefault="00C718F4" w:rsidP="00C718F4">
      <w:pPr>
        <w:pStyle w:val="GrayBodyTextStyle"/>
      </w:pPr>
    </w:p>
    <w:p w14:paraId="306C1BF3" w14:textId="77777777" w:rsidR="00C718F4" w:rsidRDefault="00C718F4" w:rsidP="00C718F4">
      <w:pPr>
        <w:pStyle w:val="GrayBodyTextStyle"/>
      </w:pPr>
      <w:r>
        <w:rPr>
          <w:highlight w:val="yellow"/>
        </w:rPr>
        <w:t>(Privacy Officer)</w:t>
      </w:r>
      <w:r>
        <w:t xml:space="preserve"> </w:t>
      </w:r>
    </w:p>
    <w:p w14:paraId="3E7913DE" w14:textId="77777777" w:rsidR="00C718F4" w:rsidRDefault="00C718F4" w:rsidP="00C718F4">
      <w:pPr>
        <w:pStyle w:val="GrayBodyTextStyle"/>
      </w:pPr>
      <w:r>
        <w:t>ELEPHANT</w:t>
      </w:r>
    </w:p>
    <w:p w14:paraId="7CA09FBB" w14:textId="45FBF647" w:rsidR="00884ACB" w:rsidRDefault="00C718F4" w:rsidP="00C718F4">
      <w:pPr>
        <w:pStyle w:val="GrayBodyTextStyle"/>
        <w:rPr>
          <w:color w:val="1C3557" w:themeColor="text2"/>
          <w:w w:val="90"/>
          <w:sz w:val="40"/>
          <w:szCs w:val="40"/>
        </w:rPr>
      </w:pPr>
      <w:r>
        <w:t> </w:t>
        <w:br w:type="page"/>
      </w:r>
    </w:p>
    <w:p w14:paraId="5EA53865" w14:textId="03C7674B" w:rsidR="00C718F4" w:rsidRDefault="00C718F4" w:rsidP="00C718F4">
      <w:pPr>
        <w:pStyle w:val="BlueHeading2"/>
      </w:pPr>
      <w:bookmarkStart w:id="84" w:name="_Toc218841203"/>
      <w:r>
        <w:lastRenderedPageBreak/>
        <w:t>Mitigation of Breaches Policy</w:t>
      </w:r>
      <w:bookmarkEnd w:id="84"/>
    </w:p>
    <w:p w14:paraId="0371708F" w14:textId="77777777" w:rsidR="00C718F4" w:rsidRDefault="00C718F4" w:rsidP="00C718F4">
      <w:pPr>
        <w:pStyle w:val="GrayBodyTextStyle"/>
      </w:pPr>
    </w:p>
    <w:p w14:paraId="31F7C6B6" w14:textId="77777777" w:rsidR="00C718F4" w:rsidRDefault="00C718F4" w:rsidP="00C718F4">
      <w:pPr>
        <w:pStyle w:val="GrayBodyTextStyle"/>
      </w:pPr>
      <w:r>
        <w:t>Reference:  45 CFR § 164.530(F)</w:t>
      </w:r>
    </w:p>
    <w:p w14:paraId="4F034E17" w14:textId="77777777" w:rsidR="00C718F4" w:rsidRDefault="00C718F4" w:rsidP="00C718F4">
      <w:pPr>
        <w:pStyle w:val="BlueSubsection1"/>
      </w:pPr>
      <w:r>
        <w:t>Policy</w:t>
      </w:r>
    </w:p>
    <w:p w14:paraId="4CD7ADBC" w14:textId="77777777" w:rsidR="00C718F4" w:rsidRDefault="00C718F4" w:rsidP="00C718F4">
      <w:pPr>
        <w:pStyle w:val="GrayBodyTextStyle"/>
      </w:pPr>
      <w:r>
        <w:t>ELEPHANT complies with the Health Insurance Portability and Accountability Act of 1996 and Department of Health and Human Services rules that are designed to preserve the privacy of identifiable patient information.</w:t>
      </w:r>
    </w:p>
    <w:p w14:paraId="0930D5EC" w14:textId="77777777" w:rsidR="00C718F4" w:rsidRDefault="00C718F4" w:rsidP="00C718F4">
      <w:pPr>
        <w:pStyle w:val="GrayBodyTextStyle"/>
      </w:pPr>
    </w:p>
    <w:p w14:paraId="318B834C" w14:textId="77777777" w:rsidR="00C718F4" w:rsidRDefault="00C718F4" w:rsidP="00C718F4">
      <w:pPr>
        <w:pStyle w:val="GrayBodyTextStyle"/>
      </w:pPr>
      <w:r>
        <w:t>ELEPHANT must mitigate, to the extent practicable, any harmful effect that is known to ELEPHANT of a use or disclosure of PHI in violation of its policies and procedures by ELEPHANT or its business associate.</w:t>
      </w:r>
    </w:p>
    <w:p w14:paraId="5038B5CD" w14:textId="77777777" w:rsidR="00C718F4" w:rsidRDefault="00C718F4" w:rsidP="00C718F4">
      <w:pPr>
        <w:pStyle w:val="GrayBodyTextStyle"/>
      </w:pPr>
    </w:p>
    <w:p w14:paraId="2AA36658" w14:textId="77777777" w:rsidR="00C718F4" w:rsidRDefault="00C718F4" w:rsidP="00C718F4">
      <w:pPr>
        <w:pStyle w:val="GrayBodyTextStyle"/>
      </w:pPr>
      <w:r>
        <w:t>This organization complies with the HIPAA Omnibus Rule of January 2013 “Modifications to the HIPAA Privacy, Security, Enforcement, and Breach Notification Rules.”</w:t>
      </w:r>
    </w:p>
    <w:p w14:paraId="599A14E2" w14:textId="77777777" w:rsidR="00C718F4" w:rsidRDefault="00C718F4" w:rsidP="00C718F4">
      <w:pPr>
        <w:pStyle w:val="GrayBodyTextStyle"/>
      </w:pPr>
    </w:p>
    <w:p w14:paraId="072016EB" w14:textId="77777777" w:rsidR="00C718F4" w:rsidRDefault="00C718F4" w:rsidP="00C718F4">
      <w:pPr>
        <w:pStyle w:val="GrayBodyTextStyle"/>
      </w:pPr>
      <w:r>
        <w:t>The purpose of the Rule is to provide notification in the case of breaches of unsecured protected health information. The Rule applies to covered entities and business associates that access, maintain, retain, modify, record, store, destroy, or otherwise hold, use, or disclose unsecured protected health information.</w:t>
      </w:r>
    </w:p>
    <w:p w14:paraId="751BEFAA" w14:textId="77777777" w:rsidR="00C718F4" w:rsidRDefault="00C718F4" w:rsidP="00C718F4">
      <w:pPr>
        <w:pStyle w:val="GrayBodyTextStyle"/>
      </w:pPr>
    </w:p>
    <w:p w14:paraId="4BC632BC" w14:textId="77777777" w:rsidR="00C718F4" w:rsidRDefault="00C718F4" w:rsidP="00C718F4">
      <w:pPr>
        <w:pStyle w:val="BlueSubsection1"/>
      </w:pPr>
      <w:r>
        <w:t>The Act requires the following:</w:t>
      </w:r>
    </w:p>
    <w:p w14:paraId="0D953862" w14:textId="5446BBC2" w:rsidR="00C718F4" w:rsidRDefault="00C718F4" w:rsidP="00C15AE0">
      <w:pPr>
        <w:pStyle w:val="ListParagraph"/>
        <w:numPr>
          <w:ilvl w:val="0"/>
          <w:numId w:val="61"/>
        </w:numPr>
      </w:pPr>
      <w:r>
        <w:t>Covered entities (CEs) and business associates (BAs) must determine if a breach is notifiable by performing a risk assessment and determining if exceptions to the Rule apply.</w:t>
      </w:r>
    </w:p>
    <w:p w14:paraId="30A0B229" w14:textId="1C91717A" w:rsidR="00C718F4" w:rsidRDefault="00C718F4" w:rsidP="00C15AE0">
      <w:pPr>
        <w:pStyle w:val="ListParagraph"/>
        <w:numPr>
          <w:ilvl w:val="0"/>
          <w:numId w:val="61"/>
        </w:numPr>
      </w:pPr>
      <w:r>
        <w:t>Notification must be provided to affected individuals and to the Secretary of Health and Human Services, either immediately or by annual summary reports, following the discovery of a notifiable breach of unsecured protected health information (breaches with a more than low probability that the PHI was compromised). In some cases, the Act requires covered entities to provide notification of these breaches to the media.</w:t>
      </w:r>
    </w:p>
    <w:p w14:paraId="1FDFAF54" w14:textId="0FE26EFB" w:rsidR="00C718F4" w:rsidRDefault="00C718F4" w:rsidP="00C15AE0">
      <w:pPr>
        <w:pStyle w:val="ListParagraph"/>
        <w:numPr>
          <w:ilvl w:val="0"/>
          <w:numId w:val="61"/>
        </w:numPr>
      </w:pPr>
      <w:r>
        <w:t>Specific methods may be used by CEs and BAs to encrypt and destroy patient records to prevent breaches.</w:t>
      </w:r>
    </w:p>
    <w:p w14:paraId="6355FA96" w14:textId="2B4887B0" w:rsidR="00C718F4" w:rsidRDefault="00C718F4" w:rsidP="00C15AE0">
      <w:pPr>
        <w:pStyle w:val="ListParagraph"/>
        <w:numPr>
          <w:ilvl w:val="0"/>
          <w:numId w:val="61"/>
        </w:numPr>
      </w:pPr>
      <w:r>
        <w:t>Notifications must be made using specific methods.</w:t>
      </w:r>
    </w:p>
    <w:p w14:paraId="747B3ADC" w14:textId="08D6F67D" w:rsidR="00C718F4" w:rsidRDefault="00C718F4" w:rsidP="00C15AE0">
      <w:pPr>
        <w:pStyle w:val="ListParagraph"/>
        <w:numPr>
          <w:ilvl w:val="0"/>
          <w:numId w:val="61"/>
        </w:numPr>
      </w:pPr>
      <w:r>
        <w:t>The contents of the notifications must contain certain information</w:t>
      </w:r>
    </w:p>
    <w:p w14:paraId="368DF91E" w14:textId="50471BA2" w:rsidR="00C718F4" w:rsidRDefault="00C718F4" w:rsidP="00C15AE0">
      <w:pPr>
        <w:pStyle w:val="ListParagraph"/>
        <w:numPr>
          <w:ilvl w:val="0"/>
          <w:numId w:val="61"/>
        </w:numPr>
      </w:pPr>
      <w:r>
        <w:t>In the case of a breach of unsecured protected health information at or by a business associate, the Act requires the business associate to notify the covered entity of the breach.</w:t>
      </w:r>
    </w:p>
    <w:p w14:paraId="6E443AD1" w14:textId="77777777" w:rsidR="00C718F4" w:rsidRDefault="00C718F4" w:rsidP="00C718F4">
      <w:pPr>
        <w:pStyle w:val="GrayBodyTextStyle"/>
      </w:pPr>
      <w:r>
        <w:t>The Department of Health and Human Services (HHS) Secretary must post on an HHS website a list of covered entities that experience breaches of unsecured protected health information involving more than 500 individuals.</w:t>
      </w:r>
    </w:p>
    <w:p w14:paraId="4A915059" w14:textId="657EA899" w:rsidR="00C718F4" w:rsidRDefault="00C718F4" w:rsidP="00C15AE0">
      <w:pPr>
        <w:pStyle w:val="ListParagraph"/>
        <w:numPr>
          <w:ilvl w:val="0"/>
          <w:numId w:val="62"/>
        </w:numPr>
      </w:pPr>
      <w:r>
        <w:t>Covered entities and business associates are required to create and maintain specific documentation.</w:t>
      </w:r>
    </w:p>
    <w:p w14:paraId="43C439E1" w14:textId="54EBDF32" w:rsidR="00C718F4" w:rsidRDefault="00C718F4" w:rsidP="00C15AE0">
      <w:pPr>
        <w:pStyle w:val="ListParagraph"/>
        <w:numPr>
          <w:ilvl w:val="0"/>
          <w:numId w:val="62"/>
        </w:numPr>
      </w:pPr>
      <w:r>
        <w:t>Covered entities and business associates must comply with certain administrative requirements.</w:t>
      </w:r>
    </w:p>
    <w:p w14:paraId="7C04AC9A" w14:textId="77777777" w:rsidR="00C718F4" w:rsidRDefault="00C718F4" w:rsidP="00C718F4">
      <w:pPr>
        <w:pStyle w:val="GrayBodyTextStyle"/>
      </w:pPr>
      <w:r>
        <w:t>Additional information on Breach Notification can be found in the “Breach Notification of Unsecured PHI Policy” chapter of this manual.</w:t>
      </w:r>
    </w:p>
    <w:p w14:paraId="7817BB9F" w14:textId="77777777" w:rsidR="00C718F4" w:rsidRDefault="00C718F4" w:rsidP="00C718F4">
      <w:pPr>
        <w:pStyle w:val="BlueSubsection1"/>
      </w:pPr>
      <w:r>
        <w:lastRenderedPageBreak/>
        <w:t>Procedure</w:t>
      </w:r>
    </w:p>
    <w:p w14:paraId="4185B999" w14:textId="4B5BA3FA" w:rsidR="00C718F4" w:rsidRDefault="00C718F4" w:rsidP="00C15AE0">
      <w:pPr>
        <w:pStyle w:val="ListParagraph"/>
        <w:numPr>
          <w:ilvl w:val="0"/>
          <w:numId w:val="63"/>
        </w:numPr>
      </w:pPr>
      <w:r>
        <w:t>All employees are required to inform the Privacy Officer of any known or suspected violations of ELEPHANT's HIPAA policies and procedures.</w:t>
      </w:r>
    </w:p>
    <w:p w14:paraId="79B80736" w14:textId="6974CE98" w:rsidR="00C718F4" w:rsidRDefault="00C718F4" w:rsidP="00C15AE0">
      <w:pPr>
        <w:pStyle w:val="ListParagraph"/>
        <w:numPr>
          <w:ilvl w:val="0"/>
          <w:numId w:val="63"/>
        </w:numPr>
      </w:pPr>
      <w:r>
        <w:t>The Privacy Officer will evaluate the violation and whether there was more than low probability that the PHI was compromised and determine the appropriate course of action according to the HITECH Breach Notification Rule. All such violations and associated efforts to mitigate the harmful effects will be documented. Mitigation may include, but is not limited to:</w:t>
      </w:r>
    </w:p>
    <w:p w14:paraId="23F9ACDD" w14:textId="7D1F5BB1" w:rsidR="00C718F4" w:rsidRDefault="00C718F4" w:rsidP="00C15AE0">
      <w:pPr>
        <w:pStyle w:val="ListParagraph"/>
        <w:numPr>
          <w:ilvl w:val="1"/>
          <w:numId w:val="63"/>
        </w:numPr>
      </w:pPr>
      <w:r>
        <w:t>Taking operational and procedural corrective measures to remedy violations;</w:t>
      </w:r>
    </w:p>
    <w:p w14:paraId="3C6952B5" w14:textId="5E86CF60" w:rsidR="00C718F4" w:rsidRDefault="00C718F4" w:rsidP="00C15AE0">
      <w:pPr>
        <w:pStyle w:val="ListParagraph"/>
        <w:numPr>
          <w:ilvl w:val="1"/>
          <w:numId w:val="63"/>
        </w:numPr>
      </w:pPr>
      <w:r>
        <w:t>Taking employment actions to re-train, reprimand, or discipline employees as necessary, up to and including termination;</w:t>
      </w:r>
    </w:p>
    <w:p w14:paraId="2F96BAFA" w14:textId="31C84CD0" w:rsidR="00C718F4" w:rsidRDefault="00C718F4" w:rsidP="00C15AE0">
      <w:pPr>
        <w:pStyle w:val="ListParagraph"/>
        <w:numPr>
          <w:ilvl w:val="1"/>
          <w:numId w:val="63"/>
        </w:numPr>
      </w:pPr>
      <w:r>
        <w:t>Addressing problems with business associates once ELEPHANT is aware of a breach of privacy;</w:t>
      </w:r>
    </w:p>
    <w:p w14:paraId="448FDEC3" w14:textId="2C184B06" w:rsidR="00C718F4" w:rsidRDefault="00C718F4" w:rsidP="00C15AE0">
      <w:pPr>
        <w:pStyle w:val="ListParagraph"/>
        <w:numPr>
          <w:ilvl w:val="1"/>
          <w:numId w:val="63"/>
        </w:numPr>
      </w:pPr>
      <w:r>
        <w:t>Incorporating mitigation solutions into ELEPHANT's policies as necessary and appropriate.</w:t>
      </w:r>
    </w:p>
    <w:p w14:paraId="286B92BD" w14:textId="29C837AC" w:rsidR="00C718F4" w:rsidRPr="00250895" w:rsidRDefault="00C718F4" w:rsidP="00C15AE0">
      <w:pPr>
        <w:pStyle w:val="ListParagraph"/>
        <w:numPr>
          <w:ilvl w:val="0"/>
          <w:numId w:val="63"/>
        </w:numPr>
      </w:pPr>
      <w:r>
        <w:t>All violations of HIPAA policy and procedure that affect an individual will be documented in the accounting of disclosures form. The patient may not necessarily be notified if the Privacy Officer determines, using a risk assessment according to the Breach Notification Rule, that there was a low probability that the PHI was compromised, given the nature of the violation. In cases where the probability of compromise is more than low, the patient will be notified of the violation and ELEPHANT's efforts to mitigate the resulting harm. In some cases, HHS and the media may also need to be notified, depending on the number of individuals affected by the breach.</w:t>
        <w:br w:type="page"/>
      </w:r>
    </w:p>
    <w:p>
      <w:pPr>
        <w:pStyle w:val="BlueSubsection1"/>
      </w:pPr>
      <w:r>
        <w:t xml:space="preserve">Mitigation of Breaches Policy Practice Specific Workflow Description</w:t>
      </w:r>
    </w:p>
    <w:p>
      <w:pPr>
        <w:pStyle w:val="GrayBodyTextStyle"/>
        <w:spacing w:after="40"/>
      </w:pPr>
      <w:r>
        <w:rPr>
          <w:i/>
        </w:rPr>
        <w:t>Questionnaire BA-24 — Please describe the mitigation steps your organization takes once a privacy violation becomes known, including the operational corrections, employment actions, and business associate follow-up used to reduce harmful effects, and how each is documented.</w:t>
      </w:r>
    </w:p>
    <w:p>
      <w:pPr>
        <w:pStyle w:val="GrayBodyTextStyle"/>
        <w:spacing w:after="40"/>
        <w:ind w:left="432"/>
      </w:pPr>
      <w:r>
        <w:rPr>
          <w:i/>
        </w:rPr>
        <w:t>–  Identify who employees report a suspected violation to and how quickly.</w:t>
      </w:r>
    </w:p>
    <w:p>
      <w:pPr>
        <w:pStyle w:val="GrayBodyTextStyle"/>
        <w:spacing w:after="40"/>
        <w:ind w:left="432"/>
      </w:pPr>
      <w:r>
        <w:rPr>
          <w:i/>
        </w:rPr>
        <w:t>–  Describe the corrective actions typically taken and who authorizes them.</w:t>
      </w:r>
    </w:p>
    <w:p>
      <w:pPr>
        <w:pStyle w:val="GrayBodyTextStyle"/>
        <w:spacing w:after="40"/>
        <w:ind w:left="432"/>
      </w:pPr>
      <w:r>
        <w:rPr>
          <w:i/>
        </w:rPr>
        <w:t>–  State where the mitigation record and accounting entry are made.</w:t>
      </w:r>
    </w:p>
    <w:p>
      <w:pPr>
        <w:pStyle w:val="GrayBodyTextStyle"/>
        <w:spacing w:after="40" w:before="120"/>
      </w:pPr>
      <w:r>
        <w:rPr>
          <w:b/>
          <w:i w:val="0"/>
        </w:rPr>
        <w:t>Practice Response:</w:t>
      </w:r>
    </w:p>
    <w:p>
      <w:pPr>
        <w:pStyle w:val="GrayBodyTextStyle"/>
      </w:pPr>
      <w:r>
        <w:t xml:space="preserve">Click or tap here to enter text.</w:t>
      </w:r>
    </w:p>
    <w:p>
      <w:pPr/>
    </w:p>
    <w:p w14:paraId="0E1D94AF" w14:textId="7064A8D3" w:rsidR="00C718F4" w:rsidRDefault="00C718F4" w:rsidP="00C718F4">
      <w:pPr>
        <w:pStyle w:val="BlueHeading2"/>
      </w:pPr>
      <w:bookmarkStart w:id="85" w:name="_Toc218841204"/>
      <w:r>
        <w:lastRenderedPageBreak/>
        <w:t>Enforcement</w:t>
      </w:r>
      <w:bookmarkEnd w:id="85"/>
    </w:p>
    <w:p w14:paraId="152EE4CC" w14:textId="77777777" w:rsidR="00C718F4" w:rsidRDefault="00C718F4" w:rsidP="00C718F4">
      <w:pPr>
        <w:pStyle w:val="BlueSubsection1"/>
      </w:pPr>
      <w:r>
        <w:t>Policy</w:t>
      </w:r>
    </w:p>
    <w:p w14:paraId="430C1D7B" w14:textId="77777777" w:rsidR="00C718F4" w:rsidRDefault="00C718F4" w:rsidP="00C718F4">
      <w:pPr>
        <w:pStyle w:val="GrayBodyTextStyle"/>
      </w:pPr>
      <w:r>
        <w:t>The Secretary of Health and Human Services may impose penalties for HIPAA violations to offices and business associates.</w:t>
      </w:r>
    </w:p>
    <w:p w14:paraId="546FE3F6" w14:textId="77777777" w:rsidR="00C718F4" w:rsidRDefault="00C718F4" w:rsidP="00C718F4">
      <w:pPr>
        <w:pStyle w:val="BlueSubsection1"/>
      </w:pPr>
      <w:r>
        <w:t>Procedure</w:t>
      </w:r>
    </w:p>
    <w:p w14:paraId="63893612" w14:textId="77777777" w:rsidR="00C718F4" w:rsidRDefault="00C718F4" w:rsidP="00C718F4">
      <w:pPr>
        <w:pStyle w:val="GrayBodyTextStyle"/>
      </w:pPr>
      <w:r>
        <w:t>The Secretary of Health and Human Services has been given the authorization through HIPAA HITECH and the final HIPAA Omnibus Rule to impose civil monetary penalties (CMPs) for violations of the Rules.  These penalties apply to us and our business associates.  We and our business associates train our employees to be aware of these penalties so they will know that they are subject to them.</w:t>
      </w:r>
    </w:p>
    <w:p w14:paraId="21EC4B59" w14:textId="77777777" w:rsidR="00C718F4" w:rsidRDefault="00C718F4" w:rsidP="00C718F4">
      <w:pPr>
        <w:pStyle w:val="GrayBodyTextStyle"/>
      </w:pPr>
    </w:p>
    <w:p w14:paraId="01136403" w14:textId="77777777" w:rsidR="00C718F4" w:rsidRDefault="00C718F4" w:rsidP="00C718F4">
      <w:pPr>
        <w:pStyle w:val="GrayBodyTextStyle"/>
      </w:pPr>
      <w:r>
        <w:t>The tiered structure for imposition of CMPs under the HITECH Act and Final Rule distinguishes the level of culpability as follows:</w:t>
      </w:r>
    </w:p>
    <w:p w14:paraId="5FF06FED" w14:textId="6E0174C6" w:rsidR="00C718F4" w:rsidRDefault="00C718F4" w:rsidP="00C15AE0">
      <w:pPr>
        <w:pStyle w:val="ListParagraph"/>
        <w:numPr>
          <w:ilvl w:val="0"/>
          <w:numId w:val="64"/>
        </w:numPr>
      </w:pPr>
      <w:r>
        <w:t>Unknowing. The covered entity or business associate did not know and reasonably should not have known of the violation. CMP for each violation: $100 to $50,000. Total CMP for violation of an identical provision in a calendar year: $1,500,000.</w:t>
      </w:r>
    </w:p>
    <w:p w14:paraId="2602B0B7" w14:textId="48D7A8A8" w:rsidR="00C718F4" w:rsidRDefault="00C718F4" w:rsidP="00C15AE0">
      <w:pPr>
        <w:pStyle w:val="ListParagraph"/>
        <w:numPr>
          <w:ilvl w:val="0"/>
          <w:numId w:val="64"/>
        </w:numPr>
      </w:pPr>
      <w:r>
        <w:t>Reasonable Cause. The covered entity or business associate knew, or by exercising reasonable diligence would have known, that the act or omission was a violation, but the covered entity or business associate did not act with willful neglect. CMP for each violation: $1,000 to $50,000. Total CMP for violation of an identical provision in a calendar year: $1,500,000.</w:t>
      </w:r>
    </w:p>
    <w:p w14:paraId="504224B6" w14:textId="5C547D28" w:rsidR="00C718F4" w:rsidRDefault="00C718F4" w:rsidP="00C15AE0">
      <w:pPr>
        <w:pStyle w:val="ListParagraph"/>
        <w:numPr>
          <w:ilvl w:val="0"/>
          <w:numId w:val="64"/>
        </w:numPr>
      </w:pPr>
      <w:r>
        <w:t>Willful Neglect – Corrected. The violation was the result of conscious, intentional failure or reckless indifference to fulfill the obligation to comply with HIPAA. However, the covered entity or business associate corrected the violation within 30 days of discovery. CMP for each violation: $10,000 to $50,000. Total CMP for violation of an identical provision in a calendar year: $1,500,000.</w:t>
      </w:r>
    </w:p>
    <w:p w14:paraId="148737DB" w14:textId="62995D88" w:rsidR="00C718F4" w:rsidRDefault="00C718F4" w:rsidP="00C15AE0">
      <w:pPr>
        <w:pStyle w:val="ListParagraph"/>
        <w:numPr>
          <w:ilvl w:val="0"/>
          <w:numId w:val="64"/>
        </w:numPr>
      </w:pPr>
      <w:r>
        <w:t>Willful Neglect – Uncorrected. The violation was the result of conscious, intentional failure or reckless indifference to fulfill the obligation to comply with HIPAA, and the covered entity or business associate did not correct the violation within 30 days of discovery. CMP for each violation: at least $50,000. Total CMP for violation of an identical provision in a calendar year: $1,500,000.</w:t>
      </w:r>
    </w:p>
    <w:p w14:paraId="227688F4" w14:textId="77777777" w:rsidR="00C718F4" w:rsidRDefault="00C718F4" w:rsidP="00C718F4">
      <w:pPr>
        <w:pStyle w:val="GrayBodyTextStyle"/>
      </w:pPr>
    </w:p>
    <w:p w14:paraId="3870BB8D" w14:textId="77777777" w:rsidR="00C718F4" w:rsidRDefault="00C718F4" w:rsidP="00C718F4">
      <w:pPr>
        <w:pStyle w:val="GrayBodyTextStyle"/>
      </w:pPr>
      <w:r>
        <w:t>Under the Final Rule, HHS does not have the authority to automatically impose the maximum CMP for any given violation. Rather, in determining the amount of a CMP, HHS must consider the following:</w:t>
      </w:r>
    </w:p>
    <w:p w14:paraId="57D7F1EE" w14:textId="022FF032" w:rsidR="00C718F4" w:rsidRDefault="00C718F4" w:rsidP="00C15AE0">
      <w:pPr>
        <w:pStyle w:val="ListParagraph"/>
        <w:numPr>
          <w:ilvl w:val="0"/>
          <w:numId w:val="65"/>
        </w:numPr>
      </w:pPr>
      <w:r>
        <w:t>The nature and extent of the violation, including the number of individuals affected and the time period during which the violation occurred;</w:t>
      </w:r>
    </w:p>
    <w:p w14:paraId="12690BE9" w14:textId="1CD99F27" w:rsidR="00C718F4" w:rsidRDefault="00C718F4" w:rsidP="00C15AE0">
      <w:pPr>
        <w:pStyle w:val="ListParagraph"/>
        <w:numPr>
          <w:ilvl w:val="0"/>
          <w:numId w:val="65"/>
        </w:numPr>
      </w:pPr>
      <w:r>
        <w:t>The nature and extent of the harms resulting from the violation, including whether the violation caused physical harm, whether the violation resulted in financial harm, whether there was harm to an individual’s reputation and whether the violation hindered an individual’s ability to obtain healthcare;</w:t>
      </w:r>
    </w:p>
    <w:p w14:paraId="62FA91F4" w14:textId="23D2E4FF" w:rsidR="00C718F4" w:rsidRDefault="00C718F4" w:rsidP="00C15AE0">
      <w:pPr>
        <w:pStyle w:val="ListParagraph"/>
        <w:numPr>
          <w:ilvl w:val="0"/>
          <w:numId w:val="65"/>
        </w:numPr>
      </w:pPr>
      <w:r>
        <w:t>The history of prior compliance, including previous violations; and</w:t>
      </w:r>
    </w:p>
    <w:p w14:paraId="41BE3334" w14:textId="7A21111C" w:rsidR="00C718F4" w:rsidRDefault="00C718F4" w:rsidP="00C15AE0">
      <w:pPr>
        <w:pStyle w:val="ListParagraph"/>
        <w:numPr>
          <w:ilvl w:val="0"/>
          <w:numId w:val="65"/>
        </w:numPr>
      </w:pPr>
      <w:r>
        <w:t>The financial condition of the covered entity or business associate, including whether financial difficulties affected the ability to comply and whether the imposition of the CMP would jeopardize the ability of the covered entity to continue to provide or pay for healthcare.</w:t>
      </w:r>
    </w:p>
    <w:p w14:paraId="38BF2B81" w14:textId="77777777" w:rsidR="00C718F4" w:rsidRDefault="00C718F4" w:rsidP="00C718F4">
      <w:pPr>
        <w:pStyle w:val="GrayBodyTextStyle"/>
      </w:pPr>
    </w:p>
    <w:p w14:paraId="18F4D6FF" w14:textId="77777777" w:rsidR="00C718F4" w:rsidRDefault="00C718F4" w:rsidP="00C718F4">
      <w:pPr>
        <w:pStyle w:val="BlueSubsection1"/>
      </w:pPr>
      <w:r>
        <w:lastRenderedPageBreak/>
        <w:t>Defenses to CMPs</w:t>
      </w:r>
    </w:p>
    <w:p w14:paraId="03E8B408" w14:textId="77777777" w:rsidR="00C718F4" w:rsidRDefault="00C718F4" w:rsidP="00C718F4">
      <w:pPr>
        <w:pStyle w:val="GrayBodyTextStyle"/>
      </w:pPr>
      <w:r>
        <w:t>The Final Rule limits the ability of the Secretary to impose CMPs for certain violations of HIPAA occurring after Feb. 18, 2009. Specifically, the Secretary may not impose CMPs for a violation that is not due to willful neglect and that is corrected within 30 days of actual or constructive knowledge of the violation, or during an additional period, as determined by the Secretary to be appropriate based on the nature and extent of the failure to comply. This defense, however, is not available for violations due to willful neglect.</w:t>
      </w:r>
    </w:p>
    <w:p w14:paraId="114F3DA6" w14:textId="77777777" w:rsidR="00C718F4" w:rsidRDefault="00C718F4" w:rsidP="00C718F4">
      <w:pPr>
        <w:pStyle w:val="GrayBodyTextStyle"/>
      </w:pPr>
    </w:p>
    <w:p w14:paraId="27FCB943" w14:textId="77777777" w:rsidR="00C718F4" w:rsidRDefault="00C718F4" w:rsidP="00C718F4">
      <w:pPr>
        <w:pStyle w:val="GrayBodyTextStyle"/>
      </w:pPr>
      <w:r>
        <w:t>Thus, to the extent possible, a covered entity or business associate that discovers a violation of HIPAA that is not due to willful neglect should endeavor to:</w:t>
      </w:r>
    </w:p>
    <w:p w14:paraId="255BFC69" w14:textId="71109304" w:rsidR="00C718F4" w:rsidRDefault="00C718F4" w:rsidP="00C15AE0">
      <w:pPr>
        <w:pStyle w:val="ListParagraph"/>
        <w:numPr>
          <w:ilvl w:val="0"/>
          <w:numId w:val="66"/>
        </w:numPr>
      </w:pPr>
      <w:r>
        <w:t>Correct the violation within 30 days of the discovery;</w:t>
      </w:r>
    </w:p>
    <w:p w14:paraId="54EEFD0B" w14:textId="1EB385F1" w:rsidR="00C718F4" w:rsidRDefault="00C718F4" w:rsidP="00C15AE0">
      <w:pPr>
        <w:pStyle w:val="ListParagraph"/>
        <w:numPr>
          <w:ilvl w:val="0"/>
          <w:numId w:val="66"/>
        </w:numPr>
      </w:pPr>
      <w:r>
        <w:t>Document the date on which it discovered the violations; and</w:t>
      </w:r>
    </w:p>
    <w:p w14:paraId="6F6E71F9" w14:textId="0BF7C578" w:rsidR="00C718F4" w:rsidRDefault="00C718F4" w:rsidP="00C15AE0">
      <w:pPr>
        <w:pStyle w:val="ListParagraph"/>
        <w:numPr>
          <w:ilvl w:val="0"/>
          <w:numId w:val="66"/>
        </w:numPr>
      </w:pPr>
      <w:r>
        <w:t>Document the date on which it implemented the correction in order to establish a basis for asserting the affirmative defense to the imposition of CMPs for the violation.</w:t>
      </w:r>
    </w:p>
    <w:p w14:paraId="62B5FB43" w14:textId="4A23518F" w:rsidR="00C718F4" w:rsidRDefault="00C718F4" w:rsidP="00C718F4">
      <w:pPr>
        <w:pStyle w:val="GrayBodyTextStyle"/>
      </w:pPr>
      <w:r>
        <w:t>The Final Rule also bars the imposition of CMPs for violations of HIPAA when a criminal penalty has previously been imposed for the same conduct.</w:t>
        <w:br w:type="page"/>
      </w:r>
    </w:p>
    <w:p>
      <w:pPr>
        <w:pStyle w:val="BlueSubsection1"/>
      </w:pPr>
      <w:r>
        <w:t xml:space="preserve">Enforcement Practice Specific Workflow Description</w:t>
      </w:r>
    </w:p>
    <w:p>
      <w:pPr>
        <w:pStyle w:val="GrayBodyTextStyle"/>
        <w:spacing w:after="40"/>
      </w:pPr>
      <w:r>
        <w:rPr>
          <w:i/>
        </w:rPr>
        <w:t>Questionnaire BA-25 — Please describe how your organization acts on a discovered HIPAA violation within the 30-day correction window, and how it captures the discovery date and correction date needed to support the affirmative defense against civil monetary penalties.</w:t>
      </w:r>
    </w:p>
    <w:p>
      <w:pPr>
        <w:pStyle w:val="GrayBodyTextStyle"/>
        <w:spacing w:after="40"/>
        <w:ind w:left="432"/>
      </w:pPr>
      <w:r>
        <w:rPr>
          <w:i/>
        </w:rPr>
        <w:t>–  Name the role that determines culpability level and sets the correction plan.</w:t>
      </w:r>
    </w:p>
    <w:p>
      <w:pPr>
        <w:pStyle w:val="GrayBodyTextStyle"/>
        <w:spacing w:after="40"/>
        <w:ind w:left="432"/>
      </w:pPr>
      <w:r>
        <w:rPr>
          <w:i/>
        </w:rPr>
        <w:t>–  Identify the log or file capturing discovery and correction dates.</w:t>
      </w:r>
    </w:p>
    <w:p>
      <w:pPr>
        <w:pStyle w:val="GrayBodyTextStyle"/>
        <w:spacing w:after="40"/>
        <w:ind w:left="432"/>
      </w:pPr>
      <w:r>
        <w:rPr>
          <w:i/>
        </w:rPr>
        <w:t>–  Describe how staff are made aware of the penalty tiers.</w:t>
      </w:r>
    </w:p>
    <w:p>
      <w:pPr>
        <w:pStyle w:val="GrayBodyTextStyle"/>
        <w:spacing w:after="40" w:before="120"/>
      </w:pPr>
      <w:r>
        <w:rPr>
          <w:b/>
          <w:i w:val="0"/>
        </w:rPr>
        <w:t>Practice Response:</w:t>
      </w:r>
    </w:p>
    <w:p>
      <w:pPr>
        <w:pStyle w:val="GrayBodyTextStyle"/>
      </w:pPr>
      <w:r>
        <w:t xml:space="preserve">Click or tap here to enter text.</w:t>
      </w:r>
    </w:p>
    <w:p>
      <w:pPr/>
    </w:p>
    <w:p w14:paraId="30D24DD3" w14:textId="77777777" w:rsidR="00D540E1" w:rsidRDefault="00D540E1" w:rsidP="00D540E1">
      <w:pPr>
        <w:pStyle w:val="DarkBlueHeading1"/>
      </w:pPr>
      <w:bookmarkStart w:id="86" w:name="_Toc218841205"/>
      <w:r>
        <w:lastRenderedPageBreak/>
        <w:t>Security Administrative Safeguards</w:t>
      </w:r>
      <w:bookmarkEnd w:id="86"/>
    </w:p>
    <w:p w14:paraId="27E7B7E4" w14:textId="4847FD29" w:rsidR="009E126A" w:rsidRDefault="009E126A" w:rsidP="009E126A">
      <w:pPr>
        <w:pStyle w:val="BlueHeading2"/>
      </w:pPr>
      <w:bookmarkStart w:id="87" w:name="_Toc218841206"/>
      <w:r>
        <w:t>Security Administrative Safeguards Policy</w:t>
      </w:r>
      <w:bookmarkEnd w:id="87"/>
    </w:p>
    <w:p w14:paraId="7F866AAF" w14:textId="77777777" w:rsidR="009E126A" w:rsidRDefault="009E126A" w:rsidP="009E126A">
      <w:pPr>
        <w:pStyle w:val="GrayBodyTextStyle"/>
      </w:pPr>
    </w:p>
    <w:p w14:paraId="62B7B901" w14:textId="77777777" w:rsidR="009E126A" w:rsidRDefault="009E126A" w:rsidP="009E126A">
      <w:pPr>
        <w:pStyle w:val="GrayBodyTextStyle"/>
      </w:pPr>
      <w:r>
        <w:t>Reference:  HIPAA Security 164.530(F)</w:t>
      </w:r>
    </w:p>
    <w:p w14:paraId="0A0A58E9" w14:textId="77777777" w:rsidR="009E126A" w:rsidRDefault="009E126A" w:rsidP="009E126A">
      <w:pPr>
        <w:pStyle w:val="BlueSubsection1"/>
      </w:pPr>
      <w:r>
        <w:t>Purpose</w:t>
      </w:r>
    </w:p>
    <w:p w14:paraId="4A019AC4" w14:textId="77777777" w:rsidR="009E126A" w:rsidRDefault="009E126A" w:rsidP="009E126A">
      <w:pPr>
        <w:pStyle w:val="GrayBodyTextStyle"/>
      </w:pPr>
      <w:r>
        <w:t>ELEPHANT has implemented policies and procedures to prevent, detect, contain, and correct security violations of ePHI. Several implementation specifications are contained in the Administrative Safeguards section of the Security Rule.</w:t>
      </w:r>
    </w:p>
    <w:p w14:paraId="3A9B2CEA" w14:textId="77777777" w:rsidR="009E126A" w:rsidRDefault="009E126A" w:rsidP="009E126A">
      <w:pPr>
        <w:pStyle w:val="GrayBodyTextStyle"/>
      </w:pPr>
    </w:p>
    <w:p w14:paraId="6E16F36F" w14:textId="77777777" w:rsidR="009E126A" w:rsidRDefault="009E126A" w:rsidP="009E126A">
      <w:pPr>
        <w:pStyle w:val="GrayBodyTextStyle"/>
      </w:pPr>
      <w:r>
        <w:t>The Security Rule defines administrative safeguards as, “administrative actions, and policies and procedures, to manage the selection, development, implementation, and maintenance of security measures to protect electronic protected health information and to manage the conduct of the covered entity's workforce in relation to the protection of that information.”</w:t>
      </w:r>
    </w:p>
    <w:p w14:paraId="0185CEC8" w14:textId="77777777" w:rsidR="009E126A" w:rsidRDefault="009E126A" w:rsidP="009E126A">
      <w:pPr>
        <w:pStyle w:val="GrayBodyTextStyle"/>
      </w:pPr>
    </w:p>
    <w:p w14:paraId="055A800A" w14:textId="77777777" w:rsidR="009E126A" w:rsidRDefault="009E126A" w:rsidP="009E126A">
      <w:pPr>
        <w:pStyle w:val="GrayBodyTextStyle"/>
      </w:pPr>
      <w:r>
        <w:t>In general, Administrative Safeguards are the administrative functions that should be implemented to meet the security standards. These include assignment or delegation of security responsibility to an individual and security training requirements.</w:t>
      </w:r>
    </w:p>
    <w:p w14:paraId="7BEEA7A4" w14:textId="77777777" w:rsidR="009E126A" w:rsidRDefault="009E126A" w:rsidP="009E126A">
      <w:pPr>
        <w:pStyle w:val="GrayBodyTextStyle"/>
      </w:pPr>
    </w:p>
    <w:p w14:paraId="0DA24A21" w14:textId="77777777" w:rsidR="009E126A" w:rsidRDefault="009E126A" w:rsidP="009E126A">
      <w:pPr>
        <w:pStyle w:val="GrayBodyTextStyle"/>
      </w:pPr>
      <w:r>
        <w:t>All “Required” implementation specifications are adopted, and “Addressable” implementation specifications are reviewed to determine whether the specification is appropriate for the organization. If the specification is reasonable and appropriate, the organization must implement it. If not reasonable and appropriate, the reasons are documented, and alternate methods are considered and implemented.</w:t>
      </w:r>
    </w:p>
    <w:p w14:paraId="26029ED8" w14:textId="77777777" w:rsidR="009E126A" w:rsidRDefault="009E126A" w:rsidP="009E126A">
      <w:pPr>
        <w:pStyle w:val="GrayBodyTextStyle"/>
      </w:pPr>
    </w:p>
    <w:p w14:paraId="4D94898D" w14:textId="77777777" w:rsidR="009E126A" w:rsidRDefault="009E126A" w:rsidP="009E126A">
      <w:pPr>
        <w:pStyle w:val="GrayBodyTextStyle"/>
      </w:pPr>
      <w:r>
        <w:t>When a standard does not have implementation specifications associated with it, then the standard itself is “Required.”</w:t>
      </w:r>
    </w:p>
    <w:p w14:paraId="4E259830" w14:textId="77777777" w:rsidR="009E126A" w:rsidRDefault="009E126A" w:rsidP="009E126A">
      <w:pPr>
        <w:pStyle w:val="BlueSubsection1"/>
      </w:pPr>
      <w:r>
        <w:t>Procedures</w:t>
      </w:r>
    </w:p>
    <w:p w14:paraId="6FB24CFB" w14:textId="77777777" w:rsidR="009E126A" w:rsidRDefault="009E126A" w:rsidP="0027758A">
      <w:pPr>
        <w:pStyle w:val="BlueSubsection1"/>
      </w:pPr>
      <w:r>
        <w:t>Standard: Security Management Process</w:t>
      </w:r>
    </w:p>
    <w:p w14:paraId="2640230F" w14:textId="77777777" w:rsidR="009E126A" w:rsidRDefault="009E126A" w:rsidP="009E126A">
      <w:pPr>
        <w:pStyle w:val="GrayBodyTextStyle"/>
      </w:pPr>
      <w:r>
        <w:t>This standard contains the following implementation specifications; they are all “Required” under the Security Rule.</w:t>
      </w:r>
    </w:p>
    <w:p w14:paraId="2A884F0F" w14:textId="77777777" w:rsidR="009E126A" w:rsidRDefault="009E126A" w:rsidP="00C15AE0">
      <w:pPr>
        <w:pStyle w:val="ListParagraph"/>
        <w:numPr>
          <w:ilvl w:val="0"/>
          <w:numId w:val="67"/>
        </w:numPr>
      </w:pPr>
      <w:r>
        <w:t xml:space="preserve">Implementation Specifications </w:t>
      </w:r>
    </w:p>
    <w:p w14:paraId="23CB99C4" w14:textId="77777777" w:rsidR="009E126A" w:rsidRDefault="009E126A" w:rsidP="00C15AE0">
      <w:pPr>
        <w:pStyle w:val="ListParagraph"/>
        <w:numPr>
          <w:ilvl w:val="1"/>
          <w:numId w:val="67"/>
        </w:numPr>
      </w:pPr>
      <w:r>
        <w:t>Risk analysis (Required): An accurate and thorough assessment is conducted of the potential risks and vulnerabilities to the confidentiality, integrity, and availability of electronic protected health information held by the organization. The organization evaluates the security controls already in place and performs an accurate and thorough risk analysis to arrive at solutions to potential security issues. A helpful guide to risk analysis is “An Introductory Resource Guide for Implementing the Health Insurance Portability and Accountability Act (HIPAA) Security Rule,” NIST Special Publication 800-66 Revision 1, October 2008.</w:t>
      </w:r>
    </w:p>
    <w:p w14:paraId="4D66A7CB" w14:textId="77777777" w:rsidR="009E126A" w:rsidRDefault="009E126A" w:rsidP="00C15AE0">
      <w:pPr>
        <w:pStyle w:val="ListParagraph"/>
        <w:numPr>
          <w:ilvl w:val="1"/>
          <w:numId w:val="67"/>
        </w:numPr>
      </w:pPr>
      <w:r>
        <w:t>Risk management (Required): Security measures are implemented in order to reduce risks and vulnerabilities, found during the risk analysis, to a reasonable and appropriate level, to comply with the §164.306(a), “Security Standards General Rules.”</w:t>
      </w:r>
    </w:p>
    <w:p w14:paraId="0C3190DC" w14:textId="77777777" w:rsidR="009E126A" w:rsidRDefault="009E126A" w:rsidP="00C15AE0">
      <w:pPr>
        <w:pStyle w:val="ListParagraph"/>
        <w:numPr>
          <w:ilvl w:val="1"/>
          <w:numId w:val="67"/>
        </w:numPr>
      </w:pPr>
      <w:r>
        <w:t xml:space="preserve">Regarding both risk analysis and risk management, the Security Rule does not prescribe </w:t>
        <w:lastRenderedPageBreak/>
        <w:t>a specific methodology. The organization is expected to formulate its own approach to these items, depending on the special circumstances of the organization. There are several types of threats that may occur within an information system or operating environment:</w:t>
      </w:r>
    </w:p>
    <w:p w14:paraId="648F024A" w14:textId="1F2E96C3" w:rsidR="009E126A" w:rsidRDefault="009E126A" w:rsidP="00C15AE0">
      <w:pPr>
        <w:pStyle w:val="ListParagraph"/>
        <w:numPr>
          <w:ilvl w:val="2"/>
          <w:numId w:val="67"/>
        </w:numPr>
      </w:pPr>
      <w:r>
        <w:t>Natural threats: floods, earthquakes, tornadoes and landslides;</w:t>
      </w:r>
    </w:p>
    <w:p w14:paraId="5D57BDD4" w14:textId="6DD16154" w:rsidR="009E126A" w:rsidRDefault="009E126A" w:rsidP="00C15AE0">
      <w:pPr>
        <w:pStyle w:val="ListParagraph"/>
        <w:numPr>
          <w:ilvl w:val="2"/>
          <w:numId w:val="67"/>
        </w:numPr>
      </w:pPr>
      <w:r>
        <w:t>Human threats: intentional such as network and computer based attacks, and unintentional such as errors in data entry or deletion of files;</w:t>
      </w:r>
    </w:p>
    <w:p w14:paraId="0A1A4BE8" w14:textId="2A7ED499" w:rsidR="009E126A" w:rsidRDefault="009E126A" w:rsidP="00C15AE0">
      <w:pPr>
        <w:pStyle w:val="ListParagraph"/>
        <w:numPr>
          <w:ilvl w:val="2"/>
          <w:numId w:val="67"/>
        </w:numPr>
      </w:pPr>
      <w:r>
        <w:t>Environmental threats: power failures, chemicals, liquid leakage.</w:t>
      </w:r>
    </w:p>
    <w:p w14:paraId="51C2FCEB" w14:textId="77777777" w:rsidR="009E126A" w:rsidRDefault="009E126A" w:rsidP="00C15AE0">
      <w:pPr>
        <w:pStyle w:val="ListParagraph"/>
        <w:numPr>
          <w:ilvl w:val="1"/>
          <w:numId w:val="5"/>
        </w:numPr>
      </w:pPr>
      <w:r>
        <w:t xml:space="preserve">Sanction policy (Required): Appropriate sanctions are applied against workforce members who fail to comply with the security policies and procedures of the organization. A “Staff Member Confidentiality and Non-Disclosure Agreement” must be signed by each member of the workforce. </w:t>
      </w:r>
    </w:p>
    <w:p w14:paraId="497F836B" w14:textId="77777777" w:rsidR="009E126A" w:rsidRDefault="009E126A" w:rsidP="00C15AE0">
      <w:pPr>
        <w:pStyle w:val="ListParagraph"/>
        <w:numPr>
          <w:ilvl w:val="1"/>
          <w:numId w:val="5"/>
        </w:numPr>
      </w:pPr>
      <w:r>
        <w:t>Information system activity review (Required): Procedures are implemented to regularly review records of information system activity. These may include audit logs, access reports, and security incident tracking reports. Information system activity review procedures enables covered entities to determine if any ePHI is used or disclosed in an inappropriate manner. The organization Security Officer, together with the organization's hardware and software vendors, will implement the information system functionality that generates audit logs and access reports on all organization information systems that contain electronic protected health information. These reports will be documented and retained for six years from the date of creation, or from the date when the document was last in effect, whichever is later.</w:t>
      </w:r>
    </w:p>
    <w:p w14:paraId="51ED84F9" w14:textId="77777777" w:rsidR="009E126A" w:rsidRDefault="009E126A" w:rsidP="0027758A">
      <w:pPr>
        <w:pStyle w:val="BlueSubsection1"/>
      </w:pPr>
      <w:r>
        <w:t xml:space="preserve">Standard: Assigned Security Responsibility (Required) </w:t>
      </w:r>
    </w:p>
    <w:p w14:paraId="20132138" w14:textId="77777777" w:rsidR="009E126A" w:rsidRDefault="009E126A" w:rsidP="0027758A">
      <w:pPr>
        <w:pStyle w:val="GrayBodyTextStyle"/>
      </w:pPr>
      <w:r>
        <w:t xml:space="preserve">The organization has identified </w:t>
      </w:r>
      <w:commentRangeStart w:id="88"/>
      <w:r>
        <w:rPr>
          <w:highlight w:val="yellow"/>
        </w:rPr>
        <w:t>&lt;&lt;Account_Security_Officer&gt;&gt;</w:t>
      </w:r>
      <w:r>
        <w:t xml:space="preserve"> </w:t>
      </w:r>
      <w:commentRangeEnd w:id="88"/>
      <w:r>
        <w:rPr>
          <w:rStyle w:val="CommentReference"/>
          <w:rFonts w:asciiTheme="minorHAnsi" w:eastAsiaTheme="minorHAnsi" w:hAnsiTheme="minorHAnsi" w:cstheme="minorBidi"/>
          <w:color w:val="auto"/>
          <w:kern w:val="2"/>
          <w14:ligatures w14:val="standardContextual"/>
        </w:rPr>
        <w:commentReference w:id="88"/>
      </w:r>
      <w:r>
        <w:t>as the security official who is responsible for the development and implementation of the policies and procedures required by the HIPAA Security Rule. The Security Rule allows the organization to appoint either the same person or a different person as the Security Official and Privacy Official. Other individuals may be given assigned specific security responsibilities.</w:t>
      </w:r>
    </w:p>
    <w:p w14:paraId="05A39449" w14:textId="77777777" w:rsidR="009E126A" w:rsidRDefault="009E126A" w:rsidP="0027758A">
      <w:pPr>
        <w:pStyle w:val="BlueSubsection1"/>
      </w:pPr>
      <w:r>
        <w:t>Standard: Workforce Security</w:t>
      </w:r>
    </w:p>
    <w:p w14:paraId="6F7C6AFD" w14:textId="77777777" w:rsidR="009E126A" w:rsidRDefault="009E126A" w:rsidP="0027758A">
      <w:pPr>
        <w:pStyle w:val="GrayBodyTextStyle"/>
      </w:pPr>
      <w:r>
        <w:t xml:space="preserve">The organization has implemented policies and procedures to ensure that all members of the workforce have appropriate access to electronic protected health information if needed to perform their job functions, and to prevent workforce members who do not need to have access from obtaining access to ePHI. This standard contains the following implementation specifications. They are all “Addressable” under the Security Rule. </w:t>
      </w:r>
    </w:p>
    <w:p w14:paraId="048B02DE" w14:textId="77777777" w:rsidR="009E126A" w:rsidRDefault="009E126A" w:rsidP="00C15AE0">
      <w:pPr>
        <w:pStyle w:val="ListParagraph"/>
        <w:numPr>
          <w:ilvl w:val="0"/>
          <w:numId w:val="68"/>
        </w:numPr>
      </w:pPr>
      <w:r>
        <w:t>Implementation Specifications</w:t>
      </w:r>
    </w:p>
    <w:p w14:paraId="7FCB496B" w14:textId="77777777" w:rsidR="009E126A" w:rsidRDefault="009E126A" w:rsidP="00C15AE0">
      <w:pPr>
        <w:pStyle w:val="ListParagraph"/>
        <w:numPr>
          <w:ilvl w:val="1"/>
          <w:numId w:val="5"/>
        </w:numPr>
      </w:pPr>
      <w:r>
        <w:t>Authorization and/or supervision (Addressable): Procedures for the authorization and/or supervision of workforce members who work with electronic protected health information, or in locations where it might be accessed, are reviewed and implemented as needed. Authorization is the process of determining whether a particular user (or a computer system) has the right to carry out a certain activity, such as reading a file or running a program. For example, operations or maintenance personnel who either work with ePHI, or work in locations where ePHI resides, must be supervised or have authorization to work with ePHI.</w:t>
      </w:r>
    </w:p>
    <w:p w14:paraId="27731511" w14:textId="77777777" w:rsidR="009E126A" w:rsidRDefault="009E126A" w:rsidP="00C15AE0">
      <w:pPr>
        <w:pStyle w:val="ListParagraph"/>
        <w:numPr>
          <w:ilvl w:val="1"/>
          <w:numId w:val="5"/>
        </w:numPr>
      </w:pPr>
      <w:r>
        <w:t xml:space="preserve">Workforce clearance procedure (Addressable): Procedures to determine whether a </w:t>
        <w:lastRenderedPageBreak/>
        <w:t>workforce member's access to electronic protected health information is appropriate are reviewed and implemented as needed. The intent of the law was not to expect background checks on each individual, but rather use a screening process, determined by the organization, and based on risk, cost, benefit, and feasibility, etc. A record of access authorizations is kept to ensure that operating and maintenance personnel have proper access authorization.</w:t>
      </w:r>
    </w:p>
    <w:p w14:paraId="505BBC04" w14:textId="77777777" w:rsidR="009E126A" w:rsidRDefault="009E126A" w:rsidP="00C15AE0">
      <w:pPr>
        <w:pStyle w:val="ListParagraph"/>
        <w:numPr>
          <w:ilvl w:val="1"/>
          <w:numId w:val="5"/>
        </w:numPr>
      </w:pPr>
      <w:r>
        <w:t>Termination procedures (Addressable): Procedures for terminating access to electronic protected health information when the employment of a workforce member ends, or is deemed not appropriate to the tasks required, are reviewed and implemented as needed. Termination procedures include contractors, employees or other individuals previously allowed access to ePHI. Procedures such as changing combination locks, removal from access lists, removal of user accounts(s), and turning in keys, tokens, or access cards are implemented as needed.</w:t>
      </w:r>
    </w:p>
    <w:p w14:paraId="0688B346" w14:textId="77777777" w:rsidR="009E126A" w:rsidRDefault="009E126A" w:rsidP="0027758A">
      <w:pPr>
        <w:pStyle w:val="BlueSubsection1"/>
      </w:pPr>
      <w:r>
        <w:t>Standard: Information Access Management</w:t>
      </w:r>
    </w:p>
    <w:p w14:paraId="455225D9" w14:textId="77777777" w:rsidR="009E126A" w:rsidRDefault="009E126A" w:rsidP="009E126A">
      <w:pPr>
        <w:pStyle w:val="GrayBodyTextStyle"/>
      </w:pPr>
      <w:r>
        <w:t xml:space="preserve">The organization has implemented policies and procedures for authorizing access to electronic protected health information that are consistent with the applicable requirements of the HIPAA Privacy Rule, including minimum necessary requirements. </w:t>
      </w:r>
    </w:p>
    <w:p w14:paraId="64770A61" w14:textId="77777777" w:rsidR="009E126A" w:rsidRDefault="009E126A" w:rsidP="00C15AE0">
      <w:pPr>
        <w:pStyle w:val="ListParagraph"/>
        <w:numPr>
          <w:ilvl w:val="0"/>
          <w:numId w:val="69"/>
        </w:numPr>
      </w:pPr>
      <w:r>
        <w:t>This standard contains the following implementation specifications:</w:t>
      </w:r>
    </w:p>
    <w:p w14:paraId="40878B2D" w14:textId="77777777" w:rsidR="009E126A" w:rsidRDefault="009E126A" w:rsidP="00C15AE0">
      <w:pPr>
        <w:pStyle w:val="ListParagraph"/>
        <w:numPr>
          <w:ilvl w:val="1"/>
          <w:numId w:val="5"/>
        </w:numPr>
      </w:pPr>
      <w:r>
        <w:t xml:space="preserve">Isolating health care clearinghouse functions (Required): If the organization is a health care clearinghouse and part of a larger organization, the clearinghouse must implement policies and procedures that protect the electronic protected health information of the clearinghouse from unauthorized access by the larger organization. If the organization has established a business associate relationship with a health care clearinghouse, then business associate agreements must be in place as required by the HITECH Act. An important point to consider is whether the organization shares a separate network or subsystem with a health care clearinghouse, and if the clearinghouse is part of a larger organization, whether PHI is protected within that system. </w:t>
      </w:r>
    </w:p>
    <w:p w14:paraId="5B2D90F8" w14:textId="77777777" w:rsidR="009E126A" w:rsidRDefault="009E126A" w:rsidP="00C15AE0">
      <w:pPr>
        <w:pStyle w:val="ListParagraph"/>
        <w:numPr>
          <w:ilvl w:val="1"/>
          <w:numId w:val="5"/>
        </w:numPr>
      </w:pPr>
      <w:r>
        <w:t>Access authorization (Addressable): Policies and procedures for granting access to electronic protected health information, for example, through access to a workstation, transaction, program, process, or other mechanism, are reviewed and implemented as needed. The organization may identify who has authority to grant access privileges, and the process used for granting access. These items should be documented.</w:t>
      </w:r>
    </w:p>
    <w:p w14:paraId="1381E263" w14:textId="77777777" w:rsidR="009E126A" w:rsidRDefault="009E126A" w:rsidP="00C15AE0">
      <w:pPr>
        <w:pStyle w:val="ListParagraph"/>
        <w:numPr>
          <w:ilvl w:val="1"/>
          <w:numId w:val="5"/>
        </w:numPr>
      </w:pPr>
      <w:r>
        <w:t>Access establishment and modification (Addressable): Policies and procedures that are based upon the organization's access authorization policies to establish, document, review, and modify a user's right of access to a workstation, transaction, program, or process are reviewed and implemented as needed.</w:t>
      </w:r>
    </w:p>
    <w:p w14:paraId="5DC1B24A" w14:textId="77777777" w:rsidR="009E126A" w:rsidRDefault="009E126A" w:rsidP="0027758A">
      <w:pPr>
        <w:pStyle w:val="BlueSubsection1"/>
      </w:pPr>
      <w:r>
        <w:t xml:space="preserve">Standard: Security Awareness and Training </w:t>
      </w:r>
    </w:p>
    <w:p w14:paraId="6AE1AD01" w14:textId="77777777" w:rsidR="009E126A" w:rsidRDefault="009E126A" w:rsidP="009E126A">
      <w:pPr>
        <w:pStyle w:val="GrayBodyTextStyle"/>
      </w:pPr>
      <w:r>
        <w:t>The organization has implemented a security awareness and training program for all members of its workforce (including management). Periodic retraining should be given whenever environmental or operational changes affect the security of ePHI. Changes may include new or updated policies and procedures; new or upgraded software or hardware; new security technology; or changes in the Security Rule.</w:t>
      </w:r>
    </w:p>
    <w:p w14:paraId="78558A99" w14:textId="77777777" w:rsidR="009E126A" w:rsidRDefault="009E126A" w:rsidP="00C15AE0">
      <w:pPr>
        <w:pStyle w:val="ListParagraph"/>
        <w:numPr>
          <w:ilvl w:val="0"/>
          <w:numId w:val="70"/>
        </w:numPr>
      </w:pPr>
      <w:r>
        <w:t>Implementation Specifications:</w:t>
      </w:r>
    </w:p>
    <w:p w14:paraId="6141087E" w14:textId="77777777" w:rsidR="009E126A" w:rsidRDefault="009E126A" w:rsidP="00C15AE0">
      <w:pPr>
        <w:pStyle w:val="ListParagraph"/>
        <w:numPr>
          <w:ilvl w:val="1"/>
          <w:numId w:val="70"/>
        </w:numPr>
      </w:pPr>
      <w:r>
        <w:t xml:space="preserve">Security reminders (Addressable): Periodic security updates are implemented as needed. </w:t>
        <w:lastRenderedPageBreak/>
        <w:t>There are many types of security reminders that the organization may choose to implement. Examples might include notices in printed or electronic form, agenda items and specific discussion topics at monthly meetings, focused reminders posted in affected areas, as well as formal retraining on security policies and procedures.</w:t>
      </w:r>
    </w:p>
    <w:p w14:paraId="064A02D6" w14:textId="77777777" w:rsidR="009E126A" w:rsidRDefault="009E126A" w:rsidP="00C15AE0">
      <w:pPr>
        <w:pStyle w:val="ListParagraph"/>
        <w:numPr>
          <w:ilvl w:val="1"/>
          <w:numId w:val="70"/>
        </w:numPr>
      </w:pPr>
      <w:r>
        <w:t>Protection from malicious software (Addressable): Procedures for guarding against, detecting, and reporting malicious software are implemented as needed. Malicious software can be thought of as any program that harms information systems, such as viruses, Trojan horses, or worms. As a result of an unauthorized infiltration, ePHI and other data can be damaged or destroyed, or at a minimum, require expensive and time-consuming repairs. Malicious software is frequently brought into an organization through e-mail attachments and programs that are downloaded from the internet. Under the Security Awareness and Training standard, the workforce must also be trained regarding its role in protecting against malicious software and system protection capabilities. It is important to note that training must be an ongoing process.</w:t>
      </w:r>
    </w:p>
    <w:p w14:paraId="2F85CC07" w14:textId="77777777" w:rsidR="009E126A" w:rsidRDefault="009E126A" w:rsidP="00C15AE0">
      <w:pPr>
        <w:pStyle w:val="ListParagraph"/>
        <w:numPr>
          <w:ilvl w:val="1"/>
          <w:numId w:val="70"/>
        </w:numPr>
      </w:pPr>
      <w:r>
        <w:t>Log-in monitoring (Addressable): Procedures for monitoring log-in attempts and reporting discrepancies are implemented as needed. Typically, an inappropriate or attempted log-in is when someone enters multiple combinations of usernames and/or passwords to attempt to access a system. Fortunately, many information systems can be set to identify multiple unsuccessful attempts to log in. Other systems might record the attempts in a log or audit trail. Still others might require resetting of a password after a specified number of unsuccessful log-in attempts.</w:t>
      </w:r>
    </w:p>
    <w:p w14:paraId="49B069E3" w14:textId="77777777" w:rsidR="009E126A" w:rsidRDefault="009E126A" w:rsidP="00C15AE0">
      <w:pPr>
        <w:pStyle w:val="ListParagraph"/>
        <w:numPr>
          <w:ilvl w:val="1"/>
          <w:numId w:val="70"/>
        </w:numPr>
      </w:pPr>
      <w:r>
        <w:t>Password management (Addressable): Procedures for creating, changing, and safeguarding passwords are implemented as needed. Users should be trained on how to safeguard the information. Users should not be allowed to share passwords, and they should not be written down in areas where others can view them.</w:t>
      </w:r>
    </w:p>
    <w:p w14:paraId="60D5709A" w14:textId="77777777" w:rsidR="009E126A" w:rsidRDefault="009E126A" w:rsidP="0027758A">
      <w:pPr>
        <w:pStyle w:val="BlueSubsection1"/>
      </w:pPr>
      <w:r>
        <w:t>Standard: Security Incident Procedures</w:t>
      </w:r>
    </w:p>
    <w:p w14:paraId="774D9E02" w14:textId="77777777" w:rsidR="009E126A" w:rsidRDefault="009E126A" w:rsidP="009E126A">
      <w:pPr>
        <w:pStyle w:val="GrayBodyTextStyle"/>
      </w:pPr>
      <w:r>
        <w:t xml:space="preserve">Implement policies and procedures to address security incidents. All incidents will be documented. </w:t>
      </w:r>
    </w:p>
    <w:p w14:paraId="400D1270" w14:textId="77777777" w:rsidR="009E126A" w:rsidRDefault="009E126A" w:rsidP="00C15AE0">
      <w:pPr>
        <w:pStyle w:val="ListParagraph"/>
        <w:numPr>
          <w:ilvl w:val="0"/>
          <w:numId w:val="71"/>
        </w:numPr>
      </w:pPr>
      <w:r>
        <w:t>Implementation Specification:</w:t>
      </w:r>
    </w:p>
    <w:p w14:paraId="38F9CEAA" w14:textId="77777777" w:rsidR="009E126A" w:rsidRDefault="009E126A" w:rsidP="00C15AE0">
      <w:pPr>
        <w:pStyle w:val="ListParagraph"/>
        <w:numPr>
          <w:ilvl w:val="1"/>
          <w:numId w:val="71"/>
        </w:numPr>
      </w:pPr>
      <w:r>
        <w:t xml:space="preserve">Response and Reporting (Required): The organization identifies and responds to suspected or known security incidents; mitigates, to the extent practicable, harmful effects of security incidents that are known to the covered entity; and documents security incidents and their outcomes. Procedures address how to identify security incidents and provide that the incident be reported to the appropriate person. </w:t>
      </w:r>
    </w:p>
    <w:p w14:paraId="033328EA" w14:textId="77777777" w:rsidR="009E126A" w:rsidRDefault="009E126A" w:rsidP="0027758A">
      <w:pPr>
        <w:pStyle w:val="BlueSubsection1"/>
      </w:pPr>
      <w:r>
        <w:t xml:space="preserve">Standard: Contingency Plan </w:t>
      </w:r>
    </w:p>
    <w:p w14:paraId="5CB546F0" w14:textId="77777777" w:rsidR="009E126A" w:rsidRDefault="009E126A" w:rsidP="009E126A">
      <w:pPr>
        <w:pStyle w:val="GrayBodyTextStyle"/>
      </w:pPr>
      <w:r>
        <w:t>Policies and procedures for responding to an emergency or other occurrence (for example, fire, vandalism, system failure, and natural disaster) that damages systems that contain electronic protected health information are established (and implemented as needed).</w:t>
      </w:r>
    </w:p>
    <w:p w14:paraId="15CEA154" w14:textId="77777777" w:rsidR="009E126A" w:rsidRDefault="009E126A" w:rsidP="00C15AE0">
      <w:pPr>
        <w:pStyle w:val="ListParagraph"/>
        <w:numPr>
          <w:ilvl w:val="0"/>
          <w:numId w:val="72"/>
        </w:numPr>
      </w:pPr>
      <w:r>
        <w:t xml:space="preserve">Implementation Specification: </w:t>
      </w:r>
    </w:p>
    <w:p w14:paraId="03905F10" w14:textId="77777777" w:rsidR="009E126A" w:rsidRDefault="009E126A" w:rsidP="00C15AE0">
      <w:pPr>
        <w:pStyle w:val="ListParagraph"/>
        <w:numPr>
          <w:ilvl w:val="1"/>
          <w:numId w:val="72"/>
        </w:numPr>
      </w:pPr>
      <w:r>
        <w:t xml:space="preserve">Data backup plan (Required): Procedures are established and implemented to create and maintain retrievable exact copies of electronic protected health information. The organization must consider all important sources of data such as patient accounting systems, electronic medical records, health maintenance and case management information, digital recordings of diagnostic images, electronic test results, or any other electronic documents created or used. Storage of backups must be in a safe, secure </w:t>
        <w:lastRenderedPageBreak/>
        <w:t>location. The organization also determines the frequency of backups.</w:t>
      </w:r>
    </w:p>
    <w:p w14:paraId="72FAFB34" w14:textId="77777777" w:rsidR="009E126A" w:rsidRDefault="009E126A" w:rsidP="00C15AE0">
      <w:pPr>
        <w:pStyle w:val="ListParagraph"/>
        <w:numPr>
          <w:ilvl w:val="1"/>
          <w:numId w:val="72"/>
        </w:numPr>
      </w:pPr>
      <w:r>
        <w:t>Disaster recovery plan (Required): Procedures are established (and implemented as needed) to restore any loss of ePHI.</w:t>
      </w:r>
    </w:p>
    <w:p w14:paraId="5EBC80DC" w14:textId="77777777" w:rsidR="009E126A" w:rsidRDefault="009E126A" w:rsidP="00C15AE0">
      <w:pPr>
        <w:pStyle w:val="ListParagraph"/>
        <w:numPr>
          <w:ilvl w:val="1"/>
          <w:numId w:val="72"/>
        </w:numPr>
      </w:pPr>
      <w:r>
        <w:t>Emergency mode operation plan (Required): Procedures are established (and implemented as needed) to enable continuation of critical business processes for protection of the security of electronic protected health information while operating in emergency mode. The organization determines if any alternative security measures are needed to protect ePHI.</w:t>
      </w:r>
    </w:p>
    <w:p w14:paraId="590FA110" w14:textId="77777777" w:rsidR="009E126A" w:rsidRDefault="009E126A" w:rsidP="00C15AE0">
      <w:pPr>
        <w:pStyle w:val="ListParagraph"/>
        <w:numPr>
          <w:ilvl w:val="1"/>
          <w:numId w:val="72"/>
        </w:numPr>
      </w:pPr>
      <w:r>
        <w:t>Testing and revision procedures (Addressable): Implement procedures for periodic testing and revision of contingency plans — this includes the Data Backup Plan, Disaster Recovery Plan, and Emergency Mode Operations Plan. Disaster recovery and emergency mode operations plans might be tested by using a scenario-based walk-through, or by performing complete live tests.</w:t>
      </w:r>
    </w:p>
    <w:p w14:paraId="4D901D3D" w14:textId="77777777" w:rsidR="009E126A" w:rsidRDefault="009E126A" w:rsidP="00C15AE0">
      <w:pPr>
        <w:pStyle w:val="ListParagraph"/>
        <w:numPr>
          <w:ilvl w:val="1"/>
          <w:numId w:val="72"/>
        </w:numPr>
      </w:pPr>
      <w:r>
        <w:t>Applications and data criticality analysis (Addressable): Assess the relative criticality of specific applications and data in support of other contingency plan components. The organization may identify software applications (data applications that store, maintain or transmit ePHI) and determine how important each is to patient care and business needs in order to prioritize for data backup, disaster recovery and/or emergency operations plans.</w:t>
      </w:r>
    </w:p>
    <w:p w14:paraId="23062B6B" w14:textId="77777777" w:rsidR="009E126A" w:rsidRDefault="009E126A" w:rsidP="0027758A">
      <w:pPr>
        <w:pStyle w:val="BlueSubsection1"/>
      </w:pPr>
      <w:r>
        <w:t>Standard: Evaluation (Required)</w:t>
      </w:r>
    </w:p>
    <w:p w14:paraId="3EBC6457" w14:textId="77777777" w:rsidR="009E126A" w:rsidRDefault="009E126A" w:rsidP="009E126A">
      <w:pPr>
        <w:pStyle w:val="GrayBodyTextStyle"/>
      </w:pPr>
      <w:r>
        <w:t>Periodic technical and non-technical evaluations are performed based initially upon the standards implemented under this rule and subsequently, in response to environmental or operational changes affecting the security of electronic protected health information, that establishes the extent to which an entity's security policies and procedures meet the requirements of the Security Rule. According to guidance issued by the Centers for Medicare and Medicaid Services, the evaluation should be performed on a scheduled basis, such as annually or every two years.</w:t>
      </w:r>
    </w:p>
    <w:p w14:paraId="3C919DA2" w14:textId="77777777" w:rsidR="009E126A" w:rsidRDefault="009E126A" w:rsidP="0027758A">
      <w:pPr>
        <w:pStyle w:val="BlueSubsection1"/>
      </w:pPr>
      <w:r>
        <w:t xml:space="preserve">Standard: Business Associate Contracts and Other Arrangements </w:t>
      </w:r>
    </w:p>
    <w:p w14:paraId="395924AC" w14:textId="77777777" w:rsidR="009E126A" w:rsidRDefault="009E126A" w:rsidP="009E126A">
      <w:pPr>
        <w:pStyle w:val="GrayBodyTextStyle"/>
      </w:pPr>
      <w:r>
        <w:t xml:space="preserve">The organization, in accordance with the Security Rule, may permit a business associate to create, receive, maintain, or transmit electronic protected health information on the covered entity's behalf only if the covered entity obtains satisfactory assurances that the business associate will appropriately safeguard the information.  A covered entity is not required to obtain such satisfactory assurances from a business associate that is a subcontractor.  A business associate may permit a business associate that is a subcontractor to create, receive, maintain or transmit ePHI on its behalf only if the business associate obtains satisfactory assurances, in accordance with §164.314(a), that the subcontractor will appropriately safeguard the information.  </w:t>
      </w:r>
    </w:p>
    <w:p w14:paraId="643F3F2C" w14:textId="77777777" w:rsidR="009E126A" w:rsidRDefault="009E126A" w:rsidP="00C15AE0">
      <w:pPr>
        <w:pStyle w:val="ListParagraph"/>
        <w:numPr>
          <w:ilvl w:val="0"/>
          <w:numId w:val="73"/>
        </w:numPr>
      </w:pPr>
      <w:r>
        <w:t>Implementation specifications:</w:t>
      </w:r>
    </w:p>
    <w:p w14:paraId="11353AB9" w14:textId="3C6D317B" w:rsidR="00C718F4" w:rsidRDefault="009E126A" w:rsidP="00C15AE0">
      <w:pPr>
        <w:pStyle w:val="ListParagraph"/>
        <w:numPr>
          <w:ilvl w:val="1"/>
          <w:numId w:val="73"/>
        </w:numPr>
      </w:pPr>
      <w:r>
        <w:t>Written contract or other arrangement (Required): Satisfactory assurances required by this standard are documented through a written contract or other arrangement with the business associate that meets the applicable requirements of §164.314(a).</w:t>
        <w:br w:type="page"/>
      </w:r>
    </w:p>
    <w:p>
      <w:pPr>
        <w:pStyle w:val="BlueSubsection1"/>
      </w:pPr>
      <w:r>
        <w:t xml:space="preserve">Security Administrative Safeguards Policy Practice Specific Workflow Description</w:t>
      </w:r>
    </w:p>
    <w:p>
      <w:pPr>
        <w:pStyle w:val="GrayBodyTextStyle"/>
        <w:spacing w:after="40"/>
      </w:pPr>
      <w:r>
        <w:rPr>
          <w:i/>
        </w:rPr>
        <w:t>Questionnaire BA-26 — Please describe how your organization runs its overall security management process, covering the risk analysis and risk management cycle, the sanction policy, workforce authorization and supervision, and the regular review of information system activity.</w:t>
      </w:r>
    </w:p>
    <w:p>
      <w:pPr>
        <w:pStyle w:val="GrayBodyTextStyle"/>
        <w:spacing w:after="40"/>
        <w:ind w:left="432"/>
      </w:pPr>
      <w:r>
        <w:rPr>
          <w:i/>
        </w:rPr>
        <w:t>–  Name the Security Officer and the hardware or software vendors producing logs.</w:t>
      </w:r>
    </w:p>
    <w:p>
      <w:pPr>
        <w:pStyle w:val="GrayBodyTextStyle"/>
        <w:spacing w:after="40"/>
        <w:ind w:left="432"/>
      </w:pPr>
      <w:r>
        <w:rPr>
          <w:i/>
        </w:rPr>
        <w:t>–  State which access reports are reviewed and where they are retained six years.</w:t>
      </w:r>
    </w:p>
    <w:p>
      <w:pPr>
        <w:pStyle w:val="GrayBodyTextStyle"/>
        <w:spacing w:after="40"/>
        <w:ind w:left="432"/>
      </w:pPr>
      <w:r>
        <w:rPr>
          <w:i/>
        </w:rPr>
        <w:t>–  Describe how addressable specifications judged not reasonable are documented.</w:t>
      </w:r>
    </w:p>
    <w:p>
      <w:pPr>
        <w:pStyle w:val="GrayBodyTextStyle"/>
        <w:spacing w:after="40" w:before="120"/>
      </w:pPr>
      <w:r>
        <w:rPr>
          <w:b/>
          <w:i w:val="0"/>
        </w:rPr>
        <w:t>Practice Response:</w:t>
      </w:r>
    </w:p>
    <w:p>
      <w:pPr>
        <w:pStyle w:val="GrayBodyTextStyle"/>
      </w:pPr>
      <w:r>
        <w:t xml:space="preserve">Click or tap here to enter text.</w:t>
      </w:r>
    </w:p>
    <w:p>
      <w:pPr/>
    </w:p>
    <w:p w14:paraId="7E7EC750" w14:textId="622B3579" w:rsidR="00993342" w:rsidRDefault="00993342" w:rsidP="00993342">
      <w:pPr>
        <w:pStyle w:val="BlueHeading2"/>
      </w:pPr>
      <w:bookmarkStart w:id="89" w:name="_Toc218841207"/>
      <w:r>
        <w:lastRenderedPageBreak/>
        <w:t>Information Security Risk Analysis Policy</w:t>
      </w:r>
      <w:bookmarkEnd w:id="89"/>
    </w:p>
    <w:p w14:paraId="60B14531" w14:textId="77777777" w:rsidR="00993342" w:rsidRDefault="00993342" w:rsidP="00993342">
      <w:pPr>
        <w:pStyle w:val="GrayBodyTextStyle"/>
      </w:pPr>
    </w:p>
    <w:p w14:paraId="0BB84FD5" w14:textId="77777777" w:rsidR="00993342" w:rsidRDefault="00993342" w:rsidP="00993342">
      <w:pPr>
        <w:pStyle w:val="GrayBodyTextStyle"/>
      </w:pPr>
      <w:r>
        <w:t>Reference:  HIPAA Security 164.308</w:t>
      </w:r>
    </w:p>
    <w:p w14:paraId="4F78C065" w14:textId="77777777" w:rsidR="00993342" w:rsidRDefault="00993342" w:rsidP="00993342">
      <w:pPr>
        <w:pStyle w:val="BlueSubsection1"/>
      </w:pPr>
      <w:r>
        <w:t>Purpose</w:t>
      </w:r>
    </w:p>
    <w:p w14:paraId="6679CC7D" w14:textId="77777777" w:rsidR="00993342" w:rsidRDefault="00993342" w:rsidP="00993342">
      <w:pPr>
        <w:pStyle w:val="GrayBodyTextStyle"/>
      </w:pPr>
      <w:r>
        <w:t>The Risk Analysis Policy documents the commitment of ELEPHANT to conduct regular assessments of the risks to the confidentiality, integrity and availability of its Confidential Information, in accordance with ELEPHANT’s Information Security Risk Management Policy. “Confidential Information” means protected health information, financial information, confidential and proprietary information of ELEPHANT.</w:t>
      </w:r>
    </w:p>
    <w:p w14:paraId="69A6C388" w14:textId="77777777" w:rsidR="00993342" w:rsidRDefault="00993342" w:rsidP="00993342">
      <w:pPr>
        <w:pStyle w:val="GrayBodyTextStyle"/>
      </w:pPr>
    </w:p>
    <w:p w14:paraId="3DA8165E" w14:textId="77777777" w:rsidR="00993342" w:rsidRDefault="00993342" w:rsidP="00993342">
      <w:pPr>
        <w:pStyle w:val="GrayBodyTextStyle"/>
      </w:pPr>
      <w:r>
        <w:t xml:space="preserve">In addition to regular risk assessments, a risk analysis may be performed whenever environmental or operational changes have occurred that might impact the system security.  ELEPHANT will take reasonable steps to ensure the risk analysis is completed, documented, and remediated in accordance with the ELEPHANT “Information Security Risk Management Policy” found on the following pages. </w:t>
      </w:r>
    </w:p>
    <w:p w14:paraId="746EE571" w14:textId="77777777" w:rsidR="00993342" w:rsidRDefault="00993342" w:rsidP="00993342">
      <w:pPr>
        <w:pStyle w:val="GrayBodyTextStyle"/>
      </w:pPr>
    </w:p>
    <w:p w14:paraId="5D652353" w14:textId="77777777" w:rsidR="00993342" w:rsidRDefault="00993342" w:rsidP="00993342">
      <w:pPr>
        <w:pStyle w:val="GrayBodyTextStyle"/>
      </w:pPr>
      <w:r>
        <w:t xml:space="preserve">This policy complies with the HIPAA Security Regulation, Section 45 CFR 164.308(a)(1)(ii)(A), Implementation Specification for Security Management Standard. </w:t>
      </w:r>
    </w:p>
    <w:p w14:paraId="51D0D26D" w14:textId="7DC1B57F" w:rsidR="00993342" w:rsidRDefault="00993342" w:rsidP="00993342">
      <w:pPr>
        <w:pStyle w:val="BlueSubsection1"/>
      </w:pPr>
      <w:r>
        <w:t>Policy</w:t>
      </w:r>
    </w:p>
    <w:p w14:paraId="604048E4" w14:textId="77777777" w:rsidR="00993342" w:rsidRDefault="00993342" w:rsidP="00C15AE0">
      <w:pPr>
        <w:pStyle w:val="ListParagraph"/>
        <w:numPr>
          <w:ilvl w:val="0"/>
          <w:numId w:val="74"/>
        </w:numPr>
      </w:pPr>
      <w:r>
        <w:t>Risk Analysis Requirements and Responsibilities</w:t>
      </w:r>
    </w:p>
    <w:p w14:paraId="1D394459" w14:textId="6C8A853C" w:rsidR="00993342" w:rsidRDefault="00993342" w:rsidP="00C15AE0">
      <w:pPr>
        <w:pStyle w:val="ListParagraph"/>
        <w:numPr>
          <w:ilvl w:val="1"/>
          <w:numId w:val="74"/>
        </w:numPr>
      </w:pPr>
      <w:r>
        <w:t>ELEPHANT identifies and prioritizes the risks to the confidentiality, integrity and availability of the Confidential Information on an ongoing basis.</w:t>
      </w:r>
    </w:p>
    <w:p w14:paraId="47329396" w14:textId="7E521B69" w:rsidR="00993342" w:rsidRDefault="00993342" w:rsidP="14DB2B76">
      <w:pPr>
        <w:pStyle w:val="ListParagraph"/>
      </w:pPr>
      <w:r>
        <w:t>A documented risk analysis process is used as the basis for the identification, definition and prioritization of risks to the Confidential Information.  The risk analysis process should include the following:</w:t>
      </w:r>
    </w:p>
    <w:p w14:paraId="7A54B303" w14:textId="3250DC0A" w:rsidR="00993342" w:rsidRDefault="00993342" w:rsidP="14DB2B76">
      <w:pPr>
        <w:pStyle w:val="ListParagraph"/>
      </w:pPr>
      <w:r>
        <w:t>Identification and prioritization of the threats to the Confidential Information.</w:t>
      </w:r>
    </w:p>
    <w:p w14:paraId="1E646BE9" w14:textId="5C4397DD" w:rsidR="00993342" w:rsidRDefault="00993342" w:rsidP="00C15AE0">
      <w:pPr>
        <w:pStyle w:val="ListParagraph"/>
        <w:numPr>
          <w:ilvl w:val="2"/>
          <w:numId w:val="74"/>
        </w:numPr>
      </w:pPr>
      <w:r>
        <w:t>Identification and prioritization of the vulnerabilities of the Confidential Information.</w:t>
      </w:r>
    </w:p>
    <w:p w14:paraId="0D8C79D4" w14:textId="4BD8C5F3" w:rsidR="00993342" w:rsidRDefault="00993342" w:rsidP="00C15AE0">
      <w:pPr>
        <w:pStyle w:val="ListParagraph"/>
        <w:numPr>
          <w:ilvl w:val="2"/>
          <w:numId w:val="74"/>
        </w:numPr>
      </w:pPr>
      <w:r>
        <w:t>Identification of the probability that a threat will exploit a vulnerability of the Confidential Information.</w:t>
      </w:r>
    </w:p>
    <w:p w14:paraId="612A659F" w14:textId="4C62DB28" w:rsidR="00993342" w:rsidRDefault="00993342" w:rsidP="00C15AE0">
      <w:pPr>
        <w:pStyle w:val="ListParagraph"/>
        <w:numPr>
          <w:ilvl w:val="2"/>
          <w:numId w:val="74"/>
        </w:numPr>
      </w:pPr>
      <w:r>
        <w:t>Identification of the impact to the confidentiality, integrity and availability of the Confidential Information, if a threat exploits a specific vulnerability.</w:t>
      </w:r>
    </w:p>
    <w:p w14:paraId="32897A07" w14:textId="4C4B4F02" w:rsidR="00993342" w:rsidRDefault="00993342" w:rsidP="00C15AE0">
      <w:pPr>
        <w:pStyle w:val="ListParagraph"/>
        <w:numPr>
          <w:ilvl w:val="2"/>
          <w:numId w:val="74"/>
        </w:numPr>
      </w:pPr>
      <w:r>
        <w:t>Identification and definition of measures used to protect the confidentiality, integrity and availability of the Confidential Information.</w:t>
      </w:r>
    </w:p>
    <w:p w14:paraId="2E18E9C6" w14:textId="65E433C2" w:rsidR="00993342" w:rsidRDefault="00993342" w:rsidP="00993342">
      <w:pPr>
        <w:pStyle w:val="ListParagraph"/>
      </w:pPr>
      <w:r>
        <w:t xml:space="preserve">ELEPHANT conducts risk assessments on an ongoing basis.  The risk assessment is used with the ELEPHANT Information Security Risk Management Policy to identify, select and implement appropriate security measures to protect the confidentiality, integrity and availability of the Confidential Information. </w:t>
      </w:r>
    </w:p>
    <w:p w14:paraId="31BE697A" w14:textId="1537AA35" w:rsidR="00993342" w:rsidRDefault="00993342" w:rsidP="00993342">
      <w:pPr>
        <w:pStyle w:val="ListParagraph"/>
      </w:pPr>
      <w:r>
        <w:t>ELEPHANT may require an updated risk analysis when environmental or operational changes arise that may impact the confidentiality, integrity or availability of the confidential data. Such changes include:</w:t>
      </w:r>
    </w:p>
    <w:p w14:paraId="70E14954" w14:textId="544DAC3F" w:rsidR="00993342" w:rsidRDefault="00993342" w:rsidP="00C15AE0">
      <w:pPr>
        <w:pStyle w:val="ListParagraph"/>
        <w:numPr>
          <w:ilvl w:val="1"/>
          <w:numId w:val="5"/>
        </w:numPr>
      </w:pPr>
      <w:r>
        <w:t>New threats or risks that impact the Confidential Information.</w:t>
      </w:r>
    </w:p>
    <w:p w14:paraId="0DC71DD2" w14:textId="58ACCF9B" w:rsidR="00993342" w:rsidRDefault="00993342" w:rsidP="00C15AE0">
      <w:pPr>
        <w:pStyle w:val="ListParagraph"/>
        <w:numPr>
          <w:ilvl w:val="1"/>
          <w:numId w:val="5"/>
        </w:numPr>
      </w:pPr>
      <w:r>
        <w:t>A security incident that impacts the Confidential Information.</w:t>
      </w:r>
    </w:p>
    <w:p w14:paraId="2ACFAFF9" w14:textId="1F8E1E2E" w:rsidR="00993342" w:rsidRDefault="00993342" w:rsidP="00C15AE0">
      <w:pPr>
        <w:pStyle w:val="ListParagraph"/>
        <w:numPr>
          <w:ilvl w:val="1"/>
          <w:numId w:val="5"/>
        </w:numPr>
      </w:pPr>
      <w:r>
        <w:t xml:space="preserve">A breach of unsecured protected health information as defined in the Health Information </w:t>
        <w:lastRenderedPageBreak/>
        <w:t>Technology for Economic and Clinical Health Act of 2009 (HITECH).</w:t>
      </w:r>
    </w:p>
    <w:p w14:paraId="7C9E9D26" w14:textId="37341531" w:rsidR="00993342" w:rsidRDefault="00993342" w:rsidP="00C15AE0">
      <w:pPr>
        <w:pStyle w:val="ListParagraph"/>
        <w:numPr>
          <w:ilvl w:val="1"/>
          <w:numId w:val="5"/>
        </w:numPr>
      </w:pPr>
      <w:r>
        <w:t>Changes to ELEPHANT information security requirements or responsibilities that impact the Confidential Information.</w:t>
      </w:r>
    </w:p>
    <w:p w14:paraId="6BFFB5C2" w14:textId="078C6CDE" w:rsidR="00993342" w:rsidRDefault="00993342" w:rsidP="00C15AE0">
      <w:pPr>
        <w:pStyle w:val="ListParagraph"/>
        <w:numPr>
          <w:ilvl w:val="1"/>
          <w:numId w:val="5"/>
        </w:numPr>
      </w:pPr>
      <w:r>
        <w:t>Changes to ELEPHANT ’s organizational or technical infrastructure that impacts the Confidential Information.</w:t>
      </w:r>
    </w:p>
    <w:p w14:paraId="57EEC70B" w14:textId="6E2C1AAF" w:rsidR="00993342" w:rsidRDefault="00993342" w:rsidP="00993342">
      <w:pPr>
        <w:pStyle w:val="GrayBodyTextStyle"/>
      </w:pPr>
      <w:r>
        <w:t>The risk analysis completed by ELEPHANT is based on the following steps:</w:t>
      </w:r>
    </w:p>
    <w:p w14:paraId="7E56CE34" w14:textId="5CDEA921" w:rsidR="00993342" w:rsidRDefault="00993342" w:rsidP="00C15AE0">
      <w:pPr>
        <w:pStyle w:val="ListParagraph"/>
        <w:numPr>
          <w:ilvl w:val="0"/>
          <w:numId w:val="75"/>
        </w:numPr>
      </w:pPr>
      <w:r>
        <w:t xml:space="preserve">Inventory – An ongoing inventory of ELEPHANT Systems that process Confidential Information and the security measures implemented to protect those systems will be conducted.  </w:t>
      </w:r>
    </w:p>
    <w:p w14:paraId="63319F98" w14:textId="62D9AD16" w:rsidR="00993342" w:rsidRDefault="00993342" w:rsidP="00C15AE0">
      <w:pPr>
        <w:pStyle w:val="ListParagraph"/>
        <w:numPr>
          <w:ilvl w:val="0"/>
          <w:numId w:val="75"/>
        </w:numPr>
      </w:pPr>
      <w:r>
        <w:t>Security measures analysis – The security measures already implemented are to be analyzed for adequacy of protection.  Such measures include both preventative and forensic controls.</w:t>
      </w:r>
    </w:p>
    <w:p w14:paraId="01C46A0E" w14:textId="72D0FCB4" w:rsidR="00993342" w:rsidRDefault="00993342" w:rsidP="00C15AE0">
      <w:pPr>
        <w:pStyle w:val="ListParagraph"/>
        <w:numPr>
          <w:ilvl w:val="0"/>
          <w:numId w:val="75"/>
        </w:numPr>
      </w:pPr>
      <w:r>
        <w:t>Risk likelihood determination – The identified risks are rated by assigning a ratio or percentage that indicates the probability that vulnerability is exploited by an actual threat.  Three factors are considered when assigning the rating: 1) type of vulnerability, 2) existence and effectiveness of current security controls, and 3) threat motivation and capability.</w:t>
      </w:r>
    </w:p>
    <w:p w14:paraId="67255AC6" w14:textId="307ECBE1" w:rsidR="00993342" w:rsidRDefault="00993342" w:rsidP="00C15AE0">
      <w:pPr>
        <w:pStyle w:val="ListParagraph"/>
        <w:numPr>
          <w:ilvl w:val="0"/>
          <w:numId w:val="75"/>
        </w:numPr>
      </w:pPr>
      <w:r>
        <w:t xml:space="preserve">Vulnerability identification –Vulnerabilities of ELEPHANT’s systems are to be identified.  </w:t>
      </w:r>
    </w:p>
    <w:p w14:paraId="1F1846E9" w14:textId="5C6A2EAC" w:rsidR="00993342" w:rsidRDefault="00993342" w:rsidP="00C15AE0">
      <w:pPr>
        <w:pStyle w:val="ListParagraph"/>
        <w:numPr>
          <w:ilvl w:val="0"/>
          <w:numId w:val="75"/>
        </w:numPr>
      </w:pPr>
      <w:r>
        <w:t xml:space="preserve">Threat identification – Potential threats to the confidentiality, integrity and availability of ELEPHANT’s data (whether natural, human, or environmental) are to be identified.  </w:t>
      </w:r>
    </w:p>
    <w:p w14:paraId="01650F1F" w14:textId="3214FE0A" w:rsidR="00993342" w:rsidRDefault="00993342" w:rsidP="00C15AE0">
      <w:pPr>
        <w:pStyle w:val="ListParagraph"/>
        <w:numPr>
          <w:ilvl w:val="0"/>
          <w:numId w:val="75"/>
        </w:numPr>
      </w:pPr>
      <w:r>
        <w:t>Impact analysis – The impact analysis determines the effect on the confidentiality, integrity or availability of the Confidential Information that results from a successfully exploited vulnerability.</w:t>
      </w:r>
    </w:p>
    <w:p w14:paraId="1D01CDC3" w14:textId="529CCB26" w:rsidR="00993342" w:rsidRDefault="00993342" w:rsidP="00C15AE0">
      <w:pPr>
        <w:pStyle w:val="ListParagraph"/>
        <w:numPr>
          <w:ilvl w:val="0"/>
          <w:numId w:val="75"/>
        </w:numPr>
      </w:pPr>
      <w:r>
        <w:t>Risk determination – The information obtained in the six steps above will be used by ELEPHANT to identify the level of risk to the Confidential Information.  ELEPHANT makes a risk determination based on:</w:t>
      </w:r>
    </w:p>
    <w:p w14:paraId="693F7FD7" w14:textId="02C5B4C9" w:rsidR="00993342" w:rsidRDefault="00993342" w:rsidP="00C15AE0">
      <w:pPr>
        <w:pStyle w:val="ListParagraph"/>
        <w:numPr>
          <w:ilvl w:val="1"/>
          <w:numId w:val="75"/>
        </w:numPr>
      </w:pPr>
      <w:r>
        <w:t>The likelihood a certain threat will attempt to exploit a vulnerability.</w:t>
      </w:r>
    </w:p>
    <w:p w14:paraId="441843D1" w14:textId="6BBFEB39" w:rsidR="00993342" w:rsidRDefault="00993342" w:rsidP="00C15AE0">
      <w:pPr>
        <w:pStyle w:val="ListParagraph"/>
        <w:numPr>
          <w:ilvl w:val="1"/>
          <w:numId w:val="75"/>
        </w:numPr>
      </w:pPr>
      <w:r>
        <w:t>The likely level of impact should the threat successfully exploit the vulnerability.</w:t>
      </w:r>
    </w:p>
    <w:p w14:paraId="71EE8FE0" w14:textId="7602FD64" w:rsidR="00993342" w:rsidRDefault="00993342" w:rsidP="00C15AE0">
      <w:pPr>
        <w:pStyle w:val="ListParagraph"/>
        <w:numPr>
          <w:ilvl w:val="1"/>
          <w:numId w:val="75"/>
        </w:numPr>
      </w:pPr>
      <w:r>
        <w:t>The adequacy of protective security measures.</w:t>
      </w:r>
    </w:p>
    <w:p w14:paraId="6812743E" w14:textId="6BAB14DD" w:rsidR="00993342" w:rsidRDefault="00993342" w:rsidP="00C15AE0">
      <w:pPr>
        <w:pStyle w:val="ListParagraph"/>
        <w:numPr>
          <w:ilvl w:val="1"/>
          <w:numId w:val="75"/>
        </w:numPr>
      </w:pPr>
      <w:r>
        <w:t>The results of the risk analysis conducted by ELEPHANT are to be documented in writing and maintained in a secure fashion.</w:t>
      </w:r>
    </w:p>
    <w:p w14:paraId="4E6FFC07" w14:textId="700FD393" w:rsidR="00C718F4" w:rsidRDefault="00993342" w:rsidP="00993342">
      <w:pPr>
        <w:pStyle w:val="GrayBodyTextStyle"/>
        <w:rPr>
          <w:color w:val="1C3557" w:themeColor="text2"/>
          <w:w w:val="90"/>
          <w:sz w:val="40"/>
          <w:szCs w:val="40"/>
        </w:rPr>
      </w:pPr>
      <w:r>
        <w:t>Following the risk analysis, a Plan will be developed and implemented.</w:t>
        <w:br w:type="page"/>
      </w:r>
    </w:p>
    <w:p>
      <w:pPr>
        <w:pStyle w:val="BlueSubsection1"/>
      </w:pPr>
      <w:r>
        <w:t xml:space="preserve">Information Security Risk Analysis Policy Practice Specific Workflow Description</w:t>
      </w:r>
    </w:p>
    <w:p>
      <w:pPr>
        <w:pStyle w:val="GrayBodyTextStyle"/>
        <w:spacing w:after="40"/>
      </w:pPr>
      <w:r>
        <w:rPr>
          <w:i/>
        </w:rPr>
        <w:t>Questionnaire BA-27 — Please describe how your organization conducts its information security risk analysis, including how threats and vulnerabilities are identified and prioritized, how likelihood and impact are judged, and what environmental or operational changes trigger an off-cycle analysis.</w:t>
      </w:r>
    </w:p>
    <w:p>
      <w:pPr>
        <w:pStyle w:val="GrayBodyTextStyle"/>
        <w:spacing w:after="40"/>
        <w:ind w:left="432"/>
      </w:pPr>
      <w:r>
        <w:rPr>
          <w:i/>
        </w:rPr>
        <w:t>–  Identify who performs the analysis and whether a third party assists.</w:t>
      </w:r>
    </w:p>
    <w:p>
      <w:pPr>
        <w:pStyle w:val="GrayBodyTextStyle"/>
        <w:spacing w:after="40"/>
        <w:ind w:left="432"/>
      </w:pPr>
      <w:r>
        <w:rPr>
          <w:i/>
        </w:rPr>
        <w:t>–  Name the methodology or tool used and where results are stored securely.</w:t>
      </w:r>
    </w:p>
    <w:p>
      <w:pPr>
        <w:pStyle w:val="GrayBodyTextStyle"/>
        <w:spacing w:after="40"/>
        <w:ind w:left="432"/>
      </w:pPr>
      <w:r>
        <w:rPr>
          <w:i/>
        </w:rPr>
        <w:t>–  State how often the analysis is refreshed and what events force a rerun.</w:t>
      </w:r>
    </w:p>
    <w:p>
      <w:pPr>
        <w:pStyle w:val="GrayBodyTextStyle"/>
        <w:spacing w:after="40" w:before="120"/>
      </w:pPr>
      <w:r>
        <w:rPr>
          <w:b/>
          <w:i w:val="0"/>
        </w:rPr>
        <w:t>Practice Response:</w:t>
      </w:r>
    </w:p>
    <w:p>
      <w:pPr>
        <w:pStyle w:val="GrayBodyTextStyle"/>
      </w:pPr>
      <w:r>
        <w:t xml:space="preserve">Click or tap here to enter text.</w:t>
      </w:r>
    </w:p>
    <w:p>
      <w:pPr/>
    </w:p>
    <w:p w14:paraId="7DDB412E" w14:textId="5136C4CD" w:rsidR="0094394D" w:rsidRPr="0056797F" w:rsidRDefault="0094394D" w:rsidP="0094394D">
      <w:pPr>
        <w:pStyle w:val="BlueHeading2"/>
      </w:pPr>
      <w:bookmarkStart w:id="90" w:name="_Toc201664109"/>
      <w:bookmarkStart w:id="91" w:name="_Toc218841208"/>
      <w:r>
        <w:lastRenderedPageBreak/>
        <w:t>Information Security Risk Management Policy</w:t>
      </w:r>
      <w:bookmarkEnd w:id="90"/>
      <w:bookmarkEnd w:id="91"/>
    </w:p>
    <w:p w14:paraId="5F608895" w14:textId="77777777" w:rsidR="0094394D" w:rsidRPr="00796247" w:rsidRDefault="0094394D" w:rsidP="0094394D">
      <w:pPr>
        <w:pStyle w:val="BodyText"/>
        <w:ind w:left="907"/>
      </w:pPr>
    </w:p>
    <w:p w14:paraId="1564942C" w14:textId="77777777" w:rsidR="0094394D" w:rsidRPr="005E1EB5" w:rsidRDefault="0094394D" w:rsidP="0094394D">
      <w:pPr>
        <w:pStyle w:val="BodyText"/>
        <w:ind w:left="907"/>
      </w:pPr>
      <w:r>
        <w:t>Reference:  HIPAA Security § 164.308</w:t>
      </w:r>
    </w:p>
    <w:p w14:paraId="49F47737" w14:textId="77777777" w:rsidR="0094394D" w:rsidRPr="0056797F" w:rsidRDefault="0094394D" w:rsidP="0094394D">
      <w:pPr>
        <w:pStyle w:val="BlueSubsection1"/>
      </w:pPr>
      <w:r>
        <w:t>Purpose</w:t>
      </w:r>
    </w:p>
    <w:p w14:paraId="428E6494" w14:textId="77777777" w:rsidR="0094394D" w:rsidRPr="0056797F" w:rsidRDefault="0094394D" w:rsidP="0094394D">
      <w:pPr>
        <w:pStyle w:val="BodyText"/>
        <w:ind w:left="907"/>
      </w:pPr>
      <w:r>
        <w:t xml:space="preserve">The Information Security Risk Management Policy defines the process by which </w:t>
      </w:r>
      <w:r>
        <w:rPr>
          <w:spacing w:val="3"/>
        </w:rPr>
        <w:t xml:space="preserve">ELEPHANT </w:t>
      </w:r>
      <w:r>
        <w:t xml:space="preserve">selects and implements security measures sufficient to reduce the risks to </w:t>
      </w:r>
      <w:r>
        <w:rPr>
          <w:spacing w:val="3"/>
        </w:rPr>
        <w:t>ELEPHANT</w:t>
      </w:r>
      <w:r>
        <w:t xml:space="preserve">’s electronic Confidential Information.  Confidential Information means protected health information, financial information, confidential and proprietary information (“Confidential Information”). </w:t>
      </w:r>
    </w:p>
    <w:p w14:paraId="2696A5D8" w14:textId="77777777" w:rsidR="0094394D" w:rsidRPr="0056797F" w:rsidRDefault="0094394D" w:rsidP="0094394D">
      <w:pPr>
        <w:pStyle w:val="BodyText"/>
        <w:ind w:left="907"/>
      </w:pPr>
      <w:r>
        <w:t xml:space="preserve">The </w:t>
      </w:r>
      <w:r>
        <w:rPr>
          <w:b/>
          <w:i/>
        </w:rPr>
        <w:t>Risk Management process</w:t>
      </w:r>
      <w:r>
        <w:t xml:space="preserve"> implemented by </w:t>
      </w:r>
      <w:r>
        <w:rPr>
          <w:spacing w:val="3"/>
        </w:rPr>
        <w:t xml:space="preserve">ELEPHANT </w:t>
      </w:r>
      <w:r>
        <w:t xml:space="preserve">will be based on </w:t>
      </w:r>
      <w:r>
        <w:rPr>
          <w:spacing w:val="3"/>
        </w:rPr>
        <w:t>ELEPHANT</w:t>
      </w:r>
      <w:r>
        <w:t xml:space="preserve">’s risk analysis, as defined in the </w:t>
      </w:r>
      <w:r>
        <w:rPr>
          <w:spacing w:val="3"/>
        </w:rPr>
        <w:t xml:space="preserve">ELEPHANT </w:t>
      </w:r>
      <w:r>
        <w:t>Information Security Risk Analysis Policy and will involve a documented process that is used as a basis for selection and implementation of security measures.</w:t>
      </w:r>
    </w:p>
    <w:p w14:paraId="50058C56" w14:textId="77777777" w:rsidR="0094394D" w:rsidRPr="0056797F" w:rsidRDefault="0094394D" w:rsidP="0094394D">
      <w:pPr>
        <w:pStyle w:val="BodyText"/>
        <w:ind w:left="907"/>
      </w:pPr>
      <w:r>
        <w:t>This policy complies with Administrative Safeguard Section 45 CFR 164.308(a)(1)(ii)(B) of the HIPAA Security Regulation, Implementation Specification for Security Management Standard.</w:t>
      </w:r>
    </w:p>
    <w:p w14:paraId="26F20382" w14:textId="77777777" w:rsidR="0094394D" w:rsidRPr="0056797F" w:rsidRDefault="0094394D" w:rsidP="0094394D">
      <w:pPr>
        <w:pStyle w:val="BodyText"/>
        <w:ind w:left="907"/>
      </w:pPr>
      <w:r>
        <w:rPr>
          <w:rStyle w:val="BlueSubsection1Char"/>
        </w:rPr>
        <w:t>Policy</w:t>
      </w:r>
      <w:r>
        <w:br/>
        <w:t>Information Security Risk Management Roles and Responsibilities</w:t>
      </w:r>
    </w:p>
    <w:p w14:paraId="2D7D6014" w14:textId="77777777" w:rsidR="0094394D" w:rsidRPr="0056797F" w:rsidRDefault="0094394D" w:rsidP="00C15AE0">
      <w:pPr>
        <w:pStyle w:val="ListParagraph"/>
        <w:numPr>
          <w:ilvl w:val="0"/>
          <w:numId w:val="76"/>
        </w:numPr>
      </w:pPr>
      <w:r>
        <w:t xml:space="preserve">ELEPHANT will implement logical processes and technical controls to reduce the risks to the Confidential Information to a reasonable and appropriate level.</w:t>
      </w:r>
    </w:p>
    <w:p w14:paraId="2FC3C4B7" w14:textId="77777777" w:rsidR="0094394D" w:rsidRPr="0056797F" w:rsidRDefault="0094394D" w:rsidP="00C15AE0">
      <w:pPr>
        <w:pStyle w:val="ListParagraph"/>
        <w:numPr>
          <w:ilvl w:val="0"/>
          <w:numId w:val="76"/>
        </w:numPr>
      </w:pPr>
      <w:r>
        <w:t xml:space="preserve">The Risk Management process implemented by ELEPHANT is based on a documented process that is used as a basis for selection and implementation of the security measures. ELEPHANT’s Risk Management process includes the following:</w:t>
      </w:r>
    </w:p>
    <w:p w14:paraId="045E7F7E" w14:textId="77777777" w:rsidR="0094394D" w:rsidRPr="0056797F" w:rsidRDefault="0094394D" w:rsidP="00C15AE0">
      <w:pPr>
        <w:pStyle w:val="ListParagraph"/>
        <w:numPr>
          <w:ilvl w:val="1"/>
          <w:numId w:val="76"/>
        </w:numPr>
      </w:pPr>
      <w:r>
        <w:t xml:space="preserve">Assessment and prioritization of the risks to ELEPHANT’s systems storing, processing or transmitting Confidential Information</w:t>
      </w:r>
    </w:p>
    <w:p w14:paraId="384DC48A" w14:textId="77777777" w:rsidR="0094394D" w:rsidRPr="0056797F" w:rsidRDefault="0094394D" w:rsidP="00C15AE0">
      <w:pPr>
        <w:pStyle w:val="ListParagraph"/>
        <w:numPr>
          <w:ilvl w:val="1"/>
          <w:numId w:val="76"/>
        </w:numPr>
      </w:pPr>
      <w:r>
        <w:t>Selection and implementation of reasonable, appropriate and cost-effective security measures to manage, mitigate or accept identified risks</w:t>
      </w:r>
    </w:p>
    <w:p w14:paraId="1A79ABB7" w14:textId="77777777" w:rsidR="0094394D" w:rsidRPr="0056797F" w:rsidRDefault="0094394D" w:rsidP="00C15AE0">
      <w:pPr>
        <w:pStyle w:val="ListParagraph"/>
        <w:numPr>
          <w:ilvl w:val="1"/>
          <w:numId w:val="76"/>
        </w:numPr>
      </w:pPr>
      <w:r>
        <w:t xml:space="preserve">Security training and awareness on implemented security measures to ELEPHANT’s workforce members</w:t>
      </w:r>
    </w:p>
    <w:p w14:paraId="48BD4D31" w14:textId="77777777" w:rsidR="0094394D" w:rsidRPr="0056797F" w:rsidRDefault="0094394D" w:rsidP="00C15AE0">
      <w:pPr>
        <w:pStyle w:val="ListParagraph"/>
        <w:numPr>
          <w:ilvl w:val="1"/>
          <w:numId w:val="76"/>
        </w:numPr>
      </w:pPr>
      <w:r>
        <w:t>Documentation of the process and its results</w:t>
      </w:r>
    </w:p>
    <w:p w14:paraId="2147361B" w14:textId="77777777" w:rsidR="0094394D" w:rsidRPr="0056797F" w:rsidRDefault="0094394D" w:rsidP="00C15AE0">
      <w:pPr>
        <w:pStyle w:val="ListParagraph"/>
        <w:numPr>
          <w:ilvl w:val="1"/>
          <w:numId w:val="76"/>
        </w:numPr>
      </w:pPr>
      <w:r>
        <w:t xml:space="preserve">Ongoing evaluation and revision of ELEPHANT’s security measures, as necessary</w:t>
      </w:r>
    </w:p>
    <w:p w14:paraId="6DA164E9" w14:textId="77777777" w:rsidR="0094394D" w:rsidRPr="0056797F" w:rsidRDefault="0094394D" w:rsidP="001A724A">
      <w:pPr>
        <w:pStyle w:val="ListParagraph"/>
      </w:pPr>
      <w:r>
        <w:t>The results of the Risk Management process are documented in writing and reviewed and maintained by the Privacy Officer or Security Officer.</w:t>
      </w:r>
    </w:p>
    <w:p>
      <w:pPr>
        <w:pStyle w:val="BlueSubsection1"/>
      </w:pPr>
      <w:r>
        <w:t xml:space="preserve">Information Security Risk Management Policy Practice Specific Workflow Description</w:t>
      </w:r>
    </w:p>
    <w:p>
      <w:pPr>
        <w:pStyle w:val="GrayBodyTextStyle"/>
        <w:spacing w:after="40"/>
      </w:pPr>
      <w:r>
        <w:rPr>
          <w:i/>
        </w:rPr>
        <w:t>Questionnaire BA-28 — Please describe how your organization turns risk analysis findings into action, including how remediation measures are selected, funded, assigned, and tracked to closure, and how a decision to accept rather than mitigate a risk is recorded.</w:t>
      </w:r>
    </w:p>
    <w:p>
      <w:pPr>
        <w:pStyle w:val="GrayBodyTextStyle"/>
        <w:spacing w:after="40"/>
        <w:ind w:left="432"/>
      </w:pPr>
      <w:r>
        <w:rPr>
          <w:i/>
        </w:rPr>
        <w:t>–  Name the officer who reviews and signs off on the remediation plan.</w:t>
      </w:r>
    </w:p>
    <w:p>
      <w:pPr>
        <w:pStyle w:val="GrayBodyTextStyle"/>
        <w:spacing w:after="40"/>
        <w:ind w:left="432"/>
      </w:pPr>
      <w:r>
        <w:rPr>
          <w:i/>
        </w:rPr>
        <w:t>–  Describe the tracker used for open risk items and target dates.</w:t>
      </w:r>
    </w:p>
    <w:p>
      <w:pPr>
        <w:pStyle w:val="GrayBodyTextStyle"/>
        <w:spacing w:after="40"/>
        <w:ind w:left="432"/>
      </w:pPr>
      <w:r>
        <w:rPr>
          <w:i/>
        </w:rPr>
        <w:t>–  State how workforce members are trained on newly implemented measures.</w:t>
      </w:r>
    </w:p>
    <w:p>
      <w:pPr>
        <w:pStyle w:val="GrayBodyTextStyle"/>
        <w:spacing w:after="40" w:before="120"/>
      </w:pPr>
      <w:r>
        <w:rPr>
          <w:b/>
          <w:i w:val="0"/>
        </w:rPr>
        <w:t>Practice Response:</w:t>
      </w:r>
    </w:p>
    <w:p>
      <w:pPr>
        <w:pStyle w:val="GrayBodyTextStyle"/>
      </w:pPr>
      <w:r>
        <w:t xml:space="preserve">Click or tap here to enter text.</w:t>
      </w:r>
    </w:p>
    <w:p>
      <w:pPr/>
    </w:p>
    <w:p w14:paraId="24945AAF" w14:textId="77777777" w:rsidR="0094394D" w:rsidRDefault="0094394D" w:rsidP="0094394D">
      <w:pPr>
        <w:pStyle w:val="GrayBodyTextStyle"/>
      </w:pPr>
      <w:r>
        <w:br w:type="page"/>
      </w:r>
    </w:p>
    <w:p w14:paraId="71E22FAC" w14:textId="1C8CDA1F" w:rsidR="00F201E7" w:rsidRDefault="00F201E7" w:rsidP="00F201E7">
      <w:pPr>
        <w:pStyle w:val="BlueHeading2"/>
      </w:pPr>
      <w:bookmarkStart w:id="92" w:name="_Toc218841209"/>
      <w:r>
        <w:lastRenderedPageBreak/>
        <w:t>Information Security Disciplinary Action Plan</w:t>
      </w:r>
      <w:bookmarkEnd w:id="92"/>
    </w:p>
    <w:p w14:paraId="0D4BC10A" w14:textId="77777777" w:rsidR="00F201E7" w:rsidRDefault="00F201E7" w:rsidP="00F201E7">
      <w:pPr>
        <w:pStyle w:val="GrayBodyTextStyle"/>
      </w:pPr>
    </w:p>
    <w:p w14:paraId="2E39514F" w14:textId="77777777" w:rsidR="00F201E7" w:rsidRDefault="00F201E7" w:rsidP="00F201E7">
      <w:pPr>
        <w:pStyle w:val="GrayBodyTextStyle"/>
      </w:pPr>
      <w:r>
        <w:t>Reference:  HIPAA Security § 164.308</w:t>
      </w:r>
    </w:p>
    <w:p w14:paraId="2643BD1C" w14:textId="77777777" w:rsidR="00F201E7" w:rsidRDefault="00F201E7" w:rsidP="00F201E7">
      <w:pPr>
        <w:pStyle w:val="BlueSubsection1"/>
      </w:pPr>
      <w:r>
        <w:t>Purpose</w:t>
      </w:r>
    </w:p>
    <w:p w14:paraId="0FBAAF65" w14:textId="77777777" w:rsidR="00F201E7" w:rsidRDefault="00F201E7" w:rsidP="00F201E7">
      <w:pPr>
        <w:pStyle w:val="GrayBodyTextStyle"/>
      </w:pPr>
      <w:r>
        <w:t>The information and information systems that ELEPHANT relies on contain sensitive data that must be protected. Pursuant to the Health Insurance Portability and Accountability Act (HIPAA), specific disciplinary action must be administered to users that violate policies concerning security in a degree commensurate with the seriousness of the violation. These disciplinary actions are key in ensuring that specific violations are not repeated.</w:t>
      </w:r>
    </w:p>
    <w:p w14:paraId="07E76F77" w14:textId="77777777" w:rsidR="00F201E7" w:rsidRDefault="00F201E7" w:rsidP="00F201E7">
      <w:pPr>
        <w:pStyle w:val="GrayBodyTextStyle"/>
      </w:pPr>
    </w:p>
    <w:p w14:paraId="54ABDD6E" w14:textId="77777777" w:rsidR="00F201E7" w:rsidRDefault="00F201E7" w:rsidP="00F201E7">
      <w:pPr>
        <w:pStyle w:val="GrayBodyTextStyle"/>
      </w:pPr>
      <w:r>
        <w:t>This policy addresses all violations pertaining to Confidential Information in any form and is not limited to only electronic information. “Confidential Information” means protected health information, financial information, confidential and proprietary information. This policy addresses every user including, but not limited to, employees, volunteers, consultants, or temporary workers.</w:t>
      </w:r>
    </w:p>
    <w:p w14:paraId="0F57327A" w14:textId="77777777" w:rsidR="00F201E7" w:rsidRDefault="00F201E7" w:rsidP="00F201E7">
      <w:pPr>
        <w:pStyle w:val="BlueSubsection1"/>
      </w:pPr>
      <w:r>
        <w:t>Policy</w:t>
      </w:r>
    </w:p>
    <w:p w14:paraId="1F3822CD" w14:textId="77777777" w:rsidR="00F201E7" w:rsidRDefault="00F201E7" w:rsidP="00F201E7">
      <w:pPr>
        <w:pStyle w:val="GrayBodyTextStyle"/>
      </w:pPr>
      <w:r>
        <w:t>Roles and Responsibilities</w:t>
      </w:r>
    </w:p>
    <w:p w14:paraId="479BD9F4" w14:textId="0D6A4EBD" w:rsidR="00F201E7" w:rsidRDefault="00F201E7" w:rsidP="00C15AE0">
      <w:pPr>
        <w:pStyle w:val="ListParagraph"/>
        <w:numPr>
          <w:ilvl w:val="0"/>
          <w:numId w:val="77"/>
        </w:numPr>
      </w:pPr>
      <w:r>
        <w:t>The Disciplinary Officer will oversee and administer all disciplinary action taken as a result of any violation of a security policy to ensure that actions are taken in accordance with applicable law, and to ensure consistent, fair and just action is taken at all levels. (Disciplinary Officer Name) has been named as the Disciplinary Officer and is responsible for establishing disciplinary action to be carried out consistently. This individual may be the Privacy Officer, Security Officer, or another member of management.</w:t>
      </w:r>
    </w:p>
    <w:p w14:paraId="0304D07A" w14:textId="613EA996" w:rsidR="00F201E7" w:rsidRDefault="00F201E7" w:rsidP="00C15AE0">
      <w:pPr>
        <w:pStyle w:val="ListParagraph"/>
        <w:numPr>
          <w:ilvl w:val="0"/>
          <w:numId w:val="77"/>
        </w:numPr>
      </w:pPr>
      <w:r>
        <w:t xml:space="preserve">For those actions that involve violations or suspected violations of a privacy policy, (Name) will consult with, and involve, if necessary, other members of management. </w:t>
      </w:r>
    </w:p>
    <w:p w14:paraId="2CC64E9C" w14:textId="2AB3951D" w:rsidR="00F201E7" w:rsidRDefault="00F201E7" w:rsidP="00C15AE0">
      <w:pPr>
        <w:pStyle w:val="ListParagraph"/>
        <w:numPr>
          <w:ilvl w:val="0"/>
          <w:numId w:val="77"/>
        </w:numPr>
      </w:pPr>
      <w:r>
        <w:t>In any circumstance where Federal, State or local law has been broken, a discussion between the Privacy Officer, Security Officer, and appropriate management shall take place before any outside authorities are contacted.</w:t>
      </w:r>
    </w:p>
    <w:p w14:paraId="1834AE84" w14:textId="7E6B97B0" w:rsidR="00F201E7" w:rsidRDefault="00F201E7" w:rsidP="00C15AE0">
      <w:pPr>
        <w:pStyle w:val="ListParagraph"/>
        <w:numPr>
          <w:ilvl w:val="0"/>
          <w:numId w:val="77"/>
        </w:numPr>
      </w:pPr>
      <w:r>
        <w:t>The Privacy Officer (if not the same person) has the responsibility to communicate the level of seriousness of the violation to (Name). Any communication to any user regarding a breach or violation of policy will be administered through the Disciplinary Officer.</w:t>
      </w:r>
    </w:p>
    <w:p w14:paraId="01EA2486" w14:textId="124E313A" w:rsidR="00F201E7" w:rsidRDefault="00F201E7" w:rsidP="00C15AE0">
      <w:pPr>
        <w:pStyle w:val="ListParagraph"/>
        <w:numPr>
          <w:ilvl w:val="0"/>
          <w:numId w:val="77"/>
        </w:numPr>
      </w:pPr>
      <w:r>
        <w:t>It is the responsibility of the Disciplinary Officer to ensure that all users are acquainted with all Information Security Policies and Procedures.</w:t>
      </w:r>
    </w:p>
    <w:p w14:paraId="0AE5356D" w14:textId="666EC708" w:rsidR="00F201E7" w:rsidRDefault="00F201E7" w:rsidP="00C15AE0">
      <w:pPr>
        <w:pStyle w:val="ListParagraph"/>
        <w:numPr>
          <w:ilvl w:val="0"/>
          <w:numId w:val="77"/>
        </w:numPr>
      </w:pPr>
      <w:r>
        <w:t>If this policy is violated by a third party, which would include but not be limited to volunteers, temporary workers, consultants, or other third party contractors, the management that oversees those workers will be responsible for notification.</w:t>
      </w:r>
    </w:p>
    <w:p w14:paraId="181D2924" w14:textId="58F5D43F" w:rsidR="00F201E7" w:rsidRDefault="00F201E7" w:rsidP="00C15AE0">
      <w:pPr>
        <w:pStyle w:val="ListParagraph"/>
        <w:numPr>
          <w:ilvl w:val="0"/>
          <w:numId w:val="77"/>
        </w:numPr>
      </w:pPr>
      <w:r>
        <w:t>The Privacy Officer will be consulted in all security incidents or incidents of unauthorized access, use or disclosure, and will be responsible for documenting all incidents.</w:t>
      </w:r>
    </w:p>
    <w:p w14:paraId="309F5D88" w14:textId="77777777" w:rsidR="00F201E7" w:rsidRDefault="00F201E7" w:rsidP="00F201E7">
      <w:pPr>
        <w:pStyle w:val="BlueSubsection1"/>
      </w:pPr>
      <w:r>
        <w:t>Levels of Violation</w:t>
      </w:r>
    </w:p>
    <w:p w14:paraId="30B307EB" w14:textId="77777777" w:rsidR="00F201E7" w:rsidRDefault="00F201E7" w:rsidP="00F201E7">
      <w:pPr>
        <w:pStyle w:val="GrayBodyTextStyle"/>
      </w:pPr>
    </w:p>
    <w:p w14:paraId="19B718F6" w14:textId="527013C3" w:rsidR="00F201E7" w:rsidRDefault="00F201E7" w:rsidP="00F201E7">
      <w:pPr>
        <w:pStyle w:val="GrayBodyTextStyle"/>
      </w:pPr>
      <w:r>
        <w:t xml:space="preserve">Level 1 – A violation that is considered to be minor and usually accidental. This type of incident can result from accidental misuse of information, carelessness, or a lack of security awareness education. These types of violations are not considered a direct threat to security or privacy, although each case must be examined.  Repeat incidents from these types of violations from the same user or area may indicate a </w:t>
        <w:lastRenderedPageBreak/>
        <w:t>more serious problem that may need to be addressed differently. Additionally, a user that repeats the same violation requires a more stringent disciplinary action.</w:t>
      </w:r>
    </w:p>
    <w:p w14:paraId="20455E6D" w14:textId="77777777" w:rsidR="00F201E7" w:rsidRDefault="00F201E7" w:rsidP="00F201E7">
      <w:pPr>
        <w:pStyle w:val="GrayBodyTextStyle"/>
      </w:pPr>
    </w:p>
    <w:p w14:paraId="204432E6" w14:textId="77777777" w:rsidR="00F201E7" w:rsidRDefault="00F201E7" w:rsidP="00F201E7">
      <w:pPr>
        <w:pStyle w:val="GrayBodyTextStyle"/>
      </w:pPr>
      <w:r>
        <w:t>Some examples of a Level 1 violation are as follows:</w:t>
      </w:r>
    </w:p>
    <w:p w14:paraId="736156FA" w14:textId="01C99287" w:rsidR="00F201E7" w:rsidRDefault="00F201E7" w:rsidP="00C15AE0">
      <w:pPr>
        <w:pStyle w:val="ListParagraph"/>
        <w:numPr>
          <w:ilvl w:val="0"/>
          <w:numId w:val="78"/>
        </w:numPr>
      </w:pPr>
      <w:r>
        <w:t>User fails to log off of a session, terminal or application when left unattended.  This can allow another user to access Confidential Information to which they are not entitled, or to enter orders without responsibility.</w:t>
      </w:r>
    </w:p>
    <w:p w14:paraId="7852A236" w14:textId="10F77E97" w:rsidR="00F201E7" w:rsidRDefault="00F201E7" w:rsidP="00C15AE0">
      <w:pPr>
        <w:pStyle w:val="ListParagraph"/>
        <w:numPr>
          <w:ilvl w:val="0"/>
          <w:numId w:val="78"/>
        </w:numPr>
      </w:pPr>
      <w:r>
        <w:t xml:space="preserve">User fails to protect Confidential Information in a reasonable manner that results in an inadvertent “leak” or disclosure.  </w:t>
      </w:r>
    </w:p>
    <w:p w14:paraId="1525F951" w14:textId="081ABB5E" w:rsidR="00F201E7" w:rsidRDefault="00F201E7" w:rsidP="00C15AE0">
      <w:pPr>
        <w:pStyle w:val="ListParagraph"/>
        <w:numPr>
          <w:ilvl w:val="0"/>
          <w:numId w:val="78"/>
        </w:numPr>
      </w:pPr>
      <w:r>
        <w:t>The use of organizational resources to send non-business related e-mail such as newsletters, chain letters, personal announcements, or attachments of a non-business related nature.</w:t>
      </w:r>
    </w:p>
    <w:p w14:paraId="6CDA4A1A" w14:textId="77777777" w:rsidR="00F201E7" w:rsidRDefault="00F201E7" w:rsidP="00F201E7">
      <w:pPr>
        <w:pStyle w:val="GrayBodyTextStyle"/>
      </w:pPr>
    </w:p>
    <w:p w14:paraId="0D59B1B2" w14:textId="77777777" w:rsidR="00F201E7" w:rsidRDefault="00F201E7" w:rsidP="00F201E7">
      <w:pPr>
        <w:pStyle w:val="GrayBodyTextStyle"/>
      </w:pPr>
      <w:r>
        <w:t>Level 2 – This type of incident usually occurs from intentional disregard of established Information Security policy or procedure. The user is aware of the security policies and procedures but is willing to circumvent them in order to achieve a personal goal.</w:t>
      </w:r>
    </w:p>
    <w:p w14:paraId="4502C305" w14:textId="77777777" w:rsidR="00F201E7" w:rsidRDefault="00F201E7" w:rsidP="00F201E7">
      <w:pPr>
        <w:pStyle w:val="GrayBodyTextStyle"/>
      </w:pPr>
    </w:p>
    <w:p w14:paraId="160069FD" w14:textId="77777777" w:rsidR="00F201E7" w:rsidRDefault="00F201E7" w:rsidP="00F201E7">
      <w:pPr>
        <w:pStyle w:val="GrayBodyTextStyle"/>
      </w:pPr>
      <w:r>
        <w:t>Some examples of a Level 2 violation are as follows:</w:t>
      </w:r>
    </w:p>
    <w:p w14:paraId="28EEDA37" w14:textId="57E2CC5B" w:rsidR="00F201E7" w:rsidRDefault="00F201E7" w:rsidP="00C15AE0">
      <w:pPr>
        <w:pStyle w:val="ListParagraph"/>
        <w:numPr>
          <w:ilvl w:val="0"/>
          <w:numId w:val="79"/>
        </w:numPr>
      </w:pPr>
      <w:r>
        <w:t>Accessing of any Confidential Information without utilizing the proper documented procedure.  This can be done by intentionally attempting to circumvent procedures such as viewing Confidential Information without authorization or by knowingly using a workstation logged on with another user’s credentials to access Confidential Information.</w:t>
      </w:r>
    </w:p>
    <w:p w14:paraId="6E363882" w14:textId="509DED49" w:rsidR="00F201E7" w:rsidRDefault="00F201E7" w:rsidP="00C15AE0">
      <w:pPr>
        <w:pStyle w:val="ListParagraph"/>
        <w:numPr>
          <w:ilvl w:val="0"/>
          <w:numId w:val="79"/>
        </w:numPr>
      </w:pPr>
      <w:r>
        <w:t>Accessing Confidential Information that is not under the direct care and/or supervision of the user or, accessing the record of any patient that would not normally be accessed in the normal course of his or her job responsibilities.  This would include, but not be limited to, a user accessing birth dates, addresses of friends or relatives, or accessing records out of curiosity.</w:t>
      </w:r>
    </w:p>
    <w:p w14:paraId="3122CCD6" w14:textId="23D94436" w:rsidR="00F201E7" w:rsidRDefault="00F201E7" w:rsidP="00C15AE0">
      <w:pPr>
        <w:pStyle w:val="ListParagraph"/>
        <w:numPr>
          <w:ilvl w:val="0"/>
          <w:numId w:val="79"/>
        </w:numPr>
      </w:pPr>
      <w:r>
        <w:t>Collecting Confidential Information on any patient or sets of patients without permission outside of the scope of job responsibilities.</w:t>
      </w:r>
    </w:p>
    <w:p w14:paraId="1F190017" w14:textId="1B359227" w:rsidR="00F201E7" w:rsidRDefault="00F201E7" w:rsidP="00C15AE0">
      <w:pPr>
        <w:pStyle w:val="ListParagraph"/>
        <w:numPr>
          <w:ilvl w:val="0"/>
          <w:numId w:val="79"/>
        </w:numPr>
      </w:pPr>
      <w:r>
        <w:t>Releasing records or other Confidential Information in an inappropriate manner.</w:t>
      </w:r>
    </w:p>
    <w:p w14:paraId="1D253DBC" w14:textId="6B9AC0A3" w:rsidR="00F201E7" w:rsidRDefault="00F201E7" w:rsidP="00C15AE0">
      <w:pPr>
        <w:pStyle w:val="ListParagraph"/>
        <w:numPr>
          <w:ilvl w:val="0"/>
          <w:numId w:val="79"/>
        </w:numPr>
      </w:pPr>
      <w:r>
        <w:t>Circumventing established policies for access for other than what it was intended for.  For example, a user that gains access to a restricted device such as a CD-ROM to read updates to manuals, and the user is now utilizing it to load software or other copyrighted material without permission.</w:t>
      </w:r>
    </w:p>
    <w:p w14:paraId="38BE24CC" w14:textId="1915738A" w:rsidR="00F201E7" w:rsidRDefault="00F201E7" w:rsidP="00C15AE0">
      <w:pPr>
        <w:pStyle w:val="ListParagraph"/>
        <w:numPr>
          <w:ilvl w:val="0"/>
          <w:numId w:val="79"/>
        </w:numPr>
      </w:pPr>
      <w:r>
        <w:t>Loading or utilizing any software or copyrighted material without proper authorization and licensing agreements by any user.</w:t>
      </w:r>
    </w:p>
    <w:p w14:paraId="7196753B" w14:textId="4CC56CBE" w:rsidR="00F201E7" w:rsidRDefault="00F201E7" w:rsidP="00C15AE0">
      <w:pPr>
        <w:pStyle w:val="ListParagraph"/>
        <w:numPr>
          <w:ilvl w:val="0"/>
          <w:numId w:val="79"/>
        </w:numPr>
      </w:pPr>
      <w:r>
        <w:t>Storing or retaining any sexually explicit or pornographic material from any other user or source.</w:t>
      </w:r>
    </w:p>
    <w:p w14:paraId="341C5172" w14:textId="425B4B3B" w:rsidR="00F201E7" w:rsidRDefault="00F201E7" w:rsidP="00C15AE0">
      <w:pPr>
        <w:pStyle w:val="ListParagraph"/>
        <w:numPr>
          <w:ilvl w:val="0"/>
          <w:numId w:val="79"/>
        </w:numPr>
      </w:pPr>
      <w:r>
        <w:t>Discouraging, willfully prohibiting or preventing a user from reporting a security concern.</w:t>
      </w:r>
    </w:p>
    <w:p w14:paraId="3D6D4361" w14:textId="4DFD45ED" w:rsidR="00F201E7" w:rsidRDefault="00F201E7" w:rsidP="00C15AE0">
      <w:pPr>
        <w:pStyle w:val="ListParagraph"/>
        <w:numPr>
          <w:ilvl w:val="0"/>
          <w:numId w:val="79"/>
        </w:numPr>
      </w:pPr>
      <w:r>
        <w:t>User accesses a record or other Confidential Information on behalf of another user that would not normally have access under normal circumstances.</w:t>
      </w:r>
    </w:p>
    <w:p w14:paraId="23BEA639" w14:textId="5BFAD3A6" w:rsidR="00F201E7" w:rsidRDefault="00F201E7" w:rsidP="00C15AE0">
      <w:pPr>
        <w:pStyle w:val="ListParagraph"/>
        <w:numPr>
          <w:ilvl w:val="0"/>
          <w:numId w:val="79"/>
        </w:numPr>
      </w:pPr>
      <w:r>
        <w:t>User allows another user to use his or her login ID and/or password to gain access to information.</w:t>
      </w:r>
    </w:p>
    <w:p w14:paraId="63FBA535" w14:textId="55998F18" w:rsidR="00F201E7" w:rsidRDefault="00F201E7" w:rsidP="00C15AE0">
      <w:pPr>
        <w:pStyle w:val="ListParagraph"/>
        <w:numPr>
          <w:ilvl w:val="0"/>
          <w:numId w:val="79"/>
        </w:numPr>
      </w:pPr>
      <w:r>
        <w:t>Visiting inappropriate sites on the internet or attempting to bypass web filtering.</w:t>
      </w:r>
    </w:p>
    <w:p w14:paraId="47FDCD8D" w14:textId="17F95ADC" w:rsidR="00F201E7" w:rsidRDefault="00F201E7" w:rsidP="00F201E7">
      <w:pPr>
        <w:pStyle w:val="ListParagraph"/>
      </w:pPr>
      <w:r>
        <w:t>Modifying system logs to mask inappropriate behavior by them or another party.</w:t>
      </w:r>
    </w:p>
    <w:p w14:paraId="6EC37841" w14:textId="77777777" w:rsidR="00F201E7" w:rsidRDefault="00F201E7" w:rsidP="00F201E7">
      <w:pPr>
        <w:pStyle w:val="GrayBodyTextStyle"/>
      </w:pPr>
    </w:p>
    <w:p w14:paraId="5BE9543E" w14:textId="77777777" w:rsidR="00F201E7" w:rsidRDefault="00F201E7" w:rsidP="00F201E7">
      <w:pPr>
        <w:pStyle w:val="GrayBodyTextStyle"/>
      </w:pPr>
      <w:r>
        <w:lastRenderedPageBreak/>
        <w:t>Level 3 – The intentional actions of any user when he or she access, reviews, discloses, or discusses patient information for personal gain, or with malicious intent. This type of incident is considered to be the most serious and must be dealt with accordingly. It could cause personal damage to some party, and fines and/or civil action to the organization as well as to the violator.</w:t>
      </w:r>
    </w:p>
    <w:p w14:paraId="2151A777" w14:textId="77777777" w:rsidR="00F201E7" w:rsidRDefault="00F201E7" w:rsidP="00F201E7">
      <w:pPr>
        <w:pStyle w:val="GrayBodyTextStyle"/>
      </w:pPr>
    </w:p>
    <w:p w14:paraId="54924B02" w14:textId="77777777" w:rsidR="00F201E7" w:rsidRDefault="00F201E7" w:rsidP="00F201E7">
      <w:pPr>
        <w:pStyle w:val="GrayBodyTextStyle"/>
      </w:pPr>
      <w:r>
        <w:t>Some examples of a level 3 violation are as follows:</w:t>
      </w:r>
    </w:p>
    <w:p w14:paraId="0B547035" w14:textId="4DDD337C" w:rsidR="00F201E7" w:rsidRDefault="00F201E7" w:rsidP="00C15AE0">
      <w:pPr>
        <w:pStyle w:val="ListParagraph"/>
        <w:numPr>
          <w:ilvl w:val="0"/>
          <w:numId w:val="80"/>
        </w:numPr>
      </w:pPr>
      <w:r>
        <w:t xml:space="preserve">Intentionally releasing personal, corporate, or medical information for personal </w:t>
      </w:r>
    </w:p>
    <w:p w14:paraId="41616AFC" w14:textId="77777777" w:rsidR="00F201E7" w:rsidRDefault="00F201E7" w:rsidP="00C15AE0">
      <w:pPr>
        <w:pStyle w:val="ListParagraph"/>
        <w:numPr>
          <w:ilvl w:val="0"/>
          <w:numId w:val="80"/>
        </w:numPr>
      </w:pPr>
      <w:r>
        <w:t>gain or profit.</w:t>
      </w:r>
    </w:p>
    <w:p w14:paraId="51521532" w14:textId="19C8A1A0" w:rsidR="00F201E7" w:rsidRDefault="00F201E7" w:rsidP="00C15AE0">
      <w:pPr>
        <w:pStyle w:val="ListParagraph"/>
        <w:numPr>
          <w:ilvl w:val="0"/>
          <w:numId w:val="80"/>
        </w:numPr>
      </w:pPr>
      <w:r>
        <w:t xml:space="preserve">Collecting information such as lists of patients or mailing addresses for personal </w:t>
      </w:r>
    </w:p>
    <w:p w14:paraId="5503FC39" w14:textId="77777777" w:rsidR="00F201E7" w:rsidRDefault="00F201E7" w:rsidP="00C15AE0">
      <w:pPr>
        <w:pStyle w:val="ListParagraph"/>
        <w:numPr>
          <w:ilvl w:val="0"/>
          <w:numId w:val="80"/>
        </w:numPr>
      </w:pPr>
      <w:r>
        <w:t>gain or profit.</w:t>
      </w:r>
    </w:p>
    <w:p w14:paraId="14F0077A" w14:textId="1529BD56" w:rsidR="00F201E7" w:rsidRDefault="00F201E7" w:rsidP="00C15AE0">
      <w:pPr>
        <w:pStyle w:val="ListParagraph"/>
        <w:numPr>
          <w:ilvl w:val="0"/>
          <w:numId w:val="80"/>
        </w:numPr>
      </w:pPr>
      <w:r>
        <w:t xml:space="preserve">Intentionally destroying or altering any Confidential Information or information system </w:t>
      </w:r>
    </w:p>
    <w:p w14:paraId="575B94F5" w14:textId="77777777" w:rsidR="00F201E7" w:rsidRDefault="00F201E7" w:rsidP="00C15AE0">
      <w:pPr>
        <w:pStyle w:val="ListParagraph"/>
        <w:numPr>
          <w:ilvl w:val="0"/>
          <w:numId w:val="80"/>
        </w:numPr>
      </w:pPr>
      <w:r>
        <w:t>with intent to harm.</w:t>
      </w:r>
    </w:p>
    <w:p w14:paraId="6F6E5956" w14:textId="56AE3108" w:rsidR="00F201E7" w:rsidRDefault="00F201E7" w:rsidP="00C15AE0">
      <w:pPr>
        <w:pStyle w:val="ListParagraph"/>
        <w:numPr>
          <w:ilvl w:val="0"/>
          <w:numId w:val="80"/>
        </w:numPr>
      </w:pPr>
      <w:r>
        <w:t>Releasing Confidential Information of any individual with the intent to cause harm or adverse publicity, or for personal profit or gain.</w:t>
      </w:r>
    </w:p>
    <w:p w14:paraId="77662C61" w14:textId="0E3EF0C1" w:rsidR="00F201E7" w:rsidRDefault="00F201E7" w:rsidP="00C15AE0">
      <w:pPr>
        <w:pStyle w:val="ListParagraph"/>
        <w:numPr>
          <w:ilvl w:val="0"/>
          <w:numId w:val="80"/>
        </w:numPr>
      </w:pPr>
      <w:r>
        <w:t>Intentionally attempting to bypass security controls and attempting to gain unauthorized entry into a system by utilizing methodologies such as password guessing, or by attempting to cause a system slowdown by tying up resources.</w:t>
      </w:r>
    </w:p>
    <w:p w14:paraId="25C1740F" w14:textId="5AF2E15B" w:rsidR="00F201E7" w:rsidRDefault="00F201E7" w:rsidP="00C15AE0">
      <w:pPr>
        <w:pStyle w:val="ListParagraph"/>
        <w:numPr>
          <w:ilvl w:val="0"/>
          <w:numId w:val="80"/>
        </w:numPr>
      </w:pPr>
      <w:r>
        <w:t>Releasing of any other information or intellectual property in an unauthorized manner that includes, but is not limited to, software design, system design, security advantages or disadvantages of the network, application or system, financial information, or corporate information.</w:t>
      </w:r>
    </w:p>
    <w:p w14:paraId="22ED6108" w14:textId="77777777" w:rsidR="00F201E7" w:rsidRPr="00976DBE" w:rsidRDefault="00F201E7" w:rsidP="00C15AE0">
      <w:pPr>
        <w:pStyle w:val="ListParagraph"/>
        <w:numPr>
          <w:ilvl w:val="0"/>
          <w:numId w:val="80"/>
        </w:numPr>
      </w:pPr>
      <w:r>
        <w:t>Sending or displaying of any sexually explicit or pornographic material to any other person, whether internal or external, while utilizing organization resources.</w:t>
      </w:r>
    </w:p>
    <w:p>
      <w:pPr>
        <w:pStyle w:val="BlueSubsection1"/>
      </w:pPr>
      <w:r>
        <w:t xml:space="preserve">Information Security Disciplinary Action Plan Practice Specific Workflow Description</w:t>
      </w:r>
    </w:p>
    <w:p>
      <w:pPr>
        <w:pStyle w:val="GrayBodyTextStyle"/>
        <w:spacing w:after="40"/>
      </w:pPr>
      <w:r>
        <w:rPr>
          <w:i/>
        </w:rPr>
        <w:t>Questionnaire BA-29 — Please identify who serves as your organization's Disciplinary Officer for security violations and describe how sanctions are decided and applied consistently across Level 1, Level 2, and Level 3 violations, including violations by contractors and temporary workers.</w:t>
      </w:r>
    </w:p>
    <w:p>
      <w:pPr>
        <w:pStyle w:val="GrayBodyTextStyle"/>
        <w:spacing w:after="40"/>
        <w:ind w:left="432"/>
      </w:pPr>
      <w:r>
        <w:rPr>
          <w:i/>
        </w:rPr>
        <w:t>–  Name the Disciplinary Officer and who is consulted before action is taken.</w:t>
      </w:r>
    </w:p>
    <w:p>
      <w:pPr>
        <w:pStyle w:val="GrayBodyTextStyle"/>
        <w:spacing w:after="40"/>
        <w:ind w:left="432"/>
      </w:pPr>
      <w:r>
        <w:rPr>
          <w:i/>
        </w:rPr>
        <w:t>–  Describe how disciplinary decisions are documented in personnel files.</w:t>
      </w:r>
    </w:p>
    <w:p>
      <w:pPr>
        <w:pStyle w:val="GrayBodyTextStyle"/>
        <w:spacing w:after="40"/>
        <w:ind w:left="432"/>
      </w:pPr>
      <w:r>
        <w:rPr>
          <w:i/>
        </w:rPr>
        <w:t>–  State how third party and vendor violations are routed to their management.</w:t>
      </w:r>
    </w:p>
    <w:p>
      <w:pPr>
        <w:pStyle w:val="GrayBodyTextStyle"/>
        <w:spacing w:after="40" w:before="120"/>
      </w:pPr>
      <w:r>
        <w:rPr>
          <w:b/>
          <w:i w:val="0"/>
        </w:rPr>
        <w:t>Practice Response:</w:t>
      </w:r>
    </w:p>
    <w:p>
      <w:pPr>
        <w:pStyle w:val="GrayBodyTextStyle"/>
      </w:pPr>
      <w:r>
        <w:t xml:space="preserve">Click or tap here to enter text.</w:t>
      </w:r>
    </w:p>
    <w:p>
      <w:pPr/>
    </w:p>
    <w:p w14:paraId="10A55A97" w14:textId="77777777" w:rsidR="00F201E7" w:rsidRDefault="00F201E7">
      <w:pPr>
        <w:rPr>
          <w:rFonts w:ascii="Arial" w:eastAsia="Arial" w:hAnsi="Arial" w:cs="Arial"/>
          <w:color w:val="5E5E5E"/>
          <w:kern w:val="0"/>
          <w14:ligatures w14:val="none"/>
        </w:rPr>
      </w:pPr>
      <w:r>
        <w:br w:type="page"/>
      </w:r>
    </w:p>
    <w:p w14:paraId="22A46FC2" w14:textId="7C2E4602" w:rsidR="00F201E7" w:rsidRDefault="007A26C8" w:rsidP="007A26C8">
      <w:pPr>
        <w:pStyle w:val="BlueHeading2"/>
      </w:pPr>
      <w:bookmarkStart w:id="93" w:name="_Toc218841210"/>
      <w:r>
        <w:lastRenderedPageBreak/>
        <w:t>Information Security Audit Controls &amp; System Activity Review Policy</w:t>
      </w:r>
      <w:bookmarkEnd w:id="93"/>
    </w:p>
    <w:p w14:paraId="196027F1" w14:textId="77777777" w:rsidR="00F201E7" w:rsidRDefault="00F201E7" w:rsidP="00F201E7">
      <w:pPr>
        <w:pStyle w:val="GrayBodyTextStyle"/>
      </w:pPr>
    </w:p>
    <w:p w14:paraId="18E90073" w14:textId="77777777" w:rsidR="00F201E7" w:rsidRDefault="00F201E7" w:rsidP="00F201E7">
      <w:pPr>
        <w:pStyle w:val="GrayBodyTextStyle"/>
      </w:pPr>
      <w:r>
        <w:t>Reference:  HIPAA Security § 164.308</w:t>
      </w:r>
    </w:p>
    <w:p w14:paraId="7D4700EA" w14:textId="77777777" w:rsidR="00F201E7" w:rsidRDefault="00F201E7" w:rsidP="007A26C8">
      <w:pPr>
        <w:pStyle w:val="BlueSubsection1"/>
      </w:pPr>
      <w:r>
        <w:t>Purpose</w:t>
      </w:r>
    </w:p>
    <w:p w14:paraId="27FB1BB4" w14:textId="77777777" w:rsidR="00F201E7" w:rsidRDefault="00F201E7" w:rsidP="00F201E7">
      <w:pPr>
        <w:pStyle w:val="GrayBodyTextStyle"/>
      </w:pPr>
      <w:r>
        <w:t>This policy details the requirements of ELEPHANT for IT audit controls, and monitoring and review of system activity to safeguard systems that contain Confidential Information, such as electronic protected health information (“ePHI”) and personally identifiable information (“PII”).</w:t>
      </w:r>
    </w:p>
    <w:p w14:paraId="67628442" w14:textId="77777777" w:rsidR="00F201E7" w:rsidRDefault="00F201E7" w:rsidP="00F201E7">
      <w:pPr>
        <w:pStyle w:val="GrayBodyTextStyle"/>
      </w:pPr>
    </w:p>
    <w:p w14:paraId="4978B6D6" w14:textId="77777777" w:rsidR="00F201E7" w:rsidRDefault="00F201E7" w:rsidP="00F201E7">
      <w:pPr>
        <w:pStyle w:val="GrayBodyTextStyle"/>
      </w:pPr>
      <w:r>
        <w:t>The policy complies with HIPAA Security Regulations, Technical Safeguards, 45 C.F.R 164.312(b).  In addition, this policy supports the Information Security Breach Notification, the Health Information Technology for Economic and Clinical Health Act (HITECH) and other state laws that require safeguards in systems that contain Confidential Information.</w:t>
      </w:r>
    </w:p>
    <w:p w14:paraId="3D3C2DA5" w14:textId="77777777" w:rsidR="00F201E7" w:rsidRDefault="00F201E7" w:rsidP="007A26C8">
      <w:pPr>
        <w:pStyle w:val="BlueSubsection1"/>
      </w:pPr>
      <w:r>
        <w:t>Policy</w:t>
      </w:r>
    </w:p>
    <w:p w14:paraId="48AFFA44" w14:textId="77777777" w:rsidR="00F201E7" w:rsidRDefault="00F201E7" w:rsidP="00F201E7">
      <w:pPr>
        <w:pStyle w:val="GrayBodyTextStyle"/>
      </w:pPr>
      <w:r>
        <w:t>ELEPHANT will implement, where technically feasible, appropriate hardware, software or procedural mechanisms on all systems containing Confidential Information and will review the logs created by these audit mechanisms on an ongoing basis.</w:t>
      </w:r>
    </w:p>
    <w:p w14:paraId="2220EF0D" w14:textId="77777777" w:rsidR="00F201E7" w:rsidRDefault="00F201E7" w:rsidP="00F201E7">
      <w:pPr>
        <w:pStyle w:val="GrayBodyTextStyle"/>
      </w:pPr>
    </w:p>
    <w:p w14:paraId="647F9239" w14:textId="77777777" w:rsidR="00F201E7" w:rsidRDefault="00F201E7" w:rsidP="00F201E7">
      <w:pPr>
        <w:pStyle w:val="GrayBodyTextStyle"/>
      </w:pPr>
      <w:r>
        <w:t xml:space="preserve">The term “ePHI” refers to electronic protected health information that ELEPHANT receives, maintains or transmits.  “PII” refers to personal information that can identify an individual, combined with one or more data elements such as a Social Security number, driver’s license ID (or non-driver id card), or financial information such as bank account numbers, and credit/debit card information. </w:t>
      </w:r>
    </w:p>
    <w:p w14:paraId="26508466" w14:textId="77777777" w:rsidR="00F201E7" w:rsidRDefault="00F201E7" w:rsidP="007A26C8">
      <w:pPr>
        <w:pStyle w:val="BlueSubsection1"/>
      </w:pPr>
      <w:r>
        <w:t>Requirements and Responsibilities</w:t>
      </w:r>
    </w:p>
    <w:p w14:paraId="23E2C395" w14:textId="28927591" w:rsidR="00F201E7" w:rsidRDefault="00F201E7" w:rsidP="00C15AE0">
      <w:pPr>
        <w:pStyle w:val="ListParagraph"/>
        <w:numPr>
          <w:ilvl w:val="0"/>
          <w:numId w:val="81"/>
        </w:numPr>
      </w:pPr>
      <w:r>
        <w:t>ELEPHANT records and reviews significant activity on all of its systems that contain Confidential Information.</w:t>
      </w:r>
    </w:p>
    <w:p w14:paraId="3F53E1B0" w14:textId="16FE0FA8" w:rsidR="00F201E7" w:rsidRDefault="00F201E7" w:rsidP="00C15AE0">
      <w:pPr>
        <w:pStyle w:val="ListParagraph"/>
        <w:numPr>
          <w:ilvl w:val="0"/>
          <w:numId w:val="81"/>
        </w:numPr>
      </w:pPr>
      <w:r>
        <w:t>ELEPHANT will conduct a risk analysis, to identify and define what constitutes “significant or unusual activity” on any information system, repository or conduit that contains Confidential Information.</w:t>
      </w:r>
    </w:p>
    <w:p w14:paraId="1005E1CD" w14:textId="0D150419" w:rsidR="00F201E7" w:rsidRDefault="00F201E7" w:rsidP="00C15AE0">
      <w:pPr>
        <w:pStyle w:val="ListParagraph"/>
        <w:numPr>
          <w:ilvl w:val="0"/>
          <w:numId w:val="81"/>
        </w:numPr>
      </w:pPr>
      <w:r>
        <w:t xml:space="preserve">ELEPHANT must implement appropriate hardware, software and procedural mechanisms on any information system, repository or conduit that contains Confidential Information to log all access.  At a minimum, such logs should contain, the following information: </w:t>
      </w:r>
    </w:p>
    <w:p w14:paraId="4CB4262D" w14:textId="5F12BA1B" w:rsidR="00F201E7" w:rsidRDefault="00F201E7" w:rsidP="00C15AE0">
      <w:pPr>
        <w:pStyle w:val="ListParagraph"/>
        <w:numPr>
          <w:ilvl w:val="1"/>
          <w:numId w:val="81"/>
        </w:numPr>
      </w:pPr>
      <w:r>
        <w:t>Date and time of activity;</w:t>
      </w:r>
    </w:p>
    <w:p w14:paraId="362968BC" w14:textId="348307FE" w:rsidR="00F201E7" w:rsidRDefault="00F201E7" w:rsidP="00C15AE0">
      <w:pPr>
        <w:pStyle w:val="ListParagraph"/>
        <w:numPr>
          <w:ilvl w:val="1"/>
          <w:numId w:val="81"/>
        </w:numPr>
      </w:pPr>
      <w:r>
        <w:t>Origin of activity (e.g., I/P address, workstation ID);</w:t>
      </w:r>
    </w:p>
    <w:p w14:paraId="6DA3CCB6" w14:textId="371EDBD6" w:rsidR="00F201E7" w:rsidRDefault="00F201E7" w:rsidP="00C15AE0">
      <w:pPr>
        <w:pStyle w:val="ListParagraph"/>
        <w:numPr>
          <w:ilvl w:val="1"/>
          <w:numId w:val="81"/>
        </w:numPr>
      </w:pPr>
      <w:r>
        <w:t>Identification of individual performing activity;</w:t>
      </w:r>
    </w:p>
    <w:p w14:paraId="3FF148D8" w14:textId="15AD60EE" w:rsidR="00F201E7" w:rsidRDefault="00F201E7" w:rsidP="00C15AE0">
      <w:pPr>
        <w:pStyle w:val="ListParagraph"/>
        <w:numPr>
          <w:ilvl w:val="1"/>
          <w:numId w:val="81"/>
        </w:numPr>
      </w:pPr>
      <w:r>
        <w:t>Description of activity (view, modification of data, etc.);</w:t>
      </w:r>
    </w:p>
    <w:p w14:paraId="3F9D864D" w14:textId="6682CE00" w:rsidR="00F201E7" w:rsidRDefault="00F201E7" w:rsidP="00C15AE0">
      <w:pPr>
        <w:pStyle w:val="ListParagraph"/>
        <w:numPr>
          <w:ilvl w:val="1"/>
          <w:numId w:val="81"/>
        </w:numPr>
      </w:pPr>
      <w:r>
        <w:t>Identity of the individual whose private information was accessed.</w:t>
      </w:r>
    </w:p>
    <w:p w14:paraId="19361C28" w14:textId="31896915" w:rsidR="00F201E7" w:rsidRDefault="00F201E7" w:rsidP="00C15AE0">
      <w:pPr>
        <w:pStyle w:val="ListParagraph"/>
        <w:numPr>
          <w:ilvl w:val="0"/>
          <w:numId w:val="81"/>
        </w:numPr>
      </w:pPr>
      <w:r>
        <w:t xml:space="preserve">In addition to logging authorized access of Confidential Information, ELEPHANT will also monitor and log its systems to provide additional information for detecting and analyzing suspicious activity by logging, where possible, information such as: </w:t>
      </w:r>
    </w:p>
    <w:p w14:paraId="4BE2D863" w14:textId="7D95A83F" w:rsidR="00F201E7" w:rsidRDefault="00F201E7" w:rsidP="00C15AE0">
      <w:pPr>
        <w:pStyle w:val="ListParagraph"/>
        <w:numPr>
          <w:ilvl w:val="1"/>
          <w:numId w:val="81"/>
        </w:numPr>
      </w:pPr>
      <w:r>
        <w:t>Access of data (e.g. sensitive ePHI or Confidential Information);</w:t>
      </w:r>
    </w:p>
    <w:p w14:paraId="58942E19" w14:textId="354FC712" w:rsidR="00F201E7" w:rsidRDefault="00F201E7" w:rsidP="00C15AE0">
      <w:pPr>
        <w:pStyle w:val="ListParagraph"/>
        <w:numPr>
          <w:ilvl w:val="1"/>
          <w:numId w:val="81"/>
        </w:numPr>
      </w:pPr>
      <w:r>
        <w:t>Use of software programs or utilities (e.g.  system logs);</w:t>
      </w:r>
    </w:p>
    <w:p w14:paraId="47B950A5" w14:textId="77CA04E9" w:rsidR="00F201E7" w:rsidRDefault="00F201E7" w:rsidP="00C15AE0">
      <w:pPr>
        <w:pStyle w:val="ListParagraph"/>
        <w:numPr>
          <w:ilvl w:val="1"/>
          <w:numId w:val="81"/>
        </w:numPr>
      </w:pPr>
      <w:r>
        <w:lastRenderedPageBreak/>
        <w:t>Use of privileged accounts;</w:t>
      </w:r>
    </w:p>
    <w:p w14:paraId="2B57A26F" w14:textId="43B7E10C" w:rsidR="00F201E7" w:rsidRDefault="00F201E7" w:rsidP="00C15AE0">
      <w:pPr>
        <w:pStyle w:val="ListParagraph"/>
        <w:numPr>
          <w:ilvl w:val="1"/>
          <w:numId w:val="81"/>
        </w:numPr>
      </w:pPr>
      <w:r>
        <w:t>Identification of administrator activity (e.g.  account or access creation, modification, or deletion);</w:t>
      </w:r>
    </w:p>
    <w:p w14:paraId="5BFF43A8" w14:textId="6A30AE8C" w:rsidR="00F201E7" w:rsidRDefault="00F201E7" w:rsidP="00C15AE0">
      <w:pPr>
        <w:pStyle w:val="ListParagraph"/>
        <w:numPr>
          <w:ilvl w:val="1"/>
          <w:numId w:val="81"/>
        </w:numPr>
      </w:pPr>
      <w:r>
        <w:t>System start up or shutdown;</w:t>
      </w:r>
    </w:p>
    <w:p w14:paraId="6AD35ADF" w14:textId="21A3520A" w:rsidR="00F201E7" w:rsidRDefault="00F201E7" w:rsidP="00C15AE0">
      <w:pPr>
        <w:pStyle w:val="ListParagraph"/>
        <w:numPr>
          <w:ilvl w:val="1"/>
          <w:numId w:val="81"/>
        </w:numPr>
      </w:pPr>
      <w:r>
        <w:t>Failed authentication attempts;</w:t>
      </w:r>
    </w:p>
    <w:p w14:paraId="49520ADB" w14:textId="39E39B0E" w:rsidR="00F201E7" w:rsidRDefault="00F201E7" w:rsidP="00C15AE0">
      <w:pPr>
        <w:pStyle w:val="ListParagraph"/>
        <w:numPr>
          <w:ilvl w:val="1"/>
          <w:numId w:val="81"/>
        </w:numPr>
      </w:pPr>
      <w:r>
        <w:t>Deletion of Confidential Information.</w:t>
      </w:r>
    </w:p>
    <w:p w14:paraId="5C8A8096" w14:textId="390A5E76" w:rsidR="00F201E7" w:rsidRDefault="00F201E7" w:rsidP="007A26C8">
      <w:pPr>
        <w:pStyle w:val="ListParagraph"/>
      </w:pPr>
      <w:r>
        <w:t xml:space="preserve">The appropriate level and type of auditing that is required is determined by a risk analysis which takes into consideration the following factors: </w:t>
      </w:r>
    </w:p>
    <w:p w14:paraId="4873D7ED" w14:textId="10CAFDFD" w:rsidR="00F201E7" w:rsidRDefault="00F201E7" w:rsidP="00C15AE0">
      <w:pPr>
        <w:pStyle w:val="ListParagraph"/>
        <w:numPr>
          <w:ilvl w:val="1"/>
          <w:numId w:val="5"/>
        </w:numPr>
      </w:pPr>
      <w:r>
        <w:t>The merit or sensitivity of the information on the systems.</w:t>
      </w:r>
    </w:p>
    <w:p w14:paraId="1F2F8C58" w14:textId="4FCDEBF0" w:rsidR="00F201E7" w:rsidRDefault="00F201E7" w:rsidP="00C15AE0">
      <w:pPr>
        <w:pStyle w:val="ListParagraph"/>
        <w:numPr>
          <w:ilvl w:val="1"/>
          <w:numId w:val="5"/>
        </w:numPr>
      </w:pPr>
      <w:r>
        <w:t>The importance of the applications operating on the information systems.</w:t>
      </w:r>
    </w:p>
    <w:p w14:paraId="7E27DF5C" w14:textId="3E97B2BE" w:rsidR="00F201E7" w:rsidRDefault="00F201E7" w:rsidP="00C15AE0">
      <w:pPr>
        <w:pStyle w:val="ListParagraph"/>
        <w:numPr>
          <w:ilvl w:val="1"/>
          <w:numId w:val="5"/>
        </w:numPr>
      </w:pPr>
      <w:r>
        <w:t>The degree to which the information systems are connected to other systems and the degree to which that connection poses a risk to the system.</w:t>
      </w:r>
    </w:p>
    <w:p w14:paraId="4C9B3CCE" w14:textId="2FE1E380" w:rsidR="00F201E7" w:rsidRDefault="00F201E7" w:rsidP="007A26C8">
      <w:pPr>
        <w:pStyle w:val="ListParagraph"/>
      </w:pPr>
      <w:r>
        <w:t>ELEPHANT implements and documents a process for regular review of all audit logs. This process may be contained in-house or an outside party may be engaged to perform log analysis and correlation. The documented procedure must identify:</w:t>
      </w:r>
    </w:p>
    <w:p w14:paraId="7A787F34" w14:textId="6DA32385" w:rsidR="00F201E7" w:rsidRDefault="00F201E7" w:rsidP="00C15AE0">
      <w:pPr>
        <w:pStyle w:val="ListParagraph"/>
        <w:numPr>
          <w:ilvl w:val="1"/>
          <w:numId w:val="5"/>
        </w:numPr>
      </w:pPr>
      <w:r>
        <w:t>Workforce members, or the third party responsible for reviewing logs;</w:t>
      </w:r>
    </w:p>
    <w:p w14:paraId="7BB4DBF5" w14:textId="7BEB75F9" w:rsidR="00F201E7" w:rsidRDefault="00F201E7" w:rsidP="00C15AE0">
      <w:pPr>
        <w:pStyle w:val="ListParagraph"/>
        <w:numPr>
          <w:ilvl w:val="1"/>
          <w:numId w:val="5"/>
        </w:numPr>
      </w:pPr>
      <w:r>
        <w:t>Specific logs which are included in the review;</w:t>
      </w:r>
    </w:p>
    <w:p w14:paraId="64673FC3" w14:textId="61FFE162" w:rsidR="00F201E7" w:rsidRDefault="00F201E7" w:rsidP="00C15AE0">
      <w:pPr>
        <w:pStyle w:val="ListParagraph"/>
        <w:numPr>
          <w:ilvl w:val="1"/>
          <w:numId w:val="5"/>
        </w:numPr>
      </w:pPr>
      <w:r>
        <w:t>Frequency of the review (weekly, daily, real time 24 / 7, etc);</w:t>
      </w:r>
    </w:p>
    <w:p w14:paraId="6805FC1F" w14:textId="4539C60F" w:rsidR="00F201E7" w:rsidRDefault="00F201E7" w:rsidP="00C15AE0">
      <w:pPr>
        <w:pStyle w:val="ListParagraph"/>
        <w:numPr>
          <w:ilvl w:val="1"/>
          <w:numId w:val="5"/>
        </w:numPr>
      </w:pPr>
      <w:r>
        <w:t xml:space="preserve">Response to incidents detected by log review; </w:t>
      </w:r>
    </w:p>
    <w:p w14:paraId="48A61AC3" w14:textId="67A0E164" w:rsidR="00F201E7" w:rsidRDefault="00F201E7" w:rsidP="00C15AE0">
      <w:pPr>
        <w:pStyle w:val="ListParagraph"/>
        <w:numPr>
          <w:ilvl w:val="1"/>
          <w:numId w:val="5"/>
        </w:numPr>
      </w:pPr>
      <w:r>
        <w:t>Audit record retention period.</w:t>
      </w:r>
    </w:p>
    <w:p w14:paraId="4847E970" w14:textId="5BBF03A1" w:rsidR="00F201E7" w:rsidRDefault="00F201E7" w:rsidP="007A26C8">
      <w:pPr>
        <w:pStyle w:val="ListParagraph"/>
      </w:pPr>
      <w:r>
        <w:t>ELEPHANT’s workforce members cannot be responsible for reviewing audit logs that pertain to their system activities, and the administrator of a particular system may not be responsible for auditing the logs for that same system.</w:t>
      </w:r>
    </w:p>
    <w:p w14:paraId="7F39ED3B" w14:textId="78D355B3" w:rsidR="00F201E7" w:rsidRDefault="00F201E7" w:rsidP="007A26C8">
      <w:pPr>
        <w:pStyle w:val="ListParagraph"/>
      </w:pPr>
      <w:r>
        <w:t>Audit logs must be stored in such a way that they cannot be deleted or modified in any way.</w:t>
        <w:br w:type="page"/>
      </w:r>
    </w:p>
    <w:p>
      <w:pPr>
        <w:pStyle w:val="BlueSubsection1"/>
      </w:pPr>
      <w:r>
        <w:t xml:space="preserve">Information Security Audit Controls &amp; System Activity Review Policy Practice Specific Workflow Description</w:t>
      </w:r>
    </w:p>
    <w:p>
      <w:pPr>
        <w:pStyle w:val="GrayBodyTextStyle"/>
        <w:spacing w:after="40"/>
      </w:pPr>
      <w:r>
        <w:rPr>
          <w:i/>
        </w:rPr>
        <w:t>Questionnaire BA-30 — Please describe how your organization logs and reviews system activity on systems containing ePHI, including which events are captured, who reviews the logs, how often, and how reviewers are kept separate from the systems they administer.</w:t>
      </w:r>
    </w:p>
    <w:p>
      <w:pPr>
        <w:pStyle w:val="GrayBodyTextStyle"/>
        <w:spacing w:after="40"/>
        <w:ind w:left="432"/>
      </w:pPr>
      <w:r>
        <w:rPr>
          <w:i/>
        </w:rPr>
        <w:t>–  Name the reviewer for each system and their independence from it.</w:t>
      </w:r>
    </w:p>
    <w:p>
      <w:pPr>
        <w:pStyle w:val="GrayBodyTextStyle"/>
        <w:spacing w:after="40"/>
        <w:ind w:left="432"/>
      </w:pPr>
      <w:r>
        <w:rPr>
          <w:i/>
        </w:rPr>
        <w:t>–  List the log types captured and the tool storing them unalterably.</w:t>
      </w:r>
    </w:p>
    <w:p>
      <w:pPr>
        <w:pStyle w:val="GrayBodyTextStyle"/>
        <w:spacing w:after="40"/>
        <w:ind w:left="432"/>
      </w:pPr>
      <w:r>
        <w:rPr>
          <w:i/>
        </w:rPr>
        <w:t>–  State the review frequency and the audit record retention period.</w:t>
      </w:r>
    </w:p>
    <w:p>
      <w:pPr>
        <w:pStyle w:val="GrayBodyTextStyle"/>
        <w:spacing w:after="40" w:before="120"/>
      </w:pPr>
      <w:r>
        <w:rPr>
          <w:b/>
          <w:i w:val="0"/>
        </w:rPr>
        <w:t>Practice Response:</w:t>
      </w:r>
    </w:p>
    <w:p>
      <w:pPr>
        <w:pStyle w:val="GrayBodyTextStyle"/>
      </w:pPr>
      <w:r>
        <w:t xml:space="preserve">Click or tap here to enter text.</w:t>
      </w:r>
    </w:p>
    <w:p>
      <w:pPr/>
    </w:p>
    <w:p w14:paraId="5046FBC8" w14:textId="490E3696" w:rsidR="004D3821" w:rsidRPr="004D3821" w:rsidRDefault="004D3821" w:rsidP="004D3821">
      <w:pPr>
        <w:pStyle w:val="BlueHeading2"/>
      </w:pPr>
      <w:bookmarkStart w:id="94" w:name="_Toc218841211"/>
      <w:r>
        <w:lastRenderedPageBreak/>
        <w:t>Assigned Security Responsibility Policy</w:t>
      </w:r>
      <w:bookmarkEnd w:id="94"/>
    </w:p>
    <w:p w14:paraId="4E360325" w14:textId="77777777" w:rsidR="004D3821" w:rsidRPr="004D3821" w:rsidRDefault="004D3821" w:rsidP="004D3821">
      <w:pPr>
        <w:pStyle w:val="GrayBodyTextStyle"/>
      </w:pPr>
    </w:p>
    <w:p w14:paraId="092373F8" w14:textId="77777777" w:rsidR="004D3821" w:rsidRPr="004D3821" w:rsidRDefault="004D3821" w:rsidP="004D3821">
      <w:pPr>
        <w:pStyle w:val="GrayBodyTextStyle"/>
      </w:pPr>
      <w:r>
        <w:t>Reference:  HIPAA Security § 164.308</w:t>
      </w:r>
    </w:p>
    <w:p w14:paraId="06A25F8C" w14:textId="77777777" w:rsidR="004D3821" w:rsidRPr="004D3821" w:rsidRDefault="004D3821" w:rsidP="004D3821">
      <w:pPr>
        <w:pStyle w:val="BlueSubsection1"/>
      </w:pPr>
      <w:r>
        <w:t>Purpose</w:t>
      </w:r>
    </w:p>
    <w:p w14:paraId="1E382280" w14:textId="77777777" w:rsidR="004D3821" w:rsidRPr="004D3821" w:rsidRDefault="004D3821" w:rsidP="004D3821">
      <w:pPr>
        <w:pStyle w:val="GrayBodyTextStyle"/>
      </w:pPr>
      <w:r>
        <w:t xml:space="preserve">The Assigned Security Responsibility Policy is a reflection of ELEPHANT commitment to selecting and assigning a single official for the responsibility of developing and implementing ELEPHANT’s Information Security policies and procedures to protect the confidentiality, integrity, and availability of the data and Confidential Information of ELEPHANT. “Confidential Information” includes information such as protected health information and financial information. </w:t>
      </w:r>
    </w:p>
    <w:p w14:paraId="6A905B85" w14:textId="77777777" w:rsidR="004D3821" w:rsidRPr="004D3821" w:rsidRDefault="004D3821" w:rsidP="004D3821">
      <w:pPr>
        <w:pStyle w:val="GrayBodyTextStyle"/>
      </w:pPr>
    </w:p>
    <w:p w14:paraId="3F13E10C" w14:textId="77777777" w:rsidR="004D3821" w:rsidRPr="004D3821" w:rsidRDefault="004D3821" w:rsidP="004D3821">
      <w:pPr>
        <w:pStyle w:val="GrayBodyTextStyle"/>
      </w:pPr>
      <w:r>
        <w:t xml:space="preserve">ELEPHANT has named </w:t>
      </w:r>
      <w:r>
        <w:rPr>
          <w:highlight w:val="yellow"/>
        </w:rPr>
        <w:t>(Security Officer)</w:t>
      </w:r>
      <w:r>
        <w:t xml:space="preserve"> as the Security Officer.</w:t>
      </w:r>
    </w:p>
    <w:p w14:paraId="78AD5A21" w14:textId="77777777" w:rsidR="004D3821" w:rsidRPr="004D3821" w:rsidRDefault="004D3821" w:rsidP="004D3821">
      <w:pPr>
        <w:pStyle w:val="GrayBodyTextStyle"/>
      </w:pPr>
    </w:p>
    <w:p w14:paraId="2D679CD9" w14:textId="77777777" w:rsidR="004D3821" w:rsidRPr="004D3821" w:rsidRDefault="004D3821" w:rsidP="004D3821">
      <w:pPr>
        <w:pStyle w:val="GrayBodyTextStyle"/>
      </w:pPr>
      <w:r>
        <w:t>Under the HIPAA Security Regulations, Administrative Safeguards, Section 45 C.F.R 164.308(a)(2), requires ELEPHANT to “Identify the security official who is responsible for the development and implementation of the policies and procedures required by this subpart for the entity.”</w:t>
      </w:r>
    </w:p>
    <w:p w14:paraId="3F09FAEF" w14:textId="77777777" w:rsidR="004D3821" w:rsidRPr="004D3821" w:rsidRDefault="004D3821" w:rsidP="004D3821">
      <w:pPr>
        <w:pStyle w:val="BlueSubsection1"/>
      </w:pPr>
      <w:r>
        <w:t>Policy</w:t>
      </w:r>
    </w:p>
    <w:p w14:paraId="7CEC6E93" w14:textId="77777777" w:rsidR="004D3821" w:rsidRPr="004D3821" w:rsidRDefault="004D3821" w:rsidP="004D3821">
      <w:pPr>
        <w:pStyle w:val="GrayBodyTextStyle"/>
      </w:pPr>
      <w:r>
        <w:t xml:space="preserve">The ELEPHANT Security Officer is responsible for developing and implementing the necessary policies and procedures to protect the confidentiality, integrity and availability of all the data, including all electronic protected health information (“ePHI”) that ELEPHANT creates, receives, maintains or transmits, personally identifiable information (“PII”) related to patients and staff, financial data, confidential business information and plans, and any and all other Confidential Information. </w:t>
      </w:r>
    </w:p>
    <w:p w14:paraId="5CAC2D0E" w14:textId="77777777" w:rsidR="004D3821" w:rsidRPr="004D3821" w:rsidRDefault="004D3821" w:rsidP="004D3821">
      <w:pPr>
        <w:pStyle w:val="BlueSubsection1"/>
      </w:pPr>
      <w:r>
        <w:t xml:space="preserve">Policy Enforcement  </w:t>
      </w:r>
    </w:p>
    <w:p w14:paraId="7B034280" w14:textId="5449548A" w:rsidR="004D3821" w:rsidRPr="004D3821" w:rsidRDefault="004D3821" w:rsidP="004D3821">
      <w:pPr>
        <w:pStyle w:val="GrayBodyTextStyle"/>
      </w:pPr>
      <w:r>
        <w:t>ELEPHANT employees who violate this policy will be subject to disciplinary action, up to and including termination of employment, or revocation of medical staff privileges with the organization.</w:t>
      </w:r>
    </w:p>
    <w:p>
      <w:pPr>
        <w:pStyle w:val="BlueSubsection1"/>
      </w:pPr>
      <w:r>
        <w:t xml:space="preserve">Assigned Security Responsibility Policy Practice Specific Workflow Description</w:t>
      </w:r>
    </w:p>
    <w:p>
      <w:pPr>
        <w:pStyle w:val="GrayBodyTextStyle"/>
        <w:spacing w:after="40"/>
      </w:pPr>
      <w:r>
        <w:rPr>
          <w:i/>
        </w:rPr>
        <w:t>Questionnaire BA-31 — Please identify the single official your organization has assigned as Security Officer and describe the scope of that person's authority over ePHI, personally identifiable information, and financial data, including coverage during absence.</w:t>
      </w:r>
    </w:p>
    <w:p>
      <w:pPr>
        <w:pStyle w:val="GrayBodyTextStyle"/>
        <w:spacing w:after="40"/>
        <w:ind w:left="432"/>
      </w:pPr>
      <w:r>
        <w:rPr>
          <w:i/>
        </w:rPr>
        <w:t>–  Give the Security Officer's name, title, and reporting line.</w:t>
      </w:r>
    </w:p>
    <w:p>
      <w:pPr>
        <w:pStyle w:val="GrayBodyTextStyle"/>
        <w:spacing w:after="40"/>
        <w:ind w:left="432"/>
      </w:pPr>
      <w:r>
        <w:rPr>
          <w:i/>
        </w:rPr>
        <w:t>–  State where the assignment is documented and when it was last updated.</w:t>
      </w:r>
    </w:p>
    <w:p>
      <w:pPr>
        <w:pStyle w:val="GrayBodyTextStyle"/>
        <w:spacing w:after="40"/>
        <w:ind w:left="432"/>
      </w:pPr>
      <w:r>
        <w:rPr>
          <w:i/>
        </w:rPr>
        <w:t>–  Describe the delegate arrangement when the officer is unavailable.</w:t>
      </w:r>
    </w:p>
    <w:p>
      <w:pPr>
        <w:pStyle w:val="GrayBodyTextStyle"/>
        <w:spacing w:after="40" w:before="120"/>
      </w:pPr>
      <w:r>
        <w:rPr>
          <w:b/>
          <w:i w:val="0"/>
        </w:rPr>
        <w:t>Practice Response:</w:t>
      </w:r>
    </w:p>
    <w:p>
      <w:pPr>
        <w:pStyle w:val="GrayBodyTextStyle"/>
      </w:pPr>
      <w:r>
        <w:t xml:space="preserve">Click or tap here to enter text.</w:t>
      </w:r>
    </w:p>
    <w:p>
      <w:pPr/>
    </w:p>
    <w:p w14:paraId="0E21EBDD" w14:textId="77777777" w:rsidR="004D3821" w:rsidRPr="004D3821" w:rsidRDefault="004D3821" w:rsidP="004D3821">
      <w:pPr>
        <w:pStyle w:val="GrayBodyTextStyle"/>
      </w:pPr>
    </w:p>
    <w:p w14:paraId="744C1AC4" w14:textId="77777777" w:rsidR="004D3821" w:rsidRDefault="004D3821" w:rsidP="004D3821">
      <w:pPr>
        <w:pStyle w:val="GrayBodyTextStyle"/>
        <w:ind w:left="0"/>
      </w:pPr>
    </w:p>
    <w:p w14:paraId="28E390A6" w14:textId="1781E0DA" w:rsidR="004D3821" w:rsidRDefault="004D3821" w:rsidP="004D3821">
      <w:pPr>
        <w:pStyle w:val="GrayBodyTextStyle"/>
        <w:tabs>
          <w:tab w:val="left" w:pos="6977"/>
        </w:tabs>
        <w:ind w:left="0"/>
      </w:pPr>
      <w:r>
        <w:tab/>
      </w:r>
    </w:p>
    <w:p w14:paraId="6C9BC2F1" w14:textId="77777777" w:rsidR="004D3821" w:rsidRDefault="004D3821">
      <w:pPr>
        <w:rPr>
          <w:rFonts w:ascii="Arial" w:eastAsia="Arial" w:hAnsi="Arial" w:cs="Arial"/>
          <w:color w:val="5E5E5E"/>
          <w:kern w:val="0"/>
          <w14:ligatures w14:val="none"/>
        </w:rPr>
      </w:pPr>
      <w:r>
        <w:br w:type="page"/>
      </w:r>
    </w:p>
    <w:p w14:paraId="0C0D6CDA" w14:textId="1DE78DA9" w:rsidR="004D3821" w:rsidRDefault="004D3821" w:rsidP="004D3821">
      <w:pPr>
        <w:pStyle w:val="BlueHeading2"/>
      </w:pPr>
      <w:bookmarkStart w:id="95" w:name="_Toc218841212"/>
      <w:r>
        <w:lastRenderedPageBreak/>
        <w:t>Security Officer Responsibilities</w:t>
      </w:r>
      <w:bookmarkEnd w:id="95"/>
    </w:p>
    <w:p w14:paraId="7A15A109" w14:textId="77777777" w:rsidR="004D3821" w:rsidRDefault="004D3821" w:rsidP="004D3821">
      <w:pPr>
        <w:pStyle w:val="GrayBodyTextStyle"/>
      </w:pPr>
    </w:p>
    <w:p w14:paraId="2ACFDF2A" w14:textId="77777777" w:rsidR="004D3821" w:rsidRDefault="004D3821" w:rsidP="004D3821">
      <w:pPr>
        <w:pStyle w:val="GrayBodyTextStyle"/>
      </w:pPr>
      <w:r>
        <w:t xml:space="preserve">The responsibilities of the Security Officer include, but are not limited to: </w:t>
      </w:r>
    </w:p>
    <w:p w14:paraId="3D8D2211" w14:textId="0CDEAD42" w:rsidR="004D3821" w:rsidRDefault="004D3821" w:rsidP="00C15AE0">
      <w:pPr>
        <w:pStyle w:val="ListParagraph"/>
        <w:numPr>
          <w:ilvl w:val="0"/>
          <w:numId w:val="82"/>
        </w:numPr>
      </w:pPr>
      <w:r>
        <w:t xml:space="preserve">Confirming that ELEPHANT information systems do not compromise the confidentiality, integrity or availability of any Confidential Information.  This includes all ELEPHANT information systems, repositories and conduits that contain Confidential Information; </w:t>
      </w:r>
    </w:p>
    <w:p w14:paraId="6A60B55F" w14:textId="11A23F74" w:rsidR="004D3821" w:rsidRDefault="004D3821" w:rsidP="00C15AE0">
      <w:pPr>
        <w:pStyle w:val="ListParagraph"/>
        <w:numPr>
          <w:ilvl w:val="0"/>
          <w:numId w:val="82"/>
        </w:numPr>
      </w:pPr>
      <w:r>
        <w:t>Developing, documenting, and maintaining information security controls and system review that provide cost effective protection of  information and information assets owned by, or in the custody of ELEPHANT without an adverse impact to patient care, and support compliance with the HIPAA Privacy and Security Rules and other applicable regulations</w:t>
      </w:r>
    </w:p>
    <w:p w14:paraId="1B1AFD7E" w14:textId="6FDDE363" w:rsidR="004D3821" w:rsidRDefault="004D3821" w:rsidP="00C15AE0">
      <w:pPr>
        <w:pStyle w:val="ListParagraph"/>
        <w:numPr>
          <w:ilvl w:val="0"/>
          <w:numId w:val="82"/>
        </w:numPr>
      </w:pPr>
      <w:r>
        <w:t>Confirming that ELEPHANT is compliant with the Health Insurance Portability and Accountability Act (“HIPAA”) and Health Information Technology for Economic and Clinical Health (“HITECH”) regulations and standards (specifically the Security Rule);</w:t>
      </w:r>
    </w:p>
    <w:p w14:paraId="757B878A" w14:textId="20D22664" w:rsidR="004D3821" w:rsidRDefault="004D3821" w:rsidP="00C15AE0">
      <w:pPr>
        <w:pStyle w:val="ListParagraph"/>
        <w:numPr>
          <w:ilvl w:val="0"/>
          <w:numId w:val="82"/>
        </w:numPr>
      </w:pPr>
      <w:r>
        <w:t>Confirming that ELEPHANT’s information systems support required and/or addressable implementation specifications of the HIPAA Security Rule and ELEPHANT’s internal security requirements;</w:t>
      </w:r>
    </w:p>
    <w:p w14:paraId="1F0B9EE3" w14:textId="0D3F7C3E" w:rsidR="004D3821" w:rsidRDefault="004D3821" w:rsidP="00C15AE0">
      <w:pPr>
        <w:pStyle w:val="ListParagraph"/>
        <w:numPr>
          <w:ilvl w:val="0"/>
          <w:numId w:val="82"/>
        </w:numPr>
      </w:pPr>
      <w:r>
        <w:t>Developing, documenting and disseminating appropriate security policies, procedures and standards for users and administrators of ELEPHANT’s information systems;</w:t>
      </w:r>
    </w:p>
    <w:p w14:paraId="1BDB37B8" w14:textId="7EEC6EF5" w:rsidR="004D3821" w:rsidRDefault="004D3821" w:rsidP="00C15AE0">
      <w:pPr>
        <w:pStyle w:val="ListParagraph"/>
        <w:numPr>
          <w:ilvl w:val="0"/>
          <w:numId w:val="82"/>
        </w:numPr>
      </w:pPr>
      <w:r>
        <w:t>Confirming that an inventory of ELEPHANT’s ePHI Systems is maintained and updated on an ongoing basis;</w:t>
      </w:r>
    </w:p>
    <w:p w14:paraId="43F54BBC" w14:textId="1151A022" w:rsidR="004D3821" w:rsidRDefault="004D3821" w:rsidP="00C15AE0">
      <w:pPr>
        <w:pStyle w:val="ListParagraph"/>
        <w:numPr>
          <w:ilvl w:val="0"/>
          <w:numId w:val="82"/>
        </w:numPr>
      </w:pPr>
      <w:r>
        <w:t>Overseeing the implementation of an effective risk management program;</w:t>
      </w:r>
    </w:p>
    <w:p w14:paraId="3467467C" w14:textId="51B212CA" w:rsidR="004D3821" w:rsidRDefault="004D3821" w:rsidP="00C15AE0">
      <w:pPr>
        <w:pStyle w:val="ListParagraph"/>
        <w:numPr>
          <w:ilvl w:val="0"/>
          <w:numId w:val="82"/>
        </w:numPr>
      </w:pPr>
      <w:r>
        <w:t>Confirming that threats and risks to the confidentiality, integrity and availability of the information received from covered entities and information assets are monitored and evaluated;</w:t>
      </w:r>
    </w:p>
    <w:p w14:paraId="7907DF0E" w14:textId="130CE4FB" w:rsidR="004D3821" w:rsidRDefault="006B232A" w:rsidP="00C15AE0">
      <w:pPr>
        <w:pStyle w:val="ListParagraph"/>
        <w:numPr>
          <w:ilvl w:val="0"/>
          <w:numId w:val="82"/>
        </w:numPr>
      </w:pPr>
      <w:r>
        <w:t xml:space="preserve">Confirming that access to Confidential Information is recorded, monitored and audited to identify security incidents and malicious activity and that, in the case of ePHI, processes are in place to provide patients with an audit report and an accounting of disclosures; </w:t>
      </w:r>
    </w:p>
    <w:p w14:paraId="3E051E63" w14:textId="696A4CFE" w:rsidR="004D3821" w:rsidRDefault="004D3821" w:rsidP="00C15AE0">
      <w:pPr>
        <w:pStyle w:val="ListParagraph"/>
        <w:numPr>
          <w:ilvl w:val="0"/>
          <w:numId w:val="82"/>
        </w:numPr>
      </w:pPr>
      <w:r>
        <w:t>Overseeing that the process of granting levels of appropriate access to information, including access authorization, access establishment, access modification and management of passwords are in place and developing and implementing policies and procedures to support them;</w:t>
      </w:r>
    </w:p>
    <w:p w14:paraId="656B9102" w14:textId="6AB9C30D" w:rsidR="004D3821" w:rsidRDefault="004D3821" w:rsidP="00C15AE0">
      <w:pPr>
        <w:pStyle w:val="ListParagraph"/>
        <w:numPr>
          <w:ilvl w:val="0"/>
          <w:numId w:val="82"/>
        </w:numPr>
      </w:pPr>
      <w:r>
        <w:t>Overseeing the development and implementation of an effective security incident response policy and related procedures;</w:t>
      </w:r>
    </w:p>
    <w:p w14:paraId="6AA6D9C8" w14:textId="2BD953FE" w:rsidR="004D3821" w:rsidRDefault="004D3821" w:rsidP="00C15AE0">
      <w:pPr>
        <w:pStyle w:val="ListParagraph"/>
        <w:numPr>
          <w:ilvl w:val="0"/>
          <w:numId w:val="82"/>
        </w:numPr>
      </w:pPr>
      <w:r>
        <w:t>Confirming that adequate physical security controls exist to protect the Confidential Information received from covered entities;</w:t>
      </w:r>
    </w:p>
    <w:p w14:paraId="1DFDC89E" w14:textId="65F547A7" w:rsidR="004D3821" w:rsidRDefault="004D3821" w:rsidP="00C15AE0">
      <w:pPr>
        <w:pStyle w:val="ListParagraph"/>
        <w:numPr>
          <w:ilvl w:val="0"/>
          <w:numId w:val="82"/>
        </w:numPr>
      </w:pPr>
      <w:r>
        <w:t>Develop, implement and maintaining security procedures that address contingency plans for emergencies and disaster recovery, security incident response processes, and security incident reporting mechanisms;</w:t>
      </w:r>
    </w:p>
    <w:p w14:paraId="2C060BA6" w14:textId="6CF3FCB2" w:rsidR="004D3821" w:rsidRDefault="004D3821" w:rsidP="00C15AE0">
      <w:pPr>
        <w:pStyle w:val="ListParagraph"/>
        <w:numPr>
          <w:ilvl w:val="0"/>
          <w:numId w:val="82"/>
        </w:numPr>
      </w:pPr>
      <w:r>
        <w:t>Conducting and/or overseeing functionality and gap analyses to determine compliance with statutory and regulatory requirements;</w:t>
      </w:r>
    </w:p>
    <w:p w14:paraId="7EF9A642" w14:textId="5E8ADBE4" w:rsidR="004D3821" w:rsidRDefault="004D3821" w:rsidP="00C15AE0">
      <w:pPr>
        <w:pStyle w:val="ListParagraph"/>
        <w:numPr>
          <w:ilvl w:val="0"/>
          <w:numId w:val="82"/>
        </w:numPr>
      </w:pPr>
      <w:r>
        <w:t>Overseeing the development and implementation of a breach notification compliance program and related procedures and serving on the Breach Response Team;</w:t>
      </w:r>
    </w:p>
    <w:p w14:paraId="4A6C32B4" w14:textId="27BE000D" w:rsidR="004D3821" w:rsidRDefault="004D3821" w:rsidP="00C15AE0">
      <w:pPr>
        <w:pStyle w:val="ListParagraph"/>
        <w:numPr>
          <w:ilvl w:val="0"/>
          <w:numId w:val="82"/>
        </w:numPr>
      </w:pPr>
      <w:r>
        <w:t xml:space="preserve">Confirming effective processes are in place to sanction employees, vendors, contractors, and volunteers; </w:t>
      </w:r>
    </w:p>
    <w:p w14:paraId="33E1FFA1" w14:textId="49EFC4E7" w:rsidR="004D3821" w:rsidRDefault="004D3821" w:rsidP="00C15AE0">
      <w:pPr>
        <w:pStyle w:val="ListParagraph"/>
        <w:numPr>
          <w:ilvl w:val="0"/>
          <w:numId w:val="82"/>
        </w:numPr>
      </w:pPr>
      <w:r>
        <w:lastRenderedPageBreak/>
        <w:t>In conjunction with the Privacy Officer, to report any violations of HIPAA or HITECH to the Department of Health and Human Services;</w:t>
      </w:r>
    </w:p>
    <w:p w14:paraId="00188DF9" w14:textId="0EBDBEA6" w:rsidR="004D3821" w:rsidRDefault="004D3821" w:rsidP="00C15AE0">
      <w:pPr>
        <w:pStyle w:val="ListParagraph"/>
        <w:numPr>
          <w:ilvl w:val="0"/>
          <w:numId w:val="82"/>
        </w:numPr>
      </w:pPr>
      <w:r>
        <w:t>To oversee that document and record keeping procedures are conducted in accordance with HIPAA and HITECH, which includes working closely with computer technicians and the information technology personnel;</w:t>
      </w:r>
    </w:p>
    <w:p w14:paraId="490B2BB3" w14:textId="26F3BD78" w:rsidR="004D3821" w:rsidRDefault="004D3821" w:rsidP="00C15AE0">
      <w:pPr>
        <w:pStyle w:val="ListParagraph"/>
        <w:numPr>
          <w:ilvl w:val="0"/>
          <w:numId w:val="82"/>
        </w:numPr>
      </w:pPr>
      <w:r>
        <w:t>To collaborate with legal counsel regarding compliance with HIPAA and HITECH standards;</w:t>
      </w:r>
    </w:p>
    <w:p w14:paraId="4C984C3E" w14:textId="5E806171" w:rsidR="004D3821" w:rsidRDefault="004D3821" w:rsidP="00C15AE0">
      <w:pPr>
        <w:pStyle w:val="ListParagraph"/>
        <w:numPr>
          <w:ilvl w:val="0"/>
          <w:numId w:val="82"/>
        </w:numPr>
      </w:pPr>
      <w:r>
        <w:t>To maintain a mobile device tracking log;</w:t>
      </w:r>
    </w:p>
    <w:p w14:paraId="09B1C250" w14:textId="136A337D" w:rsidR="004D3821" w:rsidRDefault="004D3821" w:rsidP="00C15AE0">
      <w:pPr>
        <w:pStyle w:val="ListParagraph"/>
        <w:numPr>
          <w:ilvl w:val="0"/>
          <w:numId w:val="82"/>
        </w:numPr>
      </w:pPr>
      <w:r>
        <w:t>To be the primary authority and primary contact for managing the addition, termination, or suspension of authorized users within the electronic system;</w:t>
      </w:r>
    </w:p>
    <w:p w14:paraId="03783E19" w14:textId="794448CF" w:rsidR="004D3821" w:rsidRDefault="004D3821" w:rsidP="00C15AE0">
      <w:pPr>
        <w:pStyle w:val="ListParagraph"/>
        <w:numPr>
          <w:ilvl w:val="0"/>
          <w:numId w:val="82"/>
        </w:numPr>
      </w:pPr>
      <w:r>
        <w:t>To serve as the primary contact during audits;</w:t>
      </w:r>
    </w:p>
    <w:p w14:paraId="36F3000D" w14:textId="5901EEB2" w:rsidR="004D3821" w:rsidRDefault="004D3821" w:rsidP="00C15AE0">
      <w:pPr>
        <w:pStyle w:val="ListParagraph"/>
        <w:numPr>
          <w:ilvl w:val="0"/>
          <w:numId w:val="82"/>
        </w:numPr>
      </w:pPr>
      <w:r>
        <w:t>To oversee compliance with the minimum necessary rule for the access, use and disclosure of data;</w:t>
      </w:r>
    </w:p>
    <w:p w14:paraId="2355CAB1" w14:textId="4A1308D4" w:rsidR="004D3821" w:rsidRDefault="004D3821" w:rsidP="00C15AE0">
      <w:pPr>
        <w:pStyle w:val="ListParagraph"/>
        <w:numPr>
          <w:ilvl w:val="0"/>
          <w:numId w:val="82"/>
        </w:numPr>
      </w:pPr>
      <w:r>
        <w:t>To develop, implement and perform ongoing monitoring of security risk analysis / risk management processes;</w:t>
      </w:r>
    </w:p>
    <w:p w14:paraId="2D4DA538" w14:textId="60125A60" w:rsidR="004D3821" w:rsidRDefault="004D3821" w:rsidP="00C15AE0">
      <w:pPr>
        <w:pStyle w:val="ListParagraph"/>
        <w:numPr>
          <w:ilvl w:val="0"/>
          <w:numId w:val="82"/>
        </w:numPr>
      </w:pPr>
      <w:r>
        <w:t>To oversee data backup and storage;</w:t>
      </w:r>
    </w:p>
    <w:p w14:paraId="16C822AC" w14:textId="0DDC6888" w:rsidR="004D3821" w:rsidRDefault="004D3821" w:rsidP="00C15AE0">
      <w:pPr>
        <w:pStyle w:val="ListParagraph"/>
        <w:numPr>
          <w:ilvl w:val="0"/>
          <w:numId w:val="82"/>
        </w:numPr>
      </w:pPr>
      <w:r>
        <w:t>In conjunction with the Privacy Officer, to oversee that all HIPAA and HITECH regulations and procedures are followed by business associates and/or covered entities;</w:t>
      </w:r>
    </w:p>
    <w:p w14:paraId="3F00A9E1" w14:textId="42510F1D" w:rsidR="004D3821" w:rsidRPr="004D3821" w:rsidRDefault="004D3821" w:rsidP="00C15AE0">
      <w:pPr>
        <w:pStyle w:val="ListParagraph"/>
        <w:numPr>
          <w:ilvl w:val="0"/>
          <w:numId w:val="82"/>
        </w:numPr>
      </w:pPr>
      <w:r>
        <w:t>In conjunction with the Privacy Officer, to develop and implement employee HIPAA and breach notification compliance training.</w:t>
      </w:r>
    </w:p>
    <w:p w14:paraId="61E796EF" w14:textId="77777777" w:rsidR="004D3821" w:rsidRDefault="004D3821">
      <w:r>
        <w:br w:type="page"/>
      </w:r>
    </w:p>
    <w:p w14:paraId="7E657D45" w14:textId="5D08794D" w:rsidR="004D3821" w:rsidRDefault="004D3821" w:rsidP="004D3821">
      <w:pPr>
        <w:pStyle w:val="BlueHeading2"/>
      </w:pPr>
      <w:bookmarkStart w:id="96" w:name="_Toc218841213"/>
      <w:r>
        <w:lastRenderedPageBreak/>
        <w:t>Security Awareness &amp; Training Policy</w:t>
      </w:r>
      <w:bookmarkEnd w:id="96"/>
    </w:p>
    <w:p w14:paraId="1683B735" w14:textId="77777777" w:rsidR="004D3821" w:rsidRDefault="004D3821" w:rsidP="004D3821">
      <w:pPr>
        <w:pStyle w:val="GrayBodyTextStyle"/>
      </w:pPr>
    </w:p>
    <w:p w14:paraId="56181889" w14:textId="77777777" w:rsidR="004D3821" w:rsidRDefault="004D3821" w:rsidP="004D3821">
      <w:pPr>
        <w:pStyle w:val="GrayBodyTextStyle"/>
      </w:pPr>
      <w:r>
        <w:t>Reference:  HIPAA Security § 164.308</w:t>
      </w:r>
    </w:p>
    <w:p w14:paraId="374FD032" w14:textId="77777777" w:rsidR="004D3821" w:rsidRDefault="004D3821" w:rsidP="004D3821">
      <w:pPr>
        <w:pStyle w:val="BlueSubsection1"/>
      </w:pPr>
      <w:r>
        <w:t>Purpose</w:t>
      </w:r>
    </w:p>
    <w:p w14:paraId="0BF2DEDE" w14:textId="77777777" w:rsidR="004D3821" w:rsidRDefault="004D3821" w:rsidP="004D3821">
      <w:pPr>
        <w:pStyle w:val="GrayBodyTextStyle"/>
      </w:pPr>
      <w:r>
        <w:t>The Security Awareness and Training policy is a reflection of ELEPHANT’s commitment to provide security awareness and training to ELEPHANT workforce members who have access to protected health information (PHI).  “PHI” means protected health information that ELEPHANT creates, receives, maintains or transmits.</w:t>
      </w:r>
    </w:p>
    <w:p w14:paraId="7F5C8FCF" w14:textId="77777777" w:rsidR="004D3821" w:rsidRDefault="004D3821" w:rsidP="004D3821">
      <w:pPr>
        <w:pStyle w:val="GrayBodyTextStyle"/>
      </w:pPr>
    </w:p>
    <w:p w14:paraId="1D05FC00" w14:textId="77777777" w:rsidR="004D3821" w:rsidRDefault="004D3821" w:rsidP="004D3821">
      <w:pPr>
        <w:pStyle w:val="GrayBodyTextStyle"/>
      </w:pPr>
      <w:r>
        <w:t>ELEPHANT will develop, implement and provide security training and awareness to ELEPHANT workforce members who have access to PHI. ELEPHANT workforce members will be provided with training to enable them to appropriately protect ELEPHANT’s PHI. New ELEPHANT workforce members will receive the appropriate security training prior to being provided access to ELEPHANT’s PHI. ELEPHANT will make business associates aware of ELEPHANT’s security policies and procedures when and if appropriate. Additionally, third parties who have access to ELEPHANT’s PHI will also be informed of ELEPHANT’s security policies and procedures when and if appropriate and will be required to execute an Acknowledgment form indicating that they have received certain policies and will abide by them. Documentation will be maintained regarding the individuals who have undergone training.</w:t>
      </w:r>
    </w:p>
    <w:p w14:paraId="09A152F6" w14:textId="77777777" w:rsidR="004D3821" w:rsidRDefault="004D3821" w:rsidP="004D3821">
      <w:pPr>
        <w:pStyle w:val="GrayBodyTextStyle"/>
      </w:pPr>
    </w:p>
    <w:p w14:paraId="0CF85B5F" w14:textId="77777777" w:rsidR="004D3821" w:rsidRDefault="004D3821" w:rsidP="004D3821">
      <w:pPr>
        <w:pStyle w:val="GrayBodyTextStyle"/>
      </w:pPr>
      <w:r>
        <w:t>Under the HIPAA Security Regulations, Administrative Safeguards, Section 45 C.F.R. 164.308(a)(5)(i), the standard requires that ELEPHANT “Implement a security awareness and training program for all members of a covered entity’s workforce (including management).”</w:t>
      </w:r>
    </w:p>
    <w:p w14:paraId="62FA3DB3" w14:textId="77777777" w:rsidR="004D3821" w:rsidRDefault="004D3821" w:rsidP="004D3821">
      <w:pPr>
        <w:pStyle w:val="BlueSubsection1"/>
      </w:pPr>
      <w:r>
        <w:t>Policy</w:t>
      </w:r>
    </w:p>
    <w:p w14:paraId="351DF33D" w14:textId="62C68708" w:rsidR="004D3821" w:rsidRDefault="004D3821" w:rsidP="00C15AE0">
      <w:pPr>
        <w:pStyle w:val="ListParagraph"/>
        <w:numPr>
          <w:ilvl w:val="0"/>
          <w:numId w:val="83"/>
        </w:numPr>
      </w:pPr>
      <w:r>
        <w:t>ELEPHANT has developed, implemented and reviews on an ongoing basis a documented program for providing security training and awareness to ELEPHANT workforce members who have access to PHI, including management.</w:t>
      </w:r>
    </w:p>
    <w:p w14:paraId="539A8351" w14:textId="69681CE0" w:rsidR="004D3821" w:rsidRDefault="004D3821" w:rsidP="00C15AE0">
      <w:pPr>
        <w:pStyle w:val="ListParagraph"/>
        <w:numPr>
          <w:ilvl w:val="0"/>
          <w:numId w:val="83"/>
        </w:numPr>
      </w:pPr>
      <w:r>
        <w:t>ELEPHANT provides workforce members who have access to PHI Systems, including management, with training to enable them to appropriately protect the confidentiality, integrity and availability of ELEPHANT’s PHI.  Training is provided onsite at ELEPHANT, through approved training methods.  Training includes:</w:t>
      </w:r>
    </w:p>
    <w:p w14:paraId="69ACA86B" w14:textId="6211D2D6" w:rsidR="004D3821" w:rsidRDefault="004D3821" w:rsidP="00C15AE0">
      <w:pPr>
        <w:pStyle w:val="ListParagraph"/>
        <w:numPr>
          <w:ilvl w:val="1"/>
          <w:numId w:val="83"/>
        </w:numPr>
      </w:pPr>
      <w:r>
        <w:t>ELEPHANT’s security policies, procedures and standards.</w:t>
      </w:r>
    </w:p>
    <w:p w14:paraId="1FC60397" w14:textId="00F6DEA8" w:rsidR="004D3821" w:rsidRDefault="004D3821" w:rsidP="00C15AE0">
      <w:pPr>
        <w:pStyle w:val="ListParagraph"/>
        <w:numPr>
          <w:ilvl w:val="1"/>
          <w:numId w:val="83"/>
        </w:numPr>
      </w:pPr>
      <w:r>
        <w:t>The secure usage of ELEPHANT’s PHI.</w:t>
      </w:r>
    </w:p>
    <w:p w14:paraId="0A846EDB" w14:textId="6B5C252F" w:rsidR="004D3821" w:rsidRDefault="004D3821" w:rsidP="00C15AE0">
      <w:pPr>
        <w:pStyle w:val="ListParagraph"/>
        <w:numPr>
          <w:ilvl w:val="1"/>
          <w:numId w:val="83"/>
        </w:numPr>
      </w:pPr>
      <w:r>
        <w:t>Risks to the confidentiality, integrity and availability of ELEPHANT’s PHI.</w:t>
      </w:r>
    </w:p>
    <w:p w14:paraId="159D877A" w14:textId="0B72E2E4" w:rsidR="004D3821" w:rsidRDefault="004D3821" w:rsidP="00C15AE0">
      <w:pPr>
        <w:pStyle w:val="ListParagraph"/>
        <w:numPr>
          <w:ilvl w:val="1"/>
          <w:numId w:val="83"/>
        </w:numPr>
      </w:pPr>
      <w:r>
        <w:t>Legal and business responsibilities of ELEPHANT for protecting its PHI.</w:t>
      </w:r>
    </w:p>
    <w:p w14:paraId="57630479" w14:textId="7D80AF65" w:rsidR="004D3821" w:rsidRDefault="004D3821" w:rsidP="00C15AE0">
      <w:pPr>
        <w:pStyle w:val="ListParagraph"/>
        <w:numPr>
          <w:ilvl w:val="1"/>
          <w:numId w:val="83"/>
        </w:numPr>
      </w:pPr>
      <w:r>
        <w:t>Approved security ELEPHANTs of ELEPHANT including procedures for guarding against, detecting, and reporting malicious software are implemented as needed.</w:t>
      </w:r>
    </w:p>
    <w:p w14:paraId="4246AC6F" w14:textId="3DE705C4" w:rsidR="004D3821" w:rsidRDefault="004D3821" w:rsidP="00C15AE0">
      <w:pPr>
        <w:pStyle w:val="ListParagraph"/>
        <w:numPr>
          <w:ilvl w:val="0"/>
          <w:numId w:val="83"/>
        </w:numPr>
      </w:pPr>
      <w:r>
        <w:t>ELEPHANT workforce members who have access to PHI receive training on ELEPHANT’s security measures adopted to protect the confidentiality, integrity and availability of its PHI.</w:t>
      </w:r>
    </w:p>
    <w:p w14:paraId="61EEDACE" w14:textId="02DB7E49" w:rsidR="004D3821" w:rsidRDefault="004D3821" w:rsidP="00C15AE0">
      <w:pPr>
        <w:pStyle w:val="ListParagraph"/>
        <w:numPr>
          <w:ilvl w:val="0"/>
          <w:numId w:val="83"/>
        </w:numPr>
      </w:pPr>
      <w:r>
        <w:t>After the training has been conducted, ELEPHANT workforce members confirm in writing, by signing the HIPAA and HITECH and Breach Notification Training Acknowledgement form, that they have received the training, understand the materials presented and agree to comply with ELEPHANT’s security policies and procedures.</w:t>
      </w:r>
    </w:p>
    <w:p w14:paraId="5A7D2D61" w14:textId="18FA09F5" w:rsidR="004D3821" w:rsidRDefault="004D3821" w:rsidP="00C15AE0">
      <w:pPr>
        <w:pStyle w:val="ListParagraph"/>
        <w:numPr>
          <w:ilvl w:val="0"/>
          <w:numId w:val="83"/>
        </w:numPr>
      </w:pPr>
      <w:r>
        <w:lastRenderedPageBreak/>
        <w:t>New ELEPHANT workforce members receive the appropriate security training prior to being provided access to ELEPHANT’s PHI.  After the training has been conducted, ELEPHANT’s new workforce members confirm, in writing, they have received the training, understand the materials presented, and agree to comply.</w:t>
      </w:r>
    </w:p>
    <w:p w14:paraId="0EBA56FE" w14:textId="71AA8AF1" w:rsidR="004D3821" w:rsidRDefault="004D3821" w:rsidP="00C15AE0">
      <w:pPr>
        <w:pStyle w:val="ListParagraph"/>
        <w:numPr>
          <w:ilvl w:val="0"/>
          <w:numId w:val="83"/>
        </w:numPr>
      </w:pPr>
      <w:r>
        <w:t>ELEPHANT is responsible for maintaining the Acknowledgment forms.</w:t>
      </w:r>
    </w:p>
    <w:p w14:paraId="519CF151" w14:textId="1B1888A5" w:rsidR="004D3821" w:rsidRDefault="004D3821" w:rsidP="00C15AE0">
      <w:pPr>
        <w:pStyle w:val="ListParagraph"/>
        <w:numPr>
          <w:ilvl w:val="0"/>
          <w:numId w:val="83"/>
        </w:numPr>
      </w:pPr>
      <w:r>
        <w:t>ELEPHANT makes business associates aware of ELEPHANT’s security policies and procedures when and if appropriate.  This awareness is performed through contractual language or other means.</w:t>
      </w:r>
    </w:p>
    <w:p w14:paraId="6C3AC937" w14:textId="020731BF" w:rsidR="004D3821" w:rsidRDefault="004D3821" w:rsidP="00C15AE0">
      <w:pPr>
        <w:pStyle w:val="ListParagraph"/>
        <w:numPr>
          <w:ilvl w:val="0"/>
          <w:numId w:val="83"/>
        </w:numPr>
      </w:pPr>
      <w:r>
        <w:t>ELEPHANT makes third parties who have access to ELEPHANT’s PHI aware of its security policies and procedures when and if appropriate. ELEPHANT workforce members who retain the services of a third-party are responsible for taking reasonable steps to ensure the third party adheres to ELEPHANT’s security policies and procedures.</w:t>
      </w:r>
    </w:p>
    <w:p w14:paraId="6D44D995" w14:textId="7FFDC492" w:rsidR="004D3821" w:rsidRDefault="004D3821" w:rsidP="00C15AE0">
      <w:pPr>
        <w:pStyle w:val="ListParagraph"/>
        <w:numPr>
          <w:ilvl w:val="0"/>
          <w:numId w:val="83"/>
        </w:numPr>
      </w:pPr>
      <w:r>
        <w:t>ELEPHANT makes its written security policies and procedures available for reference and review by its workforce members, business associates, and third party personnel.</w:t>
      </w:r>
    </w:p>
    <w:p w14:paraId="3901325A" w14:textId="5A2C1E2E" w:rsidR="004D3821" w:rsidRDefault="004D3821" w:rsidP="00C15AE0">
      <w:pPr>
        <w:pStyle w:val="ListParagraph"/>
        <w:numPr>
          <w:ilvl w:val="0"/>
          <w:numId w:val="83"/>
        </w:numPr>
      </w:pPr>
      <w:r>
        <w:t>In accordance with its Breach Notification and Security Incident Response Policies, ELEPHANT trains and reminds ELEPHANT workforce members the proper procedures for reporting a security incident or a breach.</w:t>
      </w:r>
    </w:p>
    <w:p w14:paraId="4D3A05FC" w14:textId="317FA355" w:rsidR="004D3821" w:rsidRDefault="004D3821" w:rsidP="00C15AE0">
      <w:pPr>
        <w:pStyle w:val="ListParagraph"/>
        <w:numPr>
          <w:ilvl w:val="0"/>
          <w:numId w:val="83"/>
        </w:numPr>
      </w:pPr>
      <w:r>
        <w:t>As ELEPHANT performs system updates, employees are re-trained as needed.</w:t>
      </w:r>
    </w:p>
    <w:p w14:paraId="3567427B" w14:textId="471FFF84" w:rsidR="004D3821" w:rsidRDefault="004D3821" w:rsidP="00C15AE0">
      <w:pPr>
        <w:pStyle w:val="ListParagraph"/>
        <w:numPr>
          <w:ilvl w:val="0"/>
          <w:numId w:val="83"/>
        </w:numPr>
      </w:pPr>
      <w:r>
        <w:t>Procedures for monitoring log-in attempts and reporting discrepancies are implemented as needed.</w:t>
      </w:r>
    </w:p>
    <w:p w14:paraId="7EB3861C" w14:textId="77777777" w:rsidR="004D3821" w:rsidRDefault="004D3821" w:rsidP="004D3821">
      <w:pPr>
        <w:pStyle w:val="BlueSubsection1"/>
      </w:pPr>
      <w:r>
        <w:t>Policy Authority/Enforcement</w:t>
      </w:r>
    </w:p>
    <w:p w14:paraId="482CEE03" w14:textId="77777777" w:rsidR="004D3821" w:rsidRDefault="004D3821" w:rsidP="004D3821">
      <w:pPr>
        <w:pStyle w:val="GrayBodyTextStyle"/>
      </w:pPr>
      <w:r>
        <w:t>Anyone who violates this policy will be subject to disciplinary action, up to and including termination of employment.</w:t>
      </w:r>
    </w:p>
    <w:p w14:paraId="7EB3BD15" w14:textId="77777777" w:rsidR="004D3821" w:rsidRDefault="004D3821" w:rsidP="004D3821">
      <w:pPr>
        <w:pStyle w:val="GrayBodyTextStyle"/>
      </w:pPr>
    </w:p>
    <w:p w14:paraId="290ACB21" w14:textId="77777777" w:rsidR="004D3821" w:rsidRDefault="004D3821" w:rsidP="004D3821">
      <w:pPr>
        <w:pStyle w:val="GrayBodyTextStyle"/>
      </w:pPr>
      <w:r>
        <w:t>Anyone who knows or has reason to believe that another person has violated this policy should report the matter promptly to the Privacy Officer.  Any attempt to retaliate against a person for reporting a violation of this policy will itself be considered a violation of this policy that may result in disciplinary action up to and including termination of employment with ELEPHANT.</w:t>
      </w:r>
    </w:p>
    <w:p>
      <w:pPr>
        <w:pStyle w:val="BlueSubsection1"/>
      </w:pPr>
      <w:r>
        <w:t xml:space="preserve">Security Awareness &amp; Training Policy Practice Specific Workflow Description</w:t>
      </w:r>
    </w:p>
    <w:p>
      <w:pPr>
        <w:pStyle w:val="GrayBodyTextStyle"/>
        <w:spacing w:after="40"/>
      </w:pPr>
      <w:r>
        <w:rPr>
          <w:i/>
        </w:rPr>
        <w:t>Questionnaire BA-32 — Please describe your organization's security awareness and training program, including the topics covered, how new workforce members are trained before being granted access to PHI, and how business associates and third parties are made aware of your security policies.</w:t>
      </w:r>
    </w:p>
    <w:p>
      <w:pPr>
        <w:pStyle w:val="GrayBodyTextStyle"/>
        <w:spacing w:after="40"/>
        <w:ind w:left="432"/>
      </w:pPr>
      <w:r>
        <w:rPr>
          <w:i/>
        </w:rPr>
        <w:t>–  Name the trainer and the role maintaining signed Acknowledgement forms.</w:t>
      </w:r>
    </w:p>
    <w:p>
      <w:pPr>
        <w:pStyle w:val="GrayBodyTextStyle"/>
        <w:spacing w:after="40"/>
        <w:ind w:left="432"/>
      </w:pPr>
      <w:r>
        <w:rPr>
          <w:i/>
        </w:rPr>
        <w:t>–  Describe the training method and topics such as malware and log-in monitoring.</w:t>
      </w:r>
    </w:p>
    <w:p>
      <w:pPr>
        <w:pStyle w:val="GrayBodyTextStyle"/>
        <w:spacing w:after="40"/>
        <w:ind w:left="432"/>
      </w:pPr>
      <w:r>
        <w:rPr>
          <w:i/>
        </w:rPr>
        <w:t>–  State how training is verified as complete before access is provisioned.</w:t>
      </w:r>
    </w:p>
    <w:p>
      <w:pPr>
        <w:pStyle w:val="GrayBodyTextStyle"/>
        <w:spacing w:after="40" w:before="120"/>
      </w:pPr>
      <w:r>
        <w:rPr>
          <w:b/>
          <w:i w:val="0"/>
        </w:rPr>
        <w:t>Practice Response:</w:t>
      </w:r>
    </w:p>
    <w:p>
      <w:pPr>
        <w:pStyle w:val="GrayBodyTextStyle"/>
      </w:pPr>
      <w:r>
        <w:t xml:space="preserve">Click or tap here to enter text.</w:t>
      </w:r>
    </w:p>
    <w:p>
      <w:pPr/>
    </w:p>
    <w:p w14:paraId="38159B9B" w14:textId="77777777" w:rsidR="004D3821" w:rsidRDefault="004D3821">
      <w:pPr>
        <w:rPr>
          <w:rFonts w:ascii="Arial" w:eastAsia="Arial" w:hAnsi="Arial" w:cs="Arial"/>
          <w:color w:val="5E5E5E"/>
          <w:kern w:val="0"/>
          <w14:ligatures w14:val="none"/>
        </w:rPr>
      </w:pPr>
      <w:r>
        <w:br w:type="page"/>
      </w:r>
    </w:p>
    <w:p w14:paraId="1F4ADD74" w14:textId="7F683C6F" w:rsidR="00A4428C" w:rsidRDefault="00A4428C" w:rsidP="00A4428C">
      <w:pPr>
        <w:pStyle w:val="BlueHeading2"/>
      </w:pPr>
      <w:bookmarkStart w:id="97" w:name="_Toc218841214"/>
      <w:r>
        <w:lastRenderedPageBreak/>
        <w:t>Security Incident Response &amp; Reporting Policy</w:t>
      </w:r>
      <w:bookmarkEnd w:id="97"/>
    </w:p>
    <w:p w14:paraId="161E60CB" w14:textId="77777777" w:rsidR="00A4428C" w:rsidRDefault="00A4428C" w:rsidP="00A4428C">
      <w:pPr>
        <w:pStyle w:val="GrayBodyTextStyle"/>
      </w:pPr>
    </w:p>
    <w:p w14:paraId="26740152" w14:textId="77777777" w:rsidR="00A4428C" w:rsidRDefault="00A4428C" w:rsidP="00A4428C">
      <w:pPr>
        <w:pStyle w:val="GrayBodyTextStyle"/>
      </w:pPr>
      <w:r>
        <w:t>Reference:  HIPAA Security § 164.308</w:t>
      </w:r>
    </w:p>
    <w:p w14:paraId="428F9A91" w14:textId="77777777" w:rsidR="00A4428C" w:rsidRDefault="00A4428C" w:rsidP="00A4428C">
      <w:pPr>
        <w:pStyle w:val="BlueSubsection1"/>
      </w:pPr>
      <w:r>
        <w:t>Purpose</w:t>
      </w:r>
    </w:p>
    <w:p w14:paraId="1A298565" w14:textId="77777777" w:rsidR="00A4428C" w:rsidRDefault="00A4428C" w:rsidP="00A4428C">
      <w:pPr>
        <w:pStyle w:val="GrayBodyTextStyle"/>
      </w:pPr>
      <w:r>
        <w:t xml:space="preserve">The Security Incident Response &amp; Reporting Policy is a reflection of ELEPHANT’s commitment to promptly identify and respond to security incidents in order to protect the confidentiality, integrity and availability of electronic protected health information (ePHI).  “ePHI” means electronic protected health information that ELEPHANT receives, maintains or transmits. </w:t>
      </w:r>
    </w:p>
    <w:p w14:paraId="45EF2991" w14:textId="77777777" w:rsidR="00A4428C" w:rsidRDefault="00A4428C" w:rsidP="00A4428C">
      <w:pPr>
        <w:pStyle w:val="GrayBodyTextStyle"/>
      </w:pPr>
    </w:p>
    <w:p w14:paraId="031A6A29" w14:textId="77777777" w:rsidR="00A4428C" w:rsidRDefault="00A4428C" w:rsidP="00A4428C">
      <w:pPr>
        <w:pStyle w:val="GrayBodyTextStyle"/>
      </w:pPr>
      <w:r>
        <w:t xml:space="preserve">ELEPHANT will promptly identify, report, and respond to security incidents in order to protect the confidentiality, integrity and availability of ELEPHANT’s ePHI Systems and Confidential Information.  “ePHI Systems” means ELEPHANT’s information systems, repositories and conduits that contain ePHI.  ELEPHANT will perform an investigation when evidence shows that a security incident has occurred and will respond to the security incident. “Confidential Information” means protected health information and financial information. </w:t>
      </w:r>
    </w:p>
    <w:p w14:paraId="27674923" w14:textId="77777777" w:rsidR="00A4428C" w:rsidRDefault="00A4428C" w:rsidP="00A4428C">
      <w:pPr>
        <w:pStyle w:val="GrayBodyTextStyle"/>
      </w:pPr>
    </w:p>
    <w:p w14:paraId="406D9DEE" w14:textId="77777777" w:rsidR="00A4428C" w:rsidRDefault="00A4428C" w:rsidP="00A4428C">
      <w:pPr>
        <w:pStyle w:val="GrayBodyTextStyle"/>
      </w:pPr>
      <w:r>
        <w:t xml:space="preserve">This policy complies with HIPAA Security Regulations, Administrative Safeguards, Implementation Specification for Security Incident Procedures Standard 45 C.F.R 164.308(a)(6)(i) and 45 C.F.R 164.308(a)(6)(ii). </w:t>
      </w:r>
    </w:p>
    <w:p w14:paraId="56FBA11D" w14:textId="77777777" w:rsidR="00A4428C" w:rsidRDefault="00A4428C" w:rsidP="00A4428C">
      <w:pPr>
        <w:pStyle w:val="BlueSubsection1"/>
      </w:pPr>
      <w:r>
        <w:t>Policy</w:t>
      </w:r>
    </w:p>
    <w:p w14:paraId="0E60CCD3" w14:textId="0286A9D6" w:rsidR="00A4428C" w:rsidRDefault="00A4428C" w:rsidP="00C15AE0">
      <w:pPr>
        <w:pStyle w:val="ListParagraph"/>
        <w:numPr>
          <w:ilvl w:val="0"/>
          <w:numId w:val="84"/>
        </w:numPr>
      </w:pPr>
      <w:r>
        <w:t>ELEPHANT promptly identifies and responds to security incidents in order to protect the confidentiality, integrity and availability of its ePHI Systems.</w:t>
      </w:r>
    </w:p>
    <w:p w14:paraId="03F0AE49" w14:textId="6DEA333D" w:rsidR="00A4428C" w:rsidRDefault="00A4428C" w:rsidP="00C15AE0">
      <w:pPr>
        <w:pStyle w:val="ListParagraph"/>
        <w:numPr>
          <w:ilvl w:val="0"/>
          <w:numId w:val="84"/>
        </w:numPr>
      </w:pPr>
      <w:r>
        <w:t>ELEPHANT has implemented a documented process for promptly identifying security incidents.  The process includes:</w:t>
      </w:r>
    </w:p>
    <w:p w14:paraId="435AC82A" w14:textId="39B2EDEC" w:rsidR="00A4428C" w:rsidRDefault="00A4428C" w:rsidP="00C15AE0">
      <w:pPr>
        <w:pStyle w:val="ListParagraph"/>
        <w:numPr>
          <w:ilvl w:val="1"/>
          <w:numId w:val="84"/>
        </w:numPr>
      </w:pPr>
      <w:r>
        <w:t>Risk analysis of ELEPHANT’s electronic protected health information (ePHI) Systems.  “ePHI” means electronic protected health information that ELEPHANT receives, maintains or transmits. “ePHI Systems” means ELEPHANT’s information systems, repositories and conduits that contain ePHI.</w:t>
      </w:r>
    </w:p>
    <w:p w14:paraId="0CBDBC17" w14:textId="1F3D038A" w:rsidR="00A4428C" w:rsidRDefault="00A4428C" w:rsidP="00C15AE0">
      <w:pPr>
        <w:pStyle w:val="ListParagraph"/>
        <w:numPr>
          <w:ilvl w:val="1"/>
          <w:numId w:val="84"/>
        </w:numPr>
      </w:pPr>
      <w:r>
        <w:t>On the basis of the risk analysis, identify what events constitute a security incident in the context of ELEPHANT’s operations.</w:t>
      </w:r>
    </w:p>
    <w:p w14:paraId="65E5871C" w14:textId="02053B94" w:rsidR="00A4428C" w:rsidRDefault="00A4428C" w:rsidP="00C15AE0">
      <w:pPr>
        <w:pStyle w:val="ListParagraph"/>
        <w:numPr>
          <w:ilvl w:val="1"/>
          <w:numId w:val="84"/>
        </w:numPr>
      </w:pPr>
      <w:r>
        <w:t>Analyze, identify and report a security incident.</w:t>
      </w:r>
    </w:p>
    <w:p w14:paraId="317D2553" w14:textId="433F02F4" w:rsidR="00A4428C" w:rsidRDefault="00A4428C" w:rsidP="00C15AE0">
      <w:pPr>
        <w:pStyle w:val="ListParagraph"/>
        <w:numPr>
          <w:ilvl w:val="1"/>
          <w:numId w:val="84"/>
        </w:numPr>
      </w:pPr>
      <w:r>
        <w:t>Train workforce members on reporting security incidents.</w:t>
      </w:r>
    </w:p>
    <w:p w14:paraId="290DA710" w14:textId="73D35547" w:rsidR="00A4428C" w:rsidRDefault="00A4428C" w:rsidP="00C15AE0">
      <w:pPr>
        <w:pStyle w:val="ListParagraph"/>
        <w:numPr>
          <w:ilvl w:val="1"/>
          <w:numId w:val="84"/>
        </w:numPr>
      </w:pPr>
      <w:r>
        <w:t>Implement a process to allow access by an appropriately authorized and trained workforce member or vendor to affected ePHI Systems to respond to and recover from a security incident.</w:t>
      </w:r>
    </w:p>
    <w:p w14:paraId="0BCED659" w14:textId="44996810" w:rsidR="00A4428C" w:rsidRDefault="00A4428C" w:rsidP="00C15AE0">
      <w:pPr>
        <w:pStyle w:val="ListParagraph"/>
        <w:numPr>
          <w:ilvl w:val="1"/>
          <w:numId w:val="84"/>
        </w:numPr>
      </w:pPr>
      <w:r>
        <w:t>Mitigate the harmful effects of a security incident, including minimizing its impact and preventing additional damage.</w:t>
      </w:r>
    </w:p>
    <w:p w14:paraId="1901DD64" w14:textId="21302227" w:rsidR="00A4428C" w:rsidRDefault="00A4428C" w:rsidP="00C15AE0">
      <w:pPr>
        <w:pStyle w:val="ListParagraph"/>
        <w:numPr>
          <w:ilvl w:val="1"/>
          <w:numId w:val="84"/>
        </w:numPr>
      </w:pPr>
      <w:r>
        <w:t>Collect and preserve evidence of a security incident.</w:t>
      </w:r>
    </w:p>
    <w:p w14:paraId="7796FC9F" w14:textId="6807C02A" w:rsidR="00A4428C" w:rsidRDefault="00A4428C" w:rsidP="00C15AE0">
      <w:pPr>
        <w:pStyle w:val="ListParagraph"/>
        <w:numPr>
          <w:ilvl w:val="1"/>
          <w:numId w:val="84"/>
        </w:numPr>
      </w:pPr>
      <w:r>
        <w:t>Assess a security incident and implement security controls to prevent a recurrence.</w:t>
      </w:r>
    </w:p>
    <w:p w14:paraId="50C7151D" w14:textId="19436023" w:rsidR="00A4428C" w:rsidRDefault="00A4428C" w:rsidP="00C15AE0">
      <w:pPr>
        <w:pStyle w:val="ListParagraph"/>
        <w:numPr>
          <w:ilvl w:val="0"/>
          <w:numId w:val="84"/>
        </w:numPr>
      </w:pPr>
      <w:r>
        <w:t xml:space="preserve">ELEPHANT conducts an investigation when a security incident has occurred.  The investigation seeks appropriate information on the basis of which he / she may identify the vulnerability which led to the incident and take reasonable steps to ensure that the harmful effects of the security </w:t>
        <w:lastRenderedPageBreak/>
        <w:t>incident are mitigated and that security controls are implemented to mitigate the vulnerability and prevent recurrence.</w:t>
      </w:r>
    </w:p>
    <w:p w14:paraId="7288DD86" w14:textId="77777777" w:rsidR="00A4428C" w:rsidRDefault="00A4428C" w:rsidP="00C15AE0">
      <w:pPr>
        <w:pStyle w:val="ListParagraph"/>
        <w:numPr>
          <w:ilvl w:val="0"/>
          <w:numId w:val="84"/>
        </w:numPr>
      </w:pPr>
      <w:r>
        <w:t>Another workforce member will not prohibit or otherwise attempt to hinder or prevent another ELEPHANT workforce member from reporting a security incident.</w:t>
      </w:r>
    </w:p>
    <w:p>
      <w:pPr>
        <w:pStyle w:val="BlueSubsection1"/>
      </w:pPr>
      <w:r>
        <w:t xml:space="preserve">Security Incident Response &amp; Reporting Policy Practice Specific Workflow Description</w:t>
      </w:r>
    </w:p>
    <w:p>
      <w:pPr>
        <w:pStyle w:val="GrayBodyTextStyle"/>
        <w:spacing w:after="40"/>
      </w:pPr>
      <w:r>
        <w:rPr>
          <w:i/>
        </w:rPr>
        <w:t>Questionnaire BA-33 — Please describe how a suspected security incident moves through your organization, including how staff report it, who triages and investigates, how affected ePHI systems are accessed and contained, and how the underlying vulnerability is corrected.</w:t>
      </w:r>
    </w:p>
    <w:p>
      <w:pPr>
        <w:pStyle w:val="GrayBodyTextStyle"/>
        <w:spacing w:after="40"/>
        <w:ind w:left="432"/>
      </w:pPr>
      <w:r>
        <w:rPr>
          <w:i/>
        </w:rPr>
        <w:t>–  Name the reporting channel and the first responder role.</w:t>
      </w:r>
    </w:p>
    <w:p>
      <w:pPr>
        <w:pStyle w:val="GrayBodyTextStyle"/>
        <w:spacing w:after="40"/>
        <w:ind w:left="432"/>
      </w:pPr>
      <w:r>
        <w:rPr>
          <w:i/>
        </w:rPr>
        <w:t>–  Identify the vendor or staff authorized to access affected ePHI systems.</w:t>
      </w:r>
    </w:p>
    <w:p>
      <w:pPr>
        <w:pStyle w:val="GrayBodyTextStyle"/>
        <w:spacing w:after="40"/>
        <w:ind w:left="432"/>
      </w:pPr>
      <w:r>
        <w:rPr>
          <w:i/>
        </w:rPr>
        <w:t>–  State the investigation timeframe and where findings are recorded.</w:t>
      </w:r>
    </w:p>
    <w:p>
      <w:pPr>
        <w:pStyle w:val="GrayBodyTextStyle"/>
        <w:spacing w:after="40" w:before="120"/>
      </w:pPr>
      <w:r>
        <w:rPr>
          <w:b/>
          <w:i w:val="0"/>
        </w:rPr>
        <w:t>Practice Response:</w:t>
      </w:r>
    </w:p>
    <w:p>
      <w:pPr>
        <w:pStyle w:val="GrayBodyTextStyle"/>
      </w:pPr>
      <w:r>
        <w:t xml:space="preserve">Click or tap here to enter text.</w:t>
      </w:r>
    </w:p>
    <w:p>
      <w:pPr/>
    </w:p>
    <w:p w14:paraId="36419CFF" w14:textId="77777777" w:rsidR="00A4428C" w:rsidRDefault="00A4428C">
      <w:pPr>
        <w:rPr>
          <w:rFonts w:ascii="Arial" w:eastAsia="Arial" w:hAnsi="Arial" w:cs="Arial"/>
          <w:color w:val="5E5E5E"/>
          <w:kern w:val="0"/>
          <w14:ligatures w14:val="none"/>
        </w:rPr>
      </w:pPr>
      <w:r>
        <w:br w:type="page"/>
      </w:r>
    </w:p>
    <w:p w14:paraId="0E17A789" w14:textId="7475476E" w:rsidR="00A4428C" w:rsidRDefault="00A4428C" w:rsidP="00A4428C">
      <w:pPr>
        <w:pStyle w:val="BlueHeading2"/>
      </w:pPr>
      <w:bookmarkStart w:id="98" w:name="_Toc218841215"/>
      <w:r>
        <w:lastRenderedPageBreak/>
        <w:t>Data Backup &amp; Storage Policy</w:t>
      </w:r>
      <w:bookmarkEnd w:id="98"/>
    </w:p>
    <w:p w14:paraId="3C82DC6E" w14:textId="77777777" w:rsidR="00A4428C" w:rsidRDefault="00A4428C" w:rsidP="00A4428C">
      <w:pPr>
        <w:pStyle w:val="GrayBodyTextStyle"/>
      </w:pPr>
    </w:p>
    <w:p w14:paraId="034F4181" w14:textId="77777777" w:rsidR="00A4428C" w:rsidRDefault="00A4428C" w:rsidP="00A4428C">
      <w:pPr>
        <w:pStyle w:val="GrayBodyTextStyle"/>
      </w:pPr>
      <w:r>
        <w:t>Reference:  HIPAA Security § 164.308</w:t>
      </w:r>
    </w:p>
    <w:p w14:paraId="527CE845" w14:textId="77777777" w:rsidR="00A4428C" w:rsidRDefault="00A4428C" w:rsidP="00A4428C">
      <w:pPr>
        <w:pStyle w:val="BlueSubsection1"/>
      </w:pPr>
      <w:r>
        <w:t>Purpose</w:t>
      </w:r>
    </w:p>
    <w:p w14:paraId="1CE782CC" w14:textId="77777777" w:rsidR="00A4428C" w:rsidRDefault="00A4428C" w:rsidP="00A4428C">
      <w:pPr>
        <w:pStyle w:val="GrayBodyTextStyle"/>
      </w:pPr>
      <w:r>
        <w:t>The Data Backup and Storage Policy defines the procedures that ELEPHANT requires for protecting the availability of ELEPHANT’s electronic data when planned activities may impact it, or in response to a disaster.  Electronic data means the critical and Confidential Information maintained or stored electronically.  “Confidential Information” means electronic protected health information, financial information, confidential and proprietary information.</w:t>
      </w:r>
    </w:p>
    <w:p w14:paraId="78919CE1" w14:textId="77777777" w:rsidR="00A4428C" w:rsidRDefault="00A4428C" w:rsidP="00A4428C">
      <w:pPr>
        <w:pStyle w:val="GrayBodyTextStyle"/>
      </w:pPr>
    </w:p>
    <w:p w14:paraId="053C5C9A" w14:textId="77777777" w:rsidR="00A4428C" w:rsidRDefault="00A4428C" w:rsidP="00A4428C">
      <w:pPr>
        <w:pStyle w:val="GrayBodyTextStyle"/>
      </w:pPr>
      <w:r>
        <w:t>This policy complies with the HIPAA Security Regulation, under the Physical Safeguards requirements, Section 45 CFR 164.310(d)(2)(iv), Implementation Specification for Device and Media Controls Standard, which requires ELEPHANT to, “Create a retrievable, exact copy of electronic protected health information, when needed, before movement of equipment” and the Administrative Safeguards requirements, Section 45 CFR 106.308(a)(7), Data Backup Plan, which requires the establishment and implementation of “procedures to create and maintain exact retrievable copies of electronic protected health information.”</w:t>
      </w:r>
    </w:p>
    <w:p w14:paraId="16E548AF" w14:textId="77777777" w:rsidR="00A4428C" w:rsidRDefault="00A4428C" w:rsidP="00A4428C">
      <w:pPr>
        <w:pStyle w:val="BlueSubsection1"/>
      </w:pPr>
      <w:r>
        <w:t>Policy</w:t>
      </w:r>
    </w:p>
    <w:p w14:paraId="75222D53" w14:textId="77777777" w:rsidR="00A4428C" w:rsidRDefault="00A4428C" w:rsidP="00A4428C">
      <w:pPr>
        <w:pStyle w:val="GrayBodyTextStyle"/>
      </w:pPr>
      <w:r>
        <w:t>Data Backup &amp; Storage Responsibilities</w:t>
      </w:r>
    </w:p>
    <w:p w14:paraId="3B31BB7E" w14:textId="10672FF6" w:rsidR="00A4428C" w:rsidRDefault="00A4428C" w:rsidP="00C15AE0">
      <w:pPr>
        <w:pStyle w:val="ListParagraph"/>
        <w:numPr>
          <w:ilvl w:val="0"/>
          <w:numId w:val="85"/>
        </w:numPr>
      </w:pPr>
      <w:r>
        <w:t xml:space="preserve">ELEPHANT makes exact, retrievable backup copies of all electronic data. </w:t>
      </w:r>
    </w:p>
    <w:p w14:paraId="629C0E4A" w14:textId="132C96D9" w:rsidR="00A4428C" w:rsidRDefault="00A4428C" w:rsidP="00C15AE0">
      <w:pPr>
        <w:pStyle w:val="ListParagraph"/>
        <w:numPr>
          <w:ilvl w:val="0"/>
          <w:numId w:val="85"/>
        </w:numPr>
      </w:pPr>
      <w:r>
        <w:t xml:space="preserve">The backup process includes electronic data stored on hardware or electronic media, </w:t>
      </w:r>
    </w:p>
    <w:p w14:paraId="17DD20CD" w14:textId="77777777" w:rsidR="00A4428C" w:rsidRDefault="00A4428C" w:rsidP="00C15AE0">
      <w:pPr>
        <w:pStyle w:val="ListParagraph"/>
        <w:numPr>
          <w:ilvl w:val="0"/>
          <w:numId w:val="85"/>
        </w:numPr>
      </w:pPr>
      <w:r>
        <w:t>such as:</w:t>
      </w:r>
    </w:p>
    <w:p w14:paraId="19400BE0" w14:textId="13340AC5" w:rsidR="00A4428C" w:rsidRDefault="00A4428C" w:rsidP="00C15AE0">
      <w:pPr>
        <w:pStyle w:val="ListParagraph"/>
        <w:numPr>
          <w:ilvl w:val="1"/>
          <w:numId w:val="85"/>
        </w:numPr>
      </w:pPr>
      <w:r>
        <w:t xml:space="preserve">Computers </w:t>
      </w:r>
    </w:p>
    <w:p w14:paraId="49145B14" w14:textId="36C7DC40" w:rsidR="00A4428C" w:rsidRDefault="00A4428C" w:rsidP="00C15AE0">
      <w:pPr>
        <w:pStyle w:val="ListParagraph"/>
        <w:numPr>
          <w:ilvl w:val="1"/>
          <w:numId w:val="85"/>
        </w:numPr>
      </w:pPr>
      <w:r>
        <w:t>Floppy disks</w:t>
      </w:r>
    </w:p>
    <w:p w14:paraId="2CF6EBC7" w14:textId="79EADD52" w:rsidR="00A4428C" w:rsidRDefault="00A4428C" w:rsidP="00C15AE0">
      <w:pPr>
        <w:pStyle w:val="ListParagraph"/>
        <w:numPr>
          <w:ilvl w:val="1"/>
          <w:numId w:val="85"/>
        </w:numPr>
      </w:pPr>
      <w:r>
        <w:t>Backup tapes</w:t>
      </w:r>
    </w:p>
    <w:p w14:paraId="17BFFF25" w14:textId="330B8B94" w:rsidR="00A4428C" w:rsidRDefault="00A4428C" w:rsidP="00C15AE0">
      <w:pPr>
        <w:pStyle w:val="ListParagraph"/>
        <w:numPr>
          <w:ilvl w:val="1"/>
          <w:numId w:val="85"/>
        </w:numPr>
      </w:pPr>
      <w:r>
        <w:t>DVDs  and CDs</w:t>
      </w:r>
    </w:p>
    <w:p w14:paraId="3BABFDB7" w14:textId="750782F9" w:rsidR="00A4428C" w:rsidRDefault="00A4428C" w:rsidP="00C15AE0">
      <w:pPr>
        <w:pStyle w:val="ListParagraph"/>
        <w:numPr>
          <w:ilvl w:val="1"/>
          <w:numId w:val="85"/>
        </w:numPr>
      </w:pPr>
      <w:r>
        <w:t>Zip drives</w:t>
      </w:r>
    </w:p>
    <w:p w14:paraId="50313610" w14:textId="6068A459" w:rsidR="00A4428C" w:rsidRDefault="00A4428C" w:rsidP="00C15AE0">
      <w:pPr>
        <w:pStyle w:val="ListParagraph"/>
        <w:numPr>
          <w:ilvl w:val="1"/>
          <w:numId w:val="85"/>
        </w:numPr>
      </w:pPr>
      <w:r>
        <w:t>Portable hard drives (such as USB drives)</w:t>
      </w:r>
    </w:p>
    <w:p w14:paraId="0AF3E2D3" w14:textId="2A298D29" w:rsidR="00A4428C" w:rsidRDefault="00A4428C" w:rsidP="00C15AE0">
      <w:pPr>
        <w:pStyle w:val="ListParagraph"/>
        <w:numPr>
          <w:ilvl w:val="1"/>
          <w:numId w:val="85"/>
        </w:numPr>
      </w:pPr>
      <w:r>
        <w:t xml:space="preserve">PDAs, and smart phones </w:t>
      </w:r>
    </w:p>
    <w:p w14:paraId="55856A73" w14:textId="4C82A5FE" w:rsidR="00A4428C" w:rsidRDefault="00A4428C" w:rsidP="00C15AE0">
      <w:pPr>
        <w:pStyle w:val="ListParagraph"/>
        <w:numPr>
          <w:ilvl w:val="0"/>
          <w:numId w:val="85"/>
        </w:numPr>
      </w:pPr>
      <w:r>
        <w:t>ELEPHANT takes reasonable steps to ensure that all electronic data that is backed up in connection with movement of equipment into, out of, or within its facilities can be recovered following a disaster or other emergency, or a failure of the equipment during movement.</w:t>
      </w:r>
    </w:p>
    <w:p w14:paraId="29548180" w14:textId="2E19272E" w:rsidR="00A4428C" w:rsidRDefault="00A4428C" w:rsidP="00C15AE0">
      <w:pPr>
        <w:pStyle w:val="ListParagraph"/>
        <w:numPr>
          <w:ilvl w:val="0"/>
          <w:numId w:val="85"/>
        </w:numPr>
      </w:pPr>
      <w:r>
        <w:t>ELEPHANT has contracted with a secure offsite storage facility and transportation company to securely transport and store backup copies of its data.  ELEPHANT ensures that all storage facility and transportation companies enter into Business Associate Agreements with ELEPHANT, and requires that each storage facility or transportation company implement appropriate administrative, technical and physical safeguards to ensure the confidentiality of the data.</w:t>
      </w:r>
    </w:p>
    <w:p w14:paraId="4A162836" w14:textId="017DE631" w:rsidR="00A4428C" w:rsidRDefault="00A4428C" w:rsidP="00C15AE0">
      <w:pPr>
        <w:pStyle w:val="ListParagraph"/>
        <w:numPr>
          <w:ilvl w:val="0"/>
          <w:numId w:val="85"/>
        </w:numPr>
      </w:pPr>
      <w:r>
        <w:t>ELEPHANT will store its backup copies of data and its records of the backup copies and restoration procedures in a secure remote location, within sufficient distance from ELEPHANT’s facilities to allow for prompt retrieval in the event of a disaster or other emergency, or a failure of the equipment, during movement.</w:t>
      </w:r>
    </w:p>
    <w:p w14:paraId="6D870280" w14:textId="03CE6A15" w:rsidR="00A4428C" w:rsidRDefault="00A4428C" w:rsidP="00C15AE0">
      <w:pPr>
        <w:pStyle w:val="ListParagraph"/>
        <w:numPr>
          <w:ilvl w:val="0"/>
          <w:numId w:val="85"/>
        </w:numPr>
      </w:pPr>
      <w:r>
        <w:t xml:space="preserve">ELEPHANT will make the backup copies of data stored at the remote location accessible only to </w:t>
        <w:lastRenderedPageBreak/>
        <w:t>authorized workforce members for retrieval when needed in the event of a disaster or other emergency, or a failure of the equipment, during movement.</w:t>
      </w:r>
    </w:p>
    <w:p w14:paraId="089A0F89" w14:textId="77777777" w:rsidR="00A4428C" w:rsidRDefault="00A4428C" w:rsidP="00C15AE0">
      <w:pPr>
        <w:pStyle w:val="ListParagraph"/>
        <w:numPr>
          <w:ilvl w:val="0"/>
          <w:numId w:val="85"/>
        </w:numPr>
      </w:pPr>
      <w:r>
        <w:t>ELEPHANT will test the backup and restoration procedures on a regular basis.  ELEPHANT will take reasonable steps to ensure that the procedures are effective and can be completed within a reasonable amount of time.</w:t>
      </w:r>
    </w:p>
    <w:p>
      <w:pPr>
        <w:pStyle w:val="BlueSubsection1"/>
      </w:pPr>
      <w:r>
        <w:t xml:space="preserve">Data Backup &amp; Storage Policy Practice Specific Workflow Description</w:t>
      </w:r>
    </w:p>
    <w:p>
      <w:pPr>
        <w:pStyle w:val="GrayBodyTextStyle"/>
        <w:spacing w:after="40"/>
      </w:pPr>
      <w:r>
        <w:rPr>
          <w:i/>
        </w:rPr>
        <w:t>Questionnaire BA-34 — Please describe how your organization backs up electronic data containing PHI, including what is backed up, on what schedule, where copies are held offsite, who may retrieve them, and how restoration is tested and verified.</w:t>
      </w:r>
    </w:p>
    <w:p>
      <w:pPr>
        <w:pStyle w:val="GrayBodyTextStyle"/>
        <w:spacing w:after="40"/>
        <w:ind w:left="432"/>
      </w:pPr>
      <w:r>
        <w:rPr>
          <w:i/>
        </w:rPr>
        <w:t>–  Name the backup vendor and the offsite storage or transport company.</w:t>
      </w:r>
    </w:p>
    <w:p>
      <w:pPr>
        <w:pStyle w:val="GrayBodyTextStyle"/>
        <w:spacing w:after="40"/>
        <w:ind w:left="432"/>
      </w:pPr>
      <w:r>
        <w:rPr>
          <w:i/>
        </w:rPr>
        <w:t>–  State the backup frequency, retention period, and encryption applied.</w:t>
      </w:r>
    </w:p>
    <w:p>
      <w:pPr>
        <w:pStyle w:val="GrayBodyTextStyle"/>
        <w:spacing w:after="40"/>
        <w:ind w:left="432"/>
      </w:pPr>
      <w:r>
        <w:rPr>
          <w:i/>
        </w:rPr>
        <w:t>–  Describe how restore tests are performed and their results recorded.</w:t>
      </w:r>
    </w:p>
    <w:p>
      <w:pPr>
        <w:pStyle w:val="GrayBodyTextStyle"/>
        <w:spacing w:after="40" w:before="120"/>
      </w:pPr>
      <w:r>
        <w:rPr>
          <w:b/>
          <w:i w:val="0"/>
        </w:rPr>
        <w:t>Practice Response:</w:t>
      </w:r>
    </w:p>
    <w:p>
      <w:pPr>
        <w:pStyle w:val="GrayBodyTextStyle"/>
      </w:pPr>
      <w:r>
        <w:t xml:space="preserve">Click or tap here to enter text.</w:t>
      </w:r>
    </w:p>
    <w:p>
      <w:pPr/>
    </w:p>
    <w:p w14:paraId="3713F54A" w14:textId="2C42DBBC" w:rsidR="00A4428C" w:rsidRDefault="00A4428C">
      <w:pPr>
        <w:rPr>
          <w:rFonts w:ascii="Arial" w:eastAsia="Arial" w:hAnsi="Arial" w:cs="Arial"/>
          <w:color w:val="5E5E5E"/>
          <w:kern w:val="0"/>
          <w14:ligatures w14:val="none"/>
        </w:rPr>
      </w:pPr>
      <w:r>
        <w:br w:type="page"/>
      </w:r>
    </w:p>
    <w:p w14:paraId="4B56263A" w14:textId="03BC5F8F" w:rsidR="00A4428C" w:rsidRDefault="00A4428C" w:rsidP="00A4428C">
      <w:pPr>
        <w:pStyle w:val="BlueHeading2"/>
      </w:pPr>
      <w:bookmarkStart w:id="99" w:name="_Toc218841216"/>
      <w:r>
        <w:lastRenderedPageBreak/>
        <w:t>Disaster Recovery Plan Policy</w:t>
      </w:r>
      <w:bookmarkEnd w:id="99"/>
    </w:p>
    <w:p w14:paraId="4305541D" w14:textId="77777777" w:rsidR="00A4428C" w:rsidRDefault="00A4428C" w:rsidP="00A4428C">
      <w:pPr>
        <w:pStyle w:val="GrayBodyTextStyle"/>
      </w:pPr>
    </w:p>
    <w:p w14:paraId="3E78BC98" w14:textId="77777777" w:rsidR="00A4428C" w:rsidRDefault="00A4428C" w:rsidP="00A4428C">
      <w:pPr>
        <w:pStyle w:val="GrayBodyTextStyle"/>
      </w:pPr>
      <w:r>
        <w:t>Reference:  HIPAA Security § 164.308</w:t>
      </w:r>
    </w:p>
    <w:p w14:paraId="33B4F32D" w14:textId="77777777" w:rsidR="00A4428C" w:rsidRDefault="00A4428C" w:rsidP="00A4428C">
      <w:pPr>
        <w:pStyle w:val="BlueSubsection1"/>
      </w:pPr>
      <w:r>
        <w:t>Purpose</w:t>
      </w:r>
    </w:p>
    <w:p w14:paraId="3FE1CC4E" w14:textId="77777777" w:rsidR="00A4428C" w:rsidRDefault="00A4428C" w:rsidP="00A4428C">
      <w:pPr>
        <w:pStyle w:val="GrayBodyTextStyle"/>
      </w:pPr>
      <w:r>
        <w:t>The Disaster Recovery Plan Policy documents ELEPHANT detailed and documented disaster recovery plans to facilitate the recovery of any lost, damaged or corrupted data, and business critical systems (“systems”) in a disaster or other emergency.</w:t>
      </w:r>
    </w:p>
    <w:p w14:paraId="5467A6B3" w14:textId="77777777" w:rsidR="00A4428C" w:rsidRDefault="00A4428C" w:rsidP="00A4428C">
      <w:pPr>
        <w:pStyle w:val="GrayBodyTextStyle"/>
      </w:pPr>
    </w:p>
    <w:p w14:paraId="2772FD1E" w14:textId="77777777" w:rsidR="00A4428C" w:rsidRDefault="00A4428C" w:rsidP="00A4428C">
      <w:pPr>
        <w:pStyle w:val="GrayBodyTextStyle"/>
      </w:pPr>
      <w:r>
        <w:t>This policy complies with Administrative Safeguard Section 45 C.F.R 164.308(a)(7)(ii)(B), Implementation Specification for Contingency Plan Standard of the HIPAA Security Regulation.</w:t>
      </w:r>
    </w:p>
    <w:p w14:paraId="2033D3E7" w14:textId="77777777" w:rsidR="00A4428C" w:rsidRDefault="00A4428C" w:rsidP="00A4428C">
      <w:pPr>
        <w:pStyle w:val="BlueSubsection1"/>
      </w:pPr>
      <w:r>
        <w:t>Policy</w:t>
      </w:r>
    </w:p>
    <w:p w14:paraId="7F54F804" w14:textId="77777777" w:rsidR="00A4428C" w:rsidRDefault="00A4428C" w:rsidP="00A4428C">
      <w:pPr>
        <w:pStyle w:val="GrayBodyTextStyle"/>
      </w:pPr>
      <w:r>
        <w:t>Disaster Recovery Plan Requirements and Responsibilities</w:t>
      </w:r>
    </w:p>
    <w:p w14:paraId="79BBB882" w14:textId="25516501" w:rsidR="00A4428C" w:rsidRDefault="00A4428C" w:rsidP="00C15AE0">
      <w:pPr>
        <w:pStyle w:val="ListParagraph"/>
        <w:numPr>
          <w:ilvl w:val="0"/>
          <w:numId w:val="86"/>
        </w:numPr>
      </w:pPr>
      <w:r>
        <w:t>ELEPHANT will maintain a documented disaster recovery plan to recover systems that are lost, damaged or corrupted in the event of a disaster or other emergency.</w:t>
      </w:r>
    </w:p>
    <w:p w14:paraId="3AE33AA8" w14:textId="4EA260C4" w:rsidR="00A4428C" w:rsidRDefault="00A4428C" w:rsidP="00C15AE0">
      <w:pPr>
        <w:pStyle w:val="ListParagraph"/>
        <w:numPr>
          <w:ilvl w:val="0"/>
          <w:numId w:val="86"/>
        </w:numPr>
      </w:pPr>
      <w:r>
        <w:t>The disaster recovery plan should include:</w:t>
      </w:r>
    </w:p>
    <w:p w14:paraId="3A4E1D24" w14:textId="12EADEDA" w:rsidR="00A4428C" w:rsidRDefault="00A4428C" w:rsidP="00C15AE0">
      <w:pPr>
        <w:pStyle w:val="ListParagraph"/>
        <w:numPr>
          <w:ilvl w:val="1"/>
          <w:numId w:val="86"/>
        </w:numPr>
      </w:pPr>
      <w:r>
        <w:t>The conditions under which the disaster recovery plan may be activated;</w:t>
      </w:r>
    </w:p>
    <w:p w14:paraId="61C0CD4F" w14:textId="7F36BF7D" w:rsidR="00A4428C" w:rsidRDefault="00A4428C" w:rsidP="00C15AE0">
      <w:pPr>
        <w:pStyle w:val="ListParagraph"/>
        <w:numPr>
          <w:ilvl w:val="1"/>
          <w:numId w:val="86"/>
        </w:numPr>
      </w:pPr>
      <w:r>
        <w:t>ELEPHANT’s staff members’ roles and responsibilities in executing the disaster recovery plan;</w:t>
      </w:r>
    </w:p>
    <w:p w14:paraId="3C914ABB" w14:textId="67F68BFD" w:rsidR="00A4428C" w:rsidRDefault="00A4428C" w:rsidP="00C15AE0">
      <w:pPr>
        <w:pStyle w:val="ListParagraph"/>
        <w:numPr>
          <w:ilvl w:val="1"/>
          <w:numId w:val="86"/>
        </w:numPr>
      </w:pPr>
      <w:r>
        <w:t xml:space="preserve">Recommended procedures outlining the actions to be taken to restore systems, and to </w:t>
        <w:tab/>
        <w:t>return those systems to normal operations, within acceptable and defined timeframes;</w:t>
      </w:r>
    </w:p>
    <w:p w14:paraId="2CECCB84" w14:textId="75AAF246" w:rsidR="00A4428C" w:rsidRDefault="00A4428C" w:rsidP="00C15AE0">
      <w:pPr>
        <w:pStyle w:val="ListParagraph"/>
        <w:numPr>
          <w:ilvl w:val="1"/>
          <w:numId w:val="86"/>
        </w:numPr>
      </w:pPr>
      <w:r>
        <w:t xml:space="preserve">The sequence in which systems must be restored; </w:t>
      </w:r>
    </w:p>
    <w:p w14:paraId="134849CB" w14:textId="62067DE8" w:rsidR="00A4428C" w:rsidRDefault="00A4428C" w:rsidP="00C15AE0">
      <w:pPr>
        <w:pStyle w:val="ListParagraph"/>
        <w:numPr>
          <w:ilvl w:val="1"/>
          <w:numId w:val="86"/>
        </w:numPr>
      </w:pPr>
      <w:r>
        <w:t xml:space="preserve">Acceptable methods for reporting and notification; </w:t>
      </w:r>
    </w:p>
    <w:p w14:paraId="5743A51F" w14:textId="19D3A7C1" w:rsidR="00A4428C" w:rsidRDefault="00A4428C" w:rsidP="00C15AE0">
      <w:pPr>
        <w:pStyle w:val="ListParagraph"/>
        <w:numPr>
          <w:ilvl w:val="1"/>
          <w:numId w:val="86"/>
        </w:numPr>
      </w:pPr>
      <w:r>
        <w:t>In the event of a disaster or other emergency, procedures for granting appropriate specified staff members physical access to the ELEPHANT’s facilities and to any backup media on which systems are stored (whether onsite or offsite), in order to carry out the recovery plan;</w:t>
      </w:r>
    </w:p>
    <w:p w14:paraId="59226ED3" w14:textId="78EED60C" w:rsidR="00A4428C" w:rsidRDefault="00A4428C" w:rsidP="00C15AE0">
      <w:pPr>
        <w:pStyle w:val="ListParagraph"/>
        <w:numPr>
          <w:ilvl w:val="1"/>
          <w:numId w:val="86"/>
        </w:numPr>
      </w:pPr>
      <w:r>
        <w:t>Testing procedures that specify how and when disaster recovery drills and tests of the plan will be conducted.</w:t>
      </w:r>
    </w:p>
    <w:p w14:paraId="115ABB26" w14:textId="352C0EE1" w:rsidR="00A4428C" w:rsidRDefault="00A4428C" w:rsidP="00C15AE0">
      <w:pPr>
        <w:pStyle w:val="ListParagraph"/>
        <w:numPr>
          <w:ilvl w:val="0"/>
          <w:numId w:val="86"/>
        </w:numPr>
      </w:pPr>
      <w:r>
        <w:t>ELEPHANT will provide regular training and awareness on the disaster recovery plan to appropriate staff members.</w:t>
      </w:r>
    </w:p>
    <w:p w14:paraId="1BF48E65" w14:textId="148BD603" w:rsidR="00A4428C" w:rsidRDefault="00A4428C" w:rsidP="00C15AE0">
      <w:pPr>
        <w:pStyle w:val="ListParagraph"/>
        <w:numPr>
          <w:ilvl w:val="0"/>
          <w:numId w:val="86"/>
        </w:numPr>
      </w:pPr>
      <w:r>
        <w:t>ELEPHANT provides current copies of the Disaster Recovery Plan to appropriate staff members.  Copies of the Disaster Recovery Plan are also kept off-site.</w:t>
      </w:r>
    </w:p>
    <w:p>
      <w:pPr>
        <w:pStyle w:val="BlueSubsection1"/>
      </w:pPr>
      <w:r>
        <w:t xml:space="preserve">Disaster Recovery Plan Policy Practice Specific Workflow Description</w:t>
      </w:r>
    </w:p>
    <w:p>
      <w:pPr>
        <w:pStyle w:val="GrayBodyTextStyle"/>
        <w:spacing w:after="40"/>
      </w:pPr>
      <w:r>
        <w:rPr>
          <w:i/>
        </w:rPr>
        <w:t>Questionnaire BA-35 — Please describe your organization's disaster recovery plan in operation, including the conditions that activate it, the sequence in which systems are restored, the recovery timeframes committed to, and how drills are scheduled and evaluated.</w:t>
      </w:r>
    </w:p>
    <w:p>
      <w:pPr>
        <w:pStyle w:val="GrayBodyTextStyle"/>
        <w:spacing w:after="40"/>
        <w:ind w:left="432"/>
      </w:pPr>
      <w:r>
        <w:rPr>
          <w:i/>
        </w:rPr>
        <w:t>–  Identify the staff roles assigned at each step of the recovery sequence.</w:t>
      </w:r>
    </w:p>
    <w:p>
      <w:pPr>
        <w:pStyle w:val="GrayBodyTextStyle"/>
        <w:spacing w:after="40"/>
        <w:ind w:left="432"/>
      </w:pPr>
      <w:r>
        <w:rPr>
          <w:i/>
        </w:rPr>
        <w:t>–  State where current plan copies are held onsite and offsite.</w:t>
      </w:r>
    </w:p>
    <w:p>
      <w:pPr>
        <w:pStyle w:val="GrayBodyTextStyle"/>
        <w:spacing w:after="40"/>
        <w:ind w:left="432"/>
      </w:pPr>
      <w:r>
        <w:rPr>
          <w:i/>
        </w:rPr>
        <w:t>–  Give the drill frequency and how test results are documented.</w:t>
      </w:r>
    </w:p>
    <w:p>
      <w:pPr>
        <w:pStyle w:val="GrayBodyTextStyle"/>
        <w:spacing w:after="40" w:before="120"/>
      </w:pPr>
      <w:r>
        <w:rPr>
          <w:b/>
          <w:i w:val="0"/>
        </w:rPr>
        <w:t>Practice Response:</w:t>
      </w:r>
    </w:p>
    <w:p>
      <w:pPr>
        <w:pStyle w:val="GrayBodyTextStyle"/>
      </w:pPr>
      <w:r>
        <w:t xml:space="preserve">Click or tap here to enter text.</w:t>
      </w:r>
    </w:p>
    <w:p>
      <w:pPr/>
    </w:p>
    <w:p w14:paraId="08DD09C0" w14:textId="7E4F9123" w:rsidR="00A4428C" w:rsidRDefault="0027758A" w:rsidP="00A4428C">
      <w:pPr>
        <w:pStyle w:val="BlueHeading2"/>
      </w:pPr>
      <w:r>
        <w:br w:type="page"/>
      </w:r>
      <w:bookmarkStart w:id="100" w:name="_Toc218841217"/>
      <w:r>
        <w:lastRenderedPageBreak/>
        <w:t>Emergency Mode Operations Policy</w:t>
      </w:r>
      <w:bookmarkEnd w:id="100"/>
    </w:p>
    <w:p w14:paraId="22CBB8D5" w14:textId="77777777" w:rsidR="00A4428C" w:rsidRDefault="00A4428C" w:rsidP="00A4428C">
      <w:pPr>
        <w:pStyle w:val="GrayBodyTextStyle"/>
      </w:pPr>
    </w:p>
    <w:p w14:paraId="7C7E920D" w14:textId="77777777" w:rsidR="00A4428C" w:rsidRDefault="00A4428C" w:rsidP="00A4428C">
      <w:pPr>
        <w:pStyle w:val="GrayBodyTextStyle"/>
      </w:pPr>
      <w:r>
        <w:t>Reference:  HIPAA Security § 164.308</w:t>
      </w:r>
    </w:p>
    <w:p w14:paraId="451CB435" w14:textId="77777777" w:rsidR="00A4428C" w:rsidRDefault="00A4428C" w:rsidP="00A4428C">
      <w:pPr>
        <w:pStyle w:val="BlueSubsection1"/>
      </w:pPr>
      <w:r>
        <w:t>Purpose</w:t>
      </w:r>
    </w:p>
    <w:p w14:paraId="793A3F59" w14:textId="77777777" w:rsidR="00A4428C" w:rsidRDefault="00A4428C" w:rsidP="00A4428C">
      <w:pPr>
        <w:pStyle w:val="GrayBodyTextStyle"/>
      </w:pPr>
      <w:r>
        <w:t xml:space="preserve">The Emergency Mode Operations Policy is a reflection of ELEPHANT’s commitment to take reasonable steps to ensure that in the event of a disaster or other emergency, appropriate ELEPHANT workforce members can enter its facilities to take the necessary actions documented in its Disaster Recovery Plan. </w:t>
      </w:r>
    </w:p>
    <w:p w14:paraId="4A9D4154" w14:textId="77777777" w:rsidR="00A4428C" w:rsidRDefault="00A4428C" w:rsidP="00A4428C">
      <w:pPr>
        <w:pStyle w:val="GrayBodyTextStyle"/>
      </w:pPr>
    </w:p>
    <w:p w14:paraId="0DE00112" w14:textId="77777777" w:rsidR="00A4428C" w:rsidRDefault="00A4428C" w:rsidP="00A4428C">
      <w:pPr>
        <w:pStyle w:val="GrayBodyTextStyle"/>
      </w:pPr>
      <w:r>
        <w:t>ELEPHANT will implement a documented procedure for allowing designated workforce members to enter ELEPHANT facilities to take necessary actions as documented in its Disaster Recovery Plan in order to protect the confidentiality, availability and integrity of electronic protected health information (ePHI) while operating in emergency mode. “ePHI” means electronic protected health information that ELEPHANT creates, receives, maintains or transmits.</w:t>
      </w:r>
    </w:p>
    <w:p w14:paraId="6595C2F0" w14:textId="77777777" w:rsidR="00A4428C" w:rsidRDefault="00A4428C" w:rsidP="00A4428C">
      <w:pPr>
        <w:pStyle w:val="GrayBodyTextStyle"/>
      </w:pPr>
    </w:p>
    <w:p w14:paraId="3D646241" w14:textId="77777777" w:rsidR="00A4428C" w:rsidRDefault="00A4428C" w:rsidP="00A4428C">
      <w:pPr>
        <w:pStyle w:val="GrayBodyTextStyle"/>
      </w:pPr>
      <w:r>
        <w:t>Under the HIPAA Security Regulations, Physical Safeguards, the Implementation Specification for Facility Access Controls Standard under section 45 C.F.R 164.310(a)(2)(i), requires that ELEPHANT “Establish (and implement as needed) procedures that allow facility access in support of restoration of lost data under the disaster recovery plan and emergency mode operations plan in the event of an emergency.”</w:t>
      </w:r>
    </w:p>
    <w:p w14:paraId="3B74DA7A" w14:textId="77777777" w:rsidR="00A4428C" w:rsidRDefault="00A4428C" w:rsidP="00A4428C">
      <w:pPr>
        <w:pStyle w:val="BlueSubsection1"/>
      </w:pPr>
      <w:r>
        <w:t>Policy</w:t>
      </w:r>
    </w:p>
    <w:p w14:paraId="0CEE4999" w14:textId="69E28C27" w:rsidR="00A4428C" w:rsidRDefault="00A4428C" w:rsidP="00C15AE0">
      <w:pPr>
        <w:pStyle w:val="ListParagraph"/>
        <w:numPr>
          <w:ilvl w:val="0"/>
          <w:numId w:val="87"/>
        </w:numPr>
      </w:pPr>
      <w:r>
        <w:t>ELEPHANT takes reasonable steps to ensure that in the event of a disaster or emergency, appropriate workforce members can enter its facilities to take the necessary actions as documented in its Disaster Recovery Plan.</w:t>
      </w:r>
    </w:p>
    <w:p w14:paraId="4BE5937B" w14:textId="095C0091" w:rsidR="00A4428C" w:rsidRDefault="00A4428C" w:rsidP="00C15AE0">
      <w:pPr>
        <w:pStyle w:val="ListParagraph"/>
        <w:numPr>
          <w:ilvl w:val="0"/>
          <w:numId w:val="87"/>
        </w:numPr>
      </w:pPr>
      <w:r>
        <w:t>Based on its Disaster Recovery Plan, ELEPHANT develops, implements and periodically reviews a documented procedure to allow authorized workforce members access to ELEPHANT’s facilities to support restoration of lost data.  ELEPHANT defines workforce members’ roles in its Disaster Recovery Plan, and addresses all facilities, ePHI Systems and electronic media involved.  ELEPHANT’s Disaster Recovery Plan defines how the actions taken by such workforce members are tracked and logged, and how unauthorized accesses can be detected and prevented.</w:t>
      </w:r>
    </w:p>
    <w:p w14:paraId="5DCCE424" w14:textId="6A7C89FF" w:rsidR="00A4428C" w:rsidRDefault="00A4428C" w:rsidP="00C15AE0">
      <w:pPr>
        <w:pStyle w:val="ListParagraph"/>
        <w:numPr>
          <w:ilvl w:val="0"/>
          <w:numId w:val="87"/>
        </w:numPr>
      </w:pPr>
      <w:r>
        <w:t>In the event of a disaster or other emergency, only authorized ELEPHANT workforce members are permitted to administer or modify processes and controls that protect the security of ePHI.</w:t>
      </w:r>
    </w:p>
    <w:p w14:paraId="2E59BA79" w14:textId="5AF7AA21" w:rsidR="00A4428C" w:rsidRDefault="00A4428C" w:rsidP="00C15AE0">
      <w:pPr>
        <w:pStyle w:val="ListParagraph"/>
        <w:numPr>
          <w:ilvl w:val="0"/>
          <w:numId w:val="87"/>
        </w:numPr>
      </w:pPr>
      <w:r>
        <w:t>ELEPHANT tests the Emergency Mode Operations Plan.</w:t>
      </w:r>
    </w:p>
    <w:p w14:paraId="7506B8B6" w14:textId="77777777" w:rsidR="00A4428C" w:rsidRDefault="00A4428C" w:rsidP="00A4428C">
      <w:pPr>
        <w:pStyle w:val="BlueSubsection1"/>
      </w:pPr>
      <w:r>
        <w:t>Policy Authority/Enforcement</w:t>
      </w:r>
    </w:p>
    <w:p w14:paraId="1DE925AA" w14:textId="77777777" w:rsidR="00A4428C" w:rsidRDefault="00A4428C" w:rsidP="00A4428C">
      <w:pPr>
        <w:pStyle w:val="GrayBodyTextStyle"/>
      </w:pPr>
      <w:r>
        <w:t>The ELEPHANT Privacy Officer has general responsibility for implementation of this policy.  Members of the ELEPHANT staff who violate this policy will be subject to disciplinary action in accordance with the Information Security Disciplinary Action Policy, up to and including termination of employment, contract or medical staff privileges with ELEPHANT.</w:t>
      </w:r>
    </w:p>
    <w:p w14:paraId="1456B4DD" w14:textId="77777777" w:rsidR="00A4428C" w:rsidRDefault="00A4428C" w:rsidP="00A4428C">
      <w:pPr>
        <w:pStyle w:val="GrayBodyTextStyle"/>
      </w:pPr>
    </w:p>
    <w:p w14:paraId="1778ED49" w14:textId="5D654E69" w:rsidR="00A4428C" w:rsidRDefault="00A4428C" w:rsidP="00A4428C">
      <w:pPr>
        <w:pStyle w:val="GrayBodyTextStyle"/>
      </w:pPr>
      <w:r>
        <w:t>Anyone who knows or has reason to believe that another person has violated this policy should report the matter promptly to his or her supervisor or the ELEPHANT Privacy Officer.  Any attempt to retaliate against a person for reporting a violation of this policy will itself be considered a violation of this policy that may result in disciplinary action up to and including termination of employment or contract with ELEPHANT.</w:t>
        <w:br w:type="page"/>
      </w:r>
    </w:p>
    <w:p>
      <w:pPr>
        <w:pStyle w:val="BlueSubsection1"/>
      </w:pPr>
      <w:r>
        <w:t xml:space="preserve">Emergency Mode Operations Policy Practice Specific Workflow Description</w:t>
      </w:r>
    </w:p>
    <w:p>
      <w:pPr>
        <w:pStyle w:val="GrayBodyTextStyle"/>
        <w:spacing w:after="40"/>
      </w:pPr>
      <w:r>
        <w:rPr>
          <w:i/>
        </w:rPr>
        <w:t>Questionnaire BA-36 — Please describe how your organization grants and tracks facility and system access during emergency mode operations, including who is pre-authorized to enter and restore lost data, how their actions are logged, and how unauthorized entry is detected.</w:t>
      </w:r>
    </w:p>
    <w:p>
      <w:pPr>
        <w:pStyle w:val="GrayBodyTextStyle"/>
        <w:spacing w:after="40"/>
        <w:ind w:left="432"/>
      </w:pPr>
      <w:r>
        <w:rPr>
          <w:i/>
        </w:rPr>
        <w:t>–  List the workforce members pre-authorized for emergency facility access.</w:t>
      </w:r>
    </w:p>
    <w:p>
      <w:pPr>
        <w:pStyle w:val="GrayBodyTextStyle"/>
        <w:spacing w:after="40"/>
        <w:ind w:left="432"/>
      </w:pPr>
      <w:r>
        <w:rPr>
          <w:i/>
        </w:rPr>
        <w:t>–  Describe the badge, key, or log mechanism recording emergency entries.</w:t>
      </w:r>
    </w:p>
    <w:p>
      <w:pPr>
        <w:pStyle w:val="GrayBodyTextStyle"/>
        <w:spacing w:after="40"/>
        <w:ind w:left="432"/>
      </w:pPr>
      <w:r>
        <w:rPr>
          <w:i/>
        </w:rPr>
        <w:t>–  State how the emergency mode plan is tested and by whom.</w:t>
      </w:r>
    </w:p>
    <w:p>
      <w:pPr>
        <w:pStyle w:val="GrayBodyTextStyle"/>
        <w:spacing w:after="40" w:before="120"/>
      </w:pPr>
      <w:r>
        <w:rPr>
          <w:b/>
          <w:i w:val="0"/>
        </w:rPr>
        <w:t>Practice Response:</w:t>
      </w:r>
    </w:p>
    <w:p>
      <w:pPr>
        <w:pStyle w:val="GrayBodyTextStyle"/>
      </w:pPr>
      <w:r>
        <w:t xml:space="preserve">Click or tap here to enter text.</w:t>
      </w:r>
    </w:p>
    <w:p>
      <w:pPr/>
    </w:p>
    <w:p w14:paraId="50D17042" w14:textId="6BE97F6D" w:rsidR="00C275C8" w:rsidRDefault="00C275C8" w:rsidP="00C275C8">
      <w:pPr>
        <w:pStyle w:val="BlueHeading2"/>
      </w:pPr>
      <w:bookmarkStart w:id="101" w:name="_Toc218841218"/>
      <w:r>
        <w:lastRenderedPageBreak/>
        <w:t>Information Security Evaluation Policy</w:t>
      </w:r>
      <w:bookmarkEnd w:id="101"/>
    </w:p>
    <w:p w14:paraId="0DCC84E6" w14:textId="77777777" w:rsidR="00C275C8" w:rsidRDefault="00C275C8" w:rsidP="00C275C8">
      <w:pPr>
        <w:pStyle w:val="GrayBodyTextStyle"/>
      </w:pPr>
    </w:p>
    <w:p w14:paraId="7A1314C3" w14:textId="77777777" w:rsidR="00C275C8" w:rsidRDefault="00C275C8" w:rsidP="00C275C8">
      <w:pPr>
        <w:pStyle w:val="GrayBodyTextStyle"/>
      </w:pPr>
      <w:r>
        <w:t>Reference:  HIPAA Security § 164.308</w:t>
      </w:r>
    </w:p>
    <w:p w14:paraId="180A2736" w14:textId="77777777" w:rsidR="00C275C8" w:rsidRDefault="00C275C8" w:rsidP="00C275C8">
      <w:pPr>
        <w:pStyle w:val="BlueSubsection1"/>
      </w:pPr>
      <w:r>
        <w:t>Purpose</w:t>
      </w:r>
    </w:p>
    <w:p w14:paraId="588F0AD9" w14:textId="77777777" w:rsidR="00C275C8" w:rsidRDefault="00C275C8" w:rsidP="00C275C8">
      <w:pPr>
        <w:pStyle w:val="GrayBodyTextStyle"/>
      </w:pPr>
      <w:r>
        <w:t>The Information Security Evaluation Policy details the periodic technical and non-technical evaluations of security safeguards that ELEPHANT performs in order to demonstrate and document the extent of its compliance with security policies, the HIPAA Security Regulations, and all other applicable and appropriate local, state, and federal Regulations that pertain to Information Security Controls.</w:t>
      </w:r>
    </w:p>
    <w:p w14:paraId="4FDC116E" w14:textId="77777777" w:rsidR="00C275C8" w:rsidRDefault="00C275C8" w:rsidP="00C275C8">
      <w:pPr>
        <w:pStyle w:val="BlueSubsection1"/>
      </w:pPr>
      <w:r>
        <w:t>Policy</w:t>
      </w:r>
    </w:p>
    <w:p w14:paraId="4895923D" w14:textId="77777777" w:rsidR="00C275C8" w:rsidRDefault="00C275C8" w:rsidP="00C275C8">
      <w:pPr>
        <w:pStyle w:val="GrayBodyTextStyle"/>
      </w:pPr>
      <w:r>
        <w:t>ELEPHANT will conduct periodic technical and non-technical evaluations of security safeguards in order to demonstrate and document the extent of its compliance with HIPAA Security Regulations, and all other applicable regulations that pertain to information security controls.</w:t>
      </w:r>
    </w:p>
    <w:p w14:paraId="2D180082" w14:textId="77777777" w:rsidR="00C275C8" w:rsidRDefault="00C275C8" w:rsidP="00C275C8">
      <w:pPr>
        <w:pStyle w:val="GrayBodyTextStyle"/>
      </w:pPr>
    </w:p>
    <w:p w14:paraId="0CD8469C" w14:textId="77777777" w:rsidR="00C275C8" w:rsidRDefault="00C275C8" w:rsidP="00C275C8">
      <w:pPr>
        <w:pStyle w:val="GrayBodyTextStyle"/>
      </w:pPr>
      <w:r>
        <w:t>This policy supports HIPAA Security Regulations, Administrative Safeguards Standard, 45 CFR 164.308(a)(8)(i), which requires that ELEPHANT: “Perform a periodic technical and non-technical evaluation, based initially upon the standards implemented under this rule and subsequently, in response to environmental or operational changes affecting the security of electronic protected health information that establishes the extent to which an entity’s security policies and procedures meet the requirements of this subpart.”</w:t>
      </w:r>
    </w:p>
    <w:p w14:paraId="4C160F53" w14:textId="77777777" w:rsidR="00C275C8" w:rsidRDefault="00C275C8" w:rsidP="00C275C8">
      <w:pPr>
        <w:pStyle w:val="BlueSubsection1"/>
      </w:pPr>
      <w:r>
        <w:t>General</w:t>
      </w:r>
    </w:p>
    <w:p w14:paraId="6A893A5C" w14:textId="2EE3F92A" w:rsidR="00C275C8" w:rsidRDefault="00C275C8" w:rsidP="00C15AE0">
      <w:pPr>
        <w:pStyle w:val="ListParagraph"/>
        <w:numPr>
          <w:ilvl w:val="0"/>
          <w:numId w:val="88"/>
        </w:numPr>
      </w:pPr>
      <w:r>
        <w:t>ELEPHANT will conduct periodic technical and non-technical evaluations of security safeguards, including policies, controls and processes in order to demonstrate and document the extent of its compliance with its security policies, and the HIPAA Security Regulations.</w:t>
      </w:r>
    </w:p>
    <w:p w14:paraId="2D90C0CD" w14:textId="3D2E28E7" w:rsidR="00C275C8" w:rsidRDefault="00C275C8" w:rsidP="00C15AE0">
      <w:pPr>
        <w:pStyle w:val="ListParagraph"/>
        <w:numPr>
          <w:ilvl w:val="0"/>
          <w:numId w:val="88"/>
        </w:numPr>
      </w:pPr>
      <w:r>
        <w:t>The technical and non-technical assessments may be conducted more frequently as a result of environmental or operational changes in the ELEPHANT environment. Changes that might trigger a re-evaluation include:</w:t>
      </w:r>
    </w:p>
    <w:p w14:paraId="25414919" w14:textId="231B389F" w:rsidR="00C275C8" w:rsidRDefault="00C275C8" w:rsidP="00C15AE0">
      <w:pPr>
        <w:pStyle w:val="ListParagraph"/>
        <w:numPr>
          <w:ilvl w:val="1"/>
          <w:numId w:val="88"/>
        </w:numPr>
      </w:pPr>
      <w:r>
        <w:t>An identified security incident or breach of confidential information;</w:t>
      </w:r>
    </w:p>
    <w:p w14:paraId="549E08A4" w14:textId="2BD8E4CE" w:rsidR="00C275C8" w:rsidRDefault="00C275C8" w:rsidP="00C15AE0">
      <w:pPr>
        <w:pStyle w:val="ListParagraph"/>
        <w:numPr>
          <w:ilvl w:val="1"/>
          <w:numId w:val="88"/>
        </w:numPr>
      </w:pPr>
      <w:r>
        <w:t xml:space="preserve">Evolving threats and risks to data security; </w:t>
      </w:r>
    </w:p>
    <w:p w14:paraId="4DBE5D22" w14:textId="1BA9DCB9" w:rsidR="00C275C8" w:rsidRDefault="00C275C8" w:rsidP="00C15AE0">
      <w:pPr>
        <w:pStyle w:val="ListParagraph"/>
        <w:numPr>
          <w:ilvl w:val="1"/>
          <w:numId w:val="88"/>
        </w:numPr>
      </w:pPr>
      <w:r>
        <w:t>Changes to ELEPHANT’s organizational or technical infrastructure;</w:t>
      </w:r>
    </w:p>
    <w:p w14:paraId="1B07CE3A" w14:textId="6CB4DB65" w:rsidR="00C275C8" w:rsidRDefault="00C275C8" w:rsidP="00C15AE0">
      <w:pPr>
        <w:pStyle w:val="ListParagraph"/>
        <w:numPr>
          <w:ilvl w:val="1"/>
          <w:numId w:val="88"/>
        </w:numPr>
      </w:pPr>
      <w:r>
        <w:t>Changes to information security roles or responsibilities;</w:t>
      </w:r>
    </w:p>
    <w:p w14:paraId="157F37A0" w14:textId="1FC1181B" w:rsidR="00C275C8" w:rsidRDefault="00C275C8" w:rsidP="00C15AE0">
      <w:pPr>
        <w:pStyle w:val="ListParagraph"/>
        <w:numPr>
          <w:ilvl w:val="1"/>
          <w:numId w:val="88"/>
        </w:numPr>
      </w:pPr>
      <w:r>
        <w:t>Newly emerging security technologies and industry recommendations;</w:t>
      </w:r>
    </w:p>
    <w:p w14:paraId="4C85C393" w14:textId="37084080" w:rsidR="00C275C8" w:rsidRDefault="00C275C8" w:rsidP="00C15AE0">
      <w:pPr>
        <w:pStyle w:val="ListParagraph"/>
        <w:numPr>
          <w:ilvl w:val="1"/>
          <w:numId w:val="88"/>
        </w:numPr>
      </w:pPr>
      <w:r>
        <w:t>New laws or regulatory requirements.</w:t>
      </w:r>
    </w:p>
    <w:p w14:paraId="782A886C" w14:textId="6350DE9F" w:rsidR="00C275C8" w:rsidRDefault="00C275C8" w:rsidP="00C15AE0">
      <w:pPr>
        <w:pStyle w:val="ListParagraph"/>
        <w:numPr>
          <w:ilvl w:val="0"/>
          <w:numId w:val="88"/>
        </w:numPr>
      </w:pPr>
      <w:r>
        <w:t>Evaluations will be conducted internally or by a third party.</w:t>
      </w:r>
    </w:p>
    <w:p w14:paraId="02B7C744" w14:textId="279C39F3" w:rsidR="00C275C8" w:rsidRDefault="00C275C8" w:rsidP="00C15AE0">
      <w:pPr>
        <w:pStyle w:val="ListParagraph"/>
        <w:numPr>
          <w:ilvl w:val="0"/>
          <w:numId w:val="88"/>
        </w:numPr>
      </w:pPr>
      <w:r>
        <w:t>Evaluations will include:</w:t>
      </w:r>
    </w:p>
    <w:p w14:paraId="5F6439E4" w14:textId="457EFA12" w:rsidR="00C275C8" w:rsidRDefault="00C275C8" w:rsidP="00C15AE0">
      <w:pPr>
        <w:pStyle w:val="ListParagraph"/>
        <w:numPr>
          <w:ilvl w:val="1"/>
          <w:numId w:val="88"/>
        </w:numPr>
      </w:pPr>
      <w:r>
        <w:t>A review of ELEPHANT’s security policies and procedures to evaluate their appropriateness and effectiveness at protecting against any reasonably anticipated threats or hazards to the confidentiality, integrity and availability of ePHI and a gap analysis to compare the policies and procedures against actual ELEPHANTs.</w:t>
      </w:r>
    </w:p>
    <w:p w14:paraId="230DD6E5" w14:textId="4029B044" w:rsidR="00C275C8" w:rsidRDefault="00C275C8" w:rsidP="00C15AE0">
      <w:pPr>
        <w:pStyle w:val="ListParagraph"/>
        <w:numPr>
          <w:ilvl w:val="1"/>
          <w:numId w:val="88"/>
        </w:numPr>
      </w:pPr>
      <w:r>
        <w:t>An identification of threats and risks to ELEPHANT’s systems and data.</w:t>
      </w:r>
    </w:p>
    <w:p w14:paraId="64F9CB5B" w14:textId="1887AB24" w:rsidR="00C275C8" w:rsidRDefault="00C275C8" w:rsidP="00C15AE0">
      <w:pPr>
        <w:pStyle w:val="ListParagraph"/>
        <w:numPr>
          <w:ilvl w:val="1"/>
          <w:numId w:val="88"/>
        </w:numPr>
      </w:pPr>
      <w:r>
        <w:t xml:space="preserve">An assessment of ELEPHANT’s security controls and processes as reasonable and </w:t>
        <w:lastRenderedPageBreak/>
        <w:t xml:space="preserve">appropriate protections against the risks identified for the systems and confidential data.  </w:t>
      </w:r>
    </w:p>
    <w:p w14:paraId="5DFB5CCA" w14:textId="42BDCCF4" w:rsidR="00C275C8" w:rsidRDefault="00C275C8" w:rsidP="00C15AE0">
      <w:pPr>
        <w:pStyle w:val="ListParagraph"/>
        <w:numPr>
          <w:ilvl w:val="1"/>
          <w:numId w:val="88"/>
        </w:numPr>
      </w:pPr>
      <w:r>
        <w:t xml:space="preserve">Testing and verification of ELEPHANT’s security controls and processes to determine whether they have been implemented properly and whether those controls and processes appropriately protect ELEPHANT’s ePHI.  This testing may be conducted by an authorized workforce member or a third party acting on ELEPHANT’s behalf. </w:t>
      </w:r>
    </w:p>
    <w:p w14:paraId="64A8F875" w14:textId="66BC3F49" w:rsidR="00C275C8" w:rsidRDefault="00C275C8" w:rsidP="00C15AE0">
      <w:pPr>
        <w:pStyle w:val="ListParagraph"/>
        <w:numPr>
          <w:ilvl w:val="0"/>
          <w:numId w:val="88"/>
        </w:numPr>
      </w:pPr>
      <w:r>
        <w:t>The evaluation process and results are documented in a report that is provided to the Security Officer.</w:t>
      </w:r>
    </w:p>
    <w:p w14:paraId="4D1B1276" w14:textId="17AC8949" w:rsidR="00C275C8" w:rsidRDefault="00C275C8" w:rsidP="00C15AE0">
      <w:pPr>
        <w:pStyle w:val="ListParagraph"/>
        <w:numPr>
          <w:ilvl w:val="0"/>
          <w:numId w:val="88"/>
        </w:numPr>
      </w:pPr>
      <w:r>
        <w:t>Following each evaluation, ELEPHANT will update its security policies, procedures, controls and processes as needed to protect against any reasonably anticipated threats or hazards to the confidentiality, integrity and availability of ELEPHANT’s systems and data and to align with local, state, and federal regulations pertaining to security controls.</w:t>
      </w:r>
    </w:p>
    <w:p w14:paraId="3A796177" w14:textId="07A3E2EB" w:rsidR="00C275C8" w:rsidRDefault="00C275C8" w:rsidP="00C15AE0">
      <w:pPr>
        <w:pStyle w:val="ListParagraph"/>
        <w:numPr>
          <w:ilvl w:val="0"/>
          <w:numId w:val="88"/>
        </w:numPr>
      </w:pPr>
      <w:r>
        <w:t>Documentation of the evaluation process and the report shall be completed and maintained by the organization.</w:t>
      </w:r>
    </w:p>
    <w:p>
      <w:pPr>
        <w:pStyle w:val="BlueSubsection1"/>
      </w:pPr>
      <w:r>
        <w:t xml:space="preserve">Information Security Evaluation Policy Practice Specific Workflow Description</w:t>
      </w:r>
    </w:p>
    <w:p>
      <w:pPr>
        <w:pStyle w:val="GrayBodyTextStyle"/>
        <w:spacing w:after="40"/>
      </w:pPr>
      <w:r>
        <w:rPr>
          <w:i/>
        </w:rPr>
        <w:t>Questionnaire BA-37 — Please describe how your organization performs its periodic technical and non-technical security evaluations, including who conducts them, what control testing and policy gap analysis is included, and how findings feed back into policy updates.</w:t>
      </w:r>
    </w:p>
    <w:p>
      <w:pPr>
        <w:pStyle w:val="GrayBodyTextStyle"/>
        <w:spacing w:after="40"/>
        <w:ind w:left="432"/>
      </w:pPr>
      <w:r>
        <w:rPr>
          <w:i/>
        </w:rPr>
        <w:t>–  Identify the internal staff or third party performing the evaluation.</w:t>
      </w:r>
    </w:p>
    <w:p>
      <w:pPr>
        <w:pStyle w:val="GrayBodyTextStyle"/>
        <w:spacing w:after="40"/>
        <w:ind w:left="432"/>
      </w:pPr>
      <w:r>
        <w:rPr>
          <w:i/>
        </w:rPr>
        <w:t>–  State the evaluation frequency and the events that trigger an extra one.</w:t>
      </w:r>
    </w:p>
    <w:p>
      <w:pPr>
        <w:pStyle w:val="GrayBodyTextStyle"/>
        <w:spacing w:after="40"/>
        <w:ind w:left="432"/>
      </w:pPr>
      <w:r>
        <w:rPr>
          <w:i/>
        </w:rPr>
        <w:t>–  Describe how the report to the Security Officer is retained and acted on.</w:t>
      </w:r>
    </w:p>
    <w:p>
      <w:pPr>
        <w:pStyle w:val="GrayBodyTextStyle"/>
        <w:spacing w:after="40" w:before="120"/>
      </w:pPr>
      <w:r>
        <w:rPr>
          <w:b/>
          <w:i w:val="0"/>
        </w:rPr>
        <w:t>Practice Response:</w:t>
      </w:r>
    </w:p>
    <w:p>
      <w:pPr>
        <w:pStyle w:val="GrayBodyTextStyle"/>
      </w:pPr>
      <w:r>
        <w:t xml:space="preserve">Click or tap here to enter text.</w:t>
      </w:r>
    </w:p>
    <w:p>
      <w:pPr/>
    </w:p>
    <w:p w14:paraId="4754D4AF" w14:textId="3B5EAF57" w:rsidR="0027758A" w:rsidRPr="004D3821" w:rsidRDefault="004D3821" w:rsidP="00A4428C">
      <w:pPr>
        <w:ind w:left="1260"/>
      </w:pPr>
      <w:r>
        <w:br w:type="page"/>
      </w:r>
    </w:p>
    <w:p w14:paraId="6C626C0D" w14:textId="77777777" w:rsidR="00605B19" w:rsidRDefault="00605B19" w:rsidP="00605B19">
      <w:pPr>
        <w:pStyle w:val="DarkBlueHeading1"/>
      </w:pPr>
      <w:bookmarkStart w:id="102" w:name="_Toc218841219"/>
      <w:r>
        <w:lastRenderedPageBreak/>
        <w:t>Security Physical Safeguards</w:t>
      </w:r>
      <w:bookmarkEnd w:id="102"/>
    </w:p>
    <w:p w14:paraId="56AB7A02" w14:textId="29EA11BF" w:rsidR="00605B19" w:rsidRDefault="00605B19" w:rsidP="00605B19">
      <w:pPr>
        <w:pStyle w:val="BlueHeading2"/>
      </w:pPr>
      <w:bookmarkStart w:id="103" w:name="_Toc218841220"/>
      <w:r>
        <w:t>Security Physical Safeguards Policy</w:t>
      </w:r>
      <w:bookmarkEnd w:id="103"/>
    </w:p>
    <w:p w14:paraId="0B7470A0" w14:textId="77777777" w:rsidR="00605B19" w:rsidRDefault="00605B19" w:rsidP="00605B19">
      <w:pPr>
        <w:pStyle w:val="GrayBodyTextStyle"/>
      </w:pPr>
    </w:p>
    <w:p w14:paraId="0D11720F" w14:textId="77777777" w:rsidR="00605B19" w:rsidRDefault="00605B19" w:rsidP="00605B19">
      <w:pPr>
        <w:pStyle w:val="GrayBodyTextStyle"/>
      </w:pPr>
      <w:r>
        <w:t>Reference:  HIPAA Security § 164.310</w:t>
      </w:r>
    </w:p>
    <w:p w14:paraId="5B8EA8F0" w14:textId="77777777" w:rsidR="00605B19" w:rsidRDefault="00605B19" w:rsidP="00605B19">
      <w:pPr>
        <w:pStyle w:val="BlueSubsection1"/>
      </w:pPr>
      <w:r>
        <w:t>Policy</w:t>
      </w:r>
    </w:p>
    <w:p w14:paraId="0AF3E71E" w14:textId="77777777" w:rsidR="00605B19" w:rsidRDefault="00605B19" w:rsidP="00605B19">
      <w:pPr>
        <w:pStyle w:val="GrayBodyTextStyle"/>
      </w:pPr>
      <w:r>
        <w:t>ELEPHANT has implemented policies and procedures that comply with, at a minimum, the “Required” standards of the HIPAA Security Rule, Physical Safeguards. The organization complies with the requirement to implement policies and procedures to limit physical access to its electronic information systems and the facility or facilities in which they are housed, while ensuring that properly authorized access is allowed. In the Rule, a “facility” is defined as “the physical premises and the interior and exterior of a building(s).”</w:t>
      </w:r>
    </w:p>
    <w:p w14:paraId="49F61AE7" w14:textId="77777777" w:rsidR="00605B19" w:rsidRDefault="00605B19" w:rsidP="00605B19">
      <w:pPr>
        <w:pStyle w:val="GrayBodyTextStyle"/>
      </w:pPr>
    </w:p>
    <w:p w14:paraId="0172E1D2" w14:textId="77777777" w:rsidR="00605B19" w:rsidRDefault="00605B19" w:rsidP="00605B19">
      <w:pPr>
        <w:pStyle w:val="GrayBodyTextStyle"/>
      </w:pPr>
      <w:r>
        <w:t>In general, Physical Safeguards are the mechanisms required to protect electronic systems, equipment, and the data they hold, from threats, environmental hazards and unauthorized intrusion. It includes restricting access to EPHI and retaining off-site computer backups.</w:t>
      </w:r>
    </w:p>
    <w:p w14:paraId="2F4DD6DC" w14:textId="77777777" w:rsidR="00605B19" w:rsidRDefault="00605B19" w:rsidP="00605B19">
      <w:pPr>
        <w:pStyle w:val="GrayBodyTextStyle"/>
      </w:pPr>
    </w:p>
    <w:p w14:paraId="583877C9" w14:textId="77777777" w:rsidR="00605B19" w:rsidRDefault="00605B19" w:rsidP="00605B19">
      <w:pPr>
        <w:pStyle w:val="GrayBodyTextStyle"/>
      </w:pPr>
      <w:r>
        <w:t>“Addressable” implementation specifications are reviewed to determine whether the specification is appropriate for the organization. If the specification is reasonable and appropriate, the organization must implement it. If not reasonable and appropriate, the reasons are documented, and alternate methods are considered and implemented.</w:t>
      </w:r>
    </w:p>
    <w:p w14:paraId="09583267" w14:textId="77777777" w:rsidR="00605B19" w:rsidRDefault="00605B19" w:rsidP="00605B19">
      <w:pPr>
        <w:pStyle w:val="GrayBodyTextStyle"/>
      </w:pPr>
    </w:p>
    <w:p w14:paraId="17924315" w14:textId="77777777" w:rsidR="00605B19" w:rsidRDefault="00605B19" w:rsidP="00605B19">
      <w:pPr>
        <w:pStyle w:val="GrayBodyTextStyle"/>
      </w:pPr>
      <w:r>
        <w:t>When a standard does not have implementation specifications associated with it, then the standard itself is “Required.” This standard contains the following implementation specifications.</w:t>
      </w:r>
    </w:p>
    <w:p w14:paraId="444ACDFF" w14:textId="77777777" w:rsidR="00605B19" w:rsidRDefault="00605B19" w:rsidP="00605B19">
      <w:pPr>
        <w:pStyle w:val="BlueSubsection1"/>
      </w:pPr>
      <w:r>
        <w:t>Procedures</w:t>
      </w:r>
    </w:p>
    <w:p w14:paraId="5E870351" w14:textId="77777777" w:rsidR="00605B19" w:rsidRDefault="00605B19" w:rsidP="00605B19">
      <w:pPr>
        <w:pStyle w:val="BlueSubsection1"/>
        <w:spacing w:before="0"/>
      </w:pPr>
      <w:r>
        <w:t>Standard: Facility Access Controls</w:t>
      </w:r>
    </w:p>
    <w:p w14:paraId="7C971443" w14:textId="1334F83F" w:rsidR="00605B19" w:rsidRDefault="00605B19" w:rsidP="00605B19">
      <w:pPr>
        <w:pStyle w:val="GrayBodyTextStyle"/>
      </w:pPr>
      <w:r>
        <w:t>The organization has instituted policies and procedures to limit physical access to its electronic information systems and the facility or facilities in which they are housed, while ensuring that properly authorized access is allowed.</w:t>
      </w:r>
    </w:p>
    <w:p w14:paraId="2525AA6B" w14:textId="77777777" w:rsidR="00605B19" w:rsidRDefault="00605B19" w:rsidP="00C15AE0">
      <w:pPr>
        <w:pStyle w:val="ListParagraph"/>
        <w:numPr>
          <w:ilvl w:val="0"/>
          <w:numId w:val="89"/>
        </w:numPr>
      </w:pPr>
      <w:r>
        <w:t>Implementation Specifications:</w:t>
      </w:r>
    </w:p>
    <w:p w14:paraId="07E00A00" w14:textId="77777777" w:rsidR="00605B19" w:rsidRDefault="00605B19" w:rsidP="00C15AE0">
      <w:pPr>
        <w:pStyle w:val="ListParagraph"/>
        <w:numPr>
          <w:ilvl w:val="1"/>
          <w:numId w:val="89"/>
        </w:numPr>
      </w:pPr>
      <w:r>
        <w:t>Contingency Operations (Addressable): Establish (and implement as needed) procedures that allow facility access while lost data is restored under the disaster recovery plan and emergency mode operations plan, in the event of an emergency.</w:t>
      </w:r>
    </w:p>
    <w:p w14:paraId="5BA0F19F" w14:textId="77777777" w:rsidR="00605B19" w:rsidRDefault="00605B19" w:rsidP="00C15AE0">
      <w:pPr>
        <w:pStyle w:val="ListParagraph"/>
        <w:numPr>
          <w:ilvl w:val="1"/>
          <w:numId w:val="89"/>
        </w:numPr>
      </w:pPr>
      <w:r>
        <w:t>Facility Security Plan (Addressable): Implement policies and procedures to safeguard the facility and the equipment therein from unauthorized physical access, tampering, and theft. Facility security plans must document the use of physical access controls. The controls must ensure that only authorized individuals have access to facilities and equipment that contain ePHI. Some examples of methods that can be used to accomplish this include locked doors, “restricted area” warning signs, surveillance cameras, alarms, identification badges, escorts for large facilities, or private security services. The plan should be reviewed annually.</w:t>
      </w:r>
    </w:p>
    <w:p w14:paraId="7FF5637F" w14:textId="77777777" w:rsidR="00605B19" w:rsidRDefault="00605B19" w:rsidP="00C15AE0">
      <w:pPr>
        <w:pStyle w:val="ListParagraph"/>
        <w:numPr>
          <w:ilvl w:val="1"/>
          <w:numId w:val="89"/>
        </w:numPr>
      </w:pPr>
      <w:r>
        <w:t>Access Control and Validation Procedures (Addressable): Implement procedures to control and validate a person's access to facilities based on their role or function, including visitor control, and control of access to software programs for testing and revision.</w:t>
      </w:r>
    </w:p>
    <w:p w14:paraId="33F0F253" w14:textId="77777777" w:rsidR="00605B19" w:rsidRDefault="00605B19" w:rsidP="00C15AE0">
      <w:pPr>
        <w:pStyle w:val="ListParagraph"/>
        <w:numPr>
          <w:ilvl w:val="1"/>
          <w:numId w:val="89"/>
        </w:numPr>
      </w:pPr>
      <w:r>
        <w:lastRenderedPageBreak/>
        <w:t>Maintenance Records (Addressable): Implement policies and procedures to document repairs and modifications to the physical components of a facility that are related to security (for example, hardware, walls, doors, and locks). Documentation can be done by either using a logbook noting the date, reason for repair/modification and who authorized it, or by using a database for more extensive repairs.</w:t>
      </w:r>
    </w:p>
    <w:p w14:paraId="6AFCA0DE" w14:textId="77777777" w:rsidR="00605B19" w:rsidRDefault="00605B19" w:rsidP="00605B19">
      <w:pPr>
        <w:pStyle w:val="BlueSubsection1"/>
        <w:spacing w:before="0"/>
      </w:pPr>
      <w:r>
        <w:t xml:space="preserve">Standard: Workstation Use and Security (Required) </w:t>
      </w:r>
    </w:p>
    <w:p w14:paraId="78B45F87" w14:textId="77777777" w:rsidR="00605B19" w:rsidRDefault="00605B19" w:rsidP="00605B19">
      <w:pPr>
        <w:pStyle w:val="GrayBodyTextStyle"/>
      </w:pPr>
      <w:r>
        <w:t>Policies and procedures are implemented that specify the proper functions to be performed, the manner in which those functions are to be performed, and the physical attributes of the surroundings of a specific workstation or class of workstation that can access electronic protected health information. A workstation is defined in the Rule as an “electronic computing device, for example, a laptop or desktop computer, or any other device that performs similar functions, and electronic media stored in its immediate environment.” This standard also applies to workforce members that work off-site using workstations that can access ePHI. It includes employees who work from home, in satellite offices, or in another facility. Some examples of ELEPHANTs that may be used include logging off before leaving a workstation for an extended period and using and continually updating antivirus software. Portable wireless devices should be secured/encrypted in order to avoid breach notifications, as required under the HITECH Act Breach Notification Rule.</w:t>
      </w:r>
    </w:p>
    <w:p w14:paraId="3AC1BA0D" w14:textId="77777777" w:rsidR="00605B19" w:rsidRDefault="00605B19" w:rsidP="00605B19">
      <w:pPr>
        <w:pStyle w:val="GrayBodyTextStyle"/>
      </w:pPr>
    </w:p>
    <w:p w14:paraId="350B4FE0" w14:textId="77777777" w:rsidR="00605B19" w:rsidRDefault="00605B19" w:rsidP="00605B19">
      <w:pPr>
        <w:pStyle w:val="GrayBodyTextStyle"/>
      </w:pPr>
      <w:r>
        <w:t>Physical safeguards are implemented for all workstations that access electronic protected health information, to restrict access to authorized users. This addresses how workstations are physically protected from other users. This includes relocating workstations, allowing unprotected access by other unauthorized users, and policies on removal of mobile devices from controlled areas.</w:t>
      </w:r>
    </w:p>
    <w:p w14:paraId="5019095E" w14:textId="77777777" w:rsidR="00605B19" w:rsidRDefault="00605B19" w:rsidP="00605B19">
      <w:pPr>
        <w:pStyle w:val="BlueSubsection1"/>
      </w:pPr>
      <w:r>
        <w:t xml:space="preserve">Standard: Device and Media Controls (Required) </w:t>
      </w:r>
    </w:p>
    <w:p w14:paraId="6B892CAB" w14:textId="77777777" w:rsidR="00605B19" w:rsidRDefault="00605B19" w:rsidP="00605B19">
      <w:pPr>
        <w:pStyle w:val="GrayBodyTextStyle"/>
      </w:pPr>
      <w:r>
        <w:t>Policies and procedures are implemented that govern the receipt and removal of hardware and electronic media that contain electronic protected health information into and out of a facility, and the movement of these items within the facility such as “electronic storage media,” including memory devices in computers (hard drives) and any removable/transportable digital memory medium, such as magnetic tape or disk, optical disk, or digital memory card. This standard covers the proper handling of electronic media including receipt, removal, backup, storage, reuse, disposal and accountability.</w:t>
      </w:r>
    </w:p>
    <w:p w14:paraId="39E906BB" w14:textId="77777777" w:rsidR="00605B19" w:rsidRDefault="00605B19" w:rsidP="00C15AE0">
      <w:pPr>
        <w:pStyle w:val="ListParagraph"/>
        <w:numPr>
          <w:ilvl w:val="0"/>
          <w:numId w:val="90"/>
        </w:numPr>
      </w:pPr>
      <w:r>
        <w:t xml:space="preserve">Implementation Specifications </w:t>
      </w:r>
    </w:p>
    <w:p w14:paraId="0453642F" w14:textId="77777777" w:rsidR="00605B19" w:rsidRDefault="00605B19" w:rsidP="00C15AE0">
      <w:pPr>
        <w:pStyle w:val="ListParagraph"/>
        <w:numPr>
          <w:ilvl w:val="1"/>
          <w:numId w:val="90"/>
        </w:numPr>
      </w:pPr>
      <w:r>
        <w:t xml:space="preserve">Disposal (Required): Policies and procedures are implemented to address the final disposition of electronic protected health information, and/or the hardware or electronic media on which it is stored. The organization must ensure that any discarded electronic media is unusable and/or inaccessible. One of the methods that can be used is degaussing—using a magnetic field to erase the data. Another is to physically damage it beyond repair. It should be noted that simple “file delete” commands do not permanently erase data from a computer hard drive. </w:t>
      </w:r>
    </w:p>
    <w:p w14:paraId="73594B2D" w14:textId="77777777" w:rsidR="00605B19" w:rsidRDefault="00605B19" w:rsidP="00C15AE0">
      <w:pPr>
        <w:pStyle w:val="ListParagraph"/>
        <w:numPr>
          <w:ilvl w:val="1"/>
          <w:numId w:val="90"/>
        </w:numPr>
      </w:pPr>
      <w:r>
        <w:t>Media re-use (Required): Procedures are implemented for removal of electronic protected health information from electronic media before the media are made available for re-use.</w:t>
      </w:r>
    </w:p>
    <w:p w14:paraId="4DCCAC48" w14:textId="77777777" w:rsidR="00605B19" w:rsidRDefault="00605B19" w:rsidP="00C15AE0">
      <w:pPr>
        <w:pStyle w:val="ListParagraph"/>
        <w:numPr>
          <w:ilvl w:val="1"/>
          <w:numId w:val="90"/>
        </w:numPr>
      </w:pPr>
      <w:r>
        <w:t>Accountability (Addressable): Maintain a record of the movements of hardware and electronic media from one location to another, and any person responsible for the movements. Since portable workstations and media are becoming smaller, there may be special challenges in meeting this addressable specification.</w:t>
      </w:r>
    </w:p>
    <w:p w14:paraId="06294441" w14:textId="7C144F80" w:rsidR="00C275C8" w:rsidRDefault="00605B19" w:rsidP="00C15AE0">
      <w:pPr>
        <w:pStyle w:val="ListParagraph"/>
        <w:numPr>
          <w:ilvl w:val="1"/>
          <w:numId w:val="90"/>
        </w:numPr>
      </w:pPr>
      <w:r>
        <w:t>Data backup and storage (Addressable): Create a retrievable, exact copy of electronic protected health information, when needed, before moving equipment. Data backups must be done very frequently and on a routine basis.</w:t>
        <w:br w:type="page"/>
      </w:r>
    </w:p>
    <w:p>
      <w:pPr>
        <w:pStyle w:val="BlueSubsection1"/>
      </w:pPr>
      <w:r>
        <w:t xml:space="preserve">Security Physical Safeguards Policy Practice Specific Workflow Description</w:t>
      </w:r>
    </w:p>
    <w:p>
      <w:pPr>
        <w:pStyle w:val="GrayBodyTextStyle"/>
        <w:spacing w:after="40"/>
      </w:pPr>
      <w:r>
        <w:rPr>
          <w:i/>
        </w:rPr>
        <w:t>Questionnaire BA-38 — Please describe the physical security controls at each of your organization's facilities, including door locks, badges, restricted area signage, cameras, alarms, visitor control, and escorts, and how repairs to security-related building components are recorded.</w:t>
      </w:r>
    </w:p>
    <w:p>
      <w:pPr>
        <w:pStyle w:val="GrayBodyTextStyle"/>
        <w:spacing w:after="40"/>
        <w:ind w:left="432"/>
      </w:pPr>
      <w:r>
        <w:rPr>
          <w:i/>
        </w:rPr>
        <w:t>–  Name the role that issues badges and signs visitors in and out.</w:t>
      </w:r>
    </w:p>
    <w:p>
      <w:pPr>
        <w:pStyle w:val="GrayBodyTextStyle"/>
        <w:spacing w:after="40"/>
        <w:ind w:left="432"/>
      </w:pPr>
      <w:r>
        <w:rPr>
          <w:i/>
        </w:rPr>
        <w:t>–  Describe the logbook or database recording repairs and who authorized them.</w:t>
      </w:r>
    </w:p>
    <w:p>
      <w:pPr>
        <w:pStyle w:val="GrayBodyTextStyle"/>
        <w:spacing w:after="40"/>
        <w:ind w:left="432"/>
      </w:pPr>
      <w:r>
        <w:rPr>
          <w:i/>
        </w:rPr>
        <w:t>–  State how often the facility security plan is reviewed and by whom.</w:t>
      </w:r>
    </w:p>
    <w:p>
      <w:pPr>
        <w:pStyle w:val="GrayBodyTextStyle"/>
        <w:spacing w:after="40" w:before="120"/>
      </w:pPr>
      <w:r>
        <w:rPr>
          <w:b/>
          <w:i w:val="0"/>
        </w:rPr>
        <w:t>Practice Response:</w:t>
      </w:r>
    </w:p>
    <w:p>
      <w:pPr>
        <w:pStyle w:val="GrayBodyTextStyle"/>
      </w:pPr>
      <w:r>
        <w:t xml:space="preserve">Click or tap here to enter text.</w:t>
      </w:r>
    </w:p>
    <w:p>
      <w:pPr/>
    </w:p>
    <w:p w14:paraId="69F2DE54" w14:textId="3D918504" w:rsidR="00605B19" w:rsidRDefault="00A20764" w:rsidP="00A20764">
      <w:pPr>
        <w:pStyle w:val="BlueHeading2"/>
      </w:pPr>
      <w:bookmarkStart w:id="104" w:name="_Toc218841221"/>
      <w:r>
        <w:lastRenderedPageBreak/>
        <w:t>Workstation Use Policy</w:t>
      </w:r>
      <w:bookmarkEnd w:id="104"/>
    </w:p>
    <w:p w14:paraId="25482EB5" w14:textId="77777777" w:rsidR="00605B19" w:rsidRDefault="00605B19" w:rsidP="00605B19">
      <w:pPr>
        <w:pStyle w:val="GrayBodyTextStyle"/>
      </w:pPr>
    </w:p>
    <w:p w14:paraId="5D34A8B3" w14:textId="77777777" w:rsidR="00605B19" w:rsidRDefault="00605B19" w:rsidP="00605B19">
      <w:pPr>
        <w:pStyle w:val="GrayBodyTextStyle"/>
      </w:pPr>
      <w:r>
        <w:t>Reference:  HIPAA Security § 164.310</w:t>
      </w:r>
    </w:p>
    <w:p w14:paraId="42EF9547" w14:textId="77777777" w:rsidR="00605B19" w:rsidRDefault="00605B19" w:rsidP="00A20764">
      <w:pPr>
        <w:pStyle w:val="BlueSubsection1"/>
      </w:pPr>
      <w:r>
        <w:t>Purpose</w:t>
      </w:r>
    </w:p>
    <w:p w14:paraId="7C3E96E9" w14:textId="77777777" w:rsidR="00605B19" w:rsidRDefault="00605B19" w:rsidP="00605B19">
      <w:pPr>
        <w:pStyle w:val="GrayBodyTextStyle"/>
      </w:pPr>
      <w:r>
        <w:t>The Workstation Use Policy is intended to provide security for any workstation used in ELEPHANT’s offices.  This policy applies to all users of ELEPHANT’s information systems and information, and all users must be familiar and comply with this policy.</w:t>
      </w:r>
    </w:p>
    <w:p w14:paraId="44A61968" w14:textId="77777777" w:rsidR="00605B19" w:rsidRDefault="00605B19" w:rsidP="00A20764">
      <w:pPr>
        <w:pStyle w:val="BlueSubsection1"/>
      </w:pPr>
      <w:r>
        <w:t>Policy</w:t>
      </w:r>
    </w:p>
    <w:p w14:paraId="5A16C1D7" w14:textId="77777777" w:rsidR="00605B19" w:rsidRDefault="00605B19" w:rsidP="00A20764">
      <w:pPr>
        <w:pStyle w:val="BlueSubsection1"/>
      </w:pPr>
      <w:r>
        <w:t>General</w:t>
      </w:r>
    </w:p>
    <w:p w14:paraId="36172DD2" w14:textId="36F81593" w:rsidR="00605B19" w:rsidRDefault="00605B19" w:rsidP="00C15AE0">
      <w:pPr>
        <w:pStyle w:val="ListParagraph"/>
        <w:numPr>
          <w:ilvl w:val="0"/>
          <w:numId w:val="91"/>
        </w:numPr>
      </w:pPr>
      <w:r>
        <w:t>All workstations used in ELEPHANT’s offices shall be placed in such a way that they can be secured from public access and public view using reasonable precautions.  Workstations that access protected health information shall be placed so that the general public cannot view information on the monitor.  This may also be accomplished through the use of software and/or hardware.</w:t>
      </w:r>
    </w:p>
    <w:p w14:paraId="361EDE86" w14:textId="78014FCB" w:rsidR="00605B19" w:rsidRDefault="00605B19" w:rsidP="00C15AE0">
      <w:pPr>
        <w:pStyle w:val="ListParagraph"/>
        <w:numPr>
          <w:ilvl w:val="0"/>
          <w:numId w:val="91"/>
        </w:numPr>
      </w:pPr>
      <w:r>
        <w:t>The organization has instituted the following best ELEPHANTs for workstation inactivity: Active workstations shall not be left logged on to systems, and/or applications, while unattended for extended periods of time.  Workstations that are inactive for more than five (5) minutes shall employ a screen saver, and workstations that are inactive for more than fifteen (15) minutes, shall be logged off unless a specific exemption has been granted by ELEPHANT. All users are expected to properly log out of all applications and networks when a user leaves a workstation so that unauthorized access to information can be prevented.</w:t>
      </w:r>
    </w:p>
    <w:p w14:paraId="40F861BC" w14:textId="689F56DB" w:rsidR="00605B19" w:rsidRDefault="00605B19" w:rsidP="00C15AE0">
      <w:pPr>
        <w:pStyle w:val="ListParagraph"/>
        <w:numPr>
          <w:ilvl w:val="0"/>
          <w:numId w:val="91"/>
        </w:numPr>
      </w:pPr>
      <w:r>
        <w:t>All workstations used for ELEPHANT business activity, no matter where located, must use an access control.</w:t>
      </w:r>
    </w:p>
    <w:p w14:paraId="4FBDFB90" w14:textId="707337D6" w:rsidR="00605B19" w:rsidRDefault="00605B19" w:rsidP="00C15AE0">
      <w:pPr>
        <w:pStyle w:val="ListParagraph"/>
        <w:numPr>
          <w:ilvl w:val="0"/>
          <w:numId w:val="91"/>
        </w:numPr>
      </w:pPr>
      <w:r>
        <w:t xml:space="preserve">All access is to be granted to workstations, folders, applications, or any information through the use of unique, controlled login IDs assigned to specific users and passwords. All users must be authenticated to the network, system, or application through the use of an approved authentication method.</w:t>
      </w:r>
    </w:p>
    <w:p w14:paraId="34EC03A7" w14:textId="4609ABDE" w:rsidR="00605B19" w:rsidRDefault="00605B19" w:rsidP="00C15AE0">
      <w:pPr>
        <w:pStyle w:val="ListParagraph"/>
        <w:numPr>
          <w:ilvl w:val="0"/>
          <w:numId w:val="91"/>
        </w:numPr>
      </w:pPr>
      <w:r>
        <w:t>All physical devices should employ some mechanism for preventing theft.  Locking mechanisms are mandatory for devices that are located in obscure locations.</w:t>
      </w:r>
    </w:p>
    <w:p w14:paraId="1F630B01" w14:textId="523FAF9D" w:rsidR="00605B19" w:rsidRDefault="00605B19" w:rsidP="00C15AE0">
      <w:pPr>
        <w:pStyle w:val="ListParagraph"/>
        <w:numPr>
          <w:ilvl w:val="0"/>
          <w:numId w:val="91"/>
        </w:numPr>
      </w:pPr>
      <w:r>
        <w:t>Laptops must be secured or in the possession of the workforce member to whom it is assigned at all times. Laptops should not be left in hotel rooms, automobiles or public locations.</w:t>
      </w:r>
    </w:p>
    <w:p w14:paraId="53321C46" w14:textId="77777777" w:rsidR="00605B19" w:rsidRDefault="00605B19" w:rsidP="00A20764">
      <w:pPr>
        <w:pStyle w:val="BlueSubsection1"/>
      </w:pPr>
      <w:r>
        <w:t>Failure to Comply</w:t>
      </w:r>
    </w:p>
    <w:p w14:paraId="44737CFA" w14:textId="77777777" w:rsidR="00605B19" w:rsidRDefault="00605B19" w:rsidP="00605B19">
      <w:pPr>
        <w:pStyle w:val="GrayBodyTextStyle"/>
      </w:pPr>
      <w:r>
        <w:t>Failure to comply with this policy shall result in disciplinary action up to and including termination, as well as the possibility of appropriate legal action including, but not limited to, the right to seek compensation and or prosecution.</w:t>
      </w:r>
    </w:p>
    <w:p w14:paraId="1D8E4A9B" w14:textId="77777777" w:rsidR="00605B19" w:rsidRDefault="00605B19" w:rsidP="00605B19">
      <w:pPr>
        <w:pStyle w:val="GrayBodyTextStyle"/>
      </w:pPr>
    </w:p>
    <w:p w14:paraId="0516DD93" w14:textId="51252117" w:rsidR="005B2893" w:rsidRDefault="00605B19" w:rsidP="005B2893">
      <w:pPr>
        <w:pStyle w:val="GrayBodyTextStyle"/>
      </w:pPr>
      <w:r>
        <w:t>Users are prohibited from gaining unauthorized access to any information or information system in any way that damages, alters, or otherwise disrupts the operations of these systems.</w:t>
        <w:br w:type="page"/>
      </w:r>
      <w:r>
        <w:rPr>
          <w:rStyle w:val="BlueHeading2Char"/>
        </w:rPr>
        <w:lastRenderedPageBreak/>
        <w:t>Disposal Policy</w:t>
      </w:r>
    </w:p>
    <w:p w14:paraId="593F139D" w14:textId="77777777" w:rsidR="005B2893" w:rsidRDefault="005B2893" w:rsidP="005B2893">
      <w:pPr>
        <w:pStyle w:val="GrayBodyTextStyle"/>
      </w:pPr>
    </w:p>
    <w:p w14:paraId="63E04540" w14:textId="77777777" w:rsidR="005B2893" w:rsidRDefault="005B2893" w:rsidP="005B2893">
      <w:pPr>
        <w:pStyle w:val="GrayBodyTextStyle"/>
      </w:pPr>
      <w:r>
        <w:t>Reference:  HIPAA Security § 164.310</w:t>
      </w:r>
    </w:p>
    <w:p w14:paraId="427CE193" w14:textId="77777777" w:rsidR="005B2893" w:rsidRDefault="005B2893" w:rsidP="005B2893">
      <w:pPr>
        <w:pStyle w:val="BlueSubsection1"/>
      </w:pPr>
      <w:r>
        <w:t>Purpose</w:t>
      </w:r>
    </w:p>
    <w:p w14:paraId="4BE6ABE1" w14:textId="77777777" w:rsidR="005B2893" w:rsidRDefault="005B2893" w:rsidP="005B2893">
      <w:pPr>
        <w:pStyle w:val="GrayBodyTextStyle"/>
      </w:pPr>
      <w:r>
        <w:t xml:space="preserve">The Disposal Policy specifies the requirements set forth by ELEPHANT for the proper disposal of electronic protected health information (ePHI), financial information, confidential and proprietary information (“Confidential Information”), and the hardware and electronic media on which such information has been stored.  “ePHI” means electronic protected health information that ELEPHANT receives, maintains or transmits. </w:t>
      </w:r>
    </w:p>
    <w:p w14:paraId="6B5CAAA8" w14:textId="77777777" w:rsidR="005B2893" w:rsidRDefault="005B2893" w:rsidP="005B2893">
      <w:pPr>
        <w:pStyle w:val="GrayBodyTextStyle"/>
      </w:pPr>
    </w:p>
    <w:p w14:paraId="5D0BD9A7" w14:textId="77777777" w:rsidR="005B2893" w:rsidRDefault="005B2893" w:rsidP="005B2893">
      <w:pPr>
        <w:pStyle w:val="GrayBodyTextStyle"/>
      </w:pPr>
      <w:r>
        <w:t xml:space="preserve">This policy complies with HIPAA Security Regulation, under the Physical Safeguards, Section 45 C.F.R 64.310(d)(2)(i), Implementation Specification for Device and Media Controls Standard. </w:t>
      </w:r>
    </w:p>
    <w:p w14:paraId="4E626E58" w14:textId="77777777" w:rsidR="005B2893" w:rsidRDefault="005B2893" w:rsidP="005B2893">
      <w:pPr>
        <w:pStyle w:val="BlueSubsection1"/>
      </w:pPr>
      <w:r>
        <w:t>Policy</w:t>
      </w:r>
    </w:p>
    <w:p w14:paraId="312FF744" w14:textId="77777777" w:rsidR="005B2893" w:rsidRDefault="005B2893" w:rsidP="005B2893">
      <w:pPr>
        <w:pStyle w:val="GrayBodyTextStyle"/>
      </w:pPr>
      <w:r>
        <w:t>When Confidential Information or the hardware or electronic media on which it has been stored is no longer needed, it must be erased in such a manner as to permanently and completely delete all data to prevent future access by unauthorized individuals. ELEPHANT will log and track the disposal of the hardware and electronic media on which Confidential Information is stored.</w:t>
      </w:r>
    </w:p>
    <w:p w14:paraId="2F7611DE" w14:textId="77777777" w:rsidR="005B2893" w:rsidRDefault="005B2893" w:rsidP="005B2893">
      <w:pPr>
        <w:pStyle w:val="BlueSubsection1"/>
      </w:pPr>
      <w:r>
        <w:t>Disposal Requirements in Relation to Breach Notifications</w:t>
      </w:r>
    </w:p>
    <w:p w14:paraId="5F983B87" w14:textId="77777777" w:rsidR="005B2893" w:rsidRDefault="005B2893" w:rsidP="005B2893">
      <w:pPr>
        <w:pStyle w:val="GrayBodyTextStyle"/>
      </w:pPr>
      <w:r>
        <w:t>According to the Breach Notification Rule, notifications are NOT required for breaches originating from PHI that is secure. To be considered secure, PHI must be destroyed through the use of a technology or methodology specified by the Secretary of the Department of Health and Human Services in guidance that renders PHI unusable, unreadable or indecipherable. In guidance, these methods are:</w:t>
      </w:r>
    </w:p>
    <w:p w14:paraId="6E3087A0" w14:textId="4D63D675" w:rsidR="005B2893" w:rsidRDefault="005B2893" w:rsidP="00C15AE0">
      <w:pPr>
        <w:pStyle w:val="ListParagraph"/>
        <w:numPr>
          <w:ilvl w:val="0"/>
          <w:numId w:val="92"/>
        </w:numPr>
      </w:pPr>
      <w:r>
        <w:t>Paper, film or other hard copy media must be shredded or destroyed so it cannot be read or reconstructed.</w:t>
      </w:r>
    </w:p>
    <w:p w14:paraId="56D0004E" w14:textId="1A4FDECC" w:rsidR="005B2893" w:rsidRDefault="005B2893" w:rsidP="00C15AE0">
      <w:pPr>
        <w:pStyle w:val="ListParagraph"/>
        <w:numPr>
          <w:ilvl w:val="0"/>
          <w:numId w:val="92"/>
        </w:numPr>
      </w:pPr>
      <w:r>
        <w:t>Electronic media must be cleared, purged, or destroyed consistent with NIST Special Publications 800-88 so PHI cannot be retrieved.</w:t>
      </w:r>
    </w:p>
    <w:p w14:paraId="54560927" w14:textId="77777777" w:rsidR="005B2893" w:rsidRDefault="005B2893" w:rsidP="005B2893">
      <w:pPr>
        <w:pStyle w:val="BlueSubsection1"/>
      </w:pPr>
      <w:r>
        <w:t>Disposal Requirements and Responsibilities</w:t>
      </w:r>
    </w:p>
    <w:p w14:paraId="03A9F8A9" w14:textId="77777777" w:rsidR="005B2893" w:rsidRDefault="005B2893" w:rsidP="005B2893">
      <w:pPr>
        <w:pStyle w:val="GrayBodyTextStyle"/>
      </w:pPr>
      <w:r>
        <w:t>Hardware and electronic media on which Confidential Information may be stored, and to which this policy applies, includes but is not limited to:</w:t>
      </w:r>
    </w:p>
    <w:p w14:paraId="2AB5168E" w14:textId="09D56C60" w:rsidR="005B2893" w:rsidRDefault="005B2893" w:rsidP="00C15AE0">
      <w:pPr>
        <w:pStyle w:val="ListParagraph"/>
        <w:numPr>
          <w:ilvl w:val="0"/>
          <w:numId w:val="93"/>
        </w:numPr>
      </w:pPr>
      <w:r>
        <w:t xml:space="preserve">Computers (desktops, laptops, tablet devices) </w:t>
      </w:r>
    </w:p>
    <w:p w14:paraId="002F110B" w14:textId="569177B8" w:rsidR="005B2893" w:rsidRDefault="005B2893" w:rsidP="00C15AE0">
      <w:pPr>
        <w:pStyle w:val="ListParagraph"/>
        <w:numPr>
          <w:ilvl w:val="0"/>
          <w:numId w:val="93"/>
        </w:numPr>
      </w:pPr>
      <w:r>
        <w:t>Smartphones, PDAs</w:t>
      </w:r>
    </w:p>
    <w:p w14:paraId="28AD831A" w14:textId="2187B860" w:rsidR="005B2893" w:rsidRDefault="005B2893" w:rsidP="00C15AE0">
      <w:pPr>
        <w:pStyle w:val="ListParagraph"/>
        <w:numPr>
          <w:ilvl w:val="0"/>
          <w:numId w:val="93"/>
        </w:numPr>
      </w:pPr>
      <w:r>
        <w:t>Floppy disks, hard disks</w:t>
      </w:r>
    </w:p>
    <w:p w14:paraId="238B4774" w14:textId="489C98DB" w:rsidR="005B2893" w:rsidRDefault="005B2893" w:rsidP="00C15AE0">
      <w:pPr>
        <w:pStyle w:val="ListParagraph"/>
        <w:numPr>
          <w:ilvl w:val="0"/>
          <w:numId w:val="93"/>
        </w:numPr>
      </w:pPr>
      <w:r>
        <w:t xml:space="preserve">CDs, DVDs </w:t>
      </w:r>
    </w:p>
    <w:p w14:paraId="3140E82F" w14:textId="4BB8F546" w:rsidR="005B2893" w:rsidRDefault="005B2893" w:rsidP="00C15AE0">
      <w:pPr>
        <w:pStyle w:val="ListParagraph"/>
        <w:numPr>
          <w:ilvl w:val="0"/>
          <w:numId w:val="93"/>
        </w:numPr>
      </w:pPr>
      <w:r>
        <w:t>Magnetic tape, videotape, audiotape</w:t>
      </w:r>
    </w:p>
    <w:p w14:paraId="22183203" w14:textId="37A04934" w:rsidR="005B2893" w:rsidRDefault="005B2893" w:rsidP="00C15AE0">
      <w:pPr>
        <w:pStyle w:val="ListParagraph"/>
        <w:numPr>
          <w:ilvl w:val="0"/>
          <w:numId w:val="93"/>
        </w:numPr>
      </w:pPr>
      <w:r>
        <w:t>Zip drives, portable hard drives</w:t>
      </w:r>
    </w:p>
    <w:p w14:paraId="154355E3" w14:textId="7882E1D9" w:rsidR="005B2893" w:rsidRDefault="005B2893" w:rsidP="00C15AE0">
      <w:pPr>
        <w:pStyle w:val="ListParagraph"/>
        <w:numPr>
          <w:ilvl w:val="0"/>
          <w:numId w:val="93"/>
        </w:numPr>
      </w:pPr>
      <w:r>
        <w:t>USB storage devices</w:t>
      </w:r>
    </w:p>
    <w:p w14:paraId="5342B32A" w14:textId="59C7E9EE" w:rsidR="005B2893" w:rsidRDefault="005B2893" w:rsidP="00C15AE0">
      <w:pPr>
        <w:pStyle w:val="ListParagraph"/>
        <w:numPr>
          <w:ilvl w:val="0"/>
          <w:numId w:val="93"/>
        </w:numPr>
      </w:pPr>
      <w:r>
        <w:t>Flash memory</w:t>
      </w:r>
    </w:p>
    <w:p w14:paraId="40E039F5" w14:textId="77777777" w:rsidR="005B2893" w:rsidRDefault="005B2893" w:rsidP="005B2893">
      <w:pPr>
        <w:pStyle w:val="GrayBodyTextStyle"/>
      </w:pPr>
    </w:p>
    <w:p w14:paraId="751C54D3" w14:textId="77777777" w:rsidR="005B2893" w:rsidRDefault="005B2893" w:rsidP="005B2893">
      <w:pPr>
        <w:pStyle w:val="GrayBodyTextStyle"/>
      </w:pPr>
      <w:r>
        <w:lastRenderedPageBreak/>
        <w:t>ELEPHANT must log and track the final disposal of all hardware and electronic media on which Confidential Information or ePHI has been stored.  This logging and tracking provides the following information:</w:t>
      </w:r>
    </w:p>
    <w:p w14:paraId="5AEF2746" w14:textId="15DEF287" w:rsidR="005B2893" w:rsidRDefault="005B2893" w:rsidP="00C15AE0">
      <w:pPr>
        <w:pStyle w:val="ListParagraph"/>
        <w:numPr>
          <w:ilvl w:val="0"/>
          <w:numId w:val="94"/>
        </w:numPr>
      </w:pPr>
      <w:r>
        <w:t>Date and time of disposal</w:t>
      </w:r>
    </w:p>
    <w:p w14:paraId="23C295C1" w14:textId="2E885C50" w:rsidR="005B2893" w:rsidRDefault="005B2893" w:rsidP="00C15AE0">
      <w:pPr>
        <w:pStyle w:val="ListParagraph"/>
        <w:numPr>
          <w:ilvl w:val="0"/>
          <w:numId w:val="94"/>
        </w:numPr>
      </w:pPr>
      <w:r>
        <w:t>Who administered the disposal</w:t>
      </w:r>
    </w:p>
    <w:p w14:paraId="7AF7C11C" w14:textId="7BF56996" w:rsidR="005B2893" w:rsidRDefault="005B2893" w:rsidP="00C15AE0">
      <w:pPr>
        <w:pStyle w:val="ListParagraph"/>
        <w:numPr>
          <w:ilvl w:val="0"/>
          <w:numId w:val="94"/>
        </w:numPr>
      </w:pPr>
      <w:r>
        <w:t>Description of the hardware and electronic media being disposed</w:t>
      </w:r>
    </w:p>
    <w:p w14:paraId="0DB851A0" w14:textId="144A0231" w:rsidR="005B2893" w:rsidRDefault="005B2893" w:rsidP="00C15AE0">
      <w:pPr>
        <w:pStyle w:val="ListParagraph"/>
        <w:numPr>
          <w:ilvl w:val="0"/>
          <w:numId w:val="94"/>
        </w:numPr>
      </w:pPr>
      <w:r>
        <w:t xml:space="preserve">Disposal method </w:t>
      </w:r>
    </w:p>
    <w:p w14:paraId="732023BD" w14:textId="7985F2BF" w:rsidR="005B2893" w:rsidRDefault="005B2893" w:rsidP="00C15AE0">
      <w:pPr>
        <w:pStyle w:val="ListParagraph"/>
        <w:numPr>
          <w:ilvl w:val="0"/>
          <w:numId w:val="94"/>
        </w:numPr>
      </w:pPr>
      <w:r>
        <w:t xml:space="preserve">Source and description of the ePHI being disposed  </w:t>
      </w:r>
    </w:p>
    <w:p w14:paraId="56219873" w14:textId="77777777" w:rsidR="005B2893" w:rsidRDefault="005B2893" w:rsidP="005B2893">
      <w:pPr>
        <w:pStyle w:val="GrayBodyTextStyle"/>
      </w:pPr>
      <w:r>
        <w:t xml:space="preserve">PHI must not be discarded in trash bins, unsecured recycle bags, or other publicly accessible locations. Instead, this information must be personally shredded or placed in a secured </w:t>
      </w:r>
    </w:p>
    <w:p w14:paraId="61E24958" w14:textId="77777777" w:rsidR="005B2893" w:rsidRDefault="005B2893" w:rsidP="005B2893">
      <w:pPr>
        <w:pStyle w:val="GrayBodyTextStyle"/>
      </w:pPr>
      <w:r>
        <w:t>recycling bag.</w:t>
      </w:r>
    </w:p>
    <w:p w14:paraId="41249F71" w14:textId="77777777" w:rsidR="005B2893" w:rsidRDefault="005B2893" w:rsidP="005B2893">
      <w:pPr>
        <w:pStyle w:val="GrayBodyTextStyle"/>
      </w:pPr>
    </w:p>
    <w:p w14:paraId="35059029" w14:textId="77777777" w:rsidR="005B2893" w:rsidRDefault="005B2893" w:rsidP="005B2893">
      <w:pPr>
        <w:pStyle w:val="GrayBodyTextStyle"/>
      </w:pPr>
      <w:r>
        <w:t xml:space="preserve">If hardware or electronic media on which Confidential Information has been stored is to be reused within ELEPHANT, reasonable and appropriate steps must be taken to completely and permanently remove all traces of the data utilizing approved erasure tools.  ELEPHANT is responsible for approval of the erasure tool and method to be used and to take reasonable steps to ensure that it is used properly. </w:t>
      </w:r>
    </w:p>
    <w:p w14:paraId="31785421" w14:textId="77777777" w:rsidR="005B2893" w:rsidRDefault="005B2893" w:rsidP="005B2893">
      <w:pPr>
        <w:pStyle w:val="GrayBodyTextStyle"/>
      </w:pPr>
    </w:p>
    <w:p w14:paraId="70404AA8" w14:textId="77777777" w:rsidR="005B2893" w:rsidRDefault="005B2893" w:rsidP="005B2893">
      <w:pPr>
        <w:pStyle w:val="GrayBodyTextStyle"/>
      </w:pPr>
      <w:r>
        <w:t>Hardware or electronic media that has been determined to have reached end-of-life is to be physically destroyed utilizing an approved destruction method in accordance with HHS Guidelines. Proof of destruction must be maintained. Original documents shall be destroyed in accordance with ELEPHANT’s Record Retention Policy.</w:t>
      </w:r>
    </w:p>
    <w:p w14:paraId="6D7433F2" w14:textId="77777777" w:rsidR="005B2893" w:rsidRDefault="005B2893" w:rsidP="005B2893">
      <w:pPr>
        <w:pStyle w:val="BlueSubsection1"/>
      </w:pPr>
      <w:r>
        <w:t>Documentation of Destruction</w:t>
      </w:r>
    </w:p>
    <w:p w14:paraId="1DF9ACB3" w14:textId="77777777" w:rsidR="005B2893" w:rsidRDefault="005B2893" w:rsidP="005B2893">
      <w:pPr>
        <w:pStyle w:val="GrayBodyTextStyle"/>
      </w:pPr>
      <w:r>
        <w:t>To ensure that destruction is in fact performed, ELEPHANT personnel or a bonded destruction service must carry out the destruction of PHI. If ELEPHANT personnel undertakes the destruction of the records, the ELEPHANT personnel must use a ELEPHANT records destruction form. (A sample form is available on the following pages.)</w:t>
      </w:r>
    </w:p>
    <w:p w14:paraId="0E630428" w14:textId="77777777" w:rsidR="005B2893" w:rsidRDefault="005B2893" w:rsidP="005B2893">
      <w:pPr>
        <w:pStyle w:val="GrayBodyTextStyle"/>
      </w:pPr>
    </w:p>
    <w:p w14:paraId="07A31DB2" w14:textId="77777777" w:rsidR="005B2893" w:rsidRDefault="005B2893" w:rsidP="005B2893">
      <w:pPr>
        <w:pStyle w:val="GrayBodyTextStyle"/>
      </w:pPr>
      <w:r>
        <w:t>If a bonded shredding company undertakes the destruction, the bonded shredding company must provide ELEPHANT with the document of destruction that contains the following information:</w:t>
      </w:r>
    </w:p>
    <w:p w14:paraId="17B6DAC2" w14:textId="0AB412D1" w:rsidR="005B2893" w:rsidRDefault="005B2893" w:rsidP="00C15AE0">
      <w:pPr>
        <w:pStyle w:val="ListParagraph"/>
        <w:numPr>
          <w:ilvl w:val="0"/>
          <w:numId w:val="95"/>
        </w:numPr>
      </w:pPr>
      <w:r>
        <w:t>Date of destruction;</w:t>
      </w:r>
    </w:p>
    <w:p w14:paraId="5CF2F494" w14:textId="4876003F" w:rsidR="005B2893" w:rsidRDefault="005B2893" w:rsidP="00C15AE0">
      <w:pPr>
        <w:pStyle w:val="ListParagraph"/>
        <w:numPr>
          <w:ilvl w:val="0"/>
          <w:numId w:val="95"/>
        </w:numPr>
      </w:pPr>
      <w:r>
        <w:t>Method of destruction;</w:t>
      </w:r>
    </w:p>
    <w:p w14:paraId="6F9DC321" w14:textId="44620D8D" w:rsidR="005B2893" w:rsidRDefault="005B2893" w:rsidP="00C15AE0">
      <w:pPr>
        <w:pStyle w:val="ListParagraph"/>
        <w:numPr>
          <w:ilvl w:val="0"/>
          <w:numId w:val="95"/>
        </w:numPr>
      </w:pPr>
      <w:r>
        <w:t>Description of the disposed records;</w:t>
      </w:r>
    </w:p>
    <w:p w14:paraId="1253C260" w14:textId="4AC589E5" w:rsidR="005B2893" w:rsidRDefault="005B2893" w:rsidP="00C15AE0">
      <w:pPr>
        <w:pStyle w:val="ListParagraph"/>
        <w:numPr>
          <w:ilvl w:val="0"/>
          <w:numId w:val="95"/>
        </w:numPr>
      </w:pPr>
      <w:r>
        <w:t>Inclusive dates covered;</w:t>
      </w:r>
    </w:p>
    <w:p w14:paraId="32549A3E" w14:textId="3FFDE6F4" w:rsidR="005B2893" w:rsidRDefault="005B2893" w:rsidP="00C15AE0">
      <w:pPr>
        <w:pStyle w:val="ListParagraph"/>
        <w:numPr>
          <w:ilvl w:val="0"/>
          <w:numId w:val="95"/>
        </w:numPr>
      </w:pPr>
      <w:r>
        <w:t>A statement that the records have been destroyed in the normal course of business;</w:t>
      </w:r>
    </w:p>
    <w:p w14:paraId="72AE0D4B" w14:textId="1C9D3C5E" w:rsidR="005B2893" w:rsidRDefault="005B2893" w:rsidP="00C15AE0">
      <w:pPr>
        <w:pStyle w:val="ListParagraph"/>
        <w:numPr>
          <w:ilvl w:val="0"/>
          <w:numId w:val="95"/>
        </w:numPr>
      </w:pPr>
      <w:r>
        <w:t>The signatures of the individuals supervising and witnessing the destruction.</w:t>
      </w:r>
    </w:p>
    <w:p w14:paraId="4821B833" w14:textId="77777777" w:rsidR="005B2893" w:rsidRDefault="005B2893" w:rsidP="005B2893">
      <w:pPr>
        <w:pStyle w:val="GrayBodyTextStyle"/>
      </w:pPr>
      <w:r>
        <w:t xml:space="preserve">ELEPHANT will maintain certificates of destruction. </w:t>
      </w:r>
    </w:p>
    <w:p w14:paraId="7C1FA59F" w14:textId="77777777" w:rsidR="005B2893" w:rsidRDefault="005B2893" w:rsidP="005B2893">
      <w:pPr>
        <w:pStyle w:val="BlueSubsection1"/>
      </w:pPr>
      <w:r>
        <w:t>Policy Enforcement</w:t>
      </w:r>
    </w:p>
    <w:p w14:paraId="6521CC01" w14:textId="77777777" w:rsidR="005B2893" w:rsidRDefault="005B2893" w:rsidP="005B2893">
      <w:pPr>
        <w:pStyle w:val="GrayBodyTextStyle"/>
      </w:pPr>
      <w:r>
        <w:t>Anyone who violates this policy will be subject to disciplinary action, up to and including termination of employment or contract with ELEPHANT.</w:t>
      </w:r>
    </w:p>
    <w:p w14:paraId="5C9C3D52" w14:textId="77777777" w:rsidR="005B2893" w:rsidRDefault="005B2893" w:rsidP="005B2893">
      <w:pPr>
        <w:pStyle w:val="GrayBodyTextStyle"/>
      </w:pPr>
    </w:p>
    <w:p w14:paraId="368971B7" w14:textId="70E94F66" w:rsidR="00A20764" w:rsidRDefault="005B2893" w:rsidP="005B2893">
      <w:pPr>
        <w:pStyle w:val="GrayBodyTextStyle"/>
      </w:pPr>
      <w:r>
        <w:lastRenderedPageBreak/>
        <w:t xml:space="preserve">Anyone who knows or has reason to believe that another person has violated this policy should report the matter promptly in accordance with applicable policy and procedure.  Any attempt to retaliate against a person for reporting a violation of this policy will itself be considered a violation of this policy that may result in disciplinary action up to and including termination of employment or contract with ELEPHANT. </w:t>
        <w:br w:type="page"/>
      </w:r>
    </w:p>
    <w:p>
      <w:pPr>
        <w:pStyle w:val="BlueSubsection1"/>
      </w:pPr>
      <w:r>
        <w:t xml:space="preserve">Workstation Use Policy Practice Specific Workflow Description</w:t>
      </w:r>
    </w:p>
    <w:p>
      <w:pPr>
        <w:pStyle w:val="GrayBodyTextStyle"/>
        <w:spacing w:after="40"/>
      </w:pPr>
      <w:r>
        <w:rPr>
          <w:i/>
        </w:rPr>
        <w:t>Questionnaire BA-39 — Please describe how workstations that reach ePHI are configured and positioned in your organization, including screen placement, inactivity timeouts, authentication, anti-theft measures, rules for laptops used off site, and how retired equipment is disposed of.</w:t>
      </w:r>
    </w:p>
    <w:p>
      <w:pPr>
        <w:pStyle w:val="GrayBodyTextStyle"/>
        <w:spacing w:after="40"/>
        <w:ind w:left="432"/>
      </w:pPr>
      <w:r>
        <w:rPr>
          <w:i/>
        </w:rPr>
        <w:t>–  State the screen saver and automatic logoff intervals actually configured.</w:t>
      </w:r>
    </w:p>
    <w:p>
      <w:pPr>
        <w:pStyle w:val="GrayBodyTextStyle"/>
        <w:spacing w:after="40"/>
        <w:ind w:left="432"/>
      </w:pPr>
      <w:r>
        <w:rPr>
          <w:i/>
        </w:rPr>
        <w:t>–  Name the role responsible for securing and tracking laptops and mobile devices.</w:t>
      </w:r>
    </w:p>
    <w:p>
      <w:pPr>
        <w:pStyle w:val="GrayBodyTextStyle"/>
        <w:spacing w:after="40"/>
        <w:ind w:left="432"/>
      </w:pPr>
      <w:r>
        <w:rPr>
          <w:i/>
        </w:rPr>
        <w:t>–  Describe how each hardware disposal is logged with date, method, and person.</w:t>
      </w:r>
    </w:p>
    <w:p>
      <w:pPr>
        <w:pStyle w:val="GrayBodyTextStyle"/>
        <w:spacing w:after="40" w:before="120"/>
      </w:pPr>
      <w:r>
        <w:rPr>
          <w:b/>
          <w:i w:val="0"/>
        </w:rPr>
        <w:t>Practice Response:</w:t>
      </w:r>
    </w:p>
    <w:p>
      <w:pPr>
        <w:pStyle w:val="GrayBodyTextStyle"/>
      </w:pPr>
      <w:r>
        <w:t xml:space="preserve">Click or tap here to enter text.</w:t>
      </w:r>
    </w:p>
    <w:p>
      <w:pPr/>
    </w:p>
    <w:p w14:paraId="14A5C78D" w14:textId="0E1FF01E" w:rsidR="000954BF" w:rsidRDefault="000954BF" w:rsidP="000954BF">
      <w:pPr>
        <w:pStyle w:val="BlueHeading2"/>
      </w:pPr>
      <w:bookmarkStart w:id="105" w:name="_Toc218841222"/>
      <w:r>
        <w:lastRenderedPageBreak/>
        <w:t>Media Re-Use Policy</w:t>
      </w:r>
      <w:bookmarkEnd w:id="105"/>
    </w:p>
    <w:p w14:paraId="36E52E89" w14:textId="77777777" w:rsidR="000954BF" w:rsidRDefault="000954BF" w:rsidP="000954BF">
      <w:pPr>
        <w:pStyle w:val="GrayBodyTextStyle"/>
      </w:pPr>
    </w:p>
    <w:p w14:paraId="11370E19" w14:textId="77777777" w:rsidR="000954BF" w:rsidRDefault="000954BF" w:rsidP="000954BF">
      <w:pPr>
        <w:pStyle w:val="GrayBodyTextStyle"/>
      </w:pPr>
      <w:r>
        <w:t>Reference:  HIPAA Security § 164.310</w:t>
      </w:r>
    </w:p>
    <w:p w14:paraId="7AF9BA3E" w14:textId="77777777" w:rsidR="000954BF" w:rsidRDefault="000954BF" w:rsidP="000954BF">
      <w:pPr>
        <w:pStyle w:val="BlueSubsection1"/>
      </w:pPr>
      <w:r>
        <w:t>Purpose</w:t>
      </w:r>
    </w:p>
    <w:p w14:paraId="596AC7E5" w14:textId="77777777" w:rsidR="000954BF" w:rsidRDefault="000954BF" w:rsidP="000954BF">
      <w:pPr>
        <w:pStyle w:val="GrayBodyTextStyle"/>
      </w:pPr>
      <w:r>
        <w:t>The Media Re-Use Policy specifies the requirements to be followed when erasing Confidential Information from all electronic media before the media may be re-used. “Confidential Information” means protected health information, financial information, confidential and proprietary information.</w:t>
      </w:r>
    </w:p>
    <w:p w14:paraId="70838144" w14:textId="77777777" w:rsidR="000954BF" w:rsidRDefault="000954BF" w:rsidP="000954BF">
      <w:pPr>
        <w:pStyle w:val="GrayBodyTextStyle"/>
      </w:pPr>
    </w:p>
    <w:p w14:paraId="00030F2F" w14:textId="77777777" w:rsidR="000954BF" w:rsidRDefault="000954BF" w:rsidP="000954BF">
      <w:pPr>
        <w:pStyle w:val="GrayBodyTextStyle"/>
      </w:pPr>
      <w:r>
        <w:t>ELEPHANT must remove all Confidential Information from any electronic media before the media may be re-used for any purpose.</w:t>
      </w:r>
    </w:p>
    <w:p w14:paraId="106A2CC2" w14:textId="77777777" w:rsidR="000954BF" w:rsidRDefault="000954BF" w:rsidP="000954BF">
      <w:pPr>
        <w:pStyle w:val="GrayBodyTextStyle"/>
      </w:pPr>
    </w:p>
    <w:p w14:paraId="5443C82C" w14:textId="77777777" w:rsidR="000954BF" w:rsidRDefault="000954BF" w:rsidP="000954BF">
      <w:pPr>
        <w:pStyle w:val="GrayBodyTextStyle"/>
      </w:pPr>
      <w:r>
        <w:t>This Policy complies with the required Implementation Specification for Device and Media Controls Standard under section 45 C.F.R 164.310(d)(2)(ii), of the HIPAA Security Regulations, Physical Safeguards, which states, “Implement procedures for removal of electronic protected health information from electronic media before the media are made available for re-use.”</w:t>
      </w:r>
    </w:p>
    <w:p w14:paraId="412BA67B" w14:textId="77777777" w:rsidR="000954BF" w:rsidRDefault="000954BF" w:rsidP="000954BF">
      <w:pPr>
        <w:pStyle w:val="BlueSubsection1"/>
      </w:pPr>
      <w:r>
        <w:t>Policy</w:t>
      </w:r>
    </w:p>
    <w:p w14:paraId="429E8716" w14:textId="6629AE44" w:rsidR="000954BF" w:rsidRDefault="000954BF" w:rsidP="00C15AE0">
      <w:pPr>
        <w:pStyle w:val="ListParagraph"/>
        <w:numPr>
          <w:ilvl w:val="0"/>
          <w:numId w:val="96"/>
        </w:numPr>
      </w:pPr>
      <w:r>
        <w:t>ELEPHANT must remove all Confidential Information, including ePHI, on any electronic media before the media may be re-used.</w:t>
      </w:r>
    </w:p>
    <w:p w14:paraId="68CA749B" w14:textId="484CC781" w:rsidR="000954BF" w:rsidRDefault="000954BF" w:rsidP="00C15AE0">
      <w:pPr>
        <w:pStyle w:val="ListParagraph"/>
        <w:numPr>
          <w:ilvl w:val="0"/>
          <w:numId w:val="96"/>
        </w:numPr>
      </w:pPr>
      <w:r>
        <w:t xml:space="preserve">ELEPHANT follows a documented process, taking reasonable and appropriate steps to completely and permanently remove all traces of the information, utilizing approved erasure tools. </w:t>
      </w:r>
    </w:p>
    <w:p w14:paraId="20AFCE16" w14:textId="5E3CFA92" w:rsidR="000954BF" w:rsidRDefault="000954BF" w:rsidP="00C15AE0">
      <w:pPr>
        <w:pStyle w:val="ListParagraph"/>
        <w:numPr>
          <w:ilvl w:val="0"/>
          <w:numId w:val="96"/>
        </w:numPr>
      </w:pPr>
      <w:r>
        <w:t>The process applies to hardware and electronic media on which Confidential Information is stored, including but not limited to:</w:t>
      </w:r>
    </w:p>
    <w:p w14:paraId="1381E056" w14:textId="796FA25F" w:rsidR="000954BF" w:rsidRDefault="000954BF" w:rsidP="00C15AE0">
      <w:pPr>
        <w:pStyle w:val="ListParagraph"/>
        <w:numPr>
          <w:ilvl w:val="1"/>
          <w:numId w:val="96"/>
        </w:numPr>
      </w:pPr>
      <w:r>
        <w:t>Copiers with data storage capability</w:t>
      </w:r>
    </w:p>
    <w:p w14:paraId="7887FB83" w14:textId="782EB385" w:rsidR="000954BF" w:rsidRDefault="000954BF" w:rsidP="00C15AE0">
      <w:pPr>
        <w:pStyle w:val="ListParagraph"/>
        <w:numPr>
          <w:ilvl w:val="1"/>
          <w:numId w:val="96"/>
        </w:numPr>
      </w:pPr>
      <w:r>
        <w:t>Computer Hard drives (desktops, laptops)</w:t>
      </w:r>
    </w:p>
    <w:p w14:paraId="13C8BA3E" w14:textId="3748349C" w:rsidR="000954BF" w:rsidRDefault="000954BF" w:rsidP="00C15AE0">
      <w:pPr>
        <w:pStyle w:val="ListParagraph"/>
        <w:numPr>
          <w:ilvl w:val="1"/>
          <w:numId w:val="96"/>
        </w:numPr>
      </w:pPr>
      <w:r>
        <w:t>Floppy disks, hard disks</w:t>
      </w:r>
    </w:p>
    <w:p w14:paraId="169D947F" w14:textId="390072E4" w:rsidR="000954BF" w:rsidRDefault="000954BF" w:rsidP="00C15AE0">
      <w:pPr>
        <w:pStyle w:val="ListParagraph"/>
        <w:numPr>
          <w:ilvl w:val="1"/>
          <w:numId w:val="96"/>
        </w:numPr>
      </w:pPr>
      <w:r>
        <w:t>Magnetic tape, videotape, audiotape</w:t>
      </w:r>
    </w:p>
    <w:p w14:paraId="365699EA" w14:textId="2928EDDD" w:rsidR="000954BF" w:rsidRDefault="000954BF" w:rsidP="00C15AE0">
      <w:pPr>
        <w:pStyle w:val="ListParagraph"/>
        <w:numPr>
          <w:ilvl w:val="1"/>
          <w:numId w:val="96"/>
        </w:numPr>
      </w:pPr>
      <w:r>
        <w:t>Zip drives, portable hard drives</w:t>
      </w:r>
    </w:p>
    <w:p w14:paraId="335B6E51" w14:textId="6F87469D" w:rsidR="000954BF" w:rsidRDefault="000954BF" w:rsidP="00C15AE0">
      <w:pPr>
        <w:pStyle w:val="ListParagraph"/>
        <w:numPr>
          <w:ilvl w:val="1"/>
          <w:numId w:val="96"/>
        </w:numPr>
      </w:pPr>
      <w:r>
        <w:t>USB storage devices</w:t>
      </w:r>
    </w:p>
    <w:p w14:paraId="099958D7" w14:textId="5F28DBD6" w:rsidR="000954BF" w:rsidRDefault="000954BF" w:rsidP="00C15AE0">
      <w:pPr>
        <w:pStyle w:val="ListParagraph"/>
        <w:numPr>
          <w:ilvl w:val="0"/>
          <w:numId w:val="96"/>
        </w:numPr>
      </w:pPr>
      <w:r>
        <w:t>ELEPHANT is responsible for approval of the erasure tools and methods to be used and will take reasonable steps to ensure that they are used properly.</w:t>
      </w:r>
    </w:p>
    <w:p w14:paraId="0F132184" w14:textId="77777777" w:rsidR="000954BF" w:rsidRDefault="000954BF" w:rsidP="000954BF">
      <w:pPr>
        <w:pStyle w:val="BlueSubsection1"/>
      </w:pPr>
      <w:r>
        <w:t>Policy Enforcement</w:t>
      </w:r>
    </w:p>
    <w:p w14:paraId="6BF984CA" w14:textId="77777777" w:rsidR="000954BF" w:rsidRDefault="000954BF" w:rsidP="000954BF">
      <w:pPr>
        <w:pStyle w:val="GrayBodyTextStyle"/>
      </w:pPr>
      <w:r>
        <w:t>Anyone who violates this policy will be subject to disciplinary action, up to and including termination of employment.</w:t>
      </w:r>
    </w:p>
    <w:p w14:paraId="5E68304B" w14:textId="77777777" w:rsidR="000954BF" w:rsidRDefault="000954BF" w:rsidP="000954BF">
      <w:pPr>
        <w:pStyle w:val="GrayBodyTextStyle"/>
      </w:pPr>
    </w:p>
    <w:p w14:paraId="5BE13263" w14:textId="5E119146" w:rsidR="000954BF" w:rsidRDefault="000954BF" w:rsidP="000954BF">
      <w:pPr>
        <w:pStyle w:val="GrayBodyTextStyle"/>
      </w:pPr>
      <w:r>
        <w:t>Anyone who knows or has reason to believe that another person has violated this policy should report the matter promptly to the Privacy Officer.  Any attempt to retaliate against a person for reporting a violation of this policy will itself be considered a violation of this policy that may result in disciplinary action up to and including termination of employment.</w:t>
        <w:br w:type="page"/>
      </w:r>
    </w:p>
    <w:p>
      <w:pPr>
        <w:pStyle w:val="BlueSubsection1"/>
      </w:pPr>
      <w:r>
        <w:t xml:space="preserve">Media Re-Use Policy Practice Specific Workflow Description</w:t>
      </w:r>
    </w:p>
    <w:p>
      <w:pPr>
        <w:pStyle w:val="GrayBodyTextStyle"/>
        <w:spacing w:after="40"/>
      </w:pPr>
      <w:r>
        <w:rPr>
          <w:i/>
        </w:rPr>
        <w:t>Questionnaire BA-40 — Please describe how your organization sanitizes electronic media before it is reissued to another user or purpose, including copier hard drives, computer hard drives, portable drives, tapes, and USB devices, and who approves the erasure tools used.</w:t>
      </w:r>
    </w:p>
    <w:p>
      <w:pPr>
        <w:pStyle w:val="GrayBodyTextStyle"/>
        <w:spacing w:after="40"/>
        <w:ind w:left="432"/>
      </w:pPr>
      <w:r>
        <w:rPr>
          <w:i/>
        </w:rPr>
        <w:t>–  Name the role that approves erasure tools and verifies the wipe.</w:t>
      </w:r>
    </w:p>
    <w:p>
      <w:pPr>
        <w:pStyle w:val="GrayBodyTextStyle"/>
        <w:spacing w:after="40"/>
        <w:ind w:left="432"/>
      </w:pPr>
      <w:r>
        <w:rPr>
          <w:i/>
        </w:rPr>
        <w:t>–  List the media types routinely re-used and the tool applied to each.</w:t>
      </w:r>
    </w:p>
    <w:p>
      <w:pPr>
        <w:pStyle w:val="GrayBodyTextStyle"/>
        <w:spacing w:after="40"/>
        <w:ind w:left="432"/>
      </w:pPr>
      <w:r>
        <w:rPr>
          <w:i/>
        </w:rPr>
        <w:t>–  State how each sanitization is recorded before the media is reissued.</w:t>
      </w:r>
    </w:p>
    <w:p>
      <w:pPr>
        <w:pStyle w:val="GrayBodyTextStyle"/>
        <w:spacing w:after="40" w:before="120"/>
      </w:pPr>
      <w:r>
        <w:rPr>
          <w:b/>
          <w:i w:val="0"/>
        </w:rPr>
        <w:t>Practice Response:</w:t>
      </w:r>
    </w:p>
    <w:p>
      <w:pPr>
        <w:pStyle w:val="GrayBodyTextStyle"/>
      </w:pPr>
      <w:r>
        <w:t xml:space="preserve">Click or tap here to enter text.</w:t>
      </w:r>
    </w:p>
    <w:p>
      <w:pPr/>
    </w:p>
    <w:p w14:paraId="5D39E022" w14:textId="3EB40E93" w:rsidR="000954BF" w:rsidRDefault="000954BF" w:rsidP="000954BF">
      <w:pPr>
        <w:pStyle w:val="BlueHeading2"/>
      </w:pPr>
      <w:bookmarkStart w:id="106" w:name="_Toc218841223"/>
      <w:r>
        <w:lastRenderedPageBreak/>
        <w:t>Security Reminders</w:t>
      </w:r>
      <w:bookmarkEnd w:id="106"/>
    </w:p>
    <w:p w14:paraId="27B4CF35" w14:textId="77777777" w:rsidR="000954BF" w:rsidRDefault="000954BF" w:rsidP="000954BF">
      <w:pPr>
        <w:pStyle w:val="BlueSubsection1"/>
      </w:pPr>
      <w:r>
        <w:t>Policy</w:t>
      </w:r>
    </w:p>
    <w:p w14:paraId="5E7DE8BD" w14:textId="77777777" w:rsidR="000954BF" w:rsidRDefault="000954BF" w:rsidP="000954BF">
      <w:pPr>
        <w:pStyle w:val="GrayBodyTextStyle"/>
      </w:pPr>
      <w:r>
        <w:t xml:space="preserve">Business associates must make certain that all employees, including those who work in a remote location, are regularly reminded of information security risks and how to follow security policies. </w:t>
      </w:r>
    </w:p>
    <w:p w14:paraId="1F567540" w14:textId="77777777" w:rsidR="000954BF" w:rsidRDefault="000954BF" w:rsidP="000954BF">
      <w:pPr>
        <w:pStyle w:val="GrayBodyTextStyle"/>
      </w:pPr>
    </w:p>
    <w:p w14:paraId="52DCE2E1" w14:textId="77777777" w:rsidR="000954BF" w:rsidRDefault="000954BF" w:rsidP="000954BF">
      <w:pPr>
        <w:pStyle w:val="GrayBodyTextStyle"/>
      </w:pPr>
      <w:r>
        <w:t>In addition to providing regular information security awareness, offices and business associates must provide security information and awareness to all workforce members when a security incident occurs. Such information may be provided at our facility or through remote methods.</w:t>
      </w:r>
    </w:p>
    <w:p w14:paraId="245CA421" w14:textId="77777777" w:rsidR="000954BF" w:rsidRDefault="000954BF" w:rsidP="000954BF">
      <w:pPr>
        <w:pStyle w:val="BlueSubsection1"/>
      </w:pPr>
      <w:r>
        <w:t>Procedure</w:t>
      </w:r>
    </w:p>
    <w:p w14:paraId="1111550A" w14:textId="77777777" w:rsidR="000954BF" w:rsidRDefault="000954BF" w:rsidP="000954BF">
      <w:pPr>
        <w:pStyle w:val="GrayBodyTextStyle"/>
      </w:pPr>
      <w:r>
        <w:t xml:space="preserve">On an ongoing basis, ELEPHANT and our business associates (subcontractors) will notify all employees, including those in remote locations, of information security risks and procedures and how to follow them. </w:t>
      </w:r>
    </w:p>
    <w:p w14:paraId="60F82C4F" w14:textId="77777777" w:rsidR="000954BF" w:rsidRDefault="000954BF" w:rsidP="000954BF">
      <w:pPr>
        <w:pStyle w:val="GrayBodyTextStyle"/>
      </w:pPr>
    </w:p>
    <w:p w14:paraId="2BC8BE13" w14:textId="77777777" w:rsidR="000954BF" w:rsidRDefault="000954BF" w:rsidP="000954BF">
      <w:pPr>
        <w:pStyle w:val="GrayBodyTextStyle"/>
      </w:pPr>
      <w:r>
        <w:t>All of our employees will be provided with information on how to use our information systems in ways to minimize possible security risks.</w:t>
      </w:r>
    </w:p>
    <w:p w14:paraId="4F309D8B" w14:textId="77777777" w:rsidR="000954BF" w:rsidRDefault="000954BF" w:rsidP="000954BF">
      <w:pPr>
        <w:pStyle w:val="GrayBodyTextStyle"/>
      </w:pPr>
    </w:p>
    <w:p w14:paraId="144A45D5" w14:textId="1718B1A5" w:rsidR="000954BF" w:rsidRDefault="000954BF" w:rsidP="000954BF">
      <w:pPr>
        <w:pStyle w:val="GrayBodyTextStyle"/>
      </w:pPr>
      <w:r>
        <w:t>The employees of our business associates (subcontractors) must be trained in the same manner.</w:t>
        <w:br w:type="page"/>
      </w:r>
    </w:p>
    <w:p>
      <w:pPr>
        <w:pStyle w:val="BlueSubsection1"/>
      </w:pPr>
      <w:r>
        <w:t xml:space="preserve">Security Reminders Practice Specific Workflow Description</w:t>
      </w:r>
    </w:p>
    <w:p>
      <w:pPr>
        <w:pStyle w:val="GrayBodyTextStyle"/>
        <w:spacing w:after="40"/>
      </w:pPr>
      <w:r>
        <w:rPr>
          <w:i/>
        </w:rPr>
        <w:t>Questionnaire BA-41 — Please describe how your organization delivers ongoing security reminders between formal training sessions, including how staff in remote locations receive them and how additional reminders are issued after a security incident occurs.</w:t>
      </w:r>
    </w:p>
    <w:p>
      <w:pPr>
        <w:pStyle w:val="GrayBodyTextStyle"/>
        <w:spacing w:after="40"/>
        <w:ind w:left="432"/>
      </w:pPr>
      <w:r>
        <w:rPr>
          <w:i/>
        </w:rPr>
        <w:t>–  Name the role that composes and sends the reminders.</w:t>
      </w:r>
    </w:p>
    <w:p>
      <w:pPr>
        <w:pStyle w:val="GrayBodyTextStyle"/>
        <w:spacing w:after="40"/>
        <w:ind w:left="432"/>
      </w:pPr>
      <w:r>
        <w:rPr>
          <w:i/>
        </w:rPr>
        <w:t>–  State the delivery channel and cadence used for onsite and remote staff.</w:t>
      </w:r>
    </w:p>
    <w:p>
      <w:pPr>
        <w:pStyle w:val="GrayBodyTextStyle"/>
        <w:spacing w:after="40"/>
        <w:ind w:left="432"/>
      </w:pPr>
      <w:r>
        <w:rPr>
          <w:i/>
        </w:rPr>
        <w:t>–  Describe how distribution and receipt of reminders are recorded.</w:t>
      </w:r>
    </w:p>
    <w:p>
      <w:pPr>
        <w:pStyle w:val="GrayBodyTextStyle"/>
        <w:spacing w:after="40" w:before="120"/>
      </w:pPr>
      <w:r>
        <w:rPr>
          <w:b/>
          <w:i w:val="0"/>
        </w:rPr>
        <w:t>Practice Response:</w:t>
      </w:r>
    </w:p>
    <w:p>
      <w:pPr>
        <w:pStyle w:val="GrayBodyTextStyle"/>
      </w:pPr>
      <w:r>
        <w:t xml:space="preserve">Click or tap here to enter text.</w:t>
      </w:r>
    </w:p>
    <w:p>
      <w:pPr/>
    </w:p>
    <w:p w14:paraId="79A209F7" w14:textId="547EF42F" w:rsidR="000954BF" w:rsidRDefault="000954BF" w:rsidP="000954BF">
      <w:pPr>
        <w:pStyle w:val="BlueHeading2"/>
      </w:pPr>
      <w:bookmarkStart w:id="107" w:name="_Toc218841224"/>
      <w:r>
        <w:lastRenderedPageBreak/>
        <w:t>Password Management</w:t>
      </w:r>
      <w:bookmarkEnd w:id="107"/>
    </w:p>
    <w:p w14:paraId="3D3C3225" w14:textId="77777777" w:rsidR="000954BF" w:rsidRDefault="000954BF" w:rsidP="000954BF">
      <w:pPr>
        <w:pStyle w:val="BlueSubsection1"/>
      </w:pPr>
      <w:r>
        <w:t>Policy</w:t>
      </w:r>
    </w:p>
    <w:p w14:paraId="495C90DB" w14:textId="77777777" w:rsidR="000954BF" w:rsidRDefault="000954BF" w:rsidP="000954BF">
      <w:pPr>
        <w:pStyle w:val="GrayBodyTextStyle"/>
      </w:pPr>
      <w:r>
        <w:t>Business associates must develop, implement, and regularly review a formal documented process for appropriately creating, changing, and safeguarding passwords used to validate a user’s identity and establish access to information systems and data.  All employees (including business associates' employees) must be regularly trained and reminded about this process.</w:t>
      </w:r>
    </w:p>
    <w:p w14:paraId="1FC7E41C" w14:textId="77777777" w:rsidR="000954BF" w:rsidRDefault="000954BF" w:rsidP="000954BF">
      <w:pPr>
        <w:pStyle w:val="BlueSubsection1"/>
      </w:pPr>
      <w:r>
        <w:t>Procedure</w:t>
      </w:r>
    </w:p>
    <w:p w14:paraId="5286DC6A" w14:textId="77777777" w:rsidR="000954BF" w:rsidRDefault="000954BF" w:rsidP="000954BF">
      <w:pPr>
        <w:pStyle w:val="GrayBodyTextStyle"/>
      </w:pPr>
      <w:r>
        <w:t xml:space="preserve">ELEPHANT and our business associates (subcontractors) train and remind our employees and the employees of our business associates about our process for creating, changing and safeguarding passwords used to validate a user’s identity to access our information systems. </w:t>
      </w:r>
    </w:p>
    <w:p w14:paraId="1AC2AAF9" w14:textId="77777777" w:rsidR="000954BF" w:rsidRDefault="000954BF" w:rsidP="000954BF">
      <w:pPr>
        <w:pStyle w:val="GrayBodyTextStyle"/>
      </w:pPr>
    </w:p>
    <w:p w14:paraId="7C18445D" w14:textId="3925CB7A" w:rsidR="000954BF" w:rsidRDefault="000954BF" w:rsidP="000954BF">
      <w:pPr>
        <w:pStyle w:val="GrayBodyTextStyle"/>
      </w:pPr>
      <w:r>
        <w:t>Passwords will be changed from time to time and must not be shared with anyone else or ever displayed in open view.  No workforce member of our ELEPHANT or our business associates may request another employee to reveal their password.</w:t>
        <w:br w:type="page"/>
      </w:r>
    </w:p>
    <w:p>
      <w:pPr>
        <w:pStyle w:val="BlueSubsection1"/>
      </w:pPr>
      <w:r>
        <w:t xml:space="preserve">Password Management Practice Specific Workflow Description</w:t>
      </w:r>
    </w:p>
    <w:p>
      <w:pPr>
        <w:pStyle w:val="GrayBodyTextStyle"/>
        <w:spacing w:after="40"/>
      </w:pPr>
      <w:r>
        <w:rPr>
          <w:i/>
        </w:rPr>
        <w:t>Questionnaire BA-42 — Please document your organization's password rules as they are actually enforced, including composition requirements, how often passwords must be changed, how resets are handled, and how the ban on sharing or displaying passwords is reinforced.</w:t>
      </w:r>
    </w:p>
    <w:p>
      <w:pPr>
        <w:pStyle w:val="GrayBodyTextStyle"/>
        <w:spacing w:after="40"/>
        <w:ind w:left="432"/>
      </w:pPr>
      <w:r>
        <w:rPr>
          <w:i/>
        </w:rPr>
        <w:t>–  Identify who administers resets and reviews the password process.</w:t>
      </w:r>
    </w:p>
    <w:p>
      <w:pPr>
        <w:pStyle w:val="GrayBodyTextStyle"/>
        <w:spacing w:after="40"/>
        <w:ind w:left="432"/>
      </w:pPr>
      <w:r>
        <w:rPr>
          <w:i/>
        </w:rPr>
        <w:t>–  State the systems where the password standard is technically enforced.</w:t>
      </w:r>
    </w:p>
    <w:p>
      <w:pPr>
        <w:pStyle w:val="GrayBodyTextStyle"/>
        <w:spacing w:after="40"/>
        <w:ind w:left="432"/>
      </w:pPr>
      <w:r>
        <w:rPr>
          <w:i/>
        </w:rPr>
        <w:t>–  Describe how staff and subcontractor employees are reminded and how often.</w:t>
      </w:r>
    </w:p>
    <w:p>
      <w:pPr>
        <w:pStyle w:val="GrayBodyTextStyle"/>
        <w:spacing w:after="40" w:before="120"/>
      </w:pPr>
      <w:r>
        <w:rPr>
          <w:b/>
          <w:i w:val="0"/>
        </w:rPr>
        <w:t>Practice Response:</w:t>
      </w:r>
    </w:p>
    <w:p>
      <w:pPr>
        <w:pStyle w:val="GrayBodyTextStyle"/>
      </w:pPr>
      <w:r>
        <w:t xml:space="preserve">Click or tap here to enter text.</w:t>
      </w:r>
    </w:p>
    <w:p>
      <w:pPr/>
    </w:p>
    <w:p w14:paraId="53130F91" w14:textId="77777777" w:rsidR="000954BF" w:rsidRDefault="000954BF" w:rsidP="000954BF">
      <w:pPr>
        <w:pStyle w:val="DarkBlueHeading1"/>
      </w:pPr>
      <w:bookmarkStart w:id="108" w:name="_Toc218841225"/>
      <w:r>
        <w:lastRenderedPageBreak/>
        <w:t>Business Associate Contracts</w:t>
      </w:r>
      <w:bookmarkEnd w:id="108"/>
    </w:p>
    <w:p w14:paraId="14DC4658" w14:textId="1257BA86" w:rsidR="000954BF" w:rsidRDefault="000954BF" w:rsidP="000954BF">
      <w:pPr>
        <w:pStyle w:val="BlueHeading2"/>
      </w:pPr>
      <w:bookmarkStart w:id="109" w:name="_Toc218841226"/>
      <w:r>
        <w:t>HIPAA Business Associate Agreement</w:t>
      </w:r>
      <w:bookmarkEnd w:id="109"/>
    </w:p>
    <w:p w14:paraId="07736199" w14:textId="77777777" w:rsidR="000954BF" w:rsidRDefault="000954BF" w:rsidP="000954BF">
      <w:pPr>
        <w:pStyle w:val="BlueSubsection1"/>
      </w:pPr>
      <w:r>
        <w:t>Policy</w:t>
      </w:r>
    </w:p>
    <w:p w14:paraId="7073CFBE" w14:textId="77777777" w:rsidR="000954BF" w:rsidRDefault="000954BF" w:rsidP="000954BF">
      <w:pPr>
        <w:pStyle w:val="GrayBodyTextStyle"/>
      </w:pPr>
      <w:r>
        <w:t>The HIPAA Security rule now applies to business associates and their subcontractors the same as to covered entities. The business associate and their subcontractors must protect and safeguard protected health information in the same manner as a covered entity. All policies and  procedures apply to business associates and their subcontractors in the same manner as to covered entities.</w:t>
      </w:r>
    </w:p>
    <w:p w14:paraId="25F5AFD3" w14:textId="77777777" w:rsidR="000954BF" w:rsidRDefault="000954BF" w:rsidP="000954BF">
      <w:pPr>
        <w:pStyle w:val="GrayBodyTextStyle"/>
      </w:pPr>
    </w:p>
    <w:p w14:paraId="5D66F89C" w14:textId="77777777" w:rsidR="000954BF" w:rsidRDefault="000954BF" w:rsidP="000954BF">
      <w:pPr>
        <w:pStyle w:val="GrayBodyTextStyle"/>
      </w:pPr>
      <w:r>
        <w:t>When another entity is acting as a business associate, they must appropriately and reasonably protect the ePHI that it creates, receives, maintains or transmits on behalf of the provider.</w:t>
      </w:r>
    </w:p>
    <w:p w14:paraId="525C5309" w14:textId="77777777" w:rsidR="000954BF" w:rsidRDefault="000954BF" w:rsidP="000954BF">
      <w:pPr>
        <w:pStyle w:val="GrayBodyTextStyle"/>
      </w:pPr>
    </w:p>
    <w:p w14:paraId="3AEA5C5B" w14:textId="77777777" w:rsidR="000954BF" w:rsidRDefault="000954BF" w:rsidP="000954BF">
      <w:pPr>
        <w:pStyle w:val="GrayBodyTextStyle"/>
      </w:pPr>
      <w:r>
        <w:t>Offices can permit a business associate and their subcontractors to create, receive, maintain, or transmit ePHI on its behalf only if there is a written agreement between the two parties which ensures that the business associate and their subcontractors will appropriately and reasonably safeguard the information.</w:t>
      </w:r>
    </w:p>
    <w:p w14:paraId="4F806194" w14:textId="77777777" w:rsidR="000954BF" w:rsidRDefault="000954BF" w:rsidP="000954BF">
      <w:pPr>
        <w:pStyle w:val="BlueSubsection1"/>
      </w:pPr>
      <w:r>
        <w:t>Procedure</w:t>
      </w:r>
    </w:p>
    <w:p w14:paraId="0B2C443C" w14:textId="77777777" w:rsidR="000954BF" w:rsidRDefault="000954BF" w:rsidP="000954BF">
      <w:pPr>
        <w:pStyle w:val="GrayBodyTextStyle"/>
      </w:pPr>
      <w:r>
        <w:t>ELEPHANT will obtain a signed business associate contract with companies or persons we hire to handle ePHI on our behalf. Our business associates will obtain contracts with their subcontractors whom they hire to handle PHI.</w:t>
      </w:r>
    </w:p>
    <w:p w14:paraId="3C4260A1" w14:textId="77777777" w:rsidR="000954BF" w:rsidRDefault="000954BF" w:rsidP="000954BF">
      <w:pPr>
        <w:pStyle w:val="GrayBodyTextStyle"/>
      </w:pPr>
    </w:p>
    <w:p w14:paraId="43AF7A8F" w14:textId="5981C81E" w:rsidR="000954BF" w:rsidRDefault="000954BF" w:rsidP="000954BF">
      <w:pPr>
        <w:pStyle w:val="GrayBodyTextStyle"/>
      </w:pPr>
      <w:r>
        <w:t>ELEPHANT makes a good faith attempt to obtain satisfactory assurances that the business associate and their subcontractors will safeguard our ePHI as required by the business associate contract. We document the attempt and reasons if these assurances cannot be obtained.</w:t>
      </w:r>
    </w:p>
    <w:p w14:paraId="6FD2ECFE" w14:textId="77777777" w:rsidR="000954BF" w:rsidRDefault="000954BF" w:rsidP="000954BF">
      <w:pPr>
        <w:pStyle w:val="GrayBodyTextStyle"/>
        <w:ind w:left="0"/>
      </w:pPr>
    </w:p>
    <w:p w14:paraId="39E449A6" w14:textId="1FEF8AE0" w:rsidR="00605B19" w:rsidRDefault="00605B19" w:rsidP="00605B19">
      <w:pPr>
        <w:pStyle w:val="GrayBodyTextStyle"/>
      </w:pPr>
      <w:r>
        <w:br w:type="page"/>
      </w:r>
    </w:p>
    <w:p w14:paraId="3A64E0F3" w14:textId="037ACB8B" w:rsidR="00520D4B" w:rsidRDefault="00520D4B" w:rsidP="00520D4B">
      <w:pPr>
        <w:pStyle w:val="BlueHeading2"/>
      </w:pPr>
      <w:bookmarkStart w:id="110" w:name="_Toc218841227"/>
      <w:r>
        <w:lastRenderedPageBreak/>
        <w:t>Business Associates and Their Subcontractors</w:t>
      </w:r>
      <w:bookmarkEnd w:id="110"/>
    </w:p>
    <w:p w14:paraId="3C2A8106" w14:textId="77777777" w:rsidR="00520D4B" w:rsidRDefault="00520D4B" w:rsidP="00520D4B">
      <w:pPr>
        <w:pStyle w:val="BlueSubsection1"/>
      </w:pPr>
      <w:r>
        <w:t>Policy</w:t>
      </w:r>
    </w:p>
    <w:p w14:paraId="45A48E7C" w14:textId="77777777" w:rsidR="00520D4B" w:rsidRDefault="00520D4B" w:rsidP="00520D4B">
      <w:pPr>
        <w:pStyle w:val="GrayBodyTextStyle"/>
      </w:pPr>
      <w:r>
        <w:t>Business Associates (“BAs”) must also obtain a Business Associates Agreement with their subcontractors. PHI is disclosed to the subcontractors only after we obtain Business Associate Agreements from them.</w:t>
      </w:r>
    </w:p>
    <w:p w14:paraId="3A5F4803" w14:textId="77777777" w:rsidR="00520D4B" w:rsidRDefault="00520D4B" w:rsidP="00520D4B">
      <w:pPr>
        <w:pStyle w:val="BlueSubsection1"/>
      </w:pPr>
      <w:r>
        <w:t>Procedure</w:t>
      </w:r>
    </w:p>
    <w:p w14:paraId="745A6D5C" w14:textId="77777777" w:rsidR="00520D4B" w:rsidRDefault="00520D4B" w:rsidP="00520D4B">
      <w:pPr>
        <w:pStyle w:val="GrayBodyTextStyle"/>
      </w:pPr>
      <w:r>
        <w:t>ELEPHANT must obtain a Business Associates Agreement from their subcontractors, who are Business Associates under the Definitions in Part I. We may disclose PHI to our Business Associates only for purposes agreed to by contract.</w:t>
      </w:r>
    </w:p>
    <w:p w14:paraId="5AF84ADC" w14:textId="612121E1" w:rsidR="00520D4B" w:rsidRDefault="00520D4B" w:rsidP="00C15AE0">
      <w:pPr>
        <w:pStyle w:val="ListParagraph"/>
        <w:numPr>
          <w:ilvl w:val="0"/>
          <w:numId w:val="97"/>
        </w:numPr>
      </w:pPr>
      <w:r>
        <w:t>A BA is a person or entity who provides certain functions, activities, or services on our behalf involving the use and/or disclosure of PHI including, but not limited to, health information organizations, e-prescribing gateways, others that provide data transmission services ,personal health record providers, etc.</w:t>
      </w:r>
    </w:p>
    <w:p w14:paraId="025CAFA5" w14:textId="4DB23647" w:rsidR="00520D4B" w:rsidRDefault="00520D4B" w:rsidP="00C15AE0">
      <w:pPr>
        <w:pStyle w:val="ListParagraph"/>
        <w:numPr>
          <w:ilvl w:val="0"/>
          <w:numId w:val="97"/>
        </w:numPr>
      </w:pPr>
      <w:r>
        <w:t>A BA is not a member of our workforce.</w:t>
      </w:r>
    </w:p>
    <w:p w14:paraId="38CAF8A0" w14:textId="30A0C40D" w:rsidR="00520D4B" w:rsidRDefault="00520D4B" w:rsidP="00C15AE0">
      <w:pPr>
        <w:pStyle w:val="ListParagraph"/>
        <w:numPr>
          <w:ilvl w:val="0"/>
          <w:numId w:val="97"/>
        </w:numPr>
      </w:pPr>
      <w:r>
        <w:t>A subcontractor is a person or company to whom a BA delegates a function, activity, or service and is not a member of the workforce of the BA.</w:t>
      </w:r>
    </w:p>
    <w:p w14:paraId="66C0F242" w14:textId="77777777" w:rsidR="00520D4B" w:rsidRDefault="00520D4B" w:rsidP="00520D4B">
      <w:pPr>
        <w:pStyle w:val="GrayBodyTextStyle"/>
      </w:pPr>
      <w:r>
        <w:t>BAs and their subcontractors are required to be independently compliant with HIPAA Privacy and Security the same as a covered entity.</w:t>
      </w:r>
    </w:p>
    <w:p w14:paraId="131AB8E7" w14:textId="77777777" w:rsidR="00520D4B" w:rsidRDefault="00520D4B" w:rsidP="00520D4B">
      <w:pPr>
        <w:pStyle w:val="GrayBodyTextStyle"/>
      </w:pPr>
    </w:p>
    <w:p w14:paraId="0334311E" w14:textId="77777777" w:rsidR="00520D4B" w:rsidRDefault="00520D4B" w:rsidP="00520D4B">
      <w:pPr>
        <w:pStyle w:val="GrayBodyTextStyle"/>
      </w:pPr>
      <w:r>
        <w:t>A BA is subject to imposition of direct civil monetary penalties for HIPAA violations.</w:t>
      </w:r>
    </w:p>
    <w:p w14:paraId="044CEC0C" w14:textId="77777777" w:rsidR="00520D4B" w:rsidRDefault="00520D4B" w:rsidP="00520D4B">
      <w:pPr>
        <w:pStyle w:val="GrayBodyTextStyle"/>
      </w:pPr>
    </w:p>
    <w:p w14:paraId="4ACAB679" w14:textId="160838EB" w:rsidR="000954BF" w:rsidRDefault="00520D4B" w:rsidP="00520D4B">
      <w:pPr>
        <w:pStyle w:val="GrayBodyTextStyle"/>
      </w:pPr>
      <w:r>
        <w:t>It is the responsibility of the BA to establish Business Associate Agreements with their subcontractors.</w:t>
        <w:br w:type="page"/>
      </w:r>
    </w:p>
    <w:p>
      <w:pPr>
        <w:pStyle w:val="BlueSubsection1"/>
      </w:pPr>
      <w:r>
        <w:t xml:space="preserve">Business Associates and Their Subcontractors Practice Specific Workflow Description</w:t>
      </w:r>
    </w:p>
    <w:p>
      <w:pPr>
        <w:pStyle w:val="GrayBodyTextStyle"/>
        <w:spacing w:after="40"/>
      </w:pPr>
      <w:r>
        <w:rPr>
          <w:i/>
        </w:rPr>
        <w:t>Questionnaire BA-43 — Please describe how your organization identifies the subcontractors that create, receive, maintain, or transmit PHI on its behalf, and how a business associate agreement is executed with each one before any information is shared.</w:t>
      </w:r>
    </w:p>
    <w:p>
      <w:pPr>
        <w:pStyle w:val="GrayBodyTextStyle"/>
        <w:spacing w:after="40"/>
        <w:ind w:left="432"/>
      </w:pPr>
      <w:r>
        <w:rPr>
          <w:i/>
        </w:rPr>
        <w:t>–  Name the role that approves new subcontractors and signs agreements.</w:t>
      </w:r>
    </w:p>
    <w:p>
      <w:pPr>
        <w:pStyle w:val="GrayBodyTextStyle"/>
        <w:spacing w:after="40"/>
        <w:ind w:left="432"/>
      </w:pPr>
      <w:r>
        <w:rPr>
          <w:i/>
        </w:rPr>
        <w:t>–  State where the subcontractor inventory and executed agreements are kept.</w:t>
      </w:r>
    </w:p>
    <w:p>
      <w:pPr>
        <w:pStyle w:val="GrayBodyTextStyle"/>
        <w:spacing w:after="40"/>
        <w:ind w:left="432"/>
      </w:pPr>
      <w:r>
        <w:rPr>
          <w:i/>
        </w:rPr>
        <w:t>–  Describe how expiring or terminated agreements are tracked and renewed.</w:t>
      </w:r>
    </w:p>
    <w:p>
      <w:pPr>
        <w:pStyle w:val="GrayBodyTextStyle"/>
        <w:spacing w:after="40" w:before="120"/>
      </w:pPr>
      <w:r>
        <w:rPr>
          <w:b/>
          <w:i w:val="0"/>
        </w:rPr>
        <w:t>Practice Response:</w:t>
      </w:r>
    </w:p>
    <w:p>
      <w:pPr>
        <w:pStyle w:val="GrayBodyTextStyle"/>
      </w:pPr>
      <w:r>
        <w:t xml:space="preserve">Click or tap here to enter text.</w:t>
      </w:r>
    </w:p>
    <w:p>
      <w:pPr/>
    </w:p>
    <w:p w14:paraId="65B06B6E" w14:textId="77777777" w:rsidR="00B76233" w:rsidRDefault="00B76233" w:rsidP="00B76233">
      <w:pPr>
        <w:pStyle w:val="DarkBlueHeading1"/>
      </w:pPr>
      <w:bookmarkStart w:id="111" w:name="_Toc218841228"/>
      <w:r>
        <w:lastRenderedPageBreak/>
        <w:t>Security Technical Safeguards</w:t>
      </w:r>
      <w:bookmarkEnd w:id="111"/>
    </w:p>
    <w:p w14:paraId="3B140CB9" w14:textId="2ED1D121" w:rsidR="00B76233" w:rsidRDefault="00B76233" w:rsidP="00B76233">
      <w:pPr>
        <w:pStyle w:val="BlueHeading2"/>
      </w:pPr>
      <w:bookmarkStart w:id="112" w:name="_Toc218841229"/>
      <w:r>
        <w:t>Security Technical Safeguards Policy</w:t>
      </w:r>
      <w:bookmarkEnd w:id="112"/>
    </w:p>
    <w:p w14:paraId="00A0B010" w14:textId="77777777" w:rsidR="00B76233" w:rsidRDefault="00B76233" w:rsidP="00B76233">
      <w:pPr>
        <w:pStyle w:val="GrayBodyTextStyle"/>
      </w:pPr>
    </w:p>
    <w:p w14:paraId="78723BA3" w14:textId="77777777" w:rsidR="00B76233" w:rsidRDefault="00B76233" w:rsidP="00B76233">
      <w:pPr>
        <w:pStyle w:val="GrayBodyTextStyle"/>
      </w:pPr>
      <w:r>
        <w:t>Reference:  HIPAA Security § 164.310</w:t>
      </w:r>
    </w:p>
    <w:p w14:paraId="7333DA67" w14:textId="77777777" w:rsidR="00B76233" w:rsidRDefault="00B76233" w:rsidP="00B76233">
      <w:pPr>
        <w:pStyle w:val="BlueSubsection1"/>
      </w:pPr>
      <w:r>
        <w:t>Policy</w:t>
      </w:r>
    </w:p>
    <w:p w14:paraId="274EA73E" w14:textId="77777777" w:rsidR="00B76233" w:rsidRDefault="00B76233" w:rsidP="00B76233">
      <w:pPr>
        <w:pStyle w:val="GrayBodyTextStyle"/>
      </w:pPr>
      <w:r>
        <w:t>ELEPHANT has implemented policies and procedures for electronic information systems that maintain ePHI to comply with, at a minimum, the “Required” standards of the HIPAA Security Rule, Technical Safeguards. Technical Safeguards are defined as “the technology and the policy and procedures for its use that protect electronic protected health information and control access to it.”</w:t>
      </w:r>
    </w:p>
    <w:p w14:paraId="0F72B8E3" w14:textId="77777777" w:rsidR="00B76233" w:rsidRDefault="00B76233" w:rsidP="00B76233">
      <w:pPr>
        <w:pStyle w:val="GrayBodyTextStyle"/>
      </w:pPr>
    </w:p>
    <w:p w14:paraId="3F2B9B41" w14:textId="77777777" w:rsidR="00B76233" w:rsidRDefault="00B76233" w:rsidP="00B76233">
      <w:pPr>
        <w:pStyle w:val="GrayBodyTextStyle"/>
      </w:pPr>
      <w:r>
        <w:t>In general, these are primarily the automated processes used to protect data and control access to data. They include using authentication controls to verify that the person signing onto a computer is authorized to access that ePHI, or encrypting and decrypting data as it is being stored and/or transmitted.</w:t>
      </w:r>
    </w:p>
    <w:p w14:paraId="06EFEEB3" w14:textId="77777777" w:rsidR="00B76233" w:rsidRDefault="00B76233" w:rsidP="00B76233">
      <w:pPr>
        <w:pStyle w:val="GrayBodyTextStyle"/>
      </w:pPr>
    </w:p>
    <w:p w14:paraId="3DA4F396" w14:textId="77777777" w:rsidR="00B76233" w:rsidRDefault="00B76233" w:rsidP="00B76233">
      <w:pPr>
        <w:pStyle w:val="GrayBodyTextStyle"/>
      </w:pPr>
      <w:r>
        <w:t>The results of the required risk analysis and risk management processes are used to determine the security measures needed.</w:t>
      </w:r>
    </w:p>
    <w:p w14:paraId="7C21A1EC" w14:textId="77777777" w:rsidR="00B76233" w:rsidRDefault="00B76233" w:rsidP="00B76233">
      <w:pPr>
        <w:pStyle w:val="GrayBodyTextStyle"/>
      </w:pPr>
    </w:p>
    <w:p w14:paraId="314DD22C" w14:textId="77777777" w:rsidR="00B76233" w:rsidRDefault="00B76233" w:rsidP="00B76233">
      <w:pPr>
        <w:pStyle w:val="GrayBodyTextStyle"/>
      </w:pPr>
      <w:r>
        <w:t xml:space="preserve">The Security Rule itself does not require specific technology solutions; however, the HITECH Breach Notification Rule does suggest some technology solutions. Although these solutions are not required under the Breach rule, breach notifications may be avoided if they are used. </w:t>
      </w:r>
    </w:p>
    <w:p w14:paraId="1184AA25" w14:textId="77777777" w:rsidR="00B76233" w:rsidRDefault="00B76233" w:rsidP="00B76233">
      <w:pPr>
        <w:pStyle w:val="GrayBodyTextStyle"/>
      </w:pPr>
    </w:p>
    <w:p w14:paraId="297FFDD9" w14:textId="77777777" w:rsidR="00B76233" w:rsidRDefault="00B76233" w:rsidP="00B76233">
      <w:pPr>
        <w:pStyle w:val="GrayBodyTextStyle"/>
      </w:pPr>
      <w:r>
        <w:t>“Addressable” implementation specifications are reviewed to determine whether the specification is appropriate for the organization. If the specification is reasonable and appropriate, the organization must implement it. If not reasonable and appropriate, the reasons are documented, and alternate methods are considered and implemented.</w:t>
      </w:r>
    </w:p>
    <w:p w14:paraId="2E3A2E59" w14:textId="77777777" w:rsidR="00B76233" w:rsidRDefault="00B76233" w:rsidP="00B76233">
      <w:pPr>
        <w:pStyle w:val="GrayBodyTextStyle"/>
      </w:pPr>
    </w:p>
    <w:p w14:paraId="0910CEDF" w14:textId="77777777" w:rsidR="00B76233" w:rsidRDefault="00B76233" w:rsidP="00B76233">
      <w:pPr>
        <w:pStyle w:val="GrayBodyTextStyle"/>
      </w:pPr>
      <w:r>
        <w:t>When a standard does not have implementation specifications associated with it, then the standard itself is “Required.” This standard contains the following implementation specifications.</w:t>
      </w:r>
    </w:p>
    <w:p w14:paraId="0D511D6E" w14:textId="77777777" w:rsidR="00B76233" w:rsidRDefault="00B76233" w:rsidP="00B76233">
      <w:pPr>
        <w:pStyle w:val="BlueSubsection1"/>
      </w:pPr>
      <w:r>
        <w:t>Procedures</w:t>
      </w:r>
    </w:p>
    <w:p w14:paraId="41D648DD" w14:textId="77777777" w:rsidR="00B76233" w:rsidRDefault="00B76233" w:rsidP="00B76233">
      <w:pPr>
        <w:pStyle w:val="BlueSubsection1"/>
      </w:pPr>
      <w:r>
        <w:t xml:space="preserve">Standard: Access Control </w:t>
      </w:r>
    </w:p>
    <w:p w14:paraId="54B613D6" w14:textId="77777777" w:rsidR="00B76233" w:rsidRDefault="00B76233" w:rsidP="00B76233">
      <w:pPr>
        <w:pStyle w:val="GrayBodyTextStyle"/>
      </w:pPr>
      <w:r>
        <w:t>Technical policies and procedures are implemented for electronic information systems that maintain electronic protected health information to allow access only to those persons or software programs that have been granted access rights as specified in the Administrative Safeguards Information Access Management section of the Security Rule. Access controls provide users with rights and/or privileges to access and perform functions using information systems, applications, programs or files. Specific methods are not identified in the Security Rule.</w:t>
      </w:r>
    </w:p>
    <w:p w14:paraId="414F8FEE" w14:textId="77777777" w:rsidR="00B76233" w:rsidRDefault="00B76233" w:rsidP="00C15AE0">
      <w:pPr>
        <w:pStyle w:val="ListParagraph"/>
        <w:numPr>
          <w:ilvl w:val="0"/>
          <w:numId w:val="98"/>
        </w:numPr>
      </w:pPr>
      <w:r>
        <w:t>Implementation Specifications:</w:t>
      </w:r>
    </w:p>
    <w:p w14:paraId="1DCC55FA" w14:textId="279C1F2A" w:rsidR="00B76233" w:rsidRDefault="00B76233" w:rsidP="00C15AE0">
      <w:pPr>
        <w:pStyle w:val="ListParagraph"/>
        <w:numPr>
          <w:ilvl w:val="1"/>
          <w:numId w:val="98"/>
        </w:numPr>
      </w:pPr>
      <w:r>
        <w:t>Unique user identification (Required): A unique name and/or number for identifying and tracking user identity is assigned. The Rule does not describe or provide a specific format for user identification. Possible best ELEPHANT methods for user identification management are to require users to change initial passwords to user-selected passwords, and to change passwords occasionally, depending on the results of the risk assessment. The Security Officer may be given the passwords for emergency access.</w:t>
      </w:r>
    </w:p>
    <w:p w14:paraId="1ABFE8A5" w14:textId="77777777" w:rsidR="00B76233" w:rsidRDefault="00B76233" w:rsidP="00C15AE0">
      <w:pPr>
        <w:pStyle w:val="ListParagraph"/>
        <w:numPr>
          <w:ilvl w:val="1"/>
          <w:numId w:val="98"/>
        </w:numPr>
      </w:pPr>
      <w:r>
        <w:lastRenderedPageBreak/>
        <w:t>Emergency access procedure (Required): Procedures are established (and implemented as needed) for obtaining necessary electronic protected health information during an emergency. Procedures must be established to instruct workforce members on possible ways to gain access to needed ePHI in situations where normal environmental systems, such as electrical power, have been damaged or are inoperative. The organization IT staff or vendor should be asked to provide a unique password for emergency access.</w:t>
      </w:r>
    </w:p>
    <w:p w14:paraId="4EB00655" w14:textId="77777777" w:rsidR="00B76233" w:rsidRDefault="00B76233" w:rsidP="00C15AE0">
      <w:pPr>
        <w:pStyle w:val="ListParagraph"/>
        <w:numPr>
          <w:ilvl w:val="1"/>
          <w:numId w:val="98"/>
        </w:numPr>
      </w:pPr>
      <w:r>
        <w:t>Automatic logoff (Addressable): Implement electronic procedures that terminate an electronic session after a predetermined time of inactivity. This can protect ePHI in situations when the user did not have time, or had forgotten, to log off.</w:t>
      </w:r>
    </w:p>
    <w:p w14:paraId="787CBFF1" w14:textId="77777777" w:rsidR="00B76233" w:rsidRDefault="00B76233" w:rsidP="00C15AE0">
      <w:pPr>
        <w:pStyle w:val="ListParagraph"/>
        <w:numPr>
          <w:ilvl w:val="1"/>
          <w:numId w:val="98"/>
        </w:numPr>
      </w:pPr>
      <w:r>
        <w:t>Encryption and decryption (Addressable): Implement a mechanism to encrypt and decrypt electronic protected health information. Encryption is a method of converting an original message of regular text into encoded text. There is a low probability that anyone other than the receiving party, or one with a key to the code, would be able to decrypt the information.</w:t>
      </w:r>
    </w:p>
    <w:p w14:paraId="77D759CB" w14:textId="77777777" w:rsidR="00B76233" w:rsidRDefault="00B76233" w:rsidP="00B76233">
      <w:pPr>
        <w:pStyle w:val="BlueSubsection1"/>
      </w:pPr>
      <w:r>
        <w:t xml:space="preserve">Standard: Audit Controls (Required) </w:t>
      </w:r>
    </w:p>
    <w:p w14:paraId="1B9CA8E6" w14:textId="77777777" w:rsidR="00B76233" w:rsidRDefault="00B76233" w:rsidP="00B76233">
      <w:pPr>
        <w:pStyle w:val="GrayBodyTextStyle"/>
      </w:pPr>
      <w:r>
        <w:t xml:space="preserve">Hardware, software, and/or procedural mechanisms are implemented that record and examine activity in information systems that contain or use electronic protected health information. These mechanisms are helpful when determining if a security violation occurred. The risk analysis and organizational factors must be considered when determining reasonable and appropriate audit controls for information systems that contain or use ePHI. Audit controls should be performed often, on a routine basis, as this may be the only way to know that a breach has occurred. If the organization was not aware of a breach of security, but should have been aware, then enforcement sanctions by HHS increase. Audit logs must remain accessible to authorized users and retained for six years after the last dated entry. </w:t>
      </w:r>
    </w:p>
    <w:p w14:paraId="2C636B82" w14:textId="77777777" w:rsidR="00B76233" w:rsidRDefault="00B76233" w:rsidP="00B76233">
      <w:pPr>
        <w:pStyle w:val="BlueSubsection1"/>
      </w:pPr>
      <w:r>
        <w:t>Standard: Integrity</w:t>
      </w:r>
    </w:p>
    <w:p w14:paraId="7D201B09" w14:textId="77777777" w:rsidR="00B76233" w:rsidRDefault="00B76233" w:rsidP="00B76233">
      <w:pPr>
        <w:pStyle w:val="GrayBodyTextStyle"/>
      </w:pPr>
      <w:r>
        <w:t>Implement policies and procedures to protect electronic protected health information from improper alteration or destruction.</w:t>
      </w:r>
    </w:p>
    <w:p w14:paraId="285ED3BE" w14:textId="77777777" w:rsidR="00B76233" w:rsidRDefault="00B76233" w:rsidP="00C15AE0">
      <w:pPr>
        <w:pStyle w:val="ListParagraph"/>
        <w:numPr>
          <w:ilvl w:val="0"/>
          <w:numId w:val="99"/>
        </w:numPr>
      </w:pPr>
      <w:r>
        <w:t xml:space="preserve">Implementation Specifications: </w:t>
      </w:r>
    </w:p>
    <w:p w14:paraId="3958AA55" w14:textId="77777777" w:rsidR="00B76233" w:rsidRDefault="00B76233" w:rsidP="00C15AE0">
      <w:pPr>
        <w:pStyle w:val="ListParagraph"/>
        <w:numPr>
          <w:ilvl w:val="1"/>
          <w:numId w:val="99"/>
        </w:numPr>
      </w:pPr>
      <w:r>
        <w:t>Mechanism to authenticate electronic protected health information (Addressable): Implement electronic mechanisms to corroborate that electronic protected health information has not been altered or destroyed in an unauthorized manner. In order to determine which electronic mechanisms to implement to ensure that ePHI is not altered or destroyed in an unauthorized manner, a covered entity must consider the various risks to the integrity of ePHI identified during the risk analysis.</w:t>
      </w:r>
    </w:p>
    <w:p w14:paraId="12083A52" w14:textId="77777777" w:rsidR="00B76233" w:rsidRDefault="00B76233" w:rsidP="00B76233">
      <w:pPr>
        <w:pStyle w:val="BlueSubsection1"/>
      </w:pPr>
      <w:r>
        <w:t xml:space="preserve">Standard: Person or Entity Authentication (Required) </w:t>
      </w:r>
    </w:p>
    <w:p w14:paraId="60B2157B" w14:textId="77777777" w:rsidR="00B76233" w:rsidRDefault="00B76233" w:rsidP="00B76233">
      <w:pPr>
        <w:pStyle w:val="GrayBodyTextStyle"/>
      </w:pPr>
      <w:r>
        <w:t>Procedures are implemented to verify that a person or entity seeking access to electronic protected health information is the one claimed. Proof of identity is accomplished in several ways, including requiring something such as a password or PIN, a smart card, a token, a key, or a biometric such as fingerprints, voice patterns, facial patterns or iris patterns.</w:t>
      </w:r>
    </w:p>
    <w:p w14:paraId="2F781231" w14:textId="77777777" w:rsidR="00B76233" w:rsidRDefault="00B76233" w:rsidP="00B76233">
      <w:pPr>
        <w:pStyle w:val="BlueSubsection1"/>
      </w:pPr>
      <w:r>
        <w:t xml:space="preserve">Standard: Transmission Security </w:t>
      </w:r>
    </w:p>
    <w:p w14:paraId="2C5EA8C2" w14:textId="77777777" w:rsidR="00B76233" w:rsidRDefault="00B76233" w:rsidP="00B76233">
      <w:pPr>
        <w:pStyle w:val="GrayBodyTextStyle"/>
      </w:pPr>
      <w:r>
        <w:t xml:space="preserve">Implement technical security measures to guard against unauthorized access to electronic protected health information that is being transmitted over an electronic communications network. The organization reviews the current methods used to transmit ePHI, such as e-mail, over the internet, or some other means. Then the organization identifies the available and appropriate means to protect ePHI as it is </w:t>
        <w:lastRenderedPageBreak/>
        <w:t>transmitted, selects appropriate solutions, and documents its decisions. In particular, wireless devices can pose a significant threat and should either be banned or secured.</w:t>
      </w:r>
    </w:p>
    <w:p w14:paraId="42C9B831" w14:textId="77777777" w:rsidR="00B76233" w:rsidRDefault="00B76233" w:rsidP="00C15AE0">
      <w:pPr>
        <w:pStyle w:val="ListParagraph"/>
        <w:numPr>
          <w:ilvl w:val="0"/>
          <w:numId w:val="100"/>
        </w:numPr>
      </w:pPr>
      <w:r>
        <w:t>Implementation Specifications:</w:t>
      </w:r>
    </w:p>
    <w:p w14:paraId="17567A9B" w14:textId="77777777" w:rsidR="00B76233" w:rsidRDefault="00B76233" w:rsidP="00C15AE0">
      <w:pPr>
        <w:pStyle w:val="ListParagraph"/>
        <w:numPr>
          <w:ilvl w:val="1"/>
          <w:numId w:val="100"/>
        </w:numPr>
      </w:pPr>
      <w:r>
        <w:t>Integrity controls (Addressable): Implement security measures to ensure that electronically transmitted electronic protected health information is not improperly modified without detection until disposed of. Integrity in this context is focused on making sure the ePHI is not improperly modified during transmission. A primary way to accomplish this is by using network communication protocols. This ensures that the data sent is the same as the data received. Data or message authentication codes may also be considered.</w:t>
      </w:r>
    </w:p>
    <w:p w14:paraId="485D0746" w14:textId="7D4F7456" w:rsidR="00B76233" w:rsidRDefault="00B76233" w:rsidP="00C15AE0">
      <w:pPr>
        <w:pStyle w:val="ListParagraph"/>
        <w:numPr>
          <w:ilvl w:val="1"/>
          <w:numId w:val="100"/>
        </w:numPr>
      </w:pPr>
      <w:r>
        <w:t>Encryption (Addressable): Implement a mechanism to encrypt electronic protected health information whenever deemed appropriate. There may be situations where ePHI being transmitted from the organization would be at significant risk of being accessed by unauthorized entities. Where risk analysis shows such risk to be significant, a covered entity must encrypt those transmissions under the addressable implementation specification for encryption.</w:t>
        <w:br w:type="page"/>
      </w:r>
    </w:p>
    <w:p>
      <w:pPr>
        <w:pStyle w:val="BlueSubsection1"/>
      </w:pPr>
      <w:r>
        <w:t xml:space="preserve">Security Technical Safeguards Policy Practice Specific Workflow Description</w:t>
      </w:r>
    </w:p>
    <w:p>
      <w:pPr>
        <w:pStyle w:val="GrayBodyTextStyle"/>
        <w:spacing w:after="40"/>
      </w:pPr>
      <w:r>
        <w:rPr>
          <w:i/>
        </w:rPr>
        <w:t>Questionnaire BA-44 — Please describe the technical controls implemented on the systems your organization uses to hold ePHI, including access control, emergency access procedures, automatic logoff, encryption at rest and in transit, and mechanisms that prove data has not been altered.</w:t>
      </w:r>
    </w:p>
    <w:p>
      <w:pPr>
        <w:pStyle w:val="GrayBodyTextStyle"/>
        <w:spacing w:after="40"/>
        <w:ind w:left="432"/>
      </w:pPr>
      <w:r>
        <w:rPr>
          <w:i/>
        </w:rPr>
        <w:t>–  Name the systems and the IT vendor that configure these controls.</w:t>
      </w:r>
    </w:p>
    <w:p>
      <w:pPr>
        <w:pStyle w:val="GrayBodyTextStyle"/>
        <w:spacing w:after="40"/>
        <w:ind w:left="432"/>
      </w:pPr>
      <w:r>
        <w:rPr>
          <w:i/>
        </w:rPr>
        <w:t>–  Describe the emergency access procedure and who holds those credentials.</w:t>
      </w:r>
    </w:p>
    <w:p>
      <w:pPr>
        <w:pStyle w:val="GrayBodyTextStyle"/>
        <w:spacing w:after="40"/>
        <w:ind w:left="432"/>
      </w:pPr>
      <w:r>
        <w:rPr>
          <w:i/>
        </w:rPr>
        <w:t>–  State the encryption methods used and where control settings are documented.</w:t>
      </w:r>
    </w:p>
    <w:p>
      <w:pPr>
        <w:pStyle w:val="GrayBodyTextStyle"/>
        <w:spacing w:after="40" w:before="120"/>
      </w:pPr>
      <w:r>
        <w:rPr>
          <w:b/>
          <w:i w:val="0"/>
        </w:rPr>
        <w:t>Practice Response:</w:t>
      </w:r>
    </w:p>
    <w:p>
      <w:pPr>
        <w:pStyle w:val="GrayBodyTextStyle"/>
      </w:pPr>
      <w:r>
        <w:t xml:space="preserve">Click or tap here to enter text.</w:t>
      </w:r>
    </w:p>
    <w:p>
      <w:pPr/>
    </w:p>
    <w:p w14:paraId="66BE48B0" w14:textId="4176FDB6" w:rsidR="00B76233" w:rsidRDefault="00B76233" w:rsidP="00B76233">
      <w:pPr>
        <w:pStyle w:val="BlueHeading2"/>
      </w:pPr>
      <w:bookmarkStart w:id="113" w:name="_Toc218841230"/>
      <w:r>
        <w:lastRenderedPageBreak/>
        <w:t>Unique User Identification</w:t>
      </w:r>
      <w:bookmarkEnd w:id="113"/>
    </w:p>
    <w:p w14:paraId="2C65BED3" w14:textId="77777777" w:rsidR="00B76233" w:rsidRDefault="00B76233" w:rsidP="00B76233">
      <w:pPr>
        <w:pStyle w:val="BlueSubsection1"/>
      </w:pPr>
      <w:r>
        <w:t>Policy</w:t>
      </w:r>
    </w:p>
    <w:p w14:paraId="56567041" w14:textId="77777777" w:rsidR="00B76233" w:rsidRDefault="00B76233" w:rsidP="00B76233">
      <w:pPr>
        <w:pStyle w:val="GrayBodyTextStyle"/>
      </w:pPr>
      <w:r>
        <w:t>Information systems for business associates must grant users access through unique identifiers that identify employees or users, and allow activities performed on information systems to be traced back to a particular individual through tracking of unique identifiers.</w:t>
      </w:r>
    </w:p>
    <w:p w14:paraId="4D1D5204" w14:textId="77777777" w:rsidR="00B76233" w:rsidRDefault="00B76233" w:rsidP="00B76233">
      <w:pPr>
        <w:pStyle w:val="GrayBodyTextStyle"/>
      </w:pPr>
    </w:p>
    <w:p w14:paraId="78E04C93" w14:textId="77777777" w:rsidR="00B76233" w:rsidRDefault="00B76233" w:rsidP="00B76233">
      <w:pPr>
        <w:pStyle w:val="GrayBodyTextStyle"/>
      </w:pPr>
      <w:r>
        <w:t>Unique identifiers must not give any indication of the user’s privilege level. Each office and business associate must approve a user naming ELEPHANT that must be used to create user names for such users.</w:t>
      </w:r>
    </w:p>
    <w:p w14:paraId="5D366D9B" w14:textId="77777777" w:rsidR="00B76233" w:rsidRDefault="00B76233" w:rsidP="00B76233">
      <w:pPr>
        <w:pStyle w:val="BlueSubsection1"/>
      </w:pPr>
      <w:r>
        <w:t>Procedure</w:t>
      </w:r>
    </w:p>
    <w:p w14:paraId="0C17AF2D" w14:textId="77777777" w:rsidR="00B76233" w:rsidRDefault="00B76233" w:rsidP="00B76233">
      <w:pPr>
        <w:pStyle w:val="GrayBodyTextStyle"/>
      </w:pPr>
      <w:r>
        <w:t>ELEPHANT and our business associates (subcontractors) will grant users access through unique identifiers that identify our employees and allow their activities to be tracked.  These unique identifiers will not give any indication of the user’s privilege level.</w:t>
      </w:r>
    </w:p>
    <w:p w14:paraId="03A7F8FD" w14:textId="77777777" w:rsidR="00B76233" w:rsidRDefault="00B76233" w:rsidP="00B76233">
      <w:pPr>
        <w:pStyle w:val="GrayBodyTextStyle"/>
      </w:pPr>
    </w:p>
    <w:p w14:paraId="50347B62" w14:textId="5E07B8C2" w:rsidR="00B76233" w:rsidRDefault="00B76233" w:rsidP="00B76233">
      <w:pPr>
        <w:pStyle w:val="GrayBodyTextStyle"/>
      </w:pPr>
      <w:r>
        <w:t>Our user naming ELEPHANT must be approved by an authorized employee of ELEPHANT and our business associates.</w:t>
        <w:br w:type="page"/>
      </w:r>
    </w:p>
    <w:p>
      <w:pPr>
        <w:pStyle w:val="BlueSubsection1"/>
      </w:pPr>
      <w:r>
        <w:t xml:space="preserve">Unique User Identification Practice Specific Workflow Description</w:t>
      </w:r>
    </w:p>
    <w:p>
      <w:pPr>
        <w:pStyle w:val="GrayBodyTextStyle"/>
        <w:spacing w:after="40"/>
      </w:pPr>
      <w:r>
        <w:rPr>
          <w:i/>
        </w:rPr>
        <w:t>Questionnaire BA-45 — Please document your organization's user naming convention and describe how unique identifiers are assigned, approved, and retired so that every action taken in a system can be traced back to one named individual.</w:t>
      </w:r>
    </w:p>
    <w:p>
      <w:pPr>
        <w:pStyle w:val="GrayBodyTextStyle"/>
        <w:spacing w:after="40"/>
        <w:ind w:left="432"/>
      </w:pPr>
      <w:r>
        <w:rPr>
          <w:i/>
        </w:rPr>
        <w:t>–  Name the authorized employee who approves the naming convention and new IDs.</w:t>
      </w:r>
    </w:p>
    <w:p>
      <w:pPr>
        <w:pStyle w:val="GrayBodyTextStyle"/>
        <w:spacing w:after="40"/>
        <w:ind w:left="432"/>
      </w:pPr>
      <w:r>
        <w:rPr>
          <w:i/>
        </w:rPr>
        <w:t>–  Explain how identifiers are kept from revealing a user's privilege level.</w:t>
      </w:r>
    </w:p>
    <w:p>
      <w:pPr>
        <w:pStyle w:val="GrayBodyTextStyle"/>
        <w:spacing w:after="40"/>
        <w:ind w:left="432"/>
      </w:pPr>
      <w:r>
        <w:rPr>
          <w:i/>
        </w:rPr>
        <w:t>–  State how identifiers are disabled at termination and how that is verified.</w:t>
      </w:r>
    </w:p>
    <w:p>
      <w:pPr>
        <w:pStyle w:val="GrayBodyTextStyle"/>
        <w:spacing w:after="40" w:before="120"/>
      </w:pPr>
      <w:r>
        <w:rPr>
          <w:b/>
          <w:i w:val="0"/>
        </w:rPr>
        <w:t>Practice Response:</w:t>
      </w:r>
    </w:p>
    <w:p>
      <w:pPr>
        <w:pStyle w:val="GrayBodyTextStyle"/>
      </w:pPr>
      <w:r>
        <w:t xml:space="preserve">Click or tap here to enter text.</w:t>
      </w:r>
    </w:p>
    <w:p>
      <w:pPr/>
    </w:p>
    <w:p w14:paraId="65127801" w14:textId="5BCC109A" w:rsidR="00B76233" w:rsidRDefault="00B76233" w:rsidP="00B76233">
      <w:pPr>
        <w:pStyle w:val="BlueHeading2"/>
      </w:pPr>
      <w:bookmarkStart w:id="114" w:name="_Toc218841231"/>
      <w:r>
        <w:lastRenderedPageBreak/>
        <w:t>Organizational Requirements: Policies and Procedures</w:t>
      </w:r>
      <w:bookmarkEnd w:id="114"/>
    </w:p>
    <w:p w14:paraId="67CDFC0C" w14:textId="77777777" w:rsidR="00B76233" w:rsidRDefault="00B76233" w:rsidP="00B76233">
      <w:pPr>
        <w:pStyle w:val="BlueSubsection1"/>
      </w:pPr>
      <w:r>
        <w:t>Policy</w:t>
      </w:r>
    </w:p>
    <w:p w14:paraId="644B33EB" w14:textId="77777777" w:rsidR="00B76233" w:rsidRDefault="00B76233" w:rsidP="00B76233">
      <w:pPr>
        <w:pStyle w:val="GrayBodyTextStyle"/>
      </w:pPr>
      <w:r>
        <w:t>Offices and business associates must establish and maintain organizational policies and procedures to address all requirements of the HIPAA Security Rule. Offices and business associates must establish and maintain organizational policies and procedures to ensure and support the confidentiality, integrity, and availability of our ePHI.</w:t>
      </w:r>
    </w:p>
    <w:p w14:paraId="3413BD3A" w14:textId="77777777" w:rsidR="00B76233" w:rsidRDefault="00B76233" w:rsidP="00B76233">
      <w:pPr>
        <w:pStyle w:val="GrayBodyTextStyle"/>
      </w:pPr>
    </w:p>
    <w:p w14:paraId="744F2166" w14:textId="77777777" w:rsidR="00B76233" w:rsidRDefault="00B76233" w:rsidP="00B76233">
      <w:pPr>
        <w:pStyle w:val="GrayBodyTextStyle"/>
      </w:pPr>
      <w:r>
        <w:t>Employees must be informed of all policies and procedures that apply to them in their individual roles. Office must establish policies and procedures for organizational security that incorporate specific characteristics with respect to:</w:t>
      </w:r>
    </w:p>
    <w:p w14:paraId="1AC14343" w14:textId="4F7FA5AD" w:rsidR="00B76233" w:rsidRDefault="00B76233" w:rsidP="00C15AE0">
      <w:pPr>
        <w:pStyle w:val="ListParagraph"/>
        <w:numPr>
          <w:ilvl w:val="0"/>
          <w:numId w:val="101"/>
        </w:numPr>
      </w:pPr>
      <w:r>
        <w:t>The size, complexity, and capabilities of the organization</w:t>
      </w:r>
    </w:p>
    <w:p w14:paraId="033E28E7" w14:textId="7D658433" w:rsidR="00B76233" w:rsidRDefault="00B76233" w:rsidP="00C15AE0">
      <w:pPr>
        <w:pStyle w:val="ListParagraph"/>
        <w:numPr>
          <w:ilvl w:val="0"/>
          <w:numId w:val="101"/>
        </w:numPr>
      </w:pPr>
      <w:r>
        <w:t>The organization’s technical infrastructure, hardware, and software capabilities</w:t>
      </w:r>
    </w:p>
    <w:p w14:paraId="02B3C4F1" w14:textId="65348F29" w:rsidR="00B76233" w:rsidRDefault="00B76233" w:rsidP="00C15AE0">
      <w:pPr>
        <w:pStyle w:val="ListParagraph"/>
        <w:numPr>
          <w:ilvl w:val="0"/>
          <w:numId w:val="101"/>
        </w:numPr>
      </w:pPr>
      <w:r>
        <w:t>The cost of implementing security measures, and</w:t>
      </w:r>
    </w:p>
    <w:p w14:paraId="45970CAC" w14:textId="3BDBF9F4" w:rsidR="00B76233" w:rsidRDefault="00B76233" w:rsidP="00C15AE0">
      <w:pPr>
        <w:pStyle w:val="ListParagraph"/>
        <w:numPr>
          <w:ilvl w:val="0"/>
          <w:numId w:val="101"/>
        </w:numPr>
      </w:pPr>
      <w:r>
        <w:t>The probability and criticality of potential risks to ePHI</w:t>
      </w:r>
    </w:p>
    <w:p w14:paraId="4ED72582" w14:textId="77777777" w:rsidR="00B76233" w:rsidRDefault="00B76233" w:rsidP="00B76233">
      <w:pPr>
        <w:pStyle w:val="GrayBodyTextStyle"/>
      </w:pPr>
      <w:r>
        <w:t>Offices and business associates must ensure that policies and procedures for security are compatible with the culture and strategic planning objectives of each office. Each HIPAA Security Compliance Officer must conduct an annual formal review of their policies and procedures for security and update them as necessary.</w:t>
      </w:r>
    </w:p>
    <w:p w14:paraId="1BBD3F6F" w14:textId="77777777" w:rsidR="00B76233" w:rsidRDefault="00B76233" w:rsidP="00B76233">
      <w:pPr>
        <w:pStyle w:val="BlueSubsection1"/>
      </w:pPr>
      <w:r>
        <w:t>Procedure</w:t>
      </w:r>
    </w:p>
    <w:p w14:paraId="463752BA" w14:textId="77777777" w:rsidR="00B76233" w:rsidRDefault="00B76233" w:rsidP="00B76233">
      <w:pPr>
        <w:pStyle w:val="GrayBodyTextStyle"/>
      </w:pPr>
      <w:r>
        <w:t>Our HIPAA Security Compliance Officer and our business associates are responsible for establishing and maintaining organizational policies and procedures to address all the requirements of the HIPAA Security Rule. Employees are trained on the policies and procedures that apply to them according to their job roles.</w:t>
      </w:r>
    </w:p>
    <w:p w14:paraId="536D7566" w14:textId="77777777" w:rsidR="00B76233" w:rsidRDefault="00B76233" w:rsidP="00B76233">
      <w:pPr>
        <w:pStyle w:val="GrayBodyTextStyle"/>
      </w:pPr>
    </w:p>
    <w:p w14:paraId="4A13FDF8" w14:textId="275E3D9B" w:rsidR="000954BF" w:rsidRPr="00B76233" w:rsidRDefault="00B76233" w:rsidP="00B76233">
      <w:pPr>
        <w:pStyle w:val="GrayBodyTextStyle"/>
      </w:pPr>
      <w:r>
        <w:t>ELEPHANT and our business associates will conduct an annual review of our policies and procedures for security and update them as needed.</w:t>
        <w:br w:type="page"/>
      </w:r>
    </w:p>
    <w:p>
      <w:pPr>
        <w:pStyle w:val="BlueSubsection1"/>
      </w:pPr>
      <w:r>
        <w:t xml:space="preserve">Organizational Requirements: Policies and Procedures Practice Specific Workflow Description</w:t>
      </w:r>
    </w:p>
    <w:p>
      <w:pPr>
        <w:pStyle w:val="GrayBodyTextStyle"/>
        <w:spacing w:after="40"/>
      </w:pPr>
      <w:r>
        <w:rPr>
          <w:i/>
        </w:rPr>
        <w:t>Questionnaire BA-46 — Please describe how your organization's HIPAA Security Compliance Officer conducts the annual formal review of security policies and procedures, and how each employee is informed of the specific policies that apply to their job role.</w:t>
      </w:r>
    </w:p>
    <w:p>
      <w:pPr>
        <w:pStyle w:val="GrayBodyTextStyle"/>
        <w:spacing w:after="40"/>
        <w:ind w:left="432"/>
      </w:pPr>
      <w:r>
        <w:rPr>
          <w:i/>
        </w:rPr>
        <w:t>–  Name the Security Compliance Officer and the month the review takes place.</w:t>
      </w:r>
    </w:p>
    <w:p>
      <w:pPr>
        <w:pStyle w:val="GrayBodyTextStyle"/>
        <w:spacing w:after="40"/>
        <w:ind w:left="432"/>
      </w:pPr>
      <w:r>
        <w:rPr>
          <w:i/>
        </w:rPr>
        <w:t>–  Describe how role-specific policy assignments are mapped and communicated.</w:t>
      </w:r>
    </w:p>
    <w:p>
      <w:pPr>
        <w:pStyle w:val="GrayBodyTextStyle"/>
        <w:spacing w:after="40"/>
        <w:ind w:left="432"/>
      </w:pPr>
      <w:r>
        <w:rPr>
          <w:i/>
        </w:rPr>
        <w:t>–  State how acknowledgements of the current policy set are collected.</w:t>
      </w:r>
    </w:p>
    <w:p>
      <w:pPr>
        <w:pStyle w:val="GrayBodyTextStyle"/>
        <w:spacing w:after="40" w:before="120"/>
      </w:pPr>
      <w:r>
        <w:rPr>
          <w:b/>
          <w:i w:val="0"/>
        </w:rPr>
        <w:t>Practice Response:</w:t>
      </w:r>
    </w:p>
    <w:p>
      <w:pPr>
        <w:pStyle w:val="GrayBodyTextStyle"/>
      </w:pPr>
      <w:r>
        <w:t xml:space="preserve">Click or tap here to enter text.</w:t>
      </w:r>
    </w:p>
    <w:p>
      <w:pPr/>
    </w:p>
    <w:p w14:paraId="3E00D31C" w14:textId="56CE7965" w:rsidR="001F4596" w:rsidRDefault="001F4596" w:rsidP="001F4596">
      <w:pPr>
        <w:pStyle w:val="DarkBlueHeading1"/>
      </w:pPr>
      <w:bookmarkStart w:id="115" w:name="_Toc218841232"/>
      <w:r>
        <w:lastRenderedPageBreak/>
        <w:t>Manual History</w:t>
      </w:r>
      <w:bookmarkEnd w:id="23"/>
      <w:bookmarkEnd w:id="24"/>
      <w:bookmarkEnd w:id="25"/>
      <w:bookmarkEnd w:id="115"/>
    </w:p>
    <w:tbl>
      <w:tblPr>
        <w:tblStyle w:val="TableGrid"/>
        <w:tblW w:w="11070" w:type="dxa"/>
        <w:tblInd w:w="445" w:type="dxa"/>
        <w:tblLook w:val="04A0" w:firstRow="1" w:lastRow="0" w:firstColumn="1" w:lastColumn="0" w:noHBand="0" w:noVBand="1"/>
      </w:tblPr>
      <w:tblGrid>
        <w:gridCol w:w="1478"/>
        <w:gridCol w:w="1708"/>
        <w:gridCol w:w="4539"/>
        <w:gridCol w:w="3345"/>
      </w:tblGrid>
      <w:tr w:rsidR="001F4596" w:rsidRPr="00244333" w14:paraId="6A46D501" w14:textId="77777777" w:rsidTr="00F137C9">
        <w:trPr>
          <w:trHeight w:val="1308"/>
        </w:trPr>
        <w:tc>
          <w:tcPr>
            <w:tcW w:w="1478" w:type="dxa"/>
            <w:shd w:val="clear" w:color="auto" w:fill="EEF8F8" w:themeFill="accent5"/>
            <w:vAlign w:val="center"/>
          </w:tcPr>
          <w:p w14:paraId="40AF9D35" w14:textId="77777777" w:rsidR="001F4596" w:rsidRPr="00244333" w:rsidRDefault="001F4596" w:rsidP="00F137C9">
            <w:pPr>
              <w:pStyle w:val="GrayBodyTextStyle"/>
              <w:ind w:left="0"/>
              <w:jc w:val="center"/>
              <w:rPr>
                <w:b/>
                <w:bCs/>
                <w:color w:val="1C3557" w:themeColor="text2"/>
                <w:w w:val="90"/>
              </w:rPr>
            </w:pPr>
            <w:r>
              <w:rPr>
                <w:b/>
                <w:bCs/>
                <w:color w:val="1C3557" w:themeColor="text2"/>
                <w:w w:val="90"/>
              </w:rPr>
              <w:t>Date</w:t>
            </w:r>
          </w:p>
        </w:tc>
        <w:tc>
          <w:tcPr>
            <w:tcW w:w="1708" w:type="dxa"/>
            <w:shd w:val="clear" w:color="auto" w:fill="EEF8F8" w:themeFill="accent5"/>
            <w:vAlign w:val="center"/>
          </w:tcPr>
          <w:p w14:paraId="2C2ED166" w14:textId="77777777" w:rsidR="001F4596" w:rsidRDefault="001F4596" w:rsidP="00F137C9">
            <w:pPr>
              <w:pStyle w:val="GrayBodyTextStyle"/>
              <w:ind w:left="0"/>
              <w:jc w:val="center"/>
              <w:rPr>
                <w:b/>
                <w:bCs/>
                <w:color w:val="1C3557" w:themeColor="text2"/>
                <w:w w:val="90"/>
              </w:rPr>
            </w:pPr>
            <w:r>
              <w:rPr>
                <w:b/>
                <w:bCs/>
                <w:color w:val="1C3557" w:themeColor="text2"/>
                <w:w w:val="90"/>
              </w:rPr>
              <w:t>Change Type</w:t>
            </w:r>
          </w:p>
          <w:p w14:paraId="1B23F30D" w14:textId="77777777" w:rsidR="001F4596" w:rsidRPr="00EF7488" w:rsidRDefault="001F4596" w:rsidP="00F137C9">
            <w:pPr>
              <w:pStyle w:val="GrayBodyTextStyle"/>
              <w:ind w:left="0"/>
              <w:jc w:val="center"/>
              <w:rPr>
                <w:b/>
                <w:bCs/>
                <w:color w:val="1C3557" w:themeColor="text2"/>
                <w:w w:val="90"/>
              </w:rPr>
            </w:pPr>
            <w:r>
              <w:rPr>
                <w:color w:val="1C3557" w:themeColor="text2"/>
                <w:w w:val="90"/>
                <w:sz w:val="16"/>
                <w:szCs w:val="16"/>
              </w:rPr>
              <w:t>(Annual Review, Revision, New)</w:t>
            </w:r>
          </w:p>
        </w:tc>
        <w:tc>
          <w:tcPr>
            <w:tcW w:w="4539" w:type="dxa"/>
            <w:shd w:val="clear" w:color="auto" w:fill="EEF8F8" w:themeFill="accent5"/>
            <w:vAlign w:val="center"/>
          </w:tcPr>
          <w:p w14:paraId="4D2FE7A7" w14:textId="77777777" w:rsidR="001F4596" w:rsidRPr="00EF7488" w:rsidRDefault="001F4596" w:rsidP="00F137C9">
            <w:pPr>
              <w:pStyle w:val="GrayBodyTextStyle"/>
              <w:ind w:left="0"/>
              <w:jc w:val="center"/>
              <w:rPr>
                <w:b/>
                <w:bCs/>
                <w:color w:val="1C3557" w:themeColor="text2"/>
                <w:w w:val="90"/>
              </w:rPr>
            </w:pPr>
            <w:r>
              <w:rPr>
                <w:b/>
                <w:bCs/>
                <w:color w:val="1C3557" w:themeColor="text2"/>
                <w:w w:val="90"/>
              </w:rPr>
              <w:t>List significant changes and/or status of policy</w:t>
            </w:r>
          </w:p>
        </w:tc>
        <w:tc>
          <w:tcPr>
            <w:tcW w:w="3345" w:type="dxa"/>
            <w:shd w:val="clear" w:color="auto" w:fill="EEF8F8" w:themeFill="accent5"/>
            <w:vAlign w:val="center"/>
          </w:tcPr>
          <w:p w14:paraId="41D6D8C5" w14:textId="77777777" w:rsidR="001F4596" w:rsidRPr="00244333" w:rsidRDefault="001F4596" w:rsidP="00F137C9">
            <w:pPr>
              <w:pStyle w:val="GrayBodyTextStyle"/>
              <w:ind w:left="0"/>
              <w:jc w:val="center"/>
              <w:rPr>
                <w:b/>
                <w:bCs/>
                <w:color w:val="1C3557" w:themeColor="text2"/>
                <w:w w:val="90"/>
              </w:rPr>
            </w:pPr>
            <w:r>
              <w:rPr>
                <w:b/>
                <w:bCs/>
                <w:color w:val="1C3557" w:themeColor="text2"/>
                <w:w w:val="90"/>
              </w:rPr>
              <w:t>Signature</w:t>
            </w:r>
          </w:p>
        </w:tc>
      </w:tr>
      <w:tr w:rsidR="001F4596" w14:paraId="0B096349" w14:textId="77777777" w:rsidTr="00F137C9">
        <w:trPr>
          <w:trHeight w:val="993"/>
        </w:trPr>
        <w:tc>
          <w:tcPr>
            <w:tcW w:w="1478" w:type="dxa"/>
            <w:shd w:val="clear" w:color="auto" w:fill="FFFDFC" w:themeFill="background2"/>
            <w:vAlign w:val="center"/>
          </w:tcPr>
          <w:p w14:paraId="3A668698"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0A463908"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4306AA25"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71BA16CB" w14:textId="77777777" w:rsidR="001F4596" w:rsidRPr="0049576B" w:rsidRDefault="001F4596" w:rsidP="00F137C9">
            <w:pPr>
              <w:pStyle w:val="GrayBodyTextStyle"/>
              <w:ind w:left="0"/>
              <w:jc w:val="left"/>
              <w:rPr>
                <w:color w:val="5E5E5E" w:themeColor="text1"/>
                <w:w w:val="90"/>
                <w:sz w:val="20"/>
                <w:szCs w:val="20"/>
              </w:rPr>
            </w:pPr>
          </w:p>
        </w:tc>
      </w:tr>
      <w:tr w:rsidR="001F4596" w14:paraId="1A326355" w14:textId="77777777" w:rsidTr="00F137C9">
        <w:trPr>
          <w:trHeight w:val="1008"/>
        </w:trPr>
        <w:tc>
          <w:tcPr>
            <w:tcW w:w="1478" w:type="dxa"/>
            <w:shd w:val="clear" w:color="auto" w:fill="FFFDFC" w:themeFill="background2"/>
            <w:vAlign w:val="center"/>
          </w:tcPr>
          <w:p w14:paraId="02328C9D"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68491323"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56701715"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25326AA8" w14:textId="77777777" w:rsidR="001F4596" w:rsidRPr="0049576B" w:rsidRDefault="001F4596" w:rsidP="00F137C9">
            <w:pPr>
              <w:pStyle w:val="GrayBodyTextStyle"/>
              <w:ind w:left="0"/>
              <w:jc w:val="left"/>
              <w:rPr>
                <w:color w:val="5E5E5E" w:themeColor="text1"/>
                <w:w w:val="90"/>
                <w:sz w:val="20"/>
                <w:szCs w:val="20"/>
              </w:rPr>
            </w:pPr>
          </w:p>
        </w:tc>
      </w:tr>
      <w:tr w:rsidR="001F4596" w14:paraId="31197F54" w14:textId="77777777" w:rsidTr="00F137C9">
        <w:trPr>
          <w:trHeight w:val="1008"/>
        </w:trPr>
        <w:tc>
          <w:tcPr>
            <w:tcW w:w="1478" w:type="dxa"/>
            <w:shd w:val="clear" w:color="auto" w:fill="FFFDFC" w:themeFill="background2"/>
            <w:vAlign w:val="center"/>
          </w:tcPr>
          <w:p w14:paraId="1A19857A"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60226BBD"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238C2A5F"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534249E4" w14:textId="77777777" w:rsidR="001F4596" w:rsidRPr="0049576B" w:rsidRDefault="001F4596" w:rsidP="00F137C9">
            <w:pPr>
              <w:pStyle w:val="GrayBodyTextStyle"/>
              <w:ind w:left="0"/>
              <w:jc w:val="left"/>
              <w:rPr>
                <w:color w:val="5E5E5E" w:themeColor="text1"/>
                <w:w w:val="90"/>
                <w:sz w:val="20"/>
                <w:szCs w:val="20"/>
              </w:rPr>
            </w:pPr>
          </w:p>
        </w:tc>
      </w:tr>
      <w:tr w:rsidR="001F4596" w14:paraId="0933EB4E" w14:textId="77777777" w:rsidTr="00F137C9">
        <w:trPr>
          <w:trHeight w:val="1008"/>
        </w:trPr>
        <w:tc>
          <w:tcPr>
            <w:tcW w:w="1478" w:type="dxa"/>
            <w:shd w:val="clear" w:color="auto" w:fill="FFFDFC" w:themeFill="background2"/>
            <w:vAlign w:val="center"/>
          </w:tcPr>
          <w:p w14:paraId="3A3688A4"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5924CE39"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740847F5"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7CBD6761" w14:textId="77777777" w:rsidR="001F4596" w:rsidRPr="0049576B" w:rsidRDefault="001F4596" w:rsidP="00F137C9">
            <w:pPr>
              <w:pStyle w:val="GrayBodyTextStyle"/>
              <w:ind w:left="0"/>
              <w:jc w:val="left"/>
              <w:rPr>
                <w:color w:val="5E5E5E" w:themeColor="text1"/>
                <w:w w:val="90"/>
                <w:sz w:val="20"/>
                <w:szCs w:val="20"/>
              </w:rPr>
            </w:pPr>
          </w:p>
        </w:tc>
      </w:tr>
      <w:tr w:rsidR="001F4596" w14:paraId="65AE1245" w14:textId="77777777" w:rsidTr="00F137C9">
        <w:trPr>
          <w:trHeight w:val="1008"/>
        </w:trPr>
        <w:tc>
          <w:tcPr>
            <w:tcW w:w="1478" w:type="dxa"/>
            <w:shd w:val="clear" w:color="auto" w:fill="FFFDFC" w:themeFill="background2"/>
            <w:vAlign w:val="center"/>
          </w:tcPr>
          <w:p w14:paraId="27D6B494"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72DA4FCE"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3C347AF6"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445E0336" w14:textId="77777777" w:rsidR="001F4596" w:rsidRPr="0049576B" w:rsidRDefault="001F4596" w:rsidP="00F137C9">
            <w:pPr>
              <w:pStyle w:val="GrayBodyTextStyle"/>
              <w:ind w:left="0"/>
              <w:jc w:val="left"/>
              <w:rPr>
                <w:color w:val="5E5E5E" w:themeColor="text1"/>
                <w:w w:val="90"/>
                <w:sz w:val="20"/>
                <w:szCs w:val="20"/>
              </w:rPr>
            </w:pPr>
          </w:p>
        </w:tc>
      </w:tr>
      <w:tr w:rsidR="001F4596" w14:paraId="4E89F237" w14:textId="77777777" w:rsidTr="00F137C9">
        <w:trPr>
          <w:trHeight w:val="1008"/>
        </w:trPr>
        <w:tc>
          <w:tcPr>
            <w:tcW w:w="1478" w:type="dxa"/>
            <w:shd w:val="clear" w:color="auto" w:fill="FFFDFC" w:themeFill="background2"/>
            <w:vAlign w:val="center"/>
          </w:tcPr>
          <w:p w14:paraId="61FFD13B"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2E0AC16A"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6DAAD872"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4E3E7E8E" w14:textId="77777777" w:rsidR="001F4596" w:rsidRPr="0049576B" w:rsidRDefault="001F4596" w:rsidP="00F137C9">
            <w:pPr>
              <w:pStyle w:val="GrayBodyTextStyle"/>
              <w:ind w:left="0"/>
              <w:jc w:val="left"/>
              <w:rPr>
                <w:color w:val="5E5E5E" w:themeColor="text1"/>
                <w:w w:val="90"/>
                <w:sz w:val="20"/>
                <w:szCs w:val="20"/>
              </w:rPr>
            </w:pPr>
          </w:p>
        </w:tc>
      </w:tr>
      <w:tr w:rsidR="001F4596" w14:paraId="0B96E372" w14:textId="77777777" w:rsidTr="00F137C9">
        <w:trPr>
          <w:trHeight w:val="1008"/>
        </w:trPr>
        <w:tc>
          <w:tcPr>
            <w:tcW w:w="1478" w:type="dxa"/>
            <w:shd w:val="clear" w:color="auto" w:fill="FFFDFC" w:themeFill="background2"/>
            <w:vAlign w:val="center"/>
          </w:tcPr>
          <w:p w14:paraId="1D1DFFA6"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22E54AB7"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517005ED"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51A03ED2" w14:textId="77777777" w:rsidR="001F4596" w:rsidRPr="0049576B" w:rsidRDefault="001F4596" w:rsidP="00F137C9">
            <w:pPr>
              <w:pStyle w:val="GrayBodyTextStyle"/>
              <w:ind w:left="0"/>
              <w:jc w:val="left"/>
              <w:rPr>
                <w:color w:val="5E5E5E" w:themeColor="text1"/>
                <w:w w:val="90"/>
                <w:sz w:val="20"/>
                <w:szCs w:val="20"/>
              </w:rPr>
            </w:pPr>
          </w:p>
        </w:tc>
      </w:tr>
      <w:tr w:rsidR="001F4596" w14:paraId="5A79BE6D" w14:textId="77777777" w:rsidTr="00F137C9">
        <w:trPr>
          <w:trHeight w:val="1008"/>
        </w:trPr>
        <w:tc>
          <w:tcPr>
            <w:tcW w:w="1478" w:type="dxa"/>
            <w:shd w:val="clear" w:color="auto" w:fill="FFFDFC" w:themeFill="background2"/>
            <w:vAlign w:val="center"/>
          </w:tcPr>
          <w:p w14:paraId="36A04822"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3DFC1146"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0A2F8ADE"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5CEF115B" w14:textId="77777777" w:rsidR="001F4596" w:rsidRPr="0049576B" w:rsidRDefault="001F4596" w:rsidP="00F137C9">
            <w:pPr>
              <w:pStyle w:val="GrayBodyTextStyle"/>
              <w:ind w:left="0"/>
              <w:jc w:val="left"/>
              <w:rPr>
                <w:color w:val="5E5E5E" w:themeColor="text1"/>
                <w:w w:val="90"/>
                <w:sz w:val="20"/>
                <w:szCs w:val="20"/>
              </w:rPr>
            </w:pPr>
          </w:p>
        </w:tc>
      </w:tr>
      <w:tr w:rsidR="001F4596" w14:paraId="5690831D" w14:textId="77777777" w:rsidTr="00F137C9">
        <w:trPr>
          <w:trHeight w:val="1008"/>
        </w:trPr>
        <w:tc>
          <w:tcPr>
            <w:tcW w:w="1478" w:type="dxa"/>
            <w:shd w:val="clear" w:color="auto" w:fill="FFFDFC" w:themeFill="background2"/>
            <w:vAlign w:val="center"/>
          </w:tcPr>
          <w:p w14:paraId="0B8B4ACB"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79C11680"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7F8914A6"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48EA10BA" w14:textId="77777777" w:rsidR="001F4596" w:rsidRPr="0049576B" w:rsidRDefault="001F4596" w:rsidP="00F137C9">
            <w:pPr>
              <w:pStyle w:val="GrayBodyTextStyle"/>
              <w:ind w:left="0"/>
              <w:jc w:val="left"/>
              <w:rPr>
                <w:color w:val="5E5E5E" w:themeColor="text1"/>
                <w:w w:val="90"/>
                <w:sz w:val="20"/>
                <w:szCs w:val="20"/>
              </w:rPr>
            </w:pPr>
          </w:p>
        </w:tc>
      </w:tr>
      <w:tr w:rsidR="001F4596" w14:paraId="749C1F48" w14:textId="77777777" w:rsidTr="00F137C9">
        <w:trPr>
          <w:trHeight w:val="1008"/>
        </w:trPr>
        <w:tc>
          <w:tcPr>
            <w:tcW w:w="1478" w:type="dxa"/>
            <w:shd w:val="clear" w:color="auto" w:fill="FFFDFC" w:themeFill="background2"/>
            <w:vAlign w:val="center"/>
          </w:tcPr>
          <w:p w14:paraId="0102DDAF"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65FF367F"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0ADAA1A0"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00771CE5" w14:textId="77777777" w:rsidR="001F4596" w:rsidRPr="0049576B" w:rsidRDefault="001F4596" w:rsidP="00F137C9">
            <w:pPr>
              <w:pStyle w:val="GrayBodyTextStyle"/>
              <w:ind w:left="0"/>
              <w:jc w:val="left"/>
              <w:rPr>
                <w:color w:val="5E5E5E" w:themeColor="text1"/>
                <w:w w:val="90"/>
                <w:sz w:val="20"/>
                <w:szCs w:val="20"/>
              </w:rPr>
            </w:pPr>
          </w:p>
        </w:tc>
      </w:tr>
    </w:tbl>
    <w:p w14:paraId="2468FFCD" w14:textId="77777777" w:rsidR="001F4596" w:rsidRDefault="001F4596" w:rsidP="001F4596">
      <w:pPr>
        <w:rPr>
          <w:rFonts w:eastAsia="Arial" w:cs="Arial"/>
          <w:color w:val="5E5E5E"/>
          <w:kern w:val="0"/>
          <w14:ligatures w14:val="none"/>
        </w:rPr>
      </w:pPr>
      <w:r>
        <w:br w:type="page"/>
      </w:r>
    </w:p>
    <w:p w14:paraId="62B86FC2" w14:textId="77777777" w:rsidR="009779DB" w:rsidRPr="0056797F" w:rsidRDefault="009779DB" w:rsidP="006C704F">
      <w:pPr>
        <w:pStyle w:val="GrayBodyTextStyle"/>
      </w:pPr>
    </w:p>
    <w:p w14:paraId="384142F2" w14:textId="56BF20B1" w:rsidR="0019116E" w:rsidRDefault="0019116E" w:rsidP="001F4596">
      <w:pPr>
        <w:pStyle w:val="GrayBodyTextStyle"/>
        <w:ind w:left="0"/>
      </w:pPr>
    </w:p>
    <w:p w14:paraId="4160549A" w14:textId="0410FE67" w:rsidR="00D87CB4" w:rsidRDefault="00D87CB4" w:rsidP="00030DB6">
      <w:pPr>
        <w:pStyle w:val="GrayBodyTextStyle"/>
        <w:ind w:left="0"/>
      </w:pPr>
    </w:p>
    <w:p w14:paraId="0700EA1E" w14:textId="77777777" w:rsidR="00546AF3" w:rsidRDefault="00546AF3" w:rsidP="00D87CB4">
      <w:pPr>
        <w:pStyle w:val="GrayBodyTextStyle"/>
        <w:ind w:left="0"/>
      </w:pPr>
    </w:p>
    <w:p w14:paraId="028A5BB0" w14:textId="77777777" w:rsidR="00546AF3" w:rsidRDefault="00546AF3" w:rsidP="00F441E6">
      <w:pPr>
        <w:pStyle w:val="GrayBodyTextStyle"/>
      </w:pPr>
    </w:p>
    <w:p w14:paraId="39E48EE1" w14:textId="77777777" w:rsidR="00546AF3" w:rsidRDefault="00546AF3" w:rsidP="00F441E6">
      <w:pPr>
        <w:pStyle w:val="GrayBodyTextStyle"/>
      </w:pPr>
    </w:p>
    <w:p w14:paraId="77800BC7" w14:textId="77777777" w:rsidR="00546AF3" w:rsidRDefault="00546AF3" w:rsidP="00F441E6">
      <w:pPr>
        <w:pStyle w:val="GrayBodyTextStyle"/>
      </w:pPr>
    </w:p>
    <w:p w14:paraId="7DE9EA1B" w14:textId="77777777" w:rsidR="00546AF3" w:rsidRDefault="00546AF3" w:rsidP="00F441E6">
      <w:pPr>
        <w:pStyle w:val="GrayBodyTextStyle"/>
      </w:pPr>
    </w:p>
    <w:p w14:paraId="6AC7D5CC" w14:textId="77777777" w:rsidR="00546AF3" w:rsidRDefault="00546AF3" w:rsidP="00F441E6">
      <w:pPr>
        <w:pStyle w:val="GrayBodyTextStyle"/>
      </w:pPr>
    </w:p>
    <w:p w14:paraId="0958F9C4" w14:textId="77777777" w:rsidR="00546AF3" w:rsidRDefault="00546AF3" w:rsidP="00F441E6">
      <w:pPr>
        <w:pStyle w:val="GrayBodyTextStyle"/>
      </w:pPr>
    </w:p>
    <w:p w14:paraId="42DABF08" w14:textId="77777777" w:rsidR="00546AF3" w:rsidRDefault="00546AF3" w:rsidP="00F441E6">
      <w:pPr>
        <w:pStyle w:val="GrayBodyTextStyle"/>
      </w:pPr>
    </w:p>
    <w:p w14:paraId="5CA53E28" w14:textId="77777777" w:rsidR="00546AF3" w:rsidRDefault="00546AF3" w:rsidP="00F441E6">
      <w:pPr>
        <w:pStyle w:val="GrayBodyTextStyle"/>
      </w:pPr>
    </w:p>
    <w:p w14:paraId="6BB986F0" w14:textId="77777777" w:rsidR="00546AF3" w:rsidRDefault="00546AF3" w:rsidP="00F441E6">
      <w:pPr>
        <w:pStyle w:val="GrayBodyTextStyle"/>
      </w:pPr>
    </w:p>
    <w:p w14:paraId="57DA0F86" w14:textId="77777777" w:rsidR="00546AF3" w:rsidRDefault="00546AF3" w:rsidP="00F441E6">
      <w:pPr>
        <w:pStyle w:val="GrayBodyTextStyle"/>
      </w:pPr>
    </w:p>
    <w:p w14:paraId="61CFE093" w14:textId="77777777" w:rsidR="00546AF3" w:rsidRDefault="00546AF3" w:rsidP="00F441E6">
      <w:pPr>
        <w:pStyle w:val="GrayBodyTextStyle"/>
      </w:pPr>
    </w:p>
    <w:p w14:paraId="1FD56235" w14:textId="77777777" w:rsidR="00546AF3" w:rsidRDefault="00546AF3" w:rsidP="00F441E6">
      <w:pPr>
        <w:pStyle w:val="GrayBodyTextStyle"/>
      </w:pPr>
    </w:p>
    <w:p w14:paraId="45227B0B" w14:textId="77777777" w:rsidR="00546AF3" w:rsidRDefault="00546AF3" w:rsidP="00F441E6">
      <w:pPr>
        <w:pStyle w:val="GrayBodyTextStyle"/>
      </w:pPr>
    </w:p>
    <w:p w14:paraId="5B6F305B" w14:textId="77777777" w:rsidR="00546AF3" w:rsidRDefault="00546AF3" w:rsidP="00F441E6">
      <w:pPr>
        <w:pStyle w:val="GrayBodyTextStyle"/>
      </w:pPr>
    </w:p>
    <w:p w14:paraId="3F84A1C2" w14:textId="77777777" w:rsidR="00546AF3" w:rsidRDefault="00546AF3" w:rsidP="00F441E6">
      <w:pPr>
        <w:pStyle w:val="GrayBodyTextStyle"/>
      </w:pPr>
    </w:p>
    <w:p w14:paraId="743356B0" w14:textId="77777777" w:rsidR="00546AF3" w:rsidRDefault="00546AF3" w:rsidP="00F441E6">
      <w:pPr>
        <w:pStyle w:val="GrayBodyTextStyle"/>
      </w:pPr>
    </w:p>
    <w:p w14:paraId="6999AE5D" w14:textId="77777777" w:rsidR="00546AF3" w:rsidRDefault="00546AF3" w:rsidP="00F441E6">
      <w:pPr>
        <w:pStyle w:val="GrayBodyTextStyle"/>
      </w:pPr>
    </w:p>
    <w:p w14:paraId="5B9EFFC7" w14:textId="77777777" w:rsidR="00546AF3" w:rsidRDefault="00546AF3" w:rsidP="00546AF3">
      <w:pPr>
        <w:pStyle w:val="GrayBodyTextStyle"/>
      </w:pPr>
    </w:p>
    <w:p w14:paraId="0349B003" w14:textId="77777777" w:rsidR="00546AF3" w:rsidRDefault="00546AF3" w:rsidP="007D244A">
      <w:pPr>
        <w:pStyle w:val="GrayBodyTextStyle"/>
      </w:pPr>
    </w:p>
    <w:p w14:paraId="0BBA796C" w14:textId="0CDA098B" w:rsidR="00B76233" w:rsidRDefault="5040A8FA" w:rsidP="003A1D19">
      <w:pPr>
        <w:pStyle w:val="DarkBlueHeading1"/>
        <w:ind w:firstLine="533"/>
        <w:jc w:val="center"/>
      </w:pPr>
      <w:bookmarkStart w:id="116" w:name="_Toc218841233"/>
      <w:r>
        <w:t xml:space="preserve">Appendix A – HIPAA PHI/PII Policies</w:t>
      </w:r>
      <w:bookmarkEnd w:id="116"/>
    </w:p>
    <w:p w14:paraId="688D393F" w14:textId="765B5B6E" w:rsidR="00B76233" w:rsidRDefault="00B76233">
      <w:pPr>
        <w:rPr>
          <w:rFonts w:ascii="Arial" w:eastAsia="Arial" w:hAnsi="Arial" w:cs="Arial"/>
          <w:b/>
          <w:bCs/>
          <w:color w:val="1C3557" w:themeColor="text2"/>
          <w:w w:val="90"/>
          <w:kern w:val="0"/>
          <w:sz w:val="40"/>
          <w:szCs w:val="40"/>
          <w14:ligatures w14:val="none"/>
        </w:rPr>
      </w:pPr>
      <w:r>
        <w:br w:type="page"/>
      </w:r>
    </w:p>
    <w:p w14:paraId="767C1AF7" w14:textId="77777777" w:rsidR="004B251D" w:rsidRDefault="004B251D" w:rsidP="004B251D">
      <w:pPr>
        <w:pStyle w:val="BlueHeading2"/>
        <w:rPr>
          <w:rStyle w:val="normaltextrun"/>
        </w:rPr>
      </w:pPr>
      <w:bookmarkStart w:id="117" w:name="_Toc218072616"/>
      <w:bookmarkStart w:id="118" w:name="_Toc218841234"/>
      <w:r>
        <w:rPr>
          <w:rStyle w:val="normaltextrun"/>
        </w:rPr>
        <w:lastRenderedPageBreak/>
        <w:t>California State Specific PHI/PII Policy</w:t>
      </w:r>
      <w:bookmarkEnd w:id="117"/>
      <w:bookmarkEnd w:id="118"/>
    </w:p>
    <w:p w14:paraId="2E073752" w14:textId="77777777" w:rsidR="00A7024A" w:rsidRDefault="00A7024A" w:rsidP="004B251D">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4305"/>
        <w:gridCol w:w="5775"/>
      </w:tblGrid>
      <w:tr w:rsidR="004B251D" w:rsidRPr="008D4C02" w14:paraId="5EC53F97" w14:textId="77777777" w:rsidTr="00AA0781">
        <w:trPr>
          <w:trHeight w:val="855"/>
        </w:trPr>
        <w:tc>
          <w:tcPr>
            <w:tcW w:w="4305" w:type="dxa"/>
            <w:tcBorders>
              <w:top w:val="single" w:sz="6" w:space="0" w:color="auto"/>
              <w:left w:val="single" w:sz="6" w:space="0" w:color="auto"/>
              <w:bottom w:val="single" w:sz="6" w:space="0" w:color="auto"/>
              <w:right w:val="single" w:sz="6" w:space="0" w:color="auto"/>
            </w:tcBorders>
            <w:shd w:val="clear" w:color="auto" w:fill="EEF8F8"/>
            <w:hideMark/>
          </w:tcPr>
          <w:p w14:paraId="12236BAC" w14:textId="77777777" w:rsidR="004B251D" w:rsidRDefault="004B251D" w:rsidP="00AA0781">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Confidentiality of Medical Information Act (CMIA) (Cal. Civ. Code §§ 56–56.37) </w:t>
            </w:r>
          </w:p>
          <w:p w14:paraId="73E6555C" w14:textId="77777777" w:rsidR="004B251D" w:rsidRPr="00E8596A" w:rsidRDefault="004B251D" w:rsidP="00AA0781">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Department of Public Health (CDPH) licensing and reporting requirements (Cal. Health &amp; Safety Code §§ 1280.15, 130277) </w:t>
            </w:r>
          </w:p>
          <w:p w14:paraId="6665AD3F" w14:textId="77777777" w:rsidR="004B251D" w:rsidRPr="00E8596A" w:rsidRDefault="004B251D" w:rsidP="00AA0781">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data breach notification requirements (Cal. Civ. Code § 1798.82) </w:t>
            </w:r>
          </w:p>
          <w:p w14:paraId="65B4296B" w14:textId="77777777" w:rsidR="004B251D" w:rsidRPr="008D4C02" w:rsidRDefault="004B251D" w:rsidP="00AA0781">
            <w:pPr>
              <w:pStyle w:val="GrayBodyTextStyle"/>
              <w:spacing w:line="240" w:lineRule="auto"/>
              <w:ind w:left="0"/>
              <w:jc w:val="left"/>
              <w:rPr>
                <w:sz w:val="18"/>
                <w:szCs w:val="18"/>
              </w:rPr>
            </w:pPr>
            <w:r>
              <w:rPr>
                <w:b/>
                <w:bCs/>
                <w:color w:val="1C3557" w:themeColor="text2"/>
                <w:sz w:val="18"/>
                <w:szCs w:val="18"/>
              </w:rPr>
              <w:t>California consumer privacy laws (Cal. Civ. Code § 1798.100 et seq.)</w:t>
            </w:r>
          </w:p>
        </w:tc>
        <w:tc>
          <w:tcPr>
            <w:tcW w:w="5775" w:type="dxa"/>
            <w:tcBorders>
              <w:top w:val="single" w:sz="6" w:space="0" w:color="auto"/>
              <w:left w:val="single" w:sz="6" w:space="0" w:color="auto"/>
              <w:bottom w:val="single" w:sz="6" w:space="0" w:color="auto"/>
              <w:right w:val="single" w:sz="6" w:space="0" w:color="auto"/>
            </w:tcBorders>
            <w:shd w:val="clear" w:color="auto" w:fill="FFFDFC"/>
            <w:hideMark/>
          </w:tcPr>
          <w:p w14:paraId="4BA5DE6A" w14:textId="77777777" w:rsidR="004B251D" w:rsidRPr="005E530D" w:rsidRDefault="004B251D" w:rsidP="00AA0781">
            <w:pPr>
              <w:pStyle w:val="GrayBodyTextStyle"/>
              <w:ind w:left="0"/>
              <w:rPr>
                <w:sz w:val="18"/>
                <w:szCs w:val="18"/>
              </w:rPr>
            </w:pPr>
            <w:r>
              <w:rPr>
                <w:sz w:val="18"/>
                <w:szCs w:val="18"/>
              </w:rPr>
              <w:t xml:space="preserve">This policy is established to ensure COMPANY’s compliance with applicable federal and California laws governing the protection, access, security, retention, and breach notification of Protected Health Information (PHI) and Personally Identifiable Information (PII). Applicable authorities include the federal Health Insurance Portability and Accountability Act (HIPAA) Privacy, Security, and Breach Notification Rules (45 CFR Parts 160 and 164); the California Confidentiality of Medical Information Act (CMIA) (Cal. Civ. Code §§ 56–56.37); California data breach notification requirements (Cal. Civ. Code § 1798.82); California consumer privacy laws (Cal. Civ. Code § 1798.100 et seq.); and California Department of Public Health (CDPH) licensing and reporting requirements (Cal. Health &amp; Safety Code §§ 1280.15, 130277). Where California law is more stringent than HIPAA, California law governs.  </w:t>
            </w:r>
          </w:p>
          <w:p w14:paraId="35525B9B" w14:textId="77777777" w:rsidR="004B251D" w:rsidRPr="005E530D" w:rsidRDefault="004B251D" w:rsidP="00AA0781">
            <w:pPr>
              <w:pStyle w:val="GrayBodyTextStyle"/>
              <w:ind w:left="0"/>
              <w:rPr>
                <w:sz w:val="18"/>
                <w:szCs w:val="18"/>
              </w:rPr>
            </w:pPr>
          </w:p>
          <w:p w14:paraId="33910DA5" w14:textId="77777777" w:rsidR="004B251D" w:rsidRPr="008D4C02" w:rsidRDefault="004B251D" w:rsidP="00AA0781">
            <w:pPr>
              <w:pStyle w:val="GrayBodyTextStyle"/>
              <w:ind w:left="0"/>
              <w:rPr>
                <w:sz w:val="18"/>
                <w:szCs w:val="18"/>
              </w:rPr>
            </w:pPr>
            <w:r>
              <w:rPr>
                <w:sz w:val="18"/>
                <w:szCs w:val="18"/>
              </w:rPr>
              <w:t>COMPANY is committed to maintaining a strong privacy and security posture for California residents through workforce training, administrative and technical safeguards, and prompt incident response procedures. All PHI and PII must be handled in compliance with applicable state and federal requirements to ensure transparency, accountability, and regulatory compliance.</w:t>
            </w:r>
          </w:p>
        </w:tc>
      </w:tr>
    </w:tbl>
    <w:p w14:paraId="50257D17" w14:textId="77777777" w:rsidR="004B251D" w:rsidRPr="00D62B2E" w:rsidRDefault="004B251D" w:rsidP="004B251D">
      <w:pPr>
        <w:pStyle w:val="BlueSubsection1"/>
        <w:rPr>
          <w:rStyle w:val="normaltextrun"/>
        </w:rPr>
      </w:pPr>
      <w:r>
        <w:rPr>
          <w:rStyle w:val="normaltextrun"/>
        </w:rPr>
        <w:t xml:space="preserve">Policy  </w:t>
      </w:r>
    </w:p>
    <w:p w14:paraId="493CB126" w14:textId="77777777" w:rsidR="004B251D" w:rsidRPr="00D62B2E" w:rsidRDefault="004B251D" w:rsidP="004B251D">
      <w:pPr>
        <w:pStyle w:val="GrayBodyTextStyle"/>
        <w:rPr>
          <w:rStyle w:val="normaltextrun"/>
        </w:rPr>
      </w:pPr>
      <w:r>
        <w:rPr>
          <w:rStyle w:val="normaltextrun"/>
        </w:rPr>
        <w:t xml:space="preserve">The purpose of this policy is to define COMPANY’s obligations and operational standards for safeguarding PHI and PII of California residents, including requirements related to consent and disclosure, individual rights, minimum necessary use, security safeguards, workforce training, record retention, breach response, and regulatory notification. This policy also establishes additional compliance obligations applicable to CDPH licensed facilities, which are subject to enhanced reporting and enforcement requirements under California law.  </w:t>
      </w:r>
    </w:p>
    <w:p w14:paraId="3864D7D2" w14:textId="77777777" w:rsidR="004B251D" w:rsidRPr="00D62B2E" w:rsidRDefault="004B251D" w:rsidP="004B251D">
      <w:pPr>
        <w:pStyle w:val="GrayBodyTextStyle"/>
        <w:rPr>
          <w:rStyle w:val="normaltextrun"/>
        </w:rPr>
      </w:pPr>
    </w:p>
    <w:p w14:paraId="0FB8650A" w14:textId="77777777" w:rsidR="004B251D" w:rsidRPr="00D62B2E" w:rsidRDefault="004B251D" w:rsidP="004B251D">
      <w:pPr>
        <w:pStyle w:val="GrayBodyTextStyle"/>
        <w:rPr>
          <w:rStyle w:val="normaltextrun"/>
        </w:rPr>
      </w:pPr>
      <w:r>
        <w:rPr>
          <w:rStyle w:val="normaltextrun"/>
        </w:rPr>
        <w:t xml:space="preserve">This policy supplements COMPANY’s obligations under HIPAA, where applicable, and applies to all COMPANY workforce members, business associates, partners, and systems that store, generate, transmit, or access the PHI or PII of California residents in clinical, administrative, digital health, or telehealth environments. </w:t>
      </w:r>
    </w:p>
    <w:p w14:paraId="3008EAA1" w14:textId="77777777" w:rsidR="004B251D" w:rsidRPr="00D62B2E" w:rsidRDefault="004B251D" w:rsidP="004B251D">
      <w:pPr>
        <w:pStyle w:val="BlueSubsection1"/>
        <w:rPr>
          <w:rStyle w:val="normaltextrun"/>
        </w:rPr>
      </w:pPr>
      <w:r>
        <w:rPr>
          <w:rStyle w:val="normaltextrun"/>
        </w:rPr>
        <w:t xml:space="preserve">Procedure </w:t>
      </w:r>
    </w:p>
    <w:p w14:paraId="611DEC97" w14:textId="77777777" w:rsidR="004B251D" w:rsidRPr="00354FD4" w:rsidRDefault="004B251D" w:rsidP="004B251D">
      <w:pPr>
        <w:pStyle w:val="Style1"/>
        <w:numPr>
          <w:ilvl w:val="0"/>
          <w:numId w:val="4"/>
        </w:numPr>
        <w:ind w:left="1260"/>
      </w:pPr>
      <w:r>
        <w:t xml:space="preserve">Protected Health Information (PHI) </w:t>
      </w:r>
    </w:p>
    <w:p w14:paraId="540A4F58" w14:textId="77777777" w:rsidR="004B251D" w:rsidRPr="00D62B2E" w:rsidRDefault="004B251D" w:rsidP="004B251D">
      <w:pPr>
        <w:pStyle w:val="ListParagraph"/>
        <w:numPr>
          <w:ilvl w:val="0"/>
          <w:numId w:val="3"/>
        </w:numPr>
        <w:rPr>
          <w:rStyle w:val="normaltextrun"/>
        </w:rPr>
      </w:pPr>
      <w:r>
        <w:rPr>
          <w:rStyle w:val="normaltextrun"/>
        </w:rPr>
        <w:t xml:space="preserve">Consent for Disclosure </w:t>
      </w:r>
    </w:p>
    <w:p w14:paraId="2A92D1CA" w14:textId="77777777" w:rsidR="004B251D" w:rsidRPr="00D62B2E" w:rsidRDefault="004B251D" w:rsidP="004B251D">
      <w:pPr>
        <w:pStyle w:val="ListParagraph"/>
        <w:numPr>
          <w:ilvl w:val="1"/>
          <w:numId w:val="3"/>
        </w:numPr>
        <w:rPr>
          <w:rStyle w:val="normaltextrun"/>
        </w:rPr>
      </w:pPr>
      <w:r>
        <w:rPr>
          <w:rStyle w:val="normaltextrun"/>
        </w:rPr>
        <w:t xml:space="preserve">California imposes stricter confidentiality requirements for medical information than HIPAA through the Confidentiality of Medical Information Act (Cal. Civ. Code §§ 56.10–56.104). COMPANY must ensure that all uses and disclosures of PHI are permitted under HIPAA (45 CFR §§ 164.502–164.514) and CMIA, and where CMIA is more restrictive, CMIA requirements prevail. Disclosures outside treatment, payment, and healthcare operations require a valid authorization unless a statutory exception applies. </w:t>
      </w:r>
    </w:p>
    <w:p w14:paraId="5D86FEA9" w14:textId="77777777" w:rsidR="004B251D" w:rsidRPr="00D62B2E" w:rsidRDefault="004B251D" w:rsidP="004B251D">
      <w:pPr>
        <w:pStyle w:val="ListParagraph"/>
        <w:numPr>
          <w:ilvl w:val="1"/>
          <w:numId w:val="3"/>
        </w:numPr>
        <w:rPr>
          <w:rStyle w:val="normaltextrun"/>
        </w:rPr>
      </w:pPr>
      <w:r>
        <w:rPr>
          <w:rStyle w:val="normaltextrun"/>
        </w:rPr>
        <w:t xml:space="preserve">California imposes stricter confidentiality requirements for medical information than those required under federal law through the Confidentiality of Medical Information Act (CMIA) (Cal. Civ. Code §§ 56.10–56.104). While HIPAA establishes a national framework permitting certain uses and disclosures of Protected Health Information (PHI) for </w:t>
        <w:lastRenderedPageBreak/>
        <w:t xml:space="preserve">treatment, payment, and healthcare operations without patient authorization (45 CFR §§ 164.502–164.514), CMIA narrows those permissions and, in certain circumstances, requires additional patient consent, heightened purpose limitation, and stricter control over redisclosure. </w:t>
      </w:r>
    </w:p>
    <w:p w14:paraId="1EE46FCA" w14:textId="77777777" w:rsidR="004B251D" w:rsidRPr="00D62B2E" w:rsidRDefault="004B251D" w:rsidP="004B251D">
      <w:pPr>
        <w:pStyle w:val="ListParagraph"/>
        <w:numPr>
          <w:ilvl w:val="1"/>
          <w:numId w:val="3"/>
        </w:numPr>
        <w:rPr>
          <w:rStyle w:val="normaltextrun"/>
        </w:rPr>
      </w:pPr>
      <w:r>
        <w:rPr>
          <w:rStyle w:val="normaltextrun"/>
        </w:rPr>
        <w:t xml:space="preserve">Under CMIA, medical information may be used or disclosed only to the extent expressly authorized by statute or by the patient, and disclosures must be directly related to the purpose for which the information was obtained (Cal. Civ. Code § 56.10). Unlike HIPAA, which allows broader disclosures for healthcare operations, CMIA limits operational disclosures and prohibits the use or disclosure of medical information for purposes unrelated to patient care, billing, or legally authorized activities without explicit authorization. </w:t>
      </w:r>
    </w:p>
    <w:p w14:paraId="3CA15C6B" w14:textId="77777777" w:rsidR="004B251D" w:rsidRPr="00D62B2E" w:rsidRDefault="004B251D" w:rsidP="004B251D">
      <w:pPr>
        <w:pStyle w:val="ListParagraph"/>
        <w:numPr>
          <w:ilvl w:val="1"/>
          <w:numId w:val="3"/>
        </w:numPr>
        <w:rPr>
          <w:rStyle w:val="normaltextrun"/>
        </w:rPr>
      </w:pPr>
      <w:r>
        <w:rPr>
          <w:rStyle w:val="normaltextrun"/>
        </w:rPr>
        <w:t xml:space="preserve">CMIA also imposes heightened protections for sensitive categories of medical information, including mental health records, reproductive health information, genetic information, and substance use related information. Access to such information must be strictly limited to workforce members with a legitimate need to know, and disclosures outside of treatment or legally permitted contexts require a specific, written authorization that clearly identifies the information to be disclosed, the purpose of the disclosure, and the recipient (Cal. Civ. Code §§ 56.103, 56.104). </w:t>
      </w:r>
    </w:p>
    <w:p w14:paraId="15634C04" w14:textId="77777777" w:rsidR="004B251D" w:rsidRPr="00D62B2E" w:rsidRDefault="004B251D" w:rsidP="004B251D">
      <w:pPr>
        <w:pStyle w:val="ListParagraph"/>
        <w:numPr>
          <w:ilvl w:val="1"/>
          <w:numId w:val="3"/>
        </w:numPr>
        <w:rPr>
          <w:rStyle w:val="normaltextrun"/>
        </w:rPr>
      </w:pPr>
      <w:r>
        <w:rPr>
          <w:rStyle w:val="normaltextrun"/>
        </w:rPr>
        <w:t xml:space="preserve">Additionally, CMIA establishes stricter standards for redisclosure, requiring that recipients of medical information be prohibited from further disclosing the information except as permitted by law or expressly authorized by the patient. This contrasts with HIPAA’s more flexible redisclosure framework and requires COMPANY to implement controls to ensure that downstream disclosures are appropriately restricted and documented. </w:t>
      </w:r>
    </w:p>
    <w:p w14:paraId="1D67F272" w14:textId="77777777" w:rsidR="004B251D" w:rsidRPr="00D62B2E" w:rsidRDefault="004B251D" w:rsidP="004B251D">
      <w:pPr>
        <w:pStyle w:val="ListParagraph"/>
        <w:numPr>
          <w:ilvl w:val="0"/>
          <w:numId w:val="5"/>
        </w:numPr>
        <w:rPr>
          <w:rStyle w:val="normaltextrun"/>
        </w:rPr>
      </w:pPr>
      <w:r>
        <w:rPr>
          <w:rStyle w:val="normaltextrun"/>
        </w:rPr>
        <w:t xml:space="preserve">Patient Right to Amend Medical Records  </w:t>
      </w:r>
    </w:p>
    <w:p w14:paraId="37CCD3B6" w14:textId="77777777" w:rsidR="004B251D" w:rsidRPr="00D62B2E" w:rsidRDefault="004B251D" w:rsidP="004B251D">
      <w:pPr>
        <w:pStyle w:val="ListParagraph"/>
        <w:numPr>
          <w:ilvl w:val="1"/>
          <w:numId w:val="5"/>
        </w:numPr>
        <w:rPr>
          <w:rStyle w:val="normaltextrun"/>
        </w:rPr>
      </w:pPr>
      <w:r>
        <w:rPr>
          <w:rStyle w:val="normaltextrun"/>
        </w:rPr>
        <w:t xml:space="preserve">In the state of California, requests to amend PHI must be addressed in accordance with HIPAA requirements (45 CFR § 164.526). COMPANY must act on amendment requests within 60 days, with one allowable 30-day extension, and must document all determinations and communications. </w:t>
      </w:r>
    </w:p>
    <w:p w14:paraId="47E2ADDB" w14:textId="77777777" w:rsidR="004B251D" w:rsidRPr="00D62B2E" w:rsidRDefault="004B251D" w:rsidP="004B251D">
      <w:pPr>
        <w:pStyle w:val="ListParagraph"/>
        <w:numPr>
          <w:ilvl w:val="0"/>
          <w:numId w:val="5"/>
        </w:numPr>
        <w:rPr>
          <w:rStyle w:val="normaltextrun"/>
        </w:rPr>
      </w:pPr>
      <w:r>
        <w:rPr>
          <w:rStyle w:val="normaltextrun"/>
        </w:rPr>
        <w:t xml:space="preserve">Right to Access PHI (Paper and Electronic Records) </w:t>
      </w:r>
    </w:p>
    <w:p w14:paraId="5E348200" w14:textId="77777777" w:rsidR="004B251D" w:rsidRPr="00D62B2E" w:rsidRDefault="004B251D" w:rsidP="004B251D">
      <w:pPr>
        <w:pStyle w:val="ListParagraph"/>
        <w:numPr>
          <w:ilvl w:val="1"/>
          <w:numId w:val="5"/>
        </w:numPr>
        <w:rPr>
          <w:rStyle w:val="normaltextrun"/>
        </w:rPr>
      </w:pPr>
      <w:r>
        <w:rPr>
          <w:rStyle w:val="normaltextrun"/>
        </w:rPr>
        <w:t xml:space="preserve">Individuals have the right to access their PHI under HIPAA and California law (45 CFR § 164.524; Cal. Health &amp; Safety Code § 123110). COMPANY must provide access to requested PHI within 30 calendar days, subject to limited extensions where permitted. Requests must be verified, logged, and fulfilled in a manner that preserves confidentiality and auditability. </w:t>
      </w:r>
    </w:p>
    <w:p w14:paraId="1F6C12DE" w14:textId="77777777" w:rsidR="004B251D" w:rsidRPr="00D62B2E" w:rsidRDefault="004B251D" w:rsidP="004B251D">
      <w:pPr>
        <w:pStyle w:val="ListParagraph"/>
        <w:numPr>
          <w:ilvl w:val="0"/>
          <w:numId w:val="5"/>
        </w:numPr>
        <w:rPr>
          <w:rStyle w:val="normaltextrun"/>
        </w:rPr>
      </w:pPr>
      <w:r>
        <w:rPr>
          <w:rStyle w:val="normaltextrun"/>
        </w:rPr>
        <w:t xml:space="preserve">Notice of Privacy Practices (NPP) </w:t>
      </w:r>
    </w:p>
    <w:p w14:paraId="101C9276" w14:textId="77777777" w:rsidR="004B251D" w:rsidRPr="00D62B2E" w:rsidRDefault="004B251D" w:rsidP="004B251D">
      <w:pPr>
        <w:pStyle w:val="ListParagraph"/>
        <w:numPr>
          <w:ilvl w:val="1"/>
          <w:numId w:val="5"/>
        </w:numPr>
        <w:rPr>
          <w:rStyle w:val="normaltextrun"/>
        </w:rPr>
      </w:pPr>
      <w:r>
        <w:rPr>
          <w:rStyle w:val="normaltextrun"/>
        </w:rPr>
        <w:t xml:space="preserve">COMPANY must provide a Notice of Privacy Practices at the first point of service, make it available upon request, and post it prominently in patient facing locations and on COMPANY’s website where applicable (45 CFR § 164.520). The NPP must be reviewed and updated whenever there are material changes to federal or California privacy requirements, including changes to patient rights or breach notification obligations under CMIA or state law. </w:t>
      </w:r>
    </w:p>
    <w:p w14:paraId="332B7B1B" w14:textId="77777777" w:rsidR="004B251D" w:rsidRPr="00D62B2E" w:rsidRDefault="004B251D" w:rsidP="004B251D">
      <w:pPr>
        <w:pStyle w:val="ListParagraph"/>
        <w:numPr>
          <w:ilvl w:val="0"/>
          <w:numId w:val="5"/>
        </w:numPr>
        <w:rPr>
          <w:rStyle w:val="normaltextrun"/>
        </w:rPr>
      </w:pPr>
      <w:r>
        <w:rPr>
          <w:rStyle w:val="normaltextrun"/>
        </w:rPr>
        <w:t xml:space="preserve">Employee Privacy Training </w:t>
      </w:r>
    </w:p>
    <w:p w14:paraId="261E842A" w14:textId="77777777" w:rsidR="004B251D" w:rsidRPr="00D62B2E" w:rsidRDefault="004B251D" w:rsidP="004B251D">
      <w:pPr>
        <w:pStyle w:val="ListParagraph"/>
        <w:numPr>
          <w:ilvl w:val="1"/>
          <w:numId w:val="5"/>
        </w:numPr>
        <w:rPr>
          <w:rStyle w:val="normaltextrun"/>
        </w:rPr>
      </w:pPr>
      <w:r>
        <w:rPr>
          <w:rStyle w:val="normaltextrun"/>
        </w:rPr>
        <w:t xml:space="preserve">COMPANY must provide HIPAA and California specific privacy and security training to workforce members at the time of hire and at least annually thereafter (45 CFR § 164.530(b)). Training must include CMIA requirements, California breach notification </w:t>
        <w:lastRenderedPageBreak/>
        <w:t xml:space="preserve">obligations, and additional reporting requirements applicable to CDPH licensed facilities. Training records must be retained for a minimum of six (6) years (45 CFR § 164.530(j)). </w:t>
      </w:r>
    </w:p>
    <w:p w14:paraId="7BC1126D" w14:textId="77777777" w:rsidR="004B251D" w:rsidRPr="00D62B2E" w:rsidRDefault="004B251D" w:rsidP="004B251D">
      <w:pPr>
        <w:pStyle w:val="ListParagraph"/>
        <w:numPr>
          <w:ilvl w:val="0"/>
          <w:numId w:val="5"/>
        </w:numPr>
        <w:rPr>
          <w:rStyle w:val="normaltextrun"/>
        </w:rPr>
      </w:pPr>
      <w:r>
        <w:rPr>
          <w:rStyle w:val="normaltextrun"/>
        </w:rPr>
        <w:t xml:space="preserve">Business Associate Agreements (BAAs) </w:t>
      </w:r>
    </w:p>
    <w:p w14:paraId="38ECD144" w14:textId="77777777" w:rsidR="004B251D" w:rsidRPr="00D62B2E" w:rsidRDefault="004B251D" w:rsidP="004B251D">
      <w:pPr>
        <w:pStyle w:val="ListParagraph"/>
        <w:numPr>
          <w:ilvl w:val="1"/>
          <w:numId w:val="5"/>
        </w:numPr>
        <w:rPr>
          <w:rStyle w:val="normaltextrun"/>
        </w:rPr>
      </w:pPr>
      <w:r>
        <w:rPr>
          <w:rStyle w:val="normaltextrun"/>
        </w:rPr>
        <w:t xml:space="preserve">COMPANY must maintain current Business Associate Agreements with all vendors that create, receive, maintain, or transmit PHI on COMPANY’s behalf (45 CFR § 164.502(e)). BAAs must incorporate HIPAA and CMIA confidentiality obligations. BAAs be reviewed and updated following material regulatory or policy changes and must clearly allocate responsibilities related to safeguarding PHI, breach reporting, and cooperation with regulatory investigations. </w:t>
      </w:r>
    </w:p>
    <w:p w14:paraId="7024E64E" w14:textId="77777777" w:rsidR="004B251D" w:rsidRPr="00D62B2E" w:rsidRDefault="004B251D" w:rsidP="004B251D">
      <w:pPr>
        <w:pStyle w:val="ListParagraph"/>
        <w:numPr>
          <w:ilvl w:val="0"/>
          <w:numId w:val="5"/>
        </w:numPr>
        <w:rPr>
          <w:rStyle w:val="normaltextrun"/>
        </w:rPr>
      </w:pPr>
      <w:r>
        <w:rPr>
          <w:rStyle w:val="normaltextrun"/>
        </w:rPr>
        <w:t xml:space="preserve"> Retention Requirements </w:t>
      </w:r>
    </w:p>
    <w:p w14:paraId="52A43EE9" w14:textId="77777777" w:rsidR="004B251D" w:rsidRPr="00D62B2E" w:rsidRDefault="004B251D" w:rsidP="004B251D">
      <w:pPr>
        <w:pStyle w:val="ListParagraph"/>
        <w:numPr>
          <w:ilvl w:val="1"/>
          <w:numId w:val="5"/>
        </w:numPr>
        <w:rPr>
          <w:rStyle w:val="normaltextrun"/>
        </w:rPr>
      </w:pPr>
      <w:r>
        <w:rPr>
          <w:rStyle w:val="normaltextrun"/>
        </w:rPr>
        <w:t xml:space="preserve">California law requires healthcare providers to retain medical records for a minimum of seven (7) years from the date of last service for adult patients. For minor patients, records must be retained for at least seven (7) years after the individual reaches eighteen (18) years of age, or seven (7) years from the date of last service, whichever period is longer. These requirements apply to medical records maintained in either paper or electronic format and are intended to support patient access rights, continuity of care, and regulatory oversight. </w:t>
      </w:r>
    </w:p>
    <w:p w14:paraId="020E652A" w14:textId="77777777" w:rsidR="004B251D" w:rsidRPr="00D62B2E" w:rsidRDefault="004B251D" w:rsidP="004B251D">
      <w:pPr>
        <w:pStyle w:val="ListParagraph"/>
        <w:numPr>
          <w:ilvl w:val="1"/>
          <w:numId w:val="5"/>
        </w:numPr>
        <w:rPr>
          <w:rStyle w:val="normaltextrun"/>
        </w:rPr>
      </w:pPr>
      <w:r>
        <w:rPr>
          <w:rStyle w:val="normaltextrun"/>
        </w:rPr>
        <w:t xml:space="preserve">In addition to statutory minimums, healthcare providers must comply with applicable professional licensing board standards, accreditation requirements, and payer obligations, which may require longer retention periods for certain records. When multiple retention requirements apply, the longest applicable retention period must be followed. Medical records must be securely maintained to preserve confidentiality, integrity, and retrievability and must not be destroyed while subject to a legal hold, audit, investigation, or ongoing business need. Secure destruction is required once retention periods expire. </w:t>
      </w:r>
    </w:p>
    <w:p w14:paraId="7D4B9AAD" w14:textId="77777777" w:rsidR="004B251D" w:rsidRPr="00D62B2E" w:rsidRDefault="004B251D" w:rsidP="004B251D">
      <w:pPr>
        <w:pStyle w:val="ListParagraph"/>
        <w:numPr>
          <w:ilvl w:val="0"/>
          <w:numId w:val="5"/>
        </w:numPr>
        <w:rPr>
          <w:rStyle w:val="normaltextrun"/>
        </w:rPr>
      </w:pPr>
      <w:r>
        <w:rPr>
          <w:rStyle w:val="normaltextrun"/>
        </w:rPr>
        <w:t xml:space="preserve">Breach Notification Requirements </w:t>
      </w:r>
    </w:p>
    <w:p w14:paraId="5879D54F" w14:textId="77777777" w:rsidR="004B251D" w:rsidRPr="00D62B2E" w:rsidRDefault="004B251D" w:rsidP="004B251D">
      <w:pPr>
        <w:pStyle w:val="ListParagraph"/>
        <w:numPr>
          <w:ilvl w:val="1"/>
          <w:numId w:val="5"/>
        </w:numPr>
        <w:rPr>
          <w:rStyle w:val="normaltextrun"/>
        </w:rPr>
      </w:pPr>
      <w:r>
        <w:rPr>
          <w:rStyle w:val="normaltextrun"/>
        </w:rPr>
        <w:t xml:space="preserve">California Civil Code § 1798.82 governs breach notification for personal information and applies to breaches involving medical information when such information meets the statutory definition of personal information under California law. Breaches involving protected health information are primarily governed by HIPAA and the Confidentiality of Medical Information Act, with California Civil Code § 1798.82 imposing parallel notification obligations where applicable. </w:t>
      </w:r>
    </w:p>
    <w:p w14:paraId="54F92F35" w14:textId="77777777" w:rsidR="004B251D" w:rsidRPr="00D62B2E" w:rsidRDefault="004B251D" w:rsidP="004B251D">
      <w:pPr>
        <w:pStyle w:val="ListParagraph"/>
        <w:numPr>
          <w:ilvl w:val="1"/>
          <w:numId w:val="5"/>
        </w:numPr>
        <w:rPr>
          <w:rStyle w:val="normaltextrun"/>
        </w:rPr>
      </w:pPr>
      <w:r>
        <w:rPr>
          <w:rStyle w:val="normaltextrun"/>
        </w:rPr>
        <w:t xml:space="preserve">California law requires notification to affected individuals of a breach involving medical information within 30 calendar days of discovery or notification of the breach, unless a delay is permitted due to a law enforcement request or to determine the scope of the breach and restore system integrity (Cal. Civ. Code § 1798.82, as amended). This timeline is more stringent than HIPAA’s 60-day outer limit and therefore governs under HIPAA preemption rules (45 CFR § 160.203). </w:t>
      </w:r>
    </w:p>
    <w:p w14:paraId="7694F997" w14:textId="77777777" w:rsidR="004B251D" w:rsidRPr="00D62B2E" w:rsidRDefault="004B251D" w:rsidP="004B251D">
      <w:pPr>
        <w:pStyle w:val="ListParagraph"/>
        <w:numPr>
          <w:ilvl w:val="1"/>
          <w:numId w:val="5"/>
        </w:numPr>
        <w:rPr>
          <w:rStyle w:val="normaltextrun"/>
        </w:rPr>
      </w:pPr>
      <w:r>
        <w:rPr>
          <w:rStyle w:val="normaltextrun"/>
        </w:rPr>
        <w:t xml:space="preserve">For breaches involving Protected Health Information (PHI), COMPANY must continue to comply with the HIPAA Breach Notification Rule, including documentation of the risk assessment and notification to the U.S. Department of Health and Human Services (45 CFR §§ 164.400–414). However, where California law imposes a shorter notification deadline, COMPANY must comply with the California requirement. </w:t>
      </w:r>
    </w:p>
    <w:p w14:paraId="4C3800ED" w14:textId="77777777" w:rsidR="004B251D" w:rsidRPr="00D62B2E" w:rsidRDefault="004B251D" w:rsidP="004B251D">
      <w:pPr>
        <w:pStyle w:val="ListParagraph"/>
        <w:numPr>
          <w:ilvl w:val="1"/>
          <w:numId w:val="5"/>
        </w:numPr>
        <w:rPr>
          <w:rStyle w:val="normaltextrun"/>
        </w:rPr>
      </w:pPr>
      <w:r>
        <w:rPr>
          <w:rStyle w:val="normaltextrun"/>
        </w:rPr>
        <w:t xml:space="preserve">For CDPH licensed facilities, breaches involving medical information must also be reported to the California Department of Public Health, generally within 15 business days, in accordance with state licensing and reporting requirements (Cal. Health &amp; Safety Code §§ </w:t>
        <w:lastRenderedPageBreak/>
        <w:t xml:space="preserve">1280.15, 130277). </w:t>
      </w:r>
    </w:p>
    <w:p w14:paraId="1B8873AB" w14:textId="77777777" w:rsidR="004B251D" w:rsidRPr="00D62B2E" w:rsidRDefault="004B251D" w:rsidP="004B251D">
      <w:pPr>
        <w:pStyle w:val="ListParagraph"/>
        <w:numPr>
          <w:ilvl w:val="1"/>
          <w:numId w:val="5"/>
        </w:numPr>
        <w:rPr>
          <w:rStyle w:val="normaltextrun"/>
        </w:rPr>
      </w:pPr>
      <w:r>
        <w:rPr>
          <w:rStyle w:val="normaltextrun"/>
        </w:rPr>
        <w:t xml:space="preserve">If a breach affects more than 500 California residents, COMPANY must submit a copy of the breach notification letter to the California Attorney General. The submission must occur within 15 calendar days after individual notifications are issued (Cal. Civ. Code § 1798.82(f), as amended). </w:t>
      </w:r>
    </w:p>
    <w:p w14:paraId="5CCA2C5A" w14:textId="77777777" w:rsidR="004B251D" w:rsidRPr="00D62B2E" w:rsidRDefault="004B251D" w:rsidP="004B251D">
      <w:pPr>
        <w:pStyle w:val="Style1"/>
        <w:ind w:left="1260"/>
        <w:rPr>
          <w:rStyle w:val="normaltextrun"/>
        </w:rPr>
      </w:pPr>
      <w:r>
        <w:rPr>
          <w:rStyle w:val="normaltextrun"/>
        </w:rPr>
        <w:t xml:space="preserve">Personally Identifiable Information (PII) </w:t>
      </w:r>
    </w:p>
    <w:p w14:paraId="5314729A" w14:textId="77777777" w:rsidR="004B251D" w:rsidRPr="00D62B2E" w:rsidRDefault="004B251D" w:rsidP="00A7024A">
      <w:pPr>
        <w:pStyle w:val="ListParagraph"/>
        <w:numPr>
          <w:ilvl w:val="0"/>
          <w:numId w:val="137"/>
        </w:numPr>
        <w:rPr>
          <w:rStyle w:val="normaltextrun"/>
        </w:rPr>
      </w:pPr>
      <w:r>
        <w:rPr>
          <w:rStyle w:val="normaltextrun"/>
        </w:rPr>
        <w:t xml:space="preserve">Consent and Disclosure Requirements  </w:t>
      </w:r>
    </w:p>
    <w:p w14:paraId="527D6C17" w14:textId="77777777" w:rsidR="004B251D" w:rsidRPr="00D62B2E" w:rsidRDefault="004B251D" w:rsidP="004B251D">
      <w:pPr>
        <w:pStyle w:val="ListParagraph"/>
        <w:numPr>
          <w:ilvl w:val="1"/>
          <w:numId w:val="3"/>
        </w:numPr>
        <w:rPr>
          <w:rStyle w:val="normaltextrun"/>
        </w:rPr>
      </w:pPr>
      <w:r>
        <w:rPr>
          <w:rStyle w:val="normaltextrun"/>
        </w:rPr>
        <w:t xml:space="preserve">California law does not require individual consent for routine disclosures of PII; however, PII must be used and disclosed only for legitimate, disclosed purposes and protected against unauthorized access (Cal. Civ. Code §§ 1798.100–1798.121). COMPANY must apply purpose limitation and minimum necessary principles to all PII disclosures. </w:t>
      </w:r>
    </w:p>
    <w:p w14:paraId="30A888A5" w14:textId="77777777" w:rsidR="004B251D" w:rsidRPr="00D62B2E" w:rsidRDefault="004B251D" w:rsidP="004B251D">
      <w:pPr>
        <w:pStyle w:val="ListParagraph"/>
        <w:numPr>
          <w:ilvl w:val="0"/>
          <w:numId w:val="3"/>
        </w:numPr>
        <w:rPr>
          <w:rStyle w:val="normaltextrun"/>
        </w:rPr>
      </w:pPr>
      <w:r>
        <w:rPr>
          <w:rStyle w:val="normaltextrun"/>
        </w:rPr>
        <w:t xml:space="preserve">Right to Access, Correct, or Dispute PII </w:t>
      </w:r>
    </w:p>
    <w:p w14:paraId="4C8EF70F" w14:textId="77777777" w:rsidR="004B251D" w:rsidRPr="00D62B2E" w:rsidRDefault="004B251D" w:rsidP="004B251D">
      <w:pPr>
        <w:pStyle w:val="ListParagraph"/>
        <w:numPr>
          <w:ilvl w:val="1"/>
          <w:numId w:val="3"/>
        </w:numPr>
        <w:rPr>
          <w:rStyle w:val="normaltextrun"/>
        </w:rPr>
      </w:pPr>
      <w:r>
        <w:rPr>
          <w:rStyle w:val="normaltextrun"/>
        </w:rPr>
        <w:t xml:space="preserve">California law grants individuals the right to access, correct, and delete certain categories of Personally Identifiable Information (PII), subject to statutory exceptions (Cal. Civ. Code §§ 1798.100, 1798.105, 1798.106, 1798.110). COMPANY must maintain procedures to receive, verify, and respond to verifiable consumer requests and must document all requests and responses (Cal. Civ. Code § 1798.130). </w:t>
      </w:r>
    </w:p>
    <w:p w14:paraId="23A8E17A" w14:textId="77777777" w:rsidR="004B251D" w:rsidRPr="00D62B2E" w:rsidRDefault="004B251D" w:rsidP="004B251D">
      <w:pPr>
        <w:pStyle w:val="ListParagraph"/>
        <w:numPr>
          <w:ilvl w:val="1"/>
          <w:numId w:val="3"/>
        </w:numPr>
        <w:rPr>
          <w:rStyle w:val="normaltextrun"/>
        </w:rPr>
      </w:pPr>
      <w:r>
        <w:rPr>
          <w:rStyle w:val="normaltextrun"/>
        </w:rPr>
        <w:t xml:space="preserve">COMPANY is required to respond within (45) calendar days of receiving a verifiable request (Cal. Civ. Code § 1798.130(a)(2)). A single (45)-day extension is permitted when reasonably necessary, provided the individual is notified of the extension and the reason for the delay within the initial response period (Cal. Civ. Code § 1798.130(a)(2)). Requests must be subject to risk-based identity verification; responses must be provided free of charge, and information must be delivered in a readily usable format (Cal. Civ. Code §§ 1798.130(a)(2)–(3)). Requests may be denied or partially fulfilled where permitted by law, including to comply with legal obligations, maintain system security, or protect the rights of other individuals (Cal. Civ. Code §§ 1798.105(d), 1798.130(a)(3)). </w:t>
      </w:r>
    </w:p>
    <w:p w14:paraId="20DED5CC" w14:textId="77777777" w:rsidR="004B251D" w:rsidRPr="00D62B2E" w:rsidRDefault="004B251D" w:rsidP="004B251D">
      <w:pPr>
        <w:pStyle w:val="ListParagraph"/>
        <w:numPr>
          <w:ilvl w:val="0"/>
          <w:numId w:val="3"/>
        </w:numPr>
        <w:rPr>
          <w:rStyle w:val="normaltextrun"/>
        </w:rPr>
      </w:pPr>
      <w:r>
        <w:rPr>
          <w:rStyle w:val="normaltextrun"/>
        </w:rPr>
        <w:t xml:space="preserve">Data Minimization and Minimum Necessary </w:t>
      </w:r>
    </w:p>
    <w:p w14:paraId="1FBCA9BC" w14:textId="77777777" w:rsidR="004B251D" w:rsidRPr="00D62B2E" w:rsidRDefault="004B251D" w:rsidP="004B251D">
      <w:pPr>
        <w:pStyle w:val="ListParagraph"/>
        <w:numPr>
          <w:ilvl w:val="1"/>
          <w:numId w:val="3"/>
        </w:numPr>
        <w:rPr>
          <w:rStyle w:val="normaltextrun"/>
        </w:rPr>
      </w:pPr>
      <w:r>
        <w:rPr>
          <w:rStyle w:val="normaltextrun"/>
        </w:rPr>
        <w:t xml:space="preserve">COMPANY must limit the collection, use, and retention of Personally Identifiable Information (PII) to what is reasonably necessary to achieve the purposes disclosed to individuals at or before the time of collection and to meet applicable legal, regulatory, or contractual obligations (Cal. Civ. Code § 1798.100(a)(3)). PII may not be collected or retained for speculative future use, convenience, or purposes incompatible with the original collection intent. </w:t>
      </w:r>
    </w:p>
    <w:p w14:paraId="23C854BC" w14:textId="77777777" w:rsidR="004B251D" w:rsidRPr="00D62B2E" w:rsidRDefault="004B251D" w:rsidP="004B251D">
      <w:pPr>
        <w:pStyle w:val="ListParagraph"/>
        <w:numPr>
          <w:ilvl w:val="1"/>
          <w:numId w:val="3"/>
        </w:numPr>
        <w:rPr>
          <w:rStyle w:val="normaltextrun"/>
        </w:rPr>
      </w:pPr>
      <w:r>
        <w:rPr>
          <w:rStyle w:val="normaltextrun"/>
        </w:rPr>
        <w:t xml:space="preserve">COMPANY must maintain documented retention schedules for categories of PII that define the lawful purpose for retention and the applicable retention period. Retention periods must be periodically reviewed and updated based on changes in law, business operations, or risk. When multiple retention requirements apply, COMPANY must follow the longest applicable period necessary to satisfy legal or regulatory obligations. </w:t>
      </w:r>
    </w:p>
    <w:p w14:paraId="3728D50C" w14:textId="720C56F9" w:rsidR="004B251D" w:rsidRPr="00362FCE" w:rsidRDefault="004B251D" w:rsidP="004B251D">
      <w:pPr>
        <w:pStyle w:val="ListParagraph"/>
        <w:numPr>
          <w:ilvl w:val="1"/>
          <w:numId w:val="3"/>
        </w:numPr>
        <w:rPr>
          <w:rStyle w:val="normaltextrun"/>
        </w:rPr>
      </w:pPr>
      <w:r>
        <w:rPr>
          <w:rStyle w:val="normaltextrun"/>
        </w:rPr>
        <w:t xml:space="preserve">When PII is no longer required for a legitimate purpose or is subject to a valid deletion request that is not otherwise exempt, COMPANY must ensure secure and timely disposal in a manner that renders the information unreadable, indecipherable, and unreconstructable (Cal. Civ. Code § 1798.105(c)). Disposal methods must be appropriate to the medium (e.g., shredding, secure wiping, degaussing) and must be documented. PII may not be destroyed while subject to a legal hold, audit, investigation, or ongoing business needs. </w:t>
      </w:r>
    </w:p>
    <w:p w14:paraId="3481FEA8" w14:textId="77777777" w:rsidR="004B251D" w:rsidRPr="00D62B2E" w:rsidRDefault="004B251D" w:rsidP="004B251D">
      <w:pPr>
        <w:pStyle w:val="ListParagraph"/>
        <w:numPr>
          <w:ilvl w:val="0"/>
          <w:numId w:val="3"/>
        </w:numPr>
        <w:rPr>
          <w:rStyle w:val="normaltextrun"/>
        </w:rPr>
      </w:pPr>
      <w:r>
        <w:rPr>
          <w:rStyle w:val="normaltextrun"/>
        </w:rPr>
        <w:lastRenderedPageBreak/>
        <w:t xml:space="preserve">Security Safeguards  </w:t>
      </w:r>
    </w:p>
    <w:p w14:paraId="7A134FF0" w14:textId="77777777" w:rsidR="004B251D" w:rsidRPr="00D62B2E" w:rsidRDefault="004B251D" w:rsidP="004B251D">
      <w:pPr>
        <w:pStyle w:val="ListParagraph"/>
        <w:numPr>
          <w:ilvl w:val="1"/>
          <w:numId w:val="3"/>
        </w:numPr>
        <w:rPr>
          <w:rStyle w:val="normaltextrun"/>
        </w:rPr>
      </w:pPr>
      <w:r>
        <w:rPr>
          <w:rStyle w:val="normaltextrun"/>
        </w:rPr>
        <w:t xml:space="preserve">COMPANY must implement and maintain reasonable administrative, technical, and physical safeguards to protect PII from unauthorized access, acquisition, use, or disclosure (Cal. Civ. Code § 1798.150(a)(1)). Safeguards must be risk-based and proportionate to the sensitivity of the information, the volume of data processed, and the reasonably foreseeable risks. </w:t>
      </w:r>
    </w:p>
    <w:p w14:paraId="51EEB361" w14:textId="77777777" w:rsidR="004B251D" w:rsidRPr="00D62B2E" w:rsidRDefault="004B251D" w:rsidP="004B251D">
      <w:pPr>
        <w:pStyle w:val="ListParagraph"/>
        <w:numPr>
          <w:ilvl w:val="1"/>
          <w:numId w:val="3"/>
        </w:numPr>
        <w:rPr>
          <w:rStyle w:val="normaltextrun"/>
        </w:rPr>
      </w:pPr>
      <w:r>
        <w:rPr>
          <w:rStyle w:val="normaltextrun"/>
        </w:rPr>
        <w:t xml:space="preserve">Administrative safeguards must include written policies and procedures, defined roles and responsibilities, workforce training, incident response planning, and vendor oversight. Technical safeguards must include access controls, authentication mechanisms, encryption or comparable protections where appropriate, system monitoring, logging, and vulnerability management. Physical safeguards must include secured facilities, restricted access to areas where PII is stored, and controls over physical media. </w:t>
      </w:r>
    </w:p>
    <w:p w14:paraId="4D64808E" w14:textId="77777777" w:rsidR="004B251D" w:rsidRPr="00D62B2E" w:rsidRDefault="004B251D" w:rsidP="004B251D">
      <w:pPr>
        <w:pStyle w:val="ListParagraph"/>
        <w:numPr>
          <w:ilvl w:val="1"/>
          <w:numId w:val="3"/>
        </w:numPr>
        <w:rPr>
          <w:rStyle w:val="normaltextrun"/>
        </w:rPr>
      </w:pPr>
      <w:r>
        <w:rPr>
          <w:rStyle w:val="normaltextrun"/>
        </w:rPr>
        <w:t xml:space="preserve">COMPANY must periodically assess the effectiveness of safeguards through risk assessments, audits, or testing and must remediate identified gaps in a timely manner. Security controls must be updated as technologies, threats, and business practices evolve. </w:t>
      </w:r>
    </w:p>
    <w:p w14:paraId="23A4AC24" w14:textId="77777777" w:rsidR="004B251D" w:rsidRPr="00D62B2E" w:rsidRDefault="004B251D" w:rsidP="004B251D">
      <w:pPr>
        <w:pStyle w:val="ListParagraph"/>
        <w:numPr>
          <w:ilvl w:val="0"/>
          <w:numId w:val="3"/>
        </w:numPr>
        <w:rPr>
          <w:rStyle w:val="normaltextrun"/>
        </w:rPr>
      </w:pPr>
      <w:r>
        <w:rPr>
          <w:rStyle w:val="normaltextrun"/>
        </w:rPr>
        <w:t xml:space="preserve">Breach Notification (PII) </w:t>
      </w:r>
    </w:p>
    <w:p w14:paraId="7F6CB1C6" w14:textId="77777777" w:rsidR="004B251D" w:rsidRPr="00D62B2E" w:rsidRDefault="004B251D" w:rsidP="004B251D">
      <w:pPr>
        <w:pStyle w:val="ListParagraph"/>
        <w:numPr>
          <w:ilvl w:val="1"/>
          <w:numId w:val="3"/>
        </w:numPr>
        <w:rPr>
          <w:rStyle w:val="normaltextrun"/>
        </w:rPr>
      </w:pPr>
      <w:r>
        <w:rPr>
          <w:rStyle w:val="normaltextrun"/>
        </w:rPr>
        <w:t xml:space="preserve">California requires notification to affected individuals of a breach involving Personally Identifiable Information (PII) within 30 calendar days of discovery or notification of the breach, subject to limited statutory exceptions for law enforcement delay or to determine breach scope and restore system integrity (Cal. Civ. Code § 1798.82(a), as amended). </w:t>
      </w:r>
    </w:p>
    <w:p w14:paraId="07ECEAD3" w14:textId="77777777" w:rsidR="004B251D" w:rsidRPr="00D62B2E" w:rsidRDefault="004B251D" w:rsidP="004B251D">
      <w:pPr>
        <w:pStyle w:val="ListParagraph"/>
        <w:numPr>
          <w:ilvl w:val="1"/>
          <w:numId w:val="3"/>
        </w:numPr>
        <w:rPr>
          <w:rStyle w:val="normaltextrun"/>
        </w:rPr>
      </w:pPr>
      <w:r>
        <w:rPr>
          <w:rStyle w:val="normaltextrun"/>
        </w:rPr>
        <w:t xml:space="preserve">If a breach affects more than 500 California residents, COMPANY must submit a copy of the breach notification letter to the California Attorney General within 15 calendar days after notifying affected individuals (Cal. Civ. Code § 1798.82(f), as amended). </w:t>
      </w:r>
    </w:p>
    <w:p w14:paraId="26F957BA" w14:textId="77777777" w:rsidR="004B251D" w:rsidRPr="00D62B2E" w:rsidRDefault="004B251D" w:rsidP="004B251D">
      <w:pPr>
        <w:pStyle w:val="ListParagraph"/>
        <w:numPr>
          <w:ilvl w:val="1"/>
          <w:numId w:val="3"/>
        </w:numPr>
        <w:rPr>
          <w:rStyle w:val="normaltextrun"/>
        </w:rPr>
      </w:pPr>
      <w:r>
        <w:rPr>
          <w:rStyle w:val="normaltextrun"/>
        </w:rPr>
        <w:t xml:space="preserve">If Social Security numbers or government identification numbers are involved and COMPANY was the source of the breach, COMPANY must provide no cost identity theft prevention and mitigation services for a minimum of twelve (12) months (Cal. Civ. Code § 1798.82(h)). </w:t>
      </w:r>
    </w:p>
    <w:p w14:paraId="46A74174" w14:textId="77777777" w:rsidR="004B251D" w:rsidRDefault="004B251D" w:rsidP="004B251D">
      <w:pPr>
        <w:pStyle w:val="ListParagraph"/>
        <w:numPr>
          <w:ilvl w:val="0"/>
          <w:numId w:val="3"/>
        </w:numPr>
        <w:rPr>
          <w:rStyle w:val="normaltextrun"/>
        </w:rPr>
      </w:pPr>
      <w:r>
        <w:rPr>
          <w:rStyle w:val="normaltextrun"/>
        </w:rPr>
        <w:t xml:space="preserve">Enforcement and Penalties </w:t>
      </w:r>
    </w:p>
    <w:p w14:paraId="022793C1" w14:textId="4815A8F7" w:rsidR="00F12E8F" w:rsidRPr="00057A4D" w:rsidRDefault="00057A4D" w:rsidP="00057A4D">
      <w:pPr>
        <w:pStyle w:val="ListParagraph"/>
        <w:numPr>
          <w:ilvl w:val="1"/>
          <w:numId w:val="3"/>
        </w:numPr>
        <w:rPr>
          <w:rStyle w:val="normaltextrun"/>
        </w:rPr>
      </w:pPr>
      <w:r>
        <w:rPr>
          <w:rStyle w:val="normaltextrun"/>
        </w:rPr>
        <w:t>Violations of California PHI or PII requirements may result in enforcement actions by the California Attorney General, the California Department of Public Health (for licensed facilities), and federal regulators. Penalties may include civil fines, corrective action plans, license sanctions, and parallel federal enforcement under HIPAA (42 U.S.C. § 1320d-5).</w:t>
        <w:br w:type="page"/>
      </w:r>
    </w:p>
    <w:p w14:paraId="7855E64F" w14:textId="55A3A617" w:rsidR="00B76233" w:rsidRDefault="00B76233" w:rsidP="00B76233">
      <w:pPr>
        <w:pStyle w:val="BlueHeading2"/>
        <w:rPr>
          <w:rStyle w:val="normaltextrun"/>
        </w:rPr>
      </w:pPr>
      <w:bookmarkStart w:id="119" w:name="_Toc218841235"/>
      <w:r>
        <w:rPr>
          <w:rStyle w:val="normaltextrun"/>
        </w:rPr>
        <w:lastRenderedPageBreak/>
        <w:t>Colorado State Specific PHI/PII Policy</w:t>
      </w:r>
      <w:bookmarkEnd w:id="119"/>
    </w:p>
    <w:p w14:paraId="1AD1528E" w14:textId="77777777" w:rsidR="003958E4" w:rsidRPr="00B366F2" w:rsidRDefault="003958E4" w:rsidP="00B76233">
      <w:pPr>
        <w:pStyle w:val="BlueHeading2"/>
        <w:rPr>
          <w:rStyle w:val="eop"/>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5565"/>
        <w:gridCol w:w="4515"/>
      </w:tblGrid>
      <w:tr w:rsidR="00B76233" w:rsidRPr="008D4C02" w14:paraId="3801B892" w14:textId="77777777" w:rsidTr="0083065B">
        <w:trPr>
          <w:trHeight w:val="855"/>
        </w:trPr>
        <w:tc>
          <w:tcPr>
            <w:tcW w:w="5565" w:type="dxa"/>
            <w:tcBorders>
              <w:top w:val="single" w:sz="6" w:space="0" w:color="auto"/>
              <w:left w:val="single" w:sz="6" w:space="0" w:color="auto"/>
              <w:bottom w:val="single" w:sz="6" w:space="0" w:color="auto"/>
              <w:right w:val="single" w:sz="6" w:space="0" w:color="auto"/>
            </w:tcBorders>
            <w:shd w:val="clear" w:color="auto" w:fill="EEF8F8"/>
            <w:vAlign w:val="center"/>
            <w:hideMark/>
          </w:tcPr>
          <w:p w14:paraId="12714E34"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Colorado Privacy Act (CPA), Colo. Rev. Stat. § 6-1-1301 et seq.</w:t>
            </w:r>
          </w:p>
          <w:p w14:paraId="1FD1CAC7"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Consent for sensitive data: Colo. Rev. Stat. § 6-1-1303</w:t>
            </w:r>
          </w:p>
          <w:p w14:paraId="4E5CFC60"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Applicability: Colo. Rev. Stat. § 6-1-1304(1)(a)-(b)</w:t>
            </w:r>
          </w:p>
          <w:p w14:paraId="604ABEAC"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Consumer rights: Colo. Rev. Stat. § 6-1-1306</w:t>
            </w:r>
          </w:p>
          <w:p w14:paraId="2E81B77C"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Data minimization: Colo. Rev. Stat. § 6-1-1307</w:t>
            </w:r>
          </w:p>
          <w:p w14:paraId="4168D235"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Consent for sensitive data processing: Colo. Rev. Stat. § 6-1-1308(7)</w:t>
            </w:r>
          </w:p>
          <w:p w14:paraId="6D552400"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Data security safeguards: Colo. Rev. Stat. § 6-1-713.5</w:t>
            </w:r>
          </w:p>
          <w:p w14:paraId="765311A7"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Breach notification: Colo. Rev. Stat. § 6-1-716</w:t>
            </w:r>
          </w:p>
          <w:p w14:paraId="6BD92508"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Enforcement: Colo. Rev. Stat. § 6-1-112</w:t>
            </w:r>
          </w:p>
          <w:p w14:paraId="046E9D5E" w14:textId="77777777" w:rsidR="00B76233" w:rsidRPr="008D4C02" w:rsidRDefault="00B76233" w:rsidP="0083065B">
            <w:pPr>
              <w:pStyle w:val="GrayBodyTextStyle"/>
              <w:spacing w:line="240" w:lineRule="auto"/>
              <w:ind w:left="0"/>
              <w:rPr>
                <w:sz w:val="18"/>
                <w:szCs w:val="18"/>
              </w:rPr>
            </w:pPr>
            <w:r>
              <w:rPr>
                <w:b/>
                <w:bCs/>
                <w:color w:val="1C3557" w:themeColor="text2"/>
                <w:sz w:val="18"/>
                <w:szCs w:val="18"/>
              </w:rPr>
              <w:t>HIPAA alignment: Colo. Rev. Stat. § 6-1-1304(2)</w:t>
            </w:r>
          </w:p>
        </w:tc>
        <w:tc>
          <w:tcPr>
            <w:tcW w:w="4515" w:type="dxa"/>
            <w:tcBorders>
              <w:top w:val="single" w:sz="6" w:space="0" w:color="auto"/>
              <w:left w:val="single" w:sz="6" w:space="0" w:color="auto"/>
              <w:bottom w:val="single" w:sz="6" w:space="0" w:color="auto"/>
              <w:right w:val="single" w:sz="6" w:space="0" w:color="auto"/>
            </w:tcBorders>
            <w:shd w:val="clear" w:color="auto" w:fill="FFFDFC"/>
            <w:hideMark/>
          </w:tcPr>
          <w:p w14:paraId="2297E38F" w14:textId="77777777" w:rsidR="00B76233" w:rsidRPr="008D4C02" w:rsidRDefault="00B76233" w:rsidP="0083065B">
            <w:pPr>
              <w:pStyle w:val="GrayBodyTextStyle"/>
              <w:ind w:left="0"/>
              <w:rPr>
                <w:sz w:val="18"/>
                <w:szCs w:val="18"/>
              </w:rPr>
            </w:pPr>
            <w:r>
              <w:rPr>
                <w:sz w:val="18"/>
                <w:szCs w:val="18"/>
              </w:rPr>
              <w:t>Identify and Implement Protected Health Information (PHI) and Personally Identifiable Information (PII) state specific requirements and training program for all members of a covered entity’s workforce (including management). Covers controllers/processors of personal data (including health data not under HIPAA). Ensures that all Protected Health Information (PHI) and Personally Identifiable Information (PII) belonging to Colorado residents is managed with appropriate consent, access, security, and transparency.</w:t>
            </w:r>
          </w:p>
        </w:tc>
      </w:tr>
    </w:tbl>
    <w:p w14:paraId="351287CA" w14:textId="77777777" w:rsidR="00B76233" w:rsidRDefault="00B76233" w:rsidP="00B76233">
      <w:pPr>
        <w:pStyle w:val="BlueSubsection1"/>
        <w:rPr>
          <w:rStyle w:val="eop"/>
          <w:rFonts w:ascii="Arial" w:hAnsi="Arial" w:cs="Arial"/>
          <w:color w:val="467C9D"/>
          <w:shd w:val="clear" w:color="auto" w:fill="FFFFFF"/>
        </w:rPr>
      </w:pPr>
      <w:r>
        <w:rPr>
          <w:rStyle w:val="normaltextrun"/>
          <w:rFonts w:ascii="Arial" w:hAnsi="Arial" w:cs="Arial"/>
          <w:color w:val="467C9D"/>
          <w:shd w:val="clear" w:color="auto" w:fill="FFFFFF"/>
        </w:rPr>
        <w:t>Policy</w:t>
      </w:r>
      <w:r>
        <w:rPr>
          <w:rStyle w:val="eop"/>
          <w:rFonts w:ascii="Arial" w:hAnsi="Arial" w:cs="Arial"/>
          <w:color w:val="467C9D"/>
          <w:shd w:val="clear" w:color="auto" w:fill="FFFFFF"/>
        </w:rPr>
        <w:t> </w:t>
      </w:r>
    </w:p>
    <w:p w14:paraId="22F0268D" w14:textId="77777777" w:rsidR="00B76233" w:rsidRDefault="00B76233" w:rsidP="00B76233">
      <w:pPr>
        <w:pStyle w:val="GrayBodyTextStyle"/>
      </w:pPr>
      <w:r>
        <w:t xml:space="preserve">This policy establishes COMPANY’S commitment to complying with the Colorado Privacy Act (CPA) and applicable federal regulations, including the HIPAA Privacy and Security Rules. It ensures that all Protected Health Information (PHI) and Personally Identifiable Information (PII) belonging to Colorado residents is managed with appropriate consent, access, security, and transparency.</w:t>
      </w:r>
    </w:p>
    <w:p w14:paraId="7203C4B7" w14:textId="77777777" w:rsidR="00B76233" w:rsidRDefault="00B76233" w:rsidP="00B76233">
      <w:pPr>
        <w:pStyle w:val="GrayBodyTextStyle"/>
      </w:pPr>
    </w:p>
    <w:p w14:paraId="159E83FD" w14:textId="77777777" w:rsidR="00B76233" w:rsidRDefault="00B76233" w:rsidP="00B76233">
      <w:pPr>
        <w:pStyle w:val="GrayBodyTextStyle"/>
      </w:pPr>
      <w:r>
        <w:t>This policy applies to all COMPANY workforce members, contractors, and third-party service providers involved in collecting, processing, storing, or transmitting PHI or PII of Colorado residents. It governs data systems, business workflows, and interactions with consumers and patients under the definitions and requirements outlined in the CPA and HIPAA.</w:t>
      </w:r>
    </w:p>
    <w:p w14:paraId="7D3A3CC6" w14:textId="77777777" w:rsidR="00B76233" w:rsidRPr="003B55DB" w:rsidRDefault="00B76233" w:rsidP="00B76233">
      <w:pPr>
        <w:pStyle w:val="BlueSubsection1"/>
        <w:rPr>
          <w:rStyle w:val="normaltextrun"/>
          <w:color w:val="467C9D"/>
          <w:shd w:val="clear" w:color="auto" w:fill="FFFFFF"/>
        </w:rPr>
      </w:pPr>
      <w:r>
        <w:rPr>
          <w:rStyle w:val="normaltextrun"/>
          <w:color w:val="467C9D"/>
          <w:shd w:val="clear" w:color="auto" w:fill="FFFFFF"/>
        </w:rPr>
        <w:t xml:space="preserve">Procedure </w:t>
      </w:r>
    </w:p>
    <w:p w14:paraId="3E3A7D27" w14:textId="77777777" w:rsidR="00B76233" w:rsidRPr="003B55DB" w:rsidRDefault="00B76233" w:rsidP="00C15AE0">
      <w:pPr>
        <w:pStyle w:val="Style1"/>
        <w:numPr>
          <w:ilvl w:val="0"/>
          <w:numId w:val="122"/>
        </w:numPr>
      </w:pPr>
      <w:r>
        <w:t>Protected Health Information (PHI)</w:t>
      </w:r>
    </w:p>
    <w:p w14:paraId="64E01982" w14:textId="77777777" w:rsidR="00B76233" w:rsidRPr="00D54E9B" w:rsidRDefault="00B76233" w:rsidP="00C15AE0">
      <w:pPr>
        <w:pStyle w:val="ListParagraph"/>
        <w:numPr>
          <w:ilvl w:val="0"/>
          <w:numId w:val="124"/>
        </w:numPr>
      </w:pPr>
      <w:r>
        <w:t>Consent for Disclosure – Opt-In Requirement</w:t>
      </w:r>
    </w:p>
    <w:p w14:paraId="043F6FFD" w14:textId="77777777" w:rsidR="00B76233" w:rsidRDefault="00B76233" w:rsidP="00B76233">
      <w:pPr>
        <w:pStyle w:val="ListParagraph"/>
        <w:numPr>
          <w:ilvl w:val="1"/>
          <w:numId w:val="3"/>
        </w:numPr>
        <w:rPr>
          <w:rFonts w:eastAsia="Times New Roman"/>
        </w:rPr>
      </w:pPr>
      <w:r>
        <w:rPr>
          <w:rFonts w:eastAsia="Times New Roman"/>
        </w:rPr>
        <w:t>Under the CPA, COMPANY must obtain opt-in consent prior to collecting or processing sensitive data, including PHI. This means individuals must take a clear, affirmative action to authorize COMPANY to collect or process their sensitive health information. Opt-in consent must be:</w:t>
      </w:r>
    </w:p>
    <w:p w14:paraId="10B7F5A2" w14:textId="77777777" w:rsidR="00B76233" w:rsidRPr="003B55DB" w:rsidRDefault="00B76233" w:rsidP="00C15AE0">
      <w:pPr>
        <w:pStyle w:val="ListParagraph"/>
        <w:numPr>
          <w:ilvl w:val="2"/>
          <w:numId w:val="5"/>
        </w:numPr>
        <w:rPr>
          <w:rFonts w:eastAsia="Times New Roman"/>
        </w:rPr>
      </w:pPr>
      <w:r>
        <w:rPr>
          <w:rFonts w:eastAsia="Times New Roman"/>
        </w:rPr>
        <w:t>Freely given, specific, informed, and unambiguous</w:t>
      </w:r>
    </w:p>
    <w:p w14:paraId="7C570E95" w14:textId="77777777" w:rsidR="00B76233" w:rsidRPr="003B55DB" w:rsidRDefault="00B76233" w:rsidP="00C15AE0">
      <w:pPr>
        <w:pStyle w:val="ListParagraph"/>
        <w:numPr>
          <w:ilvl w:val="2"/>
          <w:numId w:val="5"/>
        </w:numPr>
        <w:rPr>
          <w:rFonts w:eastAsia="Times New Roman"/>
        </w:rPr>
      </w:pPr>
      <w:r>
        <w:rPr>
          <w:rFonts w:eastAsia="Times New Roman"/>
        </w:rPr>
        <w:t>Obtained before data collection or processing occurs</w:t>
      </w:r>
    </w:p>
    <w:p w14:paraId="32D755F4" w14:textId="77777777" w:rsidR="00B76233" w:rsidRPr="003B55DB" w:rsidRDefault="00B76233" w:rsidP="00C15AE0">
      <w:pPr>
        <w:pStyle w:val="ListParagraph"/>
        <w:numPr>
          <w:ilvl w:val="2"/>
          <w:numId w:val="5"/>
        </w:numPr>
        <w:rPr>
          <w:rFonts w:eastAsia="Times New Roman"/>
        </w:rPr>
      </w:pPr>
      <w:r>
        <w:rPr>
          <w:rFonts w:eastAsia="Times New Roman"/>
        </w:rPr>
        <w:t>Documented and revocable at any time with a simple, accessible opt-out mechanism</w:t>
      </w:r>
    </w:p>
    <w:p w14:paraId="0A0933CE" w14:textId="77777777" w:rsidR="00B76233" w:rsidRDefault="00B76233" w:rsidP="00C15AE0">
      <w:pPr>
        <w:pStyle w:val="ListParagraph"/>
        <w:numPr>
          <w:ilvl w:val="1"/>
          <w:numId w:val="5"/>
        </w:numPr>
        <w:rPr>
          <w:rFonts w:eastAsia="Times New Roman"/>
        </w:rPr>
      </w:pPr>
      <w:r>
        <w:rPr>
          <w:rFonts w:eastAsia="Times New Roman"/>
        </w:rPr>
        <w:t>This applies to information such as medical diagnoses, treatment history, biometric data, and mental health status when not otherwise governed by HIPAA.</w:t>
      </w:r>
    </w:p>
    <w:p w14:paraId="1E15283A" w14:textId="77777777" w:rsidR="00B76233" w:rsidRPr="00C95D02" w:rsidRDefault="00B76233" w:rsidP="007D22FC">
      <w:pPr>
        <w:pStyle w:val="ListParagraph"/>
        <w:numPr>
          <w:ilvl w:val="0"/>
          <w:numId w:val="3"/>
        </w:numPr>
      </w:pPr>
      <w:r>
        <w:lastRenderedPageBreak/>
        <w:t>Right to Access PHI – Additional CPA Rights</w:t>
      </w:r>
    </w:p>
    <w:p w14:paraId="2CB4EA00" w14:textId="77777777" w:rsidR="00B76233" w:rsidRDefault="00B76233" w:rsidP="00C15AE0">
      <w:pPr>
        <w:pStyle w:val="ListParagraph"/>
        <w:numPr>
          <w:ilvl w:val="1"/>
          <w:numId w:val="5"/>
        </w:numPr>
        <w:rPr>
          <w:rFonts w:eastAsia="Times New Roman"/>
        </w:rPr>
      </w:pPr>
      <w:r>
        <w:rPr>
          <w:rFonts w:eastAsia="Times New Roman"/>
        </w:rPr>
        <w:t>In addition to HIPAA’s existing right of access, the Colorado Privacy Act provides individuals with expanded rights, including the ability to:</w:t>
      </w:r>
    </w:p>
    <w:p w14:paraId="3381CCEE" w14:textId="77777777" w:rsidR="00B76233" w:rsidRPr="000543AB" w:rsidRDefault="00B76233" w:rsidP="00C15AE0">
      <w:pPr>
        <w:pStyle w:val="ListParagraph"/>
        <w:numPr>
          <w:ilvl w:val="2"/>
          <w:numId w:val="5"/>
        </w:numPr>
        <w:rPr>
          <w:rFonts w:eastAsia="Times New Roman"/>
        </w:rPr>
      </w:pPr>
      <w:r>
        <w:rPr>
          <w:rFonts w:eastAsia="Times New Roman"/>
        </w:rPr>
        <w:t>Correct inaccuracies in their data</w:t>
      </w:r>
    </w:p>
    <w:p w14:paraId="159F9284" w14:textId="77777777" w:rsidR="00B76233" w:rsidRPr="003B55DB" w:rsidRDefault="00B76233" w:rsidP="00C15AE0">
      <w:pPr>
        <w:pStyle w:val="ListParagraph"/>
        <w:numPr>
          <w:ilvl w:val="2"/>
          <w:numId w:val="5"/>
        </w:numPr>
        <w:rPr>
          <w:rFonts w:eastAsia="Times New Roman"/>
        </w:rPr>
      </w:pPr>
      <w:r>
        <w:rPr>
          <w:rFonts w:eastAsia="Times New Roman"/>
        </w:rPr>
        <w:t>Delete their health data unless retention is required by law</w:t>
      </w:r>
    </w:p>
    <w:p w14:paraId="25C49371" w14:textId="77777777" w:rsidR="00B76233" w:rsidRPr="003B55DB" w:rsidRDefault="00B76233" w:rsidP="00C15AE0">
      <w:pPr>
        <w:pStyle w:val="ListParagraph"/>
        <w:numPr>
          <w:ilvl w:val="2"/>
          <w:numId w:val="5"/>
        </w:numPr>
        <w:rPr>
          <w:rFonts w:eastAsia="Times New Roman"/>
        </w:rPr>
      </w:pPr>
      <w:r>
        <w:rPr>
          <w:rFonts w:eastAsia="Times New Roman"/>
        </w:rPr>
        <w:t>Obtain a portable copy of their PHI in a readily usable format</w:t>
      </w:r>
    </w:p>
    <w:p w14:paraId="01592674" w14:textId="77777777" w:rsidR="00B76233" w:rsidRPr="003B55DB" w:rsidRDefault="00B76233" w:rsidP="00C15AE0">
      <w:pPr>
        <w:pStyle w:val="ListParagraph"/>
        <w:numPr>
          <w:ilvl w:val="2"/>
          <w:numId w:val="5"/>
        </w:numPr>
        <w:rPr>
          <w:rFonts w:eastAsia="Times New Roman"/>
        </w:rPr>
      </w:pPr>
      <w:r>
        <w:rPr>
          <w:rFonts w:eastAsia="Times New Roman"/>
        </w:rPr>
        <w:t>Object to data processing under certain conditions</w:t>
      </w:r>
    </w:p>
    <w:p w14:paraId="5424DFCB" w14:textId="77777777" w:rsidR="00B76233" w:rsidRDefault="00B76233" w:rsidP="00C15AE0">
      <w:pPr>
        <w:pStyle w:val="ListParagraph"/>
        <w:numPr>
          <w:ilvl w:val="1"/>
          <w:numId w:val="5"/>
        </w:numPr>
        <w:rPr>
          <w:rFonts w:eastAsia="Times New Roman"/>
        </w:rPr>
      </w:pPr>
      <w:r>
        <w:rPr>
          <w:rFonts w:eastAsia="Times New Roman"/>
        </w:rPr>
        <w:t>COMPANY must respond to such requests within 45 days and must implement processes to verify the requestor's identity and document responses accordingly.</w:t>
      </w:r>
    </w:p>
    <w:p w14:paraId="25AA5CAB" w14:textId="77777777" w:rsidR="00B76233" w:rsidRPr="00007682" w:rsidRDefault="00B76233" w:rsidP="007D22FC">
      <w:pPr>
        <w:pStyle w:val="ListParagraph"/>
        <w:numPr>
          <w:ilvl w:val="0"/>
          <w:numId w:val="3"/>
        </w:numPr>
      </w:pPr>
      <w:r>
        <w:t xml:space="preserve">Enhanced Protections for Sensitive Health Data </w:t>
      </w:r>
    </w:p>
    <w:p w14:paraId="13B1DCF9" w14:textId="77777777" w:rsidR="00B76233" w:rsidRDefault="00B76233" w:rsidP="00C15AE0">
      <w:pPr>
        <w:pStyle w:val="ListParagraph"/>
        <w:numPr>
          <w:ilvl w:val="1"/>
          <w:numId w:val="5"/>
        </w:numPr>
        <w:rPr>
          <w:rFonts w:eastAsia="Times New Roman"/>
        </w:rPr>
      </w:pPr>
      <w:r>
        <w:rPr>
          <w:rFonts w:eastAsia="Times New Roman"/>
        </w:rPr>
        <w:t>COMPANY must apply additional safeguards to PHI that falls under sensitive data classifications. This includes, but is not limited to:</w:t>
      </w:r>
    </w:p>
    <w:p w14:paraId="2976EF8F" w14:textId="77777777" w:rsidR="00B76233" w:rsidRPr="000543AB" w:rsidRDefault="00B76233" w:rsidP="00C15AE0">
      <w:pPr>
        <w:pStyle w:val="ListParagraph"/>
        <w:numPr>
          <w:ilvl w:val="2"/>
          <w:numId w:val="5"/>
        </w:numPr>
        <w:rPr>
          <w:rFonts w:eastAsia="Times New Roman"/>
        </w:rPr>
      </w:pPr>
      <w:r>
        <w:rPr>
          <w:rFonts w:eastAsia="Times New Roman"/>
        </w:rPr>
        <w:t>Mental health records</w:t>
      </w:r>
    </w:p>
    <w:p w14:paraId="52D11624" w14:textId="77777777" w:rsidR="00B76233" w:rsidRPr="000543AB" w:rsidRDefault="00B76233" w:rsidP="00C15AE0">
      <w:pPr>
        <w:pStyle w:val="ListParagraph"/>
        <w:numPr>
          <w:ilvl w:val="2"/>
          <w:numId w:val="5"/>
        </w:numPr>
        <w:rPr>
          <w:rFonts w:eastAsia="Times New Roman"/>
        </w:rPr>
      </w:pPr>
      <w:r>
        <w:rPr>
          <w:rFonts w:eastAsia="Times New Roman"/>
        </w:rPr>
        <w:t>Substance use disorder records</w:t>
      </w:r>
    </w:p>
    <w:p w14:paraId="3A4B5113" w14:textId="77777777" w:rsidR="00B76233" w:rsidRPr="000543AB" w:rsidRDefault="00B76233" w:rsidP="00C15AE0">
      <w:pPr>
        <w:pStyle w:val="ListParagraph"/>
        <w:numPr>
          <w:ilvl w:val="2"/>
          <w:numId w:val="5"/>
        </w:numPr>
        <w:rPr>
          <w:rFonts w:eastAsia="Times New Roman"/>
        </w:rPr>
      </w:pPr>
      <w:r>
        <w:rPr>
          <w:rFonts w:eastAsia="Times New Roman"/>
        </w:rPr>
        <w:t>Reproductive health services</w:t>
      </w:r>
    </w:p>
    <w:p w14:paraId="76721240" w14:textId="77777777" w:rsidR="00B76233" w:rsidRPr="000543AB" w:rsidRDefault="00B76233" w:rsidP="00C15AE0">
      <w:pPr>
        <w:pStyle w:val="ListParagraph"/>
        <w:numPr>
          <w:ilvl w:val="2"/>
          <w:numId w:val="5"/>
        </w:numPr>
        <w:rPr>
          <w:rFonts w:eastAsia="Times New Roman"/>
        </w:rPr>
      </w:pPr>
      <w:r>
        <w:rPr>
          <w:rFonts w:eastAsia="Times New Roman"/>
        </w:rPr>
        <w:t>Genetic and biometric data</w:t>
      </w:r>
    </w:p>
    <w:p w14:paraId="113324FA" w14:textId="77777777" w:rsidR="00B76233" w:rsidRPr="003B55DB" w:rsidRDefault="00B76233" w:rsidP="00C15AE0">
      <w:pPr>
        <w:pStyle w:val="ListParagraph"/>
        <w:numPr>
          <w:ilvl w:val="1"/>
          <w:numId w:val="5"/>
        </w:numPr>
        <w:rPr>
          <w:rFonts w:eastAsia="Times New Roman"/>
        </w:rPr>
      </w:pPr>
      <w:r>
        <w:rPr>
          <w:rFonts w:eastAsia="Times New Roman"/>
        </w:rPr>
        <w:t>Enhanced protections include stricter access controls, encryption at rest and in transit, and stricter internal policies around disclosure. Any third-party service provider processing this data must enter into appropriate data processing agreements and implement equivalent security measures.</w:t>
      </w:r>
    </w:p>
    <w:p w14:paraId="721E4AE2" w14:textId="77777777" w:rsidR="00B76233" w:rsidRPr="007F601B" w:rsidRDefault="00B76233" w:rsidP="00B76233">
      <w:pPr>
        <w:pStyle w:val="Style1"/>
        <w:ind w:left="1260"/>
      </w:pPr>
      <w:r>
        <w:t>Personally Identifiable Information (PII)</w:t>
      </w:r>
    </w:p>
    <w:p w14:paraId="0F2BA58F" w14:textId="77777777" w:rsidR="00B76233" w:rsidRPr="00AF0B31" w:rsidRDefault="00B76233" w:rsidP="00C15AE0">
      <w:pPr>
        <w:pStyle w:val="ListParagraph"/>
        <w:numPr>
          <w:ilvl w:val="0"/>
          <w:numId w:val="121"/>
        </w:numPr>
      </w:pPr>
      <w:r>
        <w:t>Affirmative Opt-in Consent Before Processing Sensitive PII</w:t>
      </w:r>
    </w:p>
    <w:p w14:paraId="187B1054" w14:textId="77777777" w:rsidR="00B76233" w:rsidRDefault="00B76233" w:rsidP="00B76233">
      <w:pPr>
        <w:pStyle w:val="ListParagraph"/>
        <w:numPr>
          <w:ilvl w:val="1"/>
          <w:numId w:val="3"/>
        </w:numPr>
        <w:rPr>
          <w:rFonts w:eastAsia="Times New Roman"/>
        </w:rPr>
      </w:pPr>
      <w:r>
        <w:rPr>
          <w:rFonts w:eastAsia="Times New Roman"/>
        </w:rPr>
        <w:t>For PII classified as sensitive under the CPA—including data related to racial or ethnic origin, religious beliefs, health conditions, sexual orientation, and biometric identifiers—COMPANY must obtain affirmative, opt-in consent before collection or processing. This includes:</w:t>
      </w:r>
    </w:p>
    <w:p w14:paraId="442E34E4" w14:textId="77777777" w:rsidR="00B76233" w:rsidRPr="000C0CAD" w:rsidRDefault="00B76233" w:rsidP="00B76233">
      <w:pPr>
        <w:pStyle w:val="ListParagraph"/>
        <w:numPr>
          <w:ilvl w:val="2"/>
          <w:numId w:val="3"/>
        </w:numPr>
        <w:rPr>
          <w:rFonts w:eastAsia="Times New Roman"/>
        </w:rPr>
      </w:pPr>
      <w:r>
        <w:rPr>
          <w:rFonts w:eastAsia="Times New Roman"/>
        </w:rPr>
        <w:t>Clear disclosure of the types of sensitive data being collected</w:t>
      </w:r>
    </w:p>
    <w:p w14:paraId="3BAFE885" w14:textId="77777777" w:rsidR="00B76233" w:rsidRPr="000C0CAD" w:rsidRDefault="00B76233" w:rsidP="00B76233">
      <w:pPr>
        <w:pStyle w:val="ListParagraph"/>
        <w:numPr>
          <w:ilvl w:val="2"/>
          <w:numId w:val="3"/>
        </w:numPr>
        <w:rPr>
          <w:rFonts w:eastAsia="Times New Roman"/>
        </w:rPr>
      </w:pPr>
      <w:r>
        <w:rPr>
          <w:rFonts w:eastAsia="Times New Roman"/>
        </w:rPr>
        <w:t>A description of the intended use or purpose</w:t>
      </w:r>
    </w:p>
    <w:p w14:paraId="6677FA0D" w14:textId="77777777" w:rsidR="00B76233" w:rsidRPr="000C0CAD" w:rsidRDefault="00B76233" w:rsidP="00B76233">
      <w:pPr>
        <w:pStyle w:val="ListParagraph"/>
        <w:numPr>
          <w:ilvl w:val="2"/>
          <w:numId w:val="3"/>
        </w:numPr>
        <w:rPr>
          <w:rFonts w:eastAsia="Times New Roman"/>
        </w:rPr>
      </w:pPr>
      <w:r>
        <w:rPr>
          <w:rFonts w:eastAsia="Times New Roman"/>
        </w:rPr>
        <w:t>An unambiguous, voluntary action by the consumer that signifies agreement.</w:t>
      </w:r>
    </w:p>
    <w:p w14:paraId="23C0A65B" w14:textId="77777777" w:rsidR="00B76233" w:rsidRPr="000C0CAD" w:rsidRDefault="00B76233" w:rsidP="00B76233">
      <w:pPr>
        <w:pStyle w:val="ListParagraph"/>
        <w:numPr>
          <w:ilvl w:val="2"/>
          <w:numId w:val="3"/>
        </w:numPr>
        <w:rPr>
          <w:rFonts w:eastAsia="Times New Roman"/>
        </w:rPr>
      </w:pPr>
      <w:r>
        <w:rPr>
          <w:rFonts w:eastAsia="Times New Roman"/>
        </w:rPr>
        <w:t>The ability to withdraw consent easily and without penalty</w:t>
      </w:r>
    </w:p>
    <w:p w14:paraId="30BABE89" w14:textId="77777777" w:rsidR="00B76233" w:rsidRPr="000C0CAD" w:rsidRDefault="00B76233" w:rsidP="00B76233">
      <w:pPr>
        <w:pStyle w:val="ListParagraph"/>
        <w:numPr>
          <w:ilvl w:val="1"/>
          <w:numId w:val="3"/>
        </w:numPr>
        <w:rPr>
          <w:rFonts w:eastAsia="Times New Roman"/>
        </w:rPr>
      </w:pPr>
      <w:r>
        <w:rPr>
          <w:rFonts w:eastAsia="Times New Roman"/>
        </w:rPr>
        <w:t>Consent must not be bundled with other terms or pre-checked by default.</w:t>
      </w:r>
    </w:p>
    <w:p w14:paraId="072C6092" w14:textId="77777777" w:rsidR="00B76233" w:rsidRPr="00AF0B31" w:rsidRDefault="00B76233" w:rsidP="00B76233">
      <w:pPr>
        <w:pStyle w:val="ListParagraph"/>
        <w:numPr>
          <w:ilvl w:val="0"/>
          <w:numId w:val="3"/>
        </w:numPr>
      </w:pPr>
      <w:r>
        <w:t>Right to Access, Correct, and Delete PII</w:t>
      </w:r>
    </w:p>
    <w:p w14:paraId="4C816980" w14:textId="77777777" w:rsidR="00B76233" w:rsidRPr="000C0CAD" w:rsidRDefault="00B76233" w:rsidP="00B76233">
      <w:pPr>
        <w:pStyle w:val="ListParagraph"/>
        <w:numPr>
          <w:ilvl w:val="1"/>
          <w:numId w:val="3"/>
        </w:numPr>
        <w:rPr>
          <w:rFonts w:eastAsia="Times New Roman"/>
        </w:rPr>
      </w:pPr>
      <w:r>
        <w:rPr>
          <w:rFonts w:eastAsia="Times New Roman"/>
        </w:rPr>
        <w:t>Individuals have the right to:</w:t>
      </w:r>
    </w:p>
    <w:p w14:paraId="1BB930A3" w14:textId="77777777" w:rsidR="00B76233" w:rsidRPr="000C0CAD" w:rsidRDefault="00B76233" w:rsidP="00B76233">
      <w:pPr>
        <w:pStyle w:val="ListParagraph"/>
        <w:numPr>
          <w:ilvl w:val="2"/>
          <w:numId w:val="3"/>
        </w:numPr>
        <w:rPr>
          <w:rFonts w:eastAsia="Times New Roman"/>
        </w:rPr>
      </w:pPr>
      <w:r>
        <w:rPr>
          <w:rFonts w:eastAsia="Times New Roman"/>
        </w:rPr>
        <w:t>Access and review their PII</w:t>
      </w:r>
    </w:p>
    <w:p w14:paraId="2A8BAE97" w14:textId="77777777" w:rsidR="00B76233" w:rsidRDefault="00B76233" w:rsidP="00B76233">
      <w:pPr>
        <w:pStyle w:val="ListParagraph"/>
        <w:numPr>
          <w:ilvl w:val="2"/>
          <w:numId w:val="3"/>
        </w:numPr>
        <w:rPr>
          <w:rFonts w:eastAsia="Times New Roman"/>
        </w:rPr>
      </w:pPr>
      <w:r>
        <w:rPr>
          <w:rFonts w:eastAsia="Times New Roman"/>
        </w:rPr>
        <w:t>Request corrections to inaccurate personal information</w:t>
      </w:r>
    </w:p>
    <w:p w14:paraId="4BB5945F" w14:textId="77777777" w:rsidR="00B76233" w:rsidRDefault="00B76233" w:rsidP="00B76233">
      <w:pPr>
        <w:pStyle w:val="ListParagraph"/>
        <w:numPr>
          <w:ilvl w:val="2"/>
          <w:numId w:val="3"/>
        </w:numPr>
        <w:rPr>
          <w:rFonts w:eastAsia="Times New Roman"/>
        </w:rPr>
      </w:pPr>
      <w:r>
        <w:rPr>
          <w:rFonts w:eastAsia="Times New Roman"/>
        </w:rPr>
        <w:t>Request deletion of their data, unless COMPANY has a lawful basis to retain it (e.g., compliance with record retention laws or contractual obligations)</w:t>
      </w:r>
    </w:p>
    <w:p w14:paraId="1009DF39" w14:textId="77777777" w:rsidR="00B76233" w:rsidRPr="000C0CAD" w:rsidRDefault="00B76233" w:rsidP="00B76233">
      <w:pPr>
        <w:pStyle w:val="ListParagraph"/>
        <w:numPr>
          <w:ilvl w:val="2"/>
          <w:numId w:val="3"/>
        </w:numPr>
        <w:rPr>
          <w:rFonts w:eastAsia="Times New Roman"/>
        </w:rPr>
      </w:pPr>
      <w:r>
        <w:rPr>
          <w:rFonts w:eastAsia="Times New Roman"/>
        </w:rPr>
        <w:lastRenderedPageBreak/>
        <w:t>Obtain a copy of their personal data in a portable and structured format</w:t>
      </w:r>
    </w:p>
    <w:p w14:paraId="65C557F6" w14:textId="77777777" w:rsidR="00B76233" w:rsidRPr="000C0CAD" w:rsidRDefault="00B76233" w:rsidP="00B76233">
      <w:pPr>
        <w:pStyle w:val="ListParagraph"/>
        <w:numPr>
          <w:ilvl w:val="1"/>
          <w:numId w:val="3"/>
        </w:numPr>
        <w:rPr>
          <w:rFonts w:eastAsia="Times New Roman"/>
        </w:rPr>
      </w:pPr>
      <w:r>
        <w:rPr>
          <w:rFonts w:eastAsia="Times New Roman"/>
        </w:rPr>
        <w:t xml:space="preserve">All requests must be processed within 45 days and must be logged as part of COMPANY’S privacy compliance procedures.</w:t>
      </w:r>
    </w:p>
    <w:p w14:paraId="5ECC526E" w14:textId="77777777" w:rsidR="00B76233" w:rsidRPr="00AF0B31" w:rsidRDefault="00B76233" w:rsidP="00B76233">
      <w:pPr>
        <w:pStyle w:val="ListParagraph"/>
        <w:numPr>
          <w:ilvl w:val="0"/>
          <w:numId w:val="3"/>
        </w:numPr>
      </w:pPr>
      <w:r>
        <w:t>Data Minimization and Retention</w:t>
      </w:r>
    </w:p>
    <w:p w14:paraId="5F832C89" w14:textId="77777777" w:rsidR="00B76233" w:rsidRDefault="00B76233" w:rsidP="00B76233">
      <w:pPr>
        <w:pStyle w:val="ListParagraph"/>
        <w:numPr>
          <w:ilvl w:val="1"/>
          <w:numId w:val="3"/>
        </w:numPr>
        <w:rPr>
          <w:rFonts w:eastAsia="Times New Roman"/>
        </w:rPr>
      </w:pPr>
      <w:r>
        <w:rPr>
          <w:rFonts w:eastAsia="Times New Roman"/>
        </w:rPr>
        <w:t>PII shall be collected only when necessary for a legitimate business or legal purpose. COMPANY will not retain personal data longer than required for the fulfillment of the processing purpose or applicable legal obligations.</w:t>
      </w:r>
    </w:p>
    <w:p w14:paraId="46507729" w14:textId="77777777" w:rsidR="00B76233" w:rsidRDefault="00B76233" w:rsidP="00B76233">
      <w:pPr>
        <w:pStyle w:val="Style1"/>
        <w:ind w:left="1260"/>
      </w:pPr>
      <w:r>
        <w:t>Breach Notification</w:t>
      </w:r>
    </w:p>
    <w:p w14:paraId="17F82F3F" w14:textId="77777777" w:rsidR="00B76233" w:rsidRPr="003958E4" w:rsidRDefault="00B76233" w:rsidP="00C15AE0">
      <w:pPr>
        <w:pStyle w:val="ListParagraph"/>
        <w:numPr>
          <w:ilvl w:val="0"/>
          <w:numId w:val="120"/>
        </w:numPr>
        <w:rPr>
          <w:rFonts w:eastAsia="Times New Roman"/>
        </w:rPr>
      </w:pPr>
      <w:r>
        <w:rPr>
          <w:rFonts w:eastAsia="Times New Roman"/>
        </w:rPr>
        <w:t>In accordance with C.R.S. § 6-1-716, COMPANY must:</w:t>
      </w:r>
    </w:p>
    <w:p w14:paraId="27394514" w14:textId="77777777" w:rsidR="00B76233" w:rsidRPr="00AF0B31" w:rsidRDefault="00B76233" w:rsidP="00B76233">
      <w:pPr>
        <w:pStyle w:val="ListParagraph"/>
        <w:numPr>
          <w:ilvl w:val="1"/>
          <w:numId w:val="3"/>
        </w:numPr>
      </w:pPr>
      <w:r>
        <w:rPr>
          <w:rFonts w:eastAsia="Times New Roman"/>
        </w:rPr>
        <w:t>Notify affected individuals of any data breach involving PHI or PII within 30 days of discovery</w:t>
      </w:r>
    </w:p>
    <w:p w14:paraId="5B1BC4CA" w14:textId="77777777" w:rsidR="00B76233" w:rsidRPr="00AF0B31" w:rsidRDefault="00B76233" w:rsidP="00B76233">
      <w:pPr>
        <w:pStyle w:val="ListParagraph"/>
        <w:numPr>
          <w:ilvl w:val="1"/>
          <w:numId w:val="3"/>
        </w:numPr>
      </w:pPr>
      <w:r>
        <w:rPr>
          <w:rFonts w:eastAsia="Times New Roman"/>
        </w:rPr>
        <w:t>Notify the Colorado Attorney General if 500 or more residents are affected</w:t>
      </w:r>
    </w:p>
    <w:p w14:paraId="53595FE2" w14:textId="77777777" w:rsidR="00B76233" w:rsidRPr="00AF0B31" w:rsidRDefault="00B76233" w:rsidP="00B76233">
      <w:pPr>
        <w:pStyle w:val="ListParagraph"/>
        <w:numPr>
          <w:ilvl w:val="1"/>
          <w:numId w:val="3"/>
        </w:numPr>
      </w:pPr>
      <w:r>
        <w:rPr>
          <w:rFonts w:eastAsia="Times New Roman"/>
        </w:rPr>
        <w:t>Maintain internal incident response documentation, including root cause analysis and corrective action plans</w:t>
      </w:r>
    </w:p>
    <w:p w14:paraId="26C04D86" w14:textId="77777777" w:rsidR="00B76233" w:rsidRDefault="00B76233" w:rsidP="00B76233">
      <w:pPr>
        <w:pStyle w:val="Style1"/>
        <w:ind w:left="1260"/>
      </w:pPr>
      <w:r>
        <w:t xml:space="preserve">Training Requirements </w:t>
      </w:r>
    </w:p>
    <w:p w14:paraId="3A6AE127" w14:textId="77777777" w:rsidR="00B76233" w:rsidRPr="003958E4" w:rsidRDefault="00B76233" w:rsidP="00C15AE0">
      <w:pPr>
        <w:pStyle w:val="ListParagraph"/>
        <w:numPr>
          <w:ilvl w:val="0"/>
          <w:numId w:val="119"/>
        </w:numPr>
        <w:rPr>
          <w:rFonts w:eastAsia="Times New Roman"/>
        </w:rPr>
      </w:pPr>
      <w:r>
        <w:rPr>
          <w:rFonts w:eastAsia="Times New Roman"/>
        </w:rPr>
        <w:t>All COMPANY employees with access to PHI or PII must complete mandatory privacy and data protection training at the time of hire and annually thereafter. Training will include:</w:t>
      </w:r>
    </w:p>
    <w:p w14:paraId="314C55FB" w14:textId="77777777" w:rsidR="00B76233" w:rsidRPr="00682FC9" w:rsidRDefault="00B76233" w:rsidP="00B76233">
      <w:pPr>
        <w:pStyle w:val="ListParagraph"/>
        <w:numPr>
          <w:ilvl w:val="1"/>
          <w:numId w:val="3"/>
        </w:numPr>
        <w:rPr>
          <w:rFonts w:eastAsia="Times New Roman"/>
        </w:rPr>
      </w:pPr>
      <w:r>
        <w:rPr>
          <w:rFonts w:eastAsia="Times New Roman"/>
        </w:rPr>
        <w:t>Principles of data minimization</w:t>
      </w:r>
    </w:p>
    <w:p w14:paraId="588B5C98" w14:textId="77777777" w:rsidR="00B76233" w:rsidRPr="00682FC9" w:rsidRDefault="00B76233" w:rsidP="00B76233">
      <w:pPr>
        <w:pStyle w:val="ListParagraph"/>
        <w:numPr>
          <w:ilvl w:val="1"/>
          <w:numId w:val="3"/>
        </w:numPr>
        <w:rPr>
          <w:rFonts w:eastAsia="Times New Roman"/>
        </w:rPr>
      </w:pPr>
      <w:r>
        <w:rPr>
          <w:rFonts w:eastAsia="Times New Roman"/>
        </w:rPr>
        <w:t>Procedures for obtaining and documenting consent</w:t>
      </w:r>
    </w:p>
    <w:p w14:paraId="756C07F6" w14:textId="77777777" w:rsidR="00B76233" w:rsidRPr="00682FC9" w:rsidRDefault="00B76233" w:rsidP="00B76233">
      <w:pPr>
        <w:pStyle w:val="ListParagraph"/>
        <w:numPr>
          <w:ilvl w:val="1"/>
          <w:numId w:val="3"/>
        </w:numPr>
        <w:rPr>
          <w:rFonts w:eastAsia="Times New Roman"/>
        </w:rPr>
      </w:pPr>
      <w:r>
        <w:rPr>
          <w:rFonts w:eastAsia="Times New Roman"/>
        </w:rPr>
        <w:t>Handling of consumer rights requests</w:t>
      </w:r>
    </w:p>
    <w:p w14:paraId="4C7A52EA" w14:textId="77777777" w:rsidR="00B76233" w:rsidRPr="00682FC9" w:rsidRDefault="00B76233" w:rsidP="00B76233">
      <w:pPr>
        <w:pStyle w:val="ListParagraph"/>
        <w:numPr>
          <w:ilvl w:val="1"/>
          <w:numId w:val="3"/>
        </w:numPr>
        <w:rPr>
          <w:rFonts w:eastAsia="Times New Roman"/>
        </w:rPr>
      </w:pPr>
      <w:r>
        <w:rPr>
          <w:rFonts w:eastAsia="Times New Roman"/>
        </w:rPr>
        <w:t>Identification and reporting of data breaches</w:t>
      </w:r>
    </w:p>
    <w:p w14:paraId="0BCBC03D" w14:textId="77777777" w:rsidR="00B76233" w:rsidRDefault="00B76233" w:rsidP="00B76233">
      <w:pPr>
        <w:pStyle w:val="ListParagraph"/>
        <w:numPr>
          <w:ilvl w:val="1"/>
          <w:numId w:val="3"/>
        </w:numPr>
        <w:rPr>
          <w:rFonts w:eastAsia="Times New Roman"/>
        </w:rPr>
      </w:pPr>
      <w:r>
        <w:rPr>
          <w:rFonts w:eastAsia="Times New Roman"/>
        </w:rPr>
        <w:t>Overview of HIPAA and CPA requirements</w:t>
      </w:r>
    </w:p>
    <w:p w14:paraId="229AA6D9" w14:textId="77777777" w:rsidR="00B76233" w:rsidRPr="00DA6E8A" w:rsidRDefault="00B76233" w:rsidP="00B76233">
      <w:pPr>
        <w:pStyle w:val="Style1"/>
        <w:ind w:left="1260"/>
      </w:pPr>
      <w:r>
        <w:t>Enforcement and Penalties</w:t>
      </w:r>
    </w:p>
    <w:p w14:paraId="21FF9FA3" w14:textId="77777777" w:rsidR="00B76233" w:rsidRPr="003958E4" w:rsidRDefault="00B76233" w:rsidP="00C15AE0">
      <w:pPr>
        <w:pStyle w:val="ListParagraph"/>
        <w:numPr>
          <w:ilvl w:val="0"/>
          <w:numId w:val="118"/>
        </w:numPr>
        <w:rPr>
          <w:rFonts w:eastAsia="Times New Roman"/>
        </w:rPr>
      </w:pPr>
      <w:r>
        <w:rPr>
          <w:rFonts w:eastAsia="Times New Roman"/>
        </w:rPr>
        <w:t>Failure to comply with this policy may result in disciplinary action, including termination, and may subject COMPANY to civil penalties and enforcement actions by the Colorado Attorney General under the CPA. COMPANY reserves the right to audit its own compliance and that of any third-party processors handling sensitive data on its behalf.</w:t>
      </w:r>
    </w:p>
    <w:p w14:paraId="669BEAA8" w14:textId="77777777" w:rsidR="00B76233" w:rsidRDefault="00B76233" w:rsidP="00B76233">
      <w:pPr>
        <w:rPr>
          <w:rFonts w:ascii="Arial" w:eastAsia="Arial" w:hAnsi="Arial" w:cs="Arial"/>
          <w:color w:val="5E5E5E"/>
          <w:kern w:val="0"/>
          <w14:ligatures w14:val="none"/>
        </w:rPr>
      </w:pPr>
      <w:r>
        <w:br w:type="page"/>
      </w:r>
    </w:p>
    <w:p w14:paraId="068622F3" w14:textId="77777777" w:rsidR="00B76233" w:rsidRDefault="00B76233" w:rsidP="00B76233">
      <w:pPr>
        <w:pStyle w:val="BlueHeading2"/>
        <w:rPr>
          <w:rStyle w:val="normaltextrun"/>
        </w:rPr>
      </w:pPr>
      <w:bookmarkStart w:id="120" w:name="_Toc200715316"/>
      <w:bookmarkStart w:id="121" w:name="_Toc200715667"/>
      <w:bookmarkStart w:id="122" w:name="_Toc218841236"/>
      <w:r>
        <w:rPr>
          <w:rStyle w:val="normaltextrun"/>
        </w:rPr>
        <w:lastRenderedPageBreak/>
        <w:t>Illinois State Specific PHI/PII Policy</w:t>
      </w:r>
      <w:bookmarkEnd w:id="120"/>
      <w:bookmarkEnd w:id="121"/>
      <w:bookmarkEnd w:id="122"/>
    </w:p>
    <w:p w14:paraId="2A2AF853" w14:textId="77777777" w:rsidR="003958E4" w:rsidRPr="00FA5FEE" w:rsidRDefault="003958E4" w:rsidP="00B76233">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25"/>
        <w:gridCol w:w="6855"/>
      </w:tblGrid>
      <w:tr w:rsidR="00B76233" w:rsidRPr="008D4C02" w14:paraId="03A3DC59" w14:textId="77777777" w:rsidTr="0083065B">
        <w:trPr>
          <w:trHeight w:val="855"/>
        </w:trPr>
        <w:tc>
          <w:tcPr>
            <w:tcW w:w="3225" w:type="dxa"/>
            <w:tcBorders>
              <w:top w:val="single" w:sz="6" w:space="0" w:color="auto"/>
              <w:left w:val="single" w:sz="6" w:space="0" w:color="auto"/>
              <w:bottom w:val="single" w:sz="6" w:space="0" w:color="auto"/>
              <w:right w:val="single" w:sz="6" w:space="0" w:color="auto"/>
            </w:tcBorders>
            <w:shd w:val="clear" w:color="auto" w:fill="EEF8F8"/>
            <w:hideMark/>
          </w:tcPr>
          <w:p w14:paraId="62F777AD"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Personal Information Protection Act (PIPA) – 815 ILCS 530</w:t>
            </w:r>
          </w:p>
          <w:p w14:paraId="4AB718EA"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Biometric Information Privacy Act (BIPA) – 740 ILCS 14</w:t>
            </w:r>
          </w:p>
          <w:p w14:paraId="6D43A684"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Illinois Medical Patient Rights Act – 410 ILCS 50</w:t>
            </w:r>
          </w:p>
          <w:p w14:paraId="57580A2A"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 160 and 164</w:t>
            </w:r>
          </w:p>
          <w:p w14:paraId="678AE2F8" w14:textId="77777777" w:rsidR="00B76233" w:rsidRPr="008D4C02" w:rsidRDefault="00B76233"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Illinois Attorney General Breach Notification Requirements</w:t>
            </w:r>
          </w:p>
          <w:p w14:paraId="56322BA5" w14:textId="77777777" w:rsidR="00B76233" w:rsidRPr="008D4C02" w:rsidRDefault="00B76233" w:rsidP="0083065B">
            <w:pPr>
              <w:spacing w:line="240" w:lineRule="auto"/>
              <w:jc w:val="left"/>
              <w:textAlignment w:val="baseline"/>
              <w:rPr>
                <w:rFonts w:ascii="Segoe UI" w:eastAsia="Times New Roman" w:hAnsi="Segoe UI" w:cs="Segoe UI"/>
                <w:color w:val="5E5E5E"/>
                <w:kern w:val="0"/>
                <w:sz w:val="18"/>
                <w:szCs w:val="18"/>
                <w14:ligatures w14:val="none"/>
              </w:rPr>
            </w:pPr>
          </w:p>
        </w:tc>
        <w:tc>
          <w:tcPr>
            <w:tcW w:w="6855" w:type="dxa"/>
            <w:tcBorders>
              <w:top w:val="single" w:sz="6" w:space="0" w:color="auto"/>
              <w:left w:val="single" w:sz="6" w:space="0" w:color="auto"/>
              <w:bottom w:val="single" w:sz="6" w:space="0" w:color="auto"/>
              <w:right w:val="single" w:sz="6" w:space="0" w:color="auto"/>
            </w:tcBorders>
            <w:shd w:val="clear" w:color="auto" w:fill="FFFDFC"/>
            <w:hideMark/>
          </w:tcPr>
          <w:p w14:paraId="5DC133D4"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Identify and implement Illinois-specific requirements for the protection of Protected Health Information (PHI) and Personally Identifiable Information (PII), including a mandatory training program for all members of a covered entity’s workforce—including clinical and non-clinical staff, contractors, and management personnel.</w:t>
            </w:r>
          </w:p>
          <w:p w14:paraId="57EE3284"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p>
          <w:p w14:paraId="6814DE5F"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This policy applies to any individual or entity that controls or processes personal data of Illinois residents, including biometric data and health-related information that may not fall under the scope of HIPAA. The program ensures that all PHI and PII belonging to Illinois residents is collected, stored, accessed, and disclosed in accordance with state laws—specifically the Biometric Information Privacy Act (BIPA) and Personal Information Protection Act (PIPA).</w:t>
            </w:r>
          </w:p>
        </w:tc>
      </w:tr>
    </w:tbl>
    <w:p w14:paraId="40490325" w14:textId="77777777" w:rsidR="00B76233" w:rsidRDefault="00B76233" w:rsidP="00B76233">
      <w:pPr>
        <w:pStyle w:val="BlueSubsection1"/>
        <w:rPr>
          <w:rStyle w:val="eop"/>
          <w:rFonts w:ascii="Arial" w:hAnsi="Arial" w:cs="Arial"/>
          <w:color w:val="467C9D"/>
          <w:shd w:val="clear" w:color="auto" w:fill="FFFFFF"/>
        </w:rPr>
      </w:pPr>
      <w:r>
        <w:rPr>
          <w:rStyle w:val="normaltextrun"/>
          <w:rFonts w:ascii="Arial" w:hAnsi="Arial" w:cs="Arial"/>
          <w:color w:val="467C9D"/>
          <w:shd w:val="clear" w:color="auto" w:fill="FFFFFF"/>
        </w:rPr>
        <w:t>Policy</w:t>
      </w:r>
      <w:r>
        <w:rPr>
          <w:rStyle w:val="eop"/>
          <w:rFonts w:ascii="Arial" w:hAnsi="Arial" w:cs="Arial"/>
          <w:color w:val="467C9D"/>
          <w:shd w:val="clear" w:color="auto" w:fill="FFFFFF"/>
        </w:rPr>
        <w:t> </w:t>
      </w:r>
    </w:p>
    <w:p w14:paraId="4C0A80DA" w14:textId="77777777" w:rsidR="00B76233" w:rsidRDefault="00B76233" w:rsidP="00B76233">
      <w:pPr>
        <w:pStyle w:val="GrayBodyTextStyle"/>
      </w:pPr>
      <w:r>
        <w:t xml:space="preserve">This policy establishes COMPANY’S obligations to protect the privacy and security of Protected Health Information (PHI) and Personally Identifiable Information (PII) for individuals residing in Illinois. It incorporates state-level laws that supplement or, in some cases, exceed the federal HIPAA Privacy and Security Rules.</w:t>
      </w:r>
    </w:p>
    <w:p w14:paraId="49FDFFF0" w14:textId="77777777" w:rsidR="00B76233" w:rsidRDefault="00B76233" w:rsidP="00B76233">
      <w:pPr>
        <w:pStyle w:val="GrayBodyTextStyle"/>
      </w:pPr>
    </w:p>
    <w:p w14:paraId="305084BD" w14:textId="77777777" w:rsidR="00B76233" w:rsidRDefault="00B76233" w:rsidP="00B76233">
      <w:pPr>
        <w:pStyle w:val="GrayBodyTextStyle"/>
      </w:pPr>
      <w:r>
        <w:t>This policy applies to all COMPANY personnel, contractors, systems, and third-party vendors that process, access, store, or transmit PHI or PII of Illinois residents. This includes both HIPAA-covered entities and non-covered entities that handle sensitive personal data under Illinois law.</w:t>
      </w:r>
    </w:p>
    <w:p w14:paraId="1C010561" w14:textId="77777777" w:rsidR="00B76233" w:rsidRPr="00C13C3C" w:rsidRDefault="00B76233" w:rsidP="00B76233">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Procedure </w:t>
      </w:r>
    </w:p>
    <w:p w14:paraId="6E380EFC" w14:textId="77777777" w:rsidR="00B76233" w:rsidRDefault="00B76233" w:rsidP="00C15AE0">
      <w:pPr>
        <w:pStyle w:val="Style1"/>
        <w:numPr>
          <w:ilvl w:val="0"/>
          <w:numId w:val="113"/>
        </w:numPr>
      </w:pPr>
      <w:bookmarkStart w:id="123" w:name="_Hlk200632198"/>
      <w:r>
        <w:t xml:space="preserve">Protected Health Information (PHI) </w:t>
      </w:r>
    </w:p>
    <w:bookmarkEnd w:id="123"/>
    <w:p w14:paraId="77A3D4F3" w14:textId="77777777" w:rsidR="00B76233" w:rsidRPr="00FA5FEE" w:rsidRDefault="00B76233" w:rsidP="00C15AE0">
      <w:pPr>
        <w:pStyle w:val="ListParagraph"/>
        <w:numPr>
          <w:ilvl w:val="0"/>
          <w:numId w:val="114"/>
        </w:numPr>
      </w:pPr>
      <w:r>
        <w:t xml:space="preserve">Disclosure of Sensitive Health-Related Data </w:t>
      </w:r>
    </w:p>
    <w:p w14:paraId="632D74C6" w14:textId="77777777" w:rsidR="00B76233" w:rsidRPr="00FA5FEE" w:rsidRDefault="00B76233" w:rsidP="00B76233">
      <w:pPr>
        <w:pStyle w:val="ListParagraph"/>
        <w:numPr>
          <w:ilvl w:val="1"/>
          <w:numId w:val="3"/>
        </w:numPr>
      </w:pPr>
      <w:r>
        <w:t>COMPANY will not disclose sensitive health-related information, such as records related to mental health, HIV status, genetic testing, reproductive health, or substance use, without specific, written authorization from the individual, except where disclosure is required by law or in limited emergency circumstances.</w:t>
      </w:r>
    </w:p>
    <w:p w14:paraId="61E5AB91" w14:textId="77777777" w:rsidR="00B76233" w:rsidRPr="00FA5FEE" w:rsidRDefault="00B76233" w:rsidP="00B76233">
      <w:pPr>
        <w:pStyle w:val="ListParagraph"/>
        <w:numPr>
          <w:ilvl w:val="1"/>
          <w:numId w:val="3"/>
        </w:numPr>
      </w:pPr>
      <w:r>
        <w:t>This level of protection goes beyond the HIPAA Privacy Rule, which allows for broader sharing of PHI under Treatment, Payment, and Healthcare Operations (TPO). In Illinois, mental health and HIV-related data require stricter consent standards, and disclosures must be purpose-specific and time-limited. COMPANY will train staff to recognize these distinctions and apply heightened authorization protocols for these categories of PHI.</w:t>
      </w:r>
    </w:p>
    <w:p w14:paraId="42F3B922" w14:textId="77777777" w:rsidR="00B76233" w:rsidRPr="00FA5FEE" w:rsidRDefault="00B76233" w:rsidP="00B76233">
      <w:pPr>
        <w:pStyle w:val="ListParagraph"/>
        <w:numPr>
          <w:ilvl w:val="0"/>
          <w:numId w:val="3"/>
        </w:numPr>
      </w:pPr>
      <w:r>
        <w:t xml:space="preserve">Minimum Necessary Standard </w:t>
      </w:r>
    </w:p>
    <w:p w14:paraId="1B1236EE" w14:textId="77777777" w:rsidR="00B76233" w:rsidRPr="00FA5FEE" w:rsidRDefault="00B76233" w:rsidP="00B76233">
      <w:pPr>
        <w:pStyle w:val="ListParagraph"/>
        <w:numPr>
          <w:ilvl w:val="1"/>
          <w:numId w:val="3"/>
        </w:numPr>
      </w:pPr>
      <w:r>
        <w:t>All access to PHI must be limited to the minimum necessary to achieve a specific task or function. COMPANY workforce members must follow access control policies and only access the information relevant to their role. Auditing mechanisms will be used to track compliance.</w:t>
      </w:r>
    </w:p>
    <w:p w14:paraId="24D1F951" w14:textId="77777777" w:rsidR="00B76233" w:rsidRPr="00FA5FEE" w:rsidRDefault="00B76233" w:rsidP="00B76233">
      <w:pPr>
        <w:pStyle w:val="ListParagraph"/>
        <w:numPr>
          <w:ilvl w:val="0"/>
          <w:numId w:val="3"/>
        </w:numPr>
      </w:pPr>
      <w:r>
        <w:t xml:space="preserve">Security Safeguard </w:t>
      </w:r>
    </w:p>
    <w:p w14:paraId="26565C63" w14:textId="77777777" w:rsidR="00B76233" w:rsidRPr="00FA5FEE" w:rsidRDefault="00B76233" w:rsidP="00B76233">
      <w:pPr>
        <w:pStyle w:val="ListParagraph"/>
        <w:numPr>
          <w:ilvl w:val="1"/>
          <w:numId w:val="3"/>
        </w:numPr>
      </w:pPr>
      <w:r>
        <w:t>COMPANY will implement layered administrative, physical, and technical safeguards to protect PHI from unauthorized access, use, or disclosure. These include password-</w:t>
        <w:lastRenderedPageBreak/>
        <w:t>protected access, encryption of stored and transmitted data, and secure storage protocols for paper and electronic records.</w:t>
      </w:r>
    </w:p>
    <w:p w14:paraId="5A231223" w14:textId="77777777" w:rsidR="00B76233" w:rsidRPr="00FA5FEE" w:rsidRDefault="00B76233" w:rsidP="00B76233">
      <w:pPr>
        <w:pStyle w:val="ListParagraph"/>
        <w:numPr>
          <w:ilvl w:val="0"/>
          <w:numId w:val="3"/>
        </w:numPr>
      </w:pPr>
      <w:r>
        <w:t>Additional Protections for Biometric Data</w:t>
      </w:r>
    </w:p>
    <w:p w14:paraId="0E7BB032" w14:textId="77777777" w:rsidR="00B76233" w:rsidRPr="00FA5FEE" w:rsidRDefault="00B76233" w:rsidP="00B76233">
      <w:pPr>
        <w:pStyle w:val="ListParagraph"/>
        <w:numPr>
          <w:ilvl w:val="1"/>
          <w:numId w:val="3"/>
        </w:numPr>
      </w:pPr>
      <w:r>
        <w:t>Biometric data—such as fingerprints, facial scans, and voiceprints—are classified as sensitive personal information under Illinois’ Biometric Information Privacy Act (BIPA). To comply with BIPA, COMPANY must:</w:t>
      </w:r>
    </w:p>
    <w:p w14:paraId="3A231BB9" w14:textId="77777777" w:rsidR="00B76233" w:rsidRPr="00FA5FEE" w:rsidRDefault="00B76233" w:rsidP="00B76233">
      <w:pPr>
        <w:pStyle w:val="ListParagraph"/>
        <w:numPr>
          <w:ilvl w:val="2"/>
          <w:numId w:val="3"/>
        </w:numPr>
      </w:pPr>
      <w:r>
        <w:t>Obtain written, informed consent prior to collection or use of biometric identifiers</w:t>
      </w:r>
    </w:p>
    <w:p w14:paraId="6FEB4C77" w14:textId="77777777" w:rsidR="00B76233" w:rsidRPr="00FA5FEE" w:rsidRDefault="00B76233" w:rsidP="00B76233">
      <w:pPr>
        <w:pStyle w:val="ListParagraph"/>
        <w:numPr>
          <w:ilvl w:val="2"/>
          <w:numId w:val="3"/>
        </w:numPr>
      </w:pPr>
      <w:r>
        <w:t>Clearly explain the purpose and length of time the data will be used</w:t>
      </w:r>
    </w:p>
    <w:p w14:paraId="30E15D47" w14:textId="77777777" w:rsidR="00B76233" w:rsidRPr="00FA5FEE" w:rsidRDefault="00B76233" w:rsidP="00B76233">
      <w:pPr>
        <w:pStyle w:val="ListParagraph"/>
        <w:numPr>
          <w:ilvl w:val="2"/>
          <w:numId w:val="3"/>
        </w:numPr>
      </w:pPr>
      <w:r>
        <w:t>Establish and make publicly available a written data retention and destruction policy</w:t>
      </w:r>
    </w:p>
    <w:p w14:paraId="50C443EF" w14:textId="77777777" w:rsidR="00B76233" w:rsidRPr="00FA5FEE" w:rsidRDefault="00B76233" w:rsidP="00B76233">
      <w:pPr>
        <w:pStyle w:val="ListParagraph"/>
        <w:numPr>
          <w:ilvl w:val="2"/>
          <w:numId w:val="3"/>
        </w:numPr>
      </w:pPr>
      <w:r>
        <w:t>Prohibit the sale, trade, lease, or unauthorized disclosure of biometric data</w:t>
      </w:r>
    </w:p>
    <w:p w14:paraId="146F0B2F" w14:textId="77777777" w:rsidR="00B76233" w:rsidRPr="00FA5FEE" w:rsidRDefault="00B76233" w:rsidP="00B76233">
      <w:pPr>
        <w:pStyle w:val="ListParagraph"/>
        <w:numPr>
          <w:ilvl w:val="2"/>
          <w:numId w:val="3"/>
        </w:numPr>
      </w:pPr>
      <w:r>
        <w:t>Store biometric information using reasonable security measures, including encryption and restricted access.</w:t>
      </w:r>
    </w:p>
    <w:p w14:paraId="030CB802" w14:textId="77777777" w:rsidR="00B76233" w:rsidRPr="00FA5FEE" w:rsidRDefault="00B76233" w:rsidP="00B76233">
      <w:pPr>
        <w:pStyle w:val="ListParagraph"/>
        <w:numPr>
          <w:ilvl w:val="1"/>
          <w:numId w:val="3"/>
        </w:numPr>
      </w:pPr>
      <w:r>
        <w:t>BIPA exceeds HIPAA protections by creating a private right of action, allowing individuals to sue for violations even in the absence of a data breach. COMPANY must ensure its biometric data practices strictly align with BIPA, even if HIPAA does not apply in certain contexts.</w:t>
      </w:r>
    </w:p>
    <w:p w14:paraId="19FBE578" w14:textId="77777777" w:rsidR="00B76233" w:rsidRPr="00FA5FEE" w:rsidRDefault="00B76233" w:rsidP="00B76233">
      <w:pPr>
        <w:pStyle w:val="ListParagraph"/>
        <w:numPr>
          <w:ilvl w:val="0"/>
          <w:numId w:val="3"/>
        </w:numPr>
      </w:pPr>
      <w:r>
        <w:t>Breach Notification Reporting (PHI)</w:t>
      </w:r>
    </w:p>
    <w:p w14:paraId="6F9EDDAC" w14:textId="77777777" w:rsidR="00B76233" w:rsidRPr="00FA5FEE" w:rsidRDefault="00B76233" w:rsidP="00B76233">
      <w:pPr>
        <w:pStyle w:val="ListParagraph"/>
        <w:numPr>
          <w:ilvl w:val="1"/>
          <w:numId w:val="3"/>
        </w:numPr>
      </w:pPr>
      <w:r>
        <w:t>In the event of a breach involving PHI, COMPANY will:</w:t>
      </w:r>
    </w:p>
    <w:p w14:paraId="3CAAFF5A" w14:textId="77777777" w:rsidR="00B76233" w:rsidRPr="00FA5FEE" w:rsidRDefault="00B76233" w:rsidP="00B76233">
      <w:pPr>
        <w:pStyle w:val="ListParagraph"/>
        <w:numPr>
          <w:ilvl w:val="2"/>
          <w:numId w:val="3"/>
        </w:numPr>
      </w:pPr>
      <w:r>
        <w:t>Notify affected individuals without unreasonable delay and no later than 30 days after discovery.</w:t>
      </w:r>
    </w:p>
    <w:p w14:paraId="071300E2" w14:textId="77777777" w:rsidR="00B76233" w:rsidRPr="00FA5FEE" w:rsidRDefault="00B76233" w:rsidP="00B76233">
      <w:pPr>
        <w:pStyle w:val="ListParagraph"/>
        <w:numPr>
          <w:ilvl w:val="2"/>
          <w:numId w:val="3"/>
        </w:numPr>
      </w:pPr>
      <w:r>
        <w:t xml:space="preserve">Include in the notification a description of the breach, the type of PHI involved, steps the individual should take to protect themselves, and COMPANY’S response.</w:t>
      </w:r>
    </w:p>
    <w:p w14:paraId="7F1581C4" w14:textId="77777777" w:rsidR="00B76233" w:rsidRPr="00FA5FEE" w:rsidRDefault="00B76233" w:rsidP="00B76233">
      <w:pPr>
        <w:pStyle w:val="ListParagraph"/>
        <w:numPr>
          <w:ilvl w:val="2"/>
          <w:numId w:val="3"/>
        </w:numPr>
      </w:pPr>
      <w:r>
        <w:t>If the breach affects 500 or more Illinois residents, report the breach to the Illinois Attorney General with a summary of the incident, number of individuals affected, and remedial actions taken.</w:t>
      </w:r>
    </w:p>
    <w:p w14:paraId="772027B9" w14:textId="77777777" w:rsidR="00B76233" w:rsidRPr="00FA5FEE" w:rsidRDefault="00B76233" w:rsidP="00B76233">
      <w:pPr>
        <w:pStyle w:val="ListParagraph"/>
        <w:numPr>
          <w:ilvl w:val="1"/>
          <w:numId w:val="3"/>
        </w:numPr>
      </w:pPr>
      <w:r>
        <w:t>This state-level notification requirement applies in addition to HIPAA’s breach notification rules and is not pre-empted by HIPAA. COMPANY must comply with both federal and Illinois breach reporting standards.</w:t>
      </w:r>
    </w:p>
    <w:p w14:paraId="27A0D739" w14:textId="77777777" w:rsidR="00B76233" w:rsidRPr="00FE33CA" w:rsidRDefault="00B76233" w:rsidP="00C15AE0">
      <w:pPr>
        <w:pStyle w:val="Style1"/>
        <w:numPr>
          <w:ilvl w:val="0"/>
          <w:numId w:val="4"/>
        </w:numPr>
        <w:ind w:left="1260"/>
      </w:pPr>
      <w:r>
        <w:t>Personally Identifiable Information (PII)</w:t>
      </w:r>
    </w:p>
    <w:p w14:paraId="606D78A7" w14:textId="77777777" w:rsidR="00B76233" w:rsidRPr="00FA5FEE" w:rsidRDefault="00B76233" w:rsidP="00C15AE0">
      <w:pPr>
        <w:pStyle w:val="ListParagraph"/>
        <w:numPr>
          <w:ilvl w:val="0"/>
          <w:numId w:val="115"/>
        </w:numPr>
      </w:pPr>
      <w:r>
        <w:t>Consent for Disclosure</w:t>
      </w:r>
    </w:p>
    <w:p w14:paraId="62BA7B6D" w14:textId="77777777" w:rsidR="00B76233" w:rsidRPr="00FA5FEE" w:rsidRDefault="00B76233" w:rsidP="00B76233">
      <w:pPr>
        <w:pStyle w:val="ListParagraph"/>
        <w:numPr>
          <w:ilvl w:val="1"/>
          <w:numId w:val="3"/>
        </w:numPr>
      </w:pPr>
      <w:r>
        <w:t>PII—including Social Security numbers, financial account information, and driver’s license numbers—may not be shared with external entities without clear, informed consent from the individual. Consent must be obtained prior to collection or disclosure unless disclosure is required by law or court order.</w:t>
      </w:r>
    </w:p>
    <w:p w14:paraId="271DFFDB" w14:textId="77777777" w:rsidR="00B76233" w:rsidRPr="00FA5FEE" w:rsidRDefault="00B76233" w:rsidP="00B76233">
      <w:pPr>
        <w:pStyle w:val="ListParagraph"/>
        <w:numPr>
          <w:ilvl w:val="0"/>
          <w:numId w:val="3"/>
        </w:numPr>
      </w:pPr>
      <w:r>
        <w:t xml:space="preserve">Data Minimization and Use </w:t>
      </w:r>
    </w:p>
    <w:p w14:paraId="44ED46AE" w14:textId="77777777" w:rsidR="00B76233" w:rsidRPr="00FA5FEE" w:rsidRDefault="00B76233" w:rsidP="00B76233">
      <w:pPr>
        <w:pStyle w:val="ListParagraph"/>
        <w:numPr>
          <w:ilvl w:val="1"/>
          <w:numId w:val="3"/>
        </w:numPr>
      </w:pPr>
      <w:r>
        <w:t>COMPANY will only collect PII that is directly relevant and necessary for its operational needs. Any PII no longer needed will be securely deleted or destroyed using methods such as shredding, secure wiping, or degaussing.</w:t>
      </w:r>
    </w:p>
    <w:p w14:paraId="5DBD5E0C" w14:textId="77777777" w:rsidR="00B76233" w:rsidRPr="00FA5FEE" w:rsidRDefault="00B76233" w:rsidP="00B76233">
      <w:pPr>
        <w:pStyle w:val="ListParagraph"/>
        <w:numPr>
          <w:ilvl w:val="0"/>
          <w:numId w:val="3"/>
        </w:numPr>
      </w:pPr>
      <w:r>
        <w:lastRenderedPageBreak/>
        <w:t>Security Safeguards</w:t>
      </w:r>
    </w:p>
    <w:p w14:paraId="44CDCE39" w14:textId="77777777" w:rsidR="00B76233" w:rsidRPr="00FA5FEE" w:rsidRDefault="00B76233" w:rsidP="00B76233">
      <w:pPr>
        <w:pStyle w:val="ListParagraph"/>
        <w:numPr>
          <w:ilvl w:val="1"/>
          <w:numId w:val="3"/>
        </w:numPr>
      </w:pPr>
      <w:r>
        <w:t>All PII will be protected using industry-standard safeguards, including:</w:t>
      </w:r>
    </w:p>
    <w:p w14:paraId="266D2EB6" w14:textId="77777777" w:rsidR="00B76233" w:rsidRPr="00FA5FEE" w:rsidRDefault="00B76233" w:rsidP="00B76233">
      <w:pPr>
        <w:pStyle w:val="ListParagraph"/>
        <w:numPr>
          <w:ilvl w:val="2"/>
          <w:numId w:val="3"/>
        </w:numPr>
      </w:pPr>
      <w:r>
        <w:t>Role-based access control</w:t>
      </w:r>
    </w:p>
    <w:p w14:paraId="45A5B2F7" w14:textId="77777777" w:rsidR="00B76233" w:rsidRPr="00FA5FEE" w:rsidRDefault="00B76233" w:rsidP="00B76233">
      <w:pPr>
        <w:pStyle w:val="ListParagraph"/>
        <w:numPr>
          <w:ilvl w:val="2"/>
          <w:numId w:val="3"/>
        </w:numPr>
      </w:pPr>
      <w:r>
        <w:t>Encryption of data in transit and at rest</w:t>
      </w:r>
    </w:p>
    <w:p w14:paraId="00CF8613" w14:textId="77777777" w:rsidR="00B76233" w:rsidRPr="00FA5FEE" w:rsidRDefault="00B76233" w:rsidP="00B76233">
      <w:pPr>
        <w:pStyle w:val="ListParagraph"/>
        <w:numPr>
          <w:ilvl w:val="2"/>
          <w:numId w:val="3"/>
        </w:numPr>
      </w:pPr>
      <w:r>
        <w:t>Secure disposal procedures for physical and digital records</w:t>
      </w:r>
    </w:p>
    <w:p w14:paraId="3457404C" w14:textId="77777777" w:rsidR="00B76233" w:rsidRPr="00FA5FEE" w:rsidRDefault="00B76233" w:rsidP="00B76233">
      <w:pPr>
        <w:pStyle w:val="ListParagraph"/>
        <w:numPr>
          <w:ilvl w:val="2"/>
          <w:numId w:val="3"/>
        </w:numPr>
      </w:pPr>
      <w:r>
        <w:t>Intrusion detection and vulnerability monitoring systems</w:t>
      </w:r>
    </w:p>
    <w:p w14:paraId="124A82B3" w14:textId="77777777" w:rsidR="00B76233" w:rsidRPr="00FA5FEE" w:rsidRDefault="00B76233" w:rsidP="00B76233">
      <w:pPr>
        <w:pStyle w:val="ListParagraph"/>
        <w:numPr>
          <w:ilvl w:val="0"/>
          <w:numId w:val="3"/>
        </w:numPr>
      </w:pPr>
      <w:r>
        <w:t>Breach Notification Reporting (PII)</w:t>
      </w:r>
    </w:p>
    <w:p w14:paraId="4F84B8E6" w14:textId="77777777" w:rsidR="00B76233" w:rsidRPr="00FA5FEE" w:rsidRDefault="00B76233" w:rsidP="00B76233">
      <w:pPr>
        <w:pStyle w:val="ListParagraph"/>
        <w:numPr>
          <w:ilvl w:val="1"/>
          <w:numId w:val="3"/>
        </w:numPr>
      </w:pPr>
      <w:r>
        <w:t>If PII is compromised in a data breach:</w:t>
      </w:r>
    </w:p>
    <w:p w14:paraId="31B623AA" w14:textId="77777777" w:rsidR="00B76233" w:rsidRPr="00FA5FEE" w:rsidRDefault="00B76233" w:rsidP="00B76233">
      <w:pPr>
        <w:pStyle w:val="ListParagraph"/>
        <w:numPr>
          <w:ilvl w:val="2"/>
          <w:numId w:val="3"/>
        </w:numPr>
      </w:pPr>
      <w:r>
        <w:t>COMPANY must notify the affected individuals as soon as possible after discovery.</w:t>
      </w:r>
    </w:p>
    <w:p w14:paraId="3382F34C" w14:textId="77777777" w:rsidR="00B76233" w:rsidRPr="00FA5FEE" w:rsidRDefault="00B76233" w:rsidP="00B76233">
      <w:pPr>
        <w:pStyle w:val="ListParagraph"/>
        <w:numPr>
          <w:ilvl w:val="2"/>
          <w:numId w:val="3"/>
        </w:numPr>
      </w:pPr>
      <w:r>
        <w:t>If the breach affects 500 or more Illinois residents, COMPANY must also notify the Illinois Attorney General, including the scope, type of data, and remediation steps.</w:t>
      </w:r>
    </w:p>
    <w:p w14:paraId="41BC6979" w14:textId="77777777" w:rsidR="00B76233" w:rsidRPr="00FA5FEE" w:rsidRDefault="00B76233" w:rsidP="00B76233">
      <w:pPr>
        <w:pStyle w:val="ListParagraph"/>
        <w:numPr>
          <w:ilvl w:val="2"/>
          <w:numId w:val="3"/>
        </w:numPr>
      </w:pPr>
      <w:r>
        <w:t>Notifications will be clear, actionable, and written in plain language.</w:t>
      </w:r>
    </w:p>
    <w:p w14:paraId="74273001" w14:textId="77777777" w:rsidR="00B76233" w:rsidRPr="00FA5FEE" w:rsidRDefault="00B76233" w:rsidP="00B76233">
      <w:pPr>
        <w:pStyle w:val="ListParagraph"/>
        <w:numPr>
          <w:ilvl w:val="1"/>
          <w:numId w:val="3"/>
        </w:numPr>
      </w:pPr>
      <w:r>
        <w:t>Illinois’ breach notification requirement for PII applies to all entities, not just healthcare organizations, and is not pre-empted by HIPAA.</w:t>
      </w:r>
    </w:p>
    <w:p w14:paraId="1E698988" w14:textId="77777777" w:rsidR="00B76233" w:rsidRPr="00CE0DD8" w:rsidRDefault="00B76233" w:rsidP="00C15AE0">
      <w:pPr>
        <w:pStyle w:val="Style1"/>
        <w:numPr>
          <w:ilvl w:val="0"/>
          <w:numId w:val="4"/>
        </w:numPr>
        <w:ind w:left="1260"/>
      </w:pPr>
      <w:r>
        <w:t xml:space="preserve">Training Requirements </w:t>
      </w:r>
    </w:p>
    <w:p w14:paraId="51CDE0ED" w14:textId="77777777" w:rsidR="00B76233" w:rsidRPr="00FA5FEE" w:rsidRDefault="00B76233" w:rsidP="00C15AE0">
      <w:pPr>
        <w:pStyle w:val="ListParagraph"/>
        <w:numPr>
          <w:ilvl w:val="0"/>
          <w:numId w:val="116"/>
        </w:numPr>
      </w:pPr>
      <w:r>
        <w:t>All employees and contractors with access to PHI or PII must complete mandatory privacy and security training upon hire and at least annually thereafter. Training will address:</w:t>
      </w:r>
    </w:p>
    <w:p w14:paraId="623AB89D" w14:textId="77777777" w:rsidR="00B76233" w:rsidRPr="00FA5FEE" w:rsidRDefault="00B76233" w:rsidP="00B76233">
      <w:pPr>
        <w:pStyle w:val="ListParagraph"/>
        <w:numPr>
          <w:ilvl w:val="1"/>
          <w:numId w:val="3"/>
        </w:numPr>
      </w:pPr>
      <w:r>
        <w:t>Consent and authorization requirements under Illinois law</w:t>
      </w:r>
    </w:p>
    <w:p w14:paraId="01C95B0C" w14:textId="77777777" w:rsidR="00B76233" w:rsidRPr="00FA5FEE" w:rsidRDefault="00B76233" w:rsidP="00B76233">
      <w:pPr>
        <w:pStyle w:val="ListParagraph"/>
        <w:numPr>
          <w:ilvl w:val="1"/>
          <w:numId w:val="3"/>
        </w:numPr>
      </w:pPr>
      <w:r>
        <w:t>How to identify and protect biometric and sensitive data</w:t>
      </w:r>
    </w:p>
    <w:p w14:paraId="24B68014" w14:textId="77777777" w:rsidR="00B76233" w:rsidRPr="00FA5FEE" w:rsidRDefault="00B76233" w:rsidP="00B76233">
      <w:pPr>
        <w:pStyle w:val="ListParagraph"/>
        <w:numPr>
          <w:ilvl w:val="1"/>
          <w:numId w:val="3"/>
        </w:numPr>
      </w:pPr>
      <w:r>
        <w:t>Data minimization and retention practices</w:t>
      </w:r>
    </w:p>
    <w:p w14:paraId="085C32E6" w14:textId="77777777" w:rsidR="00B76233" w:rsidRPr="00FA5FEE" w:rsidRDefault="00B76233" w:rsidP="00B76233">
      <w:pPr>
        <w:pStyle w:val="ListParagraph"/>
        <w:numPr>
          <w:ilvl w:val="1"/>
          <w:numId w:val="3"/>
        </w:numPr>
      </w:pPr>
      <w:r>
        <w:t>Reporting obligations in the event of a breach</w:t>
      </w:r>
    </w:p>
    <w:p w14:paraId="54194B70" w14:textId="77777777" w:rsidR="00B76233" w:rsidRPr="00AA526E" w:rsidRDefault="00B76233" w:rsidP="00C15AE0">
      <w:pPr>
        <w:pStyle w:val="Style1"/>
        <w:numPr>
          <w:ilvl w:val="0"/>
          <w:numId w:val="4"/>
        </w:numPr>
        <w:ind w:left="1260"/>
      </w:pPr>
      <w:r>
        <w:t>Enforcement and Penalties</w:t>
      </w:r>
    </w:p>
    <w:p w14:paraId="696FF621" w14:textId="77777777" w:rsidR="00B76233" w:rsidRPr="003958E4" w:rsidRDefault="00B76233" w:rsidP="00C15AE0">
      <w:pPr>
        <w:pStyle w:val="ListParagraph"/>
        <w:numPr>
          <w:ilvl w:val="0"/>
          <w:numId w:val="117"/>
        </w:numPr>
        <w:rPr>
          <w:rFonts w:eastAsia="Times New Roman"/>
        </w:rPr>
      </w:pPr>
      <w:r>
        <w:rPr>
          <w:rFonts w:eastAsia="Times New Roman"/>
        </w:rPr>
        <w:t>Noncompliance with this policy may result in disciplinary action and regulatory penalties. The Illinois Attorney General has enforcement authority, and individuals may initiate private lawsuits for violations of the Biometric Information Privacy Act.</w:t>
      </w:r>
    </w:p>
    <w:p w14:paraId="07424627" w14:textId="77777777" w:rsidR="00B76233" w:rsidRPr="00813036" w:rsidRDefault="00B76233" w:rsidP="00B76233">
      <w:pPr>
        <w:pStyle w:val="GrayBodyTextStyle"/>
      </w:pPr>
    </w:p>
    <w:p w14:paraId="148A0ACE" w14:textId="77777777" w:rsidR="00B76233" w:rsidRDefault="00B76233" w:rsidP="00B76233">
      <w:pPr>
        <w:pStyle w:val="GrayBodyTextStyle"/>
      </w:pPr>
    </w:p>
    <w:p w14:paraId="5B40F8B7" w14:textId="77777777" w:rsidR="004432A9" w:rsidRDefault="00B76233" w:rsidP="004432A9">
      <w:pPr>
        <w:pStyle w:val="BlueHeading2"/>
        <w:rPr>
          <w:rStyle w:val="normaltextrun"/>
        </w:rPr>
      </w:pPr>
      <w:r>
        <w:br w:type="page"/>
      </w:r>
      <w:bookmarkStart w:id="124" w:name="_Toc200715317"/>
      <w:bookmarkStart w:id="125" w:name="_Toc200715668"/>
      <w:bookmarkStart w:id="126" w:name="_Toc218841237"/>
      <w:r>
        <w:rPr>
          <w:rStyle w:val="normaltextrun"/>
        </w:rPr>
        <w:lastRenderedPageBreak/>
        <w:t>New Jersey State Specific PHI/PII Policy</w:t>
      </w:r>
      <w:bookmarkEnd w:id="126"/>
    </w:p>
    <w:p w14:paraId="66926F8D" w14:textId="77777777" w:rsidR="004432A9" w:rsidRDefault="004432A9" w:rsidP="004432A9">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3405"/>
        <w:gridCol w:w="6675"/>
      </w:tblGrid>
      <w:tr w:rsidR="004432A9" w:rsidRPr="008D4C02" w14:paraId="3993E7E8" w14:textId="77777777" w:rsidTr="00342BCF">
        <w:trPr>
          <w:trHeight w:val="855"/>
        </w:trPr>
        <w:tc>
          <w:tcPr>
            <w:tcW w:w="3405" w:type="dxa"/>
            <w:tcBorders>
              <w:top w:val="single" w:sz="6" w:space="0" w:color="auto"/>
              <w:left w:val="single" w:sz="6" w:space="0" w:color="auto"/>
              <w:bottom w:val="single" w:sz="6" w:space="0" w:color="auto"/>
              <w:right w:val="single" w:sz="6" w:space="0" w:color="auto"/>
            </w:tcBorders>
            <w:shd w:val="clear" w:color="auto" w:fill="EEF8F8"/>
            <w:hideMark/>
          </w:tcPr>
          <w:p w14:paraId="1ACE63B8"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NJ overlay (NJAC 8:43G-15.2; NJSA 26:2H-12.8);  </w:t>
            </w:r>
          </w:p>
          <w:p w14:paraId="7AD4481B" w14:textId="77777777" w:rsidR="004432A9" w:rsidRPr="00115962" w:rsidRDefault="004432A9" w:rsidP="00342BCF">
            <w:pPr>
              <w:spacing w:line="240" w:lineRule="auto"/>
              <w:jc w:val="left"/>
              <w:rPr>
                <w:rFonts w:eastAsia="Times New Roman" w:cstheme="minorHAnsi"/>
                <w:b/>
                <w:bCs/>
                <w:color w:val="1C3557" w:themeColor="text2"/>
                <w:sz w:val="18"/>
                <w:szCs w:val="18"/>
              </w:rPr>
            </w:pPr>
          </w:p>
          <w:p w14:paraId="3CDF31D7"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Hospital Licensing Standards – NJAC 8:43G-15.2 </w:t>
            </w:r>
          </w:p>
          <w:p w14:paraId="5987CCA9"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14:paraId="49C35B24"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Access to Medical Records Act – NJSA 26:2H-12.8 </w:t>
            </w:r>
          </w:p>
          <w:p w14:paraId="668C558F"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14:paraId="30BB34DA"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Medical Records Retention Law – N.J.A.C. 13:35-6.5(b); NJSA 26:8-5 </w:t>
            </w:r>
          </w:p>
          <w:p w14:paraId="18E76A3C"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14:paraId="00E34DE0"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HIPAA Privacy and Security Rules – 45 CFR Parts 160 &amp; 164 </w:t>
            </w:r>
          </w:p>
          <w:p w14:paraId="2B2F4831" w14:textId="77777777" w:rsidR="004432A9" w:rsidRPr="00115962" w:rsidRDefault="004432A9" w:rsidP="00342BCF">
            <w:pPr>
              <w:spacing w:line="240" w:lineRule="auto"/>
              <w:jc w:val="left"/>
              <w:rPr>
                <w:rFonts w:eastAsia="Times New Roman" w:cstheme="minorHAnsi"/>
                <w:b/>
                <w:bCs/>
                <w:color w:val="1C3557" w:themeColor="text2"/>
                <w:sz w:val="18"/>
                <w:szCs w:val="18"/>
              </w:rPr>
            </w:pPr>
          </w:p>
          <w:p w14:paraId="4FF15405"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Identity Theft Prevention Act – NJSA 56:8-163 </w:t>
            </w:r>
          </w:p>
          <w:p w14:paraId="78312F73" w14:textId="77777777" w:rsidR="004432A9" w:rsidRPr="00115962" w:rsidRDefault="004432A9" w:rsidP="00342BCF">
            <w:pPr>
              <w:spacing w:line="240" w:lineRule="auto"/>
              <w:jc w:val="left"/>
              <w:rPr>
                <w:rFonts w:eastAsia="Times New Roman" w:cstheme="minorHAnsi"/>
                <w:b/>
                <w:bCs/>
                <w:color w:val="1C3557" w:themeColor="text2"/>
                <w:sz w:val="18"/>
                <w:szCs w:val="18"/>
              </w:rPr>
            </w:pPr>
          </w:p>
          <w:p w14:paraId="11F63907" w14:textId="77777777" w:rsidR="004432A9" w:rsidRPr="008D4C02" w:rsidRDefault="004432A9" w:rsidP="00342BCF">
            <w:pPr>
              <w:pStyle w:val="GrayBodyTextStyle"/>
              <w:spacing w:line="240" w:lineRule="auto"/>
              <w:ind w:left="0"/>
              <w:jc w:val="left"/>
              <w:rPr>
                <w:sz w:val="18"/>
                <w:szCs w:val="18"/>
              </w:rPr>
            </w:pPr>
            <w:r>
              <w:rPr>
                <w:rFonts w:eastAsia="Times New Roman" w:cstheme="minorHAnsi"/>
                <w:b/>
                <w:bCs/>
                <w:color w:val="1C3557" w:themeColor="text2"/>
                <w:sz w:val="18"/>
                <w:szCs w:val="18"/>
              </w:rPr>
              <w:t>Federal Fair Credit Reporting Act (15 U.S.C. §1681a)</w:t>
            </w:r>
          </w:p>
        </w:tc>
        <w:tc>
          <w:tcPr>
            <w:tcW w:w="6675" w:type="dxa"/>
            <w:tcBorders>
              <w:top w:val="single" w:sz="6" w:space="0" w:color="auto"/>
              <w:left w:val="single" w:sz="6" w:space="0" w:color="auto"/>
              <w:bottom w:val="single" w:sz="6" w:space="0" w:color="auto"/>
              <w:right w:val="single" w:sz="6" w:space="0" w:color="auto"/>
            </w:tcBorders>
            <w:shd w:val="clear" w:color="auto" w:fill="FFFDFC"/>
            <w:hideMark/>
          </w:tcPr>
          <w:p w14:paraId="2DF68AE6" w14:textId="77777777" w:rsidR="004432A9" w:rsidRPr="00043825" w:rsidRDefault="004432A9" w:rsidP="00342BCF">
            <w:pPr>
              <w:spacing w:line="240" w:lineRule="auto"/>
              <w:rPr>
                <w:rFonts w:eastAsiaTheme="minorEastAsia" w:cstheme="minorHAnsi"/>
                <w:color w:val="5E5E5E"/>
                <w:sz w:val="18"/>
                <w:szCs w:val="18"/>
              </w:rPr>
            </w:pPr>
            <w:r>
              <w:rPr>
                <w:rFonts w:eastAsiaTheme="minorEastAsia" w:cstheme="minorHAnsi"/>
                <w:color w:val="5E5E5E"/>
                <w:sz w:val="18"/>
                <w:szCs w:val="18"/>
              </w:rPr>
              <w:t xml:space="preserve">Identify and implement New Jersey–specific requirements governing the protection of Protected Health Information (PHI) and Personally Identifiable Information (PII). These obligations include patient access rights, breach response, retention rules, documentation standards, and posting and distribution requirements that intersect with federal HIPAA requirements. Where New Jersey law is more stringent or more prescriptive than federal law, COMPANY will follow the state standard in accordance with HIPAA preemption rules. </w:t>
            </w:r>
          </w:p>
          <w:p w14:paraId="663B6CB9" w14:textId="77777777" w:rsidR="004432A9" w:rsidRPr="00043825" w:rsidRDefault="004432A9" w:rsidP="00342BCF">
            <w:pPr>
              <w:spacing w:line="240" w:lineRule="auto"/>
              <w:rPr>
                <w:rFonts w:eastAsiaTheme="minorEastAsia" w:cstheme="minorHAnsi"/>
                <w:color w:val="5E5E5E"/>
                <w:sz w:val="18"/>
                <w:szCs w:val="18"/>
              </w:rPr>
            </w:pPr>
          </w:p>
          <w:p w14:paraId="10C6E6E0" w14:textId="77777777" w:rsidR="004432A9" w:rsidRPr="008D4C02" w:rsidRDefault="004432A9" w:rsidP="00342BCF">
            <w:pPr>
              <w:pStyle w:val="GrayBodyTextStyle"/>
              <w:ind w:left="0"/>
              <w:rPr>
                <w:sz w:val="18"/>
                <w:szCs w:val="18"/>
              </w:rPr>
            </w:pPr>
            <w:r>
              <w:rPr>
                <w:rFonts w:eastAsiaTheme="minorEastAsia" w:cstheme="minorHAnsi"/>
                <w:sz w:val="18"/>
                <w:szCs w:val="18"/>
              </w:rPr>
              <w:t>COMPANY is committed to maintaining a strong privacy and security posture for New Jersey residents through training, administrative controls, technical safeguards, proper consent and access workflows, and timely reporting processes. All PHI and PII must be handled in a manner that is transparent, accountable, and fully compliant with both state and federal privacy laws.</w:t>
            </w:r>
          </w:p>
        </w:tc>
      </w:tr>
    </w:tbl>
    <w:p w14:paraId="7A348286" w14:textId="77777777" w:rsidR="004432A9" w:rsidRPr="008D4C02" w:rsidRDefault="004432A9" w:rsidP="004432A9">
      <w:pPr>
        <w:pStyle w:val="BlueSubsection1"/>
      </w:pPr>
      <w:r>
        <w:t xml:space="preserve">Policy </w:t>
      </w:r>
    </w:p>
    <w:p w14:paraId="4B804750" w14:textId="77777777" w:rsidR="004432A9" w:rsidRDefault="004432A9" w:rsidP="004432A9">
      <w:pPr>
        <w:pStyle w:val="GrayBodyTextStyle"/>
      </w:pPr>
      <w:r>
        <w:t xml:space="preserve">This policy ensures COMPANY’s compliance with New Jersey privacy laws and regulations governing the protection of Protected Health Information (PHI) and Personally Identifiable Information (PII). It incorporates requirements under the federal HIPAA Privacy and Security Rules, the New Jersey Hospital Licensing Standards, the New Jersey Access to Medical Records Act, the New Jersey Medical Records Retention Law, the New Jersey Identity Theft Prevention Act, and, where applicable, the Federal Fair Credit Reporting Act. This policy supplements COMPANY’s federal HIPAA obligations, and where New Jersey law does not prescribe a specific standard or timeline, HIPAA’s more prescriptive requirements apply unless otherwise stated. </w:t>
      </w:r>
    </w:p>
    <w:p w14:paraId="133CB2FD" w14:textId="77777777" w:rsidR="004432A9" w:rsidRDefault="004432A9" w:rsidP="004432A9">
      <w:pPr>
        <w:pStyle w:val="GrayBodyTextStyle"/>
      </w:pPr>
    </w:p>
    <w:p w14:paraId="1AAB4F1B" w14:textId="77777777" w:rsidR="004432A9" w:rsidRDefault="004432A9" w:rsidP="004432A9">
      <w:pPr>
        <w:pStyle w:val="GrayBodyTextStyle"/>
      </w:pPr>
      <w:r>
        <w:t xml:space="preserve">This policy applies to all COMPANY workforce members, business associates, partners, and systems that store, generate, transmit, or access the PHI or PII of New Jersey residents in clinical, administrative, digital health, or telehealth environments. Procedure</w:t>
      </w:r>
    </w:p>
    <w:p w14:paraId="39068551" w14:textId="77777777" w:rsidR="004432A9" w:rsidRDefault="004432A9" w:rsidP="00C15AE0">
      <w:pPr>
        <w:pStyle w:val="Style1"/>
        <w:numPr>
          <w:ilvl w:val="0"/>
          <w:numId w:val="131"/>
        </w:numPr>
      </w:pPr>
      <w:r>
        <w:t>Protected Health Information (PHI)</w:t>
      </w:r>
    </w:p>
    <w:p w14:paraId="4A354B58" w14:textId="77777777" w:rsidR="004432A9" w:rsidRDefault="004432A9" w:rsidP="00C15AE0">
      <w:pPr>
        <w:pStyle w:val="ListParagraph"/>
        <w:numPr>
          <w:ilvl w:val="0"/>
          <w:numId w:val="132"/>
        </w:numPr>
      </w:pPr>
      <w:r>
        <w:t>Consent for Disclosure</w:t>
      </w:r>
    </w:p>
    <w:p w14:paraId="79983D6A" w14:textId="77777777" w:rsidR="004432A9" w:rsidRDefault="004432A9" w:rsidP="004432A9">
      <w:pPr>
        <w:pStyle w:val="ListParagraph"/>
        <w:numPr>
          <w:ilvl w:val="1"/>
          <w:numId w:val="3"/>
        </w:numPr>
      </w:pPr>
      <w:r>
        <w:t xml:space="preserve">While New Jersey law does not impose specialized consent requirements beyond HIPAA for general PHI, COMPANY must adhere to HIPAA standards for authorizations, including use and disclosure of PHI for purposes not otherwise permitted or required under 45 CFR §164.502–164.514.</w:t>
      </w:r>
    </w:p>
    <w:p w14:paraId="60791287" w14:textId="77777777" w:rsidR="004432A9" w:rsidRDefault="004432A9" w:rsidP="004432A9">
      <w:pPr>
        <w:pStyle w:val="ListParagraph"/>
        <w:numPr>
          <w:ilvl w:val="1"/>
          <w:numId w:val="3"/>
        </w:numPr>
      </w:pPr>
      <w:r>
        <w:t>Authorization requirements include:</w:t>
      </w:r>
    </w:p>
    <w:p w14:paraId="1FC8AB2C" w14:textId="77777777" w:rsidR="004432A9" w:rsidRDefault="004432A9" w:rsidP="004432A9">
      <w:pPr>
        <w:pStyle w:val="ListParagraph"/>
        <w:numPr>
          <w:ilvl w:val="2"/>
          <w:numId w:val="3"/>
        </w:numPr>
      </w:pPr>
      <w:r>
        <w:t>Clear identification of the disclosing provider</w:t>
      </w:r>
    </w:p>
    <w:p w14:paraId="705B8090" w14:textId="77777777" w:rsidR="004432A9" w:rsidRDefault="004432A9" w:rsidP="004432A9">
      <w:pPr>
        <w:pStyle w:val="ListParagraph"/>
        <w:numPr>
          <w:ilvl w:val="2"/>
          <w:numId w:val="3"/>
        </w:numPr>
      </w:pPr>
      <w:r>
        <w:t>Identification of the recipient</w:t>
      </w:r>
    </w:p>
    <w:p w14:paraId="015FFC64" w14:textId="77777777" w:rsidR="004432A9" w:rsidRDefault="004432A9" w:rsidP="004432A9">
      <w:pPr>
        <w:pStyle w:val="ListParagraph"/>
        <w:numPr>
          <w:ilvl w:val="2"/>
          <w:numId w:val="3"/>
        </w:numPr>
      </w:pPr>
      <w:r>
        <w:t>Specific description of information disclosed</w:t>
      </w:r>
    </w:p>
    <w:p w14:paraId="5A624757" w14:textId="77777777" w:rsidR="004432A9" w:rsidRDefault="004432A9" w:rsidP="004432A9">
      <w:pPr>
        <w:pStyle w:val="ListParagraph"/>
        <w:numPr>
          <w:ilvl w:val="2"/>
          <w:numId w:val="3"/>
        </w:numPr>
      </w:pPr>
      <w:r>
        <w:t>Purpose of disclosure</w:t>
      </w:r>
    </w:p>
    <w:p w14:paraId="0757CB99" w14:textId="77777777" w:rsidR="004432A9" w:rsidRDefault="004432A9" w:rsidP="004432A9">
      <w:pPr>
        <w:pStyle w:val="ListParagraph"/>
        <w:numPr>
          <w:ilvl w:val="2"/>
          <w:numId w:val="3"/>
        </w:numPr>
      </w:pPr>
      <w:r>
        <w:lastRenderedPageBreak/>
        <w:t>Expiration date/event</w:t>
      </w:r>
    </w:p>
    <w:p w14:paraId="4E2A563E" w14:textId="77777777" w:rsidR="004432A9" w:rsidRDefault="004432A9" w:rsidP="004432A9">
      <w:pPr>
        <w:pStyle w:val="ListParagraph"/>
        <w:numPr>
          <w:ilvl w:val="2"/>
          <w:numId w:val="3"/>
        </w:numPr>
      </w:pPr>
      <w:r>
        <w:t>Right to revoke</w:t>
      </w:r>
    </w:p>
    <w:p w14:paraId="493B6210" w14:textId="77777777" w:rsidR="004432A9" w:rsidRDefault="004432A9" w:rsidP="004432A9">
      <w:pPr>
        <w:pStyle w:val="ListParagraph"/>
        <w:numPr>
          <w:ilvl w:val="1"/>
          <w:numId w:val="3"/>
        </w:numPr>
      </w:pPr>
      <w:r>
        <w:t>All authorizations must be voluntary, signed by the individual (or authorized representative), and retained for the required documentation period.</w:t>
      </w:r>
    </w:p>
    <w:p w14:paraId="062DDBFA" w14:textId="77777777" w:rsidR="004432A9" w:rsidRDefault="004432A9" w:rsidP="00C15AE0">
      <w:pPr>
        <w:pStyle w:val="ListParagraph"/>
        <w:numPr>
          <w:ilvl w:val="0"/>
          <w:numId w:val="5"/>
        </w:numPr>
      </w:pPr>
      <w:r>
        <w:t xml:space="preserve">Patient Right to Amend Medical Records </w:t>
      </w:r>
    </w:p>
    <w:p w14:paraId="285CC955" w14:textId="77777777" w:rsidR="004432A9" w:rsidRDefault="004432A9" w:rsidP="00C15AE0">
      <w:pPr>
        <w:pStyle w:val="ListParagraph"/>
        <w:numPr>
          <w:ilvl w:val="1"/>
          <w:numId w:val="5"/>
        </w:numPr>
      </w:pPr>
      <w:r>
        <w:t xml:space="preserve">Under New Jersey law, there is no specific statutory timeframe for responding to a patient’s request to amend medical records (NJAC 8:43G-15.2). In contrast, HIPAA requires that covered entities respond to such requests within 60 days, with the option of one additional 30-day extension when necessary. Accordingly, COMPANY will follow HIPAA’s 60-day standard. All documentation related to amendment requests including the request itself, any approval or denial, and all associated correspondence must be retained for a minimum of six (6) years in accordance with HIPAA requirements.</w:t>
      </w:r>
    </w:p>
    <w:p w14:paraId="0AA48E9C" w14:textId="77777777" w:rsidR="004432A9" w:rsidRDefault="004432A9" w:rsidP="00C15AE0">
      <w:pPr>
        <w:pStyle w:val="ListParagraph"/>
        <w:numPr>
          <w:ilvl w:val="0"/>
          <w:numId w:val="5"/>
        </w:numPr>
      </w:pPr>
      <w:r>
        <w:t>Right to Access PHI (Paper and Electronic Records)</w:t>
      </w:r>
    </w:p>
    <w:p w14:paraId="65FFAA25" w14:textId="77777777" w:rsidR="004432A9" w:rsidRDefault="004432A9" w:rsidP="00C15AE0">
      <w:pPr>
        <w:pStyle w:val="ListParagraph"/>
        <w:numPr>
          <w:ilvl w:val="1"/>
          <w:numId w:val="5"/>
        </w:numPr>
      </w:pPr>
      <w:r>
        <w:t xml:space="preserve">Under New Jersey law, there is no specific statutory timeline for providing access to medical records (NJSA 26:2H-12.8). HIPAA, however, requires that individuals be granted access to their records within 30 calendar days, with the option for one 30-day extension when necessary. Accordingly, COMPANY must provide access to both paper and electronic records within HIPAA’s 30-day timeframe. If an extension is required, COMPANY must issue a written notice to the individual explaining the reason for the delay and providing the expected completion date. All requests for access must be logged and maintained in an auditable format.</w:t>
      </w:r>
    </w:p>
    <w:p w14:paraId="1C2F457B" w14:textId="77777777" w:rsidR="004432A9" w:rsidRDefault="004432A9" w:rsidP="00C15AE0">
      <w:pPr>
        <w:pStyle w:val="ListParagraph"/>
        <w:numPr>
          <w:ilvl w:val="0"/>
          <w:numId w:val="5"/>
        </w:numPr>
      </w:pPr>
      <w:r>
        <w:t>Notice of Privacy Practices (NPP)</w:t>
      </w:r>
    </w:p>
    <w:p w14:paraId="5C8932B5" w14:textId="77777777" w:rsidR="004432A9" w:rsidRDefault="004432A9" w:rsidP="00C15AE0">
      <w:pPr>
        <w:pStyle w:val="ListParagraph"/>
        <w:numPr>
          <w:ilvl w:val="1"/>
          <w:numId w:val="5"/>
        </w:numPr>
      </w:pPr>
      <w:r>
        <w:t>New Jersey requirements mirror key HIPAA exceptions:</w:t>
      </w:r>
    </w:p>
    <w:p w14:paraId="166B3E58" w14:textId="77777777" w:rsidR="004432A9" w:rsidRDefault="004432A9" w:rsidP="00C15AE0">
      <w:pPr>
        <w:pStyle w:val="ListParagraph"/>
        <w:numPr>
          <w:ilvl w:val="2"/>
          <w:numId w:val="5"/>
        </w:numPr>
      </w:pPr>
      <w:r>
        <w:t>Initial Distribution</w:t>
      </w:r>
    </w:p>
    <w:p w14:paraId="2B4381B9" w14:textId="77777777" w:rsidR="004432A9" w:rsidRDefault="004432A9" w:rsidP="00C15AE0">
      <w:pPr>
        <w:pStyle w:val="ListParagraph"/>
        <w:numPr>
          <w:ilvl w:val="3"/>
          <w:numId w:val="5"/>
        </w:numPr>
      </w:pPr>
      <w:r>
        <w:t>Provided at the first point of service.</w:t>
      </w:r>
    </w:p>
    <w:p w14:paraId="57D4622F" w14:textId="77777777" w:rsidR="004432A9" w:rsidRDefault="004432A9" w:rsidP="00C15AE0">
      <w:pPr>
        <w:pStyle w:val="ListParagraph"/>
        <w:numPr>
          <w:ilvl w:val="3"/>
          <w:numId w:val="5"/>
        </w:numPr>
      </w:pPr>
      <w:r>
        <w:t>Must be available for electronic care encounters.</w:t>
      </w:r>
    </w:p>
    <w:p w14:paraId="09C785F6" w14:textId="77777777" w:rsidR="004432A9" w:rsidRDefault="004432A9" w:rsidP="00C15AE0">
      <w:pPr>
        <w:pStyle w:val="ListParagraph"/>
        <w:numPr>
          <w:ilvl w:val="2"/>
          <w:numId w:val="5"/>
        </w:numPr>
      </w:pPr>
      <w:r>
        <w:t xml:space="preserve">Availability Upon Request </w:t>
      </w:r>
    </w:p>
    <w:p w14:paraId="466ADC86" w14:textId="77777777" w:rsidR="004432A9" w:rsidRDefault="004432A9" w:rsidP="00C15AE0">
      <w:pPr>
        <w:pStyle w:val="ListParagraph"/>
        <w:numPr>
          <w:ilvl w:val="3"/>
          <w:numId w:val="5"/>
        </w:numPr>
      </w:pPr>
      <w:r>
        <w:t xml:space="preserve">Must be provided to any individual who asks. </w:t>
      </w:r>
    </w:p>
    <w:p w14:paraId="0C9AD654" w14:textId="77777777" w:rsidR="004432A9" w:rsidRDefault="004432A9" w:rsidP="00C15AE0">
      <w:pPr>
        <w:pStyle w:val="ListParagraph"/>
        <w:numPr>
          <w:ilvl w:val="2"/>
          <w:numId w:val="5"/>
        </w:numPr>
      </w:pPr>
      <w:r>
        <w:t>Posting Requirements</w:t>
      </w:r>
    </w:p>
    <w:p w14:paraId="2B1CF93B" w14:textId="77777777" w:rsidR="004432A9" w:rsidRDefault="004432A9" w:rsidP="00C15AE0">
      <w:pPr>
        <w:pStyle w:val="ListParagraph"/>
        <w:numPr>
          <w:ilvl w:val="3"/>
          <w:numId w:val="5"/>
        </w:numPr>
      </w:pPr>
      <w:r>
        <w:t xml:space="preserve">Posted prominently in patient facing areas. </w:t>
      </w:r>
    </w:p>
    <w:p w14:paraId="1192266D" w14:textId="77777777" w:rsidR="004432A9" w:rsidRDefault="004432A9" w:rsidP="00C15AE0">
      <w:pPr>
        <w:pStyle w:val="ListParagraph"/>
        <w:numPr>
          <w:ilvl w:val="3"/>
          <w:numId w:val="5"/>
        </w:numPr>
      </w:pPr>
      <w:r>
        <w:t xml:space="preserve">Under HIPAA, it must also be posted on COMPANY’s website. </w:t>
      </w:r>
    </w:p>
    <w:p w14:paraId="2ED8DCD8" w14:textId="77777777" w:rsidR="004432A9" w:rsidRDefault="004432A9" w:rsidP="00C15AE0">
      <w:pPr>
        <w:pStyle w:val="ListParagraph"/>
        <w:numPr>
          <w:ilvl w:val="1"/>
          <w:numId w:val="5"/>
        </w:numPr>
      </w:pPr>
      <w:r>
        <w:t xml:space="preserve">NPPs must reflect correct state specific rights and be reviewed periodically. COMPANY must ensure that the NPP is updated whenever there are any material changes to state or federal privacy requirements. This includes revisions to patient rights, permissible uses and disclosures, or any practices that would alter the way PHI is handled.</w:t>
      </w:r>
    </w:p>
    <w:p w14:paraId="509D1B9E" w14:textId="77777777" w:rsidR="004432A9" w:rsidRDefault="004432A9" w:rsidP="00C15AE0">
      <w:pPr>
        <w:pStyle w:val="ListParagraph"/>
        <w:numPr>
          <w:ilvl w:val="0"/>
          <w:numId w:val="5"/>
        </w:numPr>
      </w:pPr>
      <w:r>
        <w:t>Employee Privacy Training</w:t>
      </w:r>
    </w:p>
    <w:p w14:paraId="36394B60" w14:textId="77777777" w:rsidR="004432A9" w:rsidRDefault="004432A9" w:rsidP="00C15AE0">
      <w:pPr>
        <w:pStyle w:val="ListParagraph"/>
        <w:numPr>
          <w:ilvl w:val="1"/>
          <w:numId w:val="5"/>
        </w:numPr>
      </w:pPr>
      <w:r>
        <w:t xml:space="preserve">New Jersey requires employee privacy training at the time of hire and annually thereafter, while HIPAA mandates training at hire and periodically, which is commonly interpreted as annually. In alignment with both standards, COMPANY will conduct annual HIPAA training that incorporates New Jersey-specific requirements into the curriculum to ensure full compliance.  </w:t>
      </w:r>
    </w:p>
    <w:p w14:paraId="4F0D6695" w14:textId="77777777" w:rsidR="004432A9" w:rsidRDefault="004432A9" w:rsidP="00C15AE0">
      <w:pPr>
        <w:pStyle w:val="ListParagraph"/>
        <w:numPr>
          <w:ilvl w:val="1"/>
          <w:numId w:val="5"/>
        </w:numPr>
      </w:pPr>
      <w:r>
        <w:lastRenderedPageBreak/>
        <w:t xml:space="preserve">COMPANY must ensure that its training program includes education on New Jersey-specific requirements such as state record retention rules, access to medical records (including the absence of a specific state timeline and reliance on HIPAA defaults), posting and distribution requirements for the Notice of Privacy Practices, state breach notification obligations under the New Jersey Identity Theft Prevention Act, and restrictions on the use and disclosure of sensitive information. </w:t>
      </w:r>
    </w:p>
    <w:p w14:paraId="5025519F" w14:textId="77777777" w:rsidR="004432A9" w:rsidRDefault="004432A9" w:rsidP="00C15AE0">
      <w:pPr>
        <w:pStyle w:val="ListParagraph"/>
        <w:numPr>
          <w:ilvl w:val="1"/>
          <w:numId w:val="5"/>
        </w:numPr>
      </w:pPr>
      <w:r>
        <w:t xml:space="preserve">Training must also address New Jersey’s expectations for safeguarding PII, proper verification processes before releasing information, and the obligation to notify state authorities when certain breaches or security incidents occur. Additionally, COMPANY should provide instruction on the role of New Jersey’s Office of the Attorney General in enforcing privacy laws, the standards for reasonable security measures when handling personal data, and the requirements governing Business Associate Agreements under both state and federal law. Workforce members must understand how New Jersey law interacts with HIPAA preemption rules, particularly when state law is more stringent or provides additional protections. </w:t>
      </w:r>
    </w:p>
    <w:p w14:paraId="42B92564" w14:textId="77777777" w:rsidR="004432A9" w:rsidRDefault="004432A9" w:rsidP="00C15AE0">
      <w:pPr>
        <w:pStyle w:val="ListParagraph"/>
        <w:numPr>
          <w:ilvl w:val="1"/>
          <w:numId w:val="5"/>
        </w:numPr>
      </w:pPr>
      <w:r>
        <w:t>These New Jersey-specific components must be integrated into COMPANY’s broader HIPAA training and competency program, reinforced through annual refresher courses, documented completion logs, and periodic assessments to ensure comprehension. All training records must be retained for at least six (6) years in accordance with HIPAA.</w:t>
      </w:r>
    </w:p>
    <w:p w14:paraId="53DC44FE" w14:textId="77777777" w:rsidR="004432A9" w:rsidRDefault="004432A9" w:rsidP="007D22FC">
      <w:pPr>
        <w:pStyle w:val="ListParagraph"/>
        <w:numPr>
          <w:ilvl w:val="0"/>
          <w:numId w:val="3"/>
        </w:numPr>
      </w:pPr>
      <w:r>
        <w:t>Business Associate Agreements (BAAs)</w:t>
      </w:r>
    </w:p>
    <w:p w14:paraId="444FB20B" w14:textId="77777777" w:rsidR="004432A9" w:rsidRDefault="004432A9" w:rsidP="00C15AE0">
      <w:pPr>
        <w:pStyle w:val="ListParagraph"/>
        <w:numPr>
          <w:ilvl w:val="1"/>
          <w:numId w:val="5"/>
        </w:numPr>
      </w:pPr>
      <w:r>
        <w:t xml:space="preserve">New Jersey requires that Business Associate Agreements (BAAs) be updated promptly, generally within 30 days following any policy or regulatory changes that affect the handling of PHI or PII. The state also expects covered entities to maintain current, fully executed agreements with all vendors and contractors who access or manage medical or personal information. Accordingly, COMPANY must ensure that BAAs not only meet HIPAA requirements but also incorporate New Jersey-specific obligations related to data protection, breach notification expectations, and the proper safeguarding of both PHI and PII under state law.</w:t>
      </w:r>
    </w:p>
    <w:p w14:paraId="406E2DCE" w14:textId="77777777" w:rsidR="004432A9" w:rsidRDefault="004432A9" w:rsidP="00C15AE0">
      <w:pPr>
        <w:pStyle w:val="ListParagraph"/>
        <w:numPr>
          <w:ilvl w:val="0"/>
          <w:numId w:val="5"/>
        </w:numPr>
      </w:pPr>
      <w:r>
        <w:t>Retention Requirements</w:t>
      </w:r>
    </w:p>
    <w:p w14:paraId="5DE0218F" w14:textId="77777777" w:rsidR="004432A9" w:rsidRDefault="004432A9" w:rsidP="00C15AE0">
      <w:pPr>
        <w:pStyle w:val="ListParagraph"/>
        <w:numPr>
          <w:ilvl w:val="1"/>
          <w:numId w:val="5"/>
        </w:numPr>
      </w:pPr>
      <w:r>
        <w:t xml:space="preserve">Under New Jersey law, medical records must be retained for a minimum of seven years from the date of the last entry, as required by N.J.A.C. 13:35-6.5(b) and NJSA 26:8-5. While HIPAA requires that documentation related to privacy practices, policies, and procedures be retained for at least six years from their last effective date, New Jersey’s medical record retention requirement is more stringent for clinical documentation. COMPANY must ensure that its record management systems prevent premature destruction of records, comply with New Jersey’s longer retention period, and fully support audit and oversight activities by state authorities.</w:t>
      </w:r>
    </w:p>
    <w:p w14:paraId="7A745019" w14:textId="77777777" w:rsidR="004432A9" w:rsidRDefault="004432A9" w:rsidP="00C15AE0">
      <w:pPr>
        <w:pStyle w:val="ListParagraph"/>
        <w:numPr>
          <w:ilvl w:val="0"/>
          <w:numId w:val="5"/>
        </w:numPr>
      </w:pPr>
      <w:r>
        <w:t>Breach Notification Requirements</w:t>
      </w:r>
    </w:p>
    <w:p w14:paraId="5B31D786" w14:textId="77777777" w:rsidR="004432A9" w:rsidRDefault="004432A9" w:rsidP="00C15AE0">
      <w:pPr>
        <w:pStyle w:val="ListParagraph"/>
        <w:numPr>
          <w:ilvl w:val="1"/>
          <w:numId w:val="5"/>
        </w:numPr>
      </w:pPr>
      <w:r>
        <w:t xml:space="preserve">New Jersey’s breach notification requirement, outlined in NJSA 56:8-163, does not impose a specific statutory timeline but mandates that notifications be made “in the most expedient time possible and without unreasonable delay.” Although HIPAA permits up to 60 days to notify affected individuals following the discovery of a breach, New Jersey’s standard emphasizes promptness based on the circumstances of the incident. COMPANY will therefore follow HIPAA’s 60-day outer limit while ensuring that notifications are issued as quickly as reasonably possible to meet New Jersey’s more immediate expectations.  </w:t>
      </w:r>
    </w:p>
    <w:p w14:paraId="2226270B" w14:textId="77777777" w:rsidR="004432A9" w:rsidRPr="00F45D3A" w:rsidRDefault="004432A9" w:rsidP="00C15AE0">
      <w:pPr>
        <w:pStyle w:val="ListParagraph"/>
        <w:numPr>
          <w:ilvl w:val="1"/>
          <w:numId w:val="5"/>
        </w:numPr>
      </w:pPr>
      <w:r>
        <w:t xml:space="preserve"> Additionally, if a breach involves both PHI and PII, COMPANY must determine whether </w:t>
        <w:lastRenderedPageBreak/>
        <w:t>supplemental state-specific reporting obligations apply and ensure compliance with all applicable New Jersey requirements. New Jersey law does not require routine notification to the Attorney General; however, the Attorney General retains enforcement authority, and notification may be made on a discretionary, risk-based basis for significant incidents.</w:t>
      </w:r>
    </w:p>
    <w:p w14:paraId="2CB49209" w14:textId="77777777" w:rsidR="004432A9" w:rsidRDefault="004432A9" w:rsidP="004432A9">
      <w:pPr>
        <w:pStyle w:val="Style1"/>
        <w:ind w:left="1260"/>
      </w:pPr>
      <w:r>
        <w:t>Personally Identifiable Information (PII)</w:t>
      </w:r>
    </w:p>
    <w:p w14:paraId="26533039" w14:textId="77777777" w:rsidR="004432A9" w:rsidRDefault="004432A9" w:rsidP="00C15AE0">
      <w:pPr>
        <w:pStyle w:val="ListParagraph"/>
        <w:numPr>
          <w:ilvl w:val="0"/>
          <w:numId w:val="133"/>
        </w:numPr>
      </w:pPr>
      <w:r>
        <w:t xml:space="preserve">Consent and Disclosure Requirements </w:t>
      </w:r>
    </w:p>
    <w:p w14:paraId="606DC316" w14:textId="77777777" w:rsidR="004432A9" w:rsidRDefault="004432A9" w:rsidP="00C15AE0">
      <w:pPr>
        <w:pStyle w:val="ListParagraph"/>
        <w:numPr>
          <w:ilvl w:val="1"/>
          <w:numId w:val="5"/>
        </w:numPr>
      </w:pPr>
      <w:r>
        <w:t>The New Jersey Identity Theft Prevention Act does not mandate written authorization for routine disclosure of general PII; however, COMPANY must:</w:t>
      </w:r>
    </w:p>
    <w:p w14:paraId="6DE20EA9" w14:textId="77777777" w:rsidR="004432A9" w:rsidRDefault="004432A9" w:rsidP="00C15AE0">
      <w:pPr>
        <w:pStyle w:val="ListParagraph"/>
        <w:numPr>
          <w:ilvl w:val="2"/>
          <w:numId w:val="5"/>
        </w:numPr>
      </w:pPr>
      <w:r>
        <w:t>Limit disclosure to the minimum necessary</w:t>
      </w:r>
    </w:p>
    <w:p w14:paraId="14596A46" w14:textId="77777777" w:rsidR="004432A9" w:rsidRDefault="004432A9" w:rsidP="00C15AE0">
      <w:pPr>
        <w:pStyle w:val="ListParagraph"/>
        <w:numPr>
          <w:ilvl w:val="2"/>
          <w:numId w:val="5"/>
        </w:numPr>
      </w:pPr>
      <w:r>
        <w:t>Ensure statutory safeguards are followed</w:t>
      </w:r>
    </w:p>
    <w:p w14:paraId="454EC317" w14:textId="77777777" w:rsidR="004432A9" w:rsidRDefault="004432A9" w:rsidP="00C15AE0">
      <w:pPr>
        <w:pStyle w:val="ListParagraph"/>
        <w:numPr>
          <w:ilvl w:val="2"/>
          <w:numId w:val="5"/>
        </w:numPr>
      </w:pPr>
      <w:r>
        <w:t>Protect Social Security numbers and other sensitive identifiers from unauthorized use</w:t>
      </w:r>
    </w:p>
    <w:p w14:paraId="799F2404" w14:textId="77777777" w:rsidR="004432A9" w:rsidRDefault="004432A9" w:rsidP="00C15AE0">
      <w:pPr>
        <w:pStyle w:val="ListParagraph"/>
        <w:numPr>
          <w:ilvl w:val="1"/>
          <w:numId w:val="5"/>
        </w:numPr>
      </w:pPr>
      <w:r>
        <w:t>COMPANY must apply purpose-limitation principles and ensure appropriate safeguards before releasing PII.</w:t>
      </w:r>
    </w:p>
    <w:p w14:paraId="6935A569" w14:textId="77777777" w:rsidR="004432A9" w:rsidRDefault="004432A9" w:rsidP="00C15AE0">
      <w:pPr>
        <w:pStyle w:val="ListParagraph"/>
        <w:numPr>
          <w:ilvl w:val="0"/>
          <w:numId w:val="5"/>
        </w:numPr>
      </w:pPr>
      <w:r>
        <w:t>Right to Access, Correct, or Dispute PII</w:t>
      </w:r>
    </w:p>
    <w:p w14:paraId="4A17A601" w14:textId="77777777" w:rsidR="004432A9" w:rsidRDefault="004432A9" w:rsidP="00C15AE0">
      <w:pPr>
        <w:pStyle w:val="ListParagraph"/>
        <w:numPr>
          <w:ilvl w:val="1"/>
          <w:numId w:val="5"/>
        </w:numPr>
      </w:pPr>
      <w:r>
        <w:t>New Jersey law does not mandate general access or correction rights for PII. In alignment with COMPANY’s commitment to transparency, requests to access or correct personal information should be addressed within 30 days, mirroring HIPAA and best-practice standards.</w:t>
      </w:r>
    </w:p>
    <w:p w14:paraId="08484DAE" w14:textId="77777777" w:rsidR="004432A9" w:rsidRDefault="004432A9" w:rsidP="00C15AE0">
      <w:pPr>
        <w:pStyle w:val="ListParagraph"/>
        <w:numPr>
          <w:ilvl w:val="0"/>
          <w:numId w:val="5"/>
        </w:numPr>
      </w:pPr>
      <w:r>
        <w:t>Data Minimization and Minimum Necessary</w:t>
      </w:r>
    </w:p>
    <w:p w14:paraId="58D8D377" w14:textId="77777777" w:rsidR="004432A9" w:rsidRDefault="004432A9" w:rsidP="00C15AE0">
      <w:pPr>
        <w:pStyle w:val="ListParagraph"/>
        <w:numPr>
          <w:ilvl w:val="1"/>
          <w:numId w:val="5"/>
        </w:numPr>
      </w:pPr>
      <w:r>
        <w:t xml:space="preserve">COMPANY must adhere to New Jersey’s expectations for data minimization and the minimum-necessary standard by collecting only the PII required for legitimate operational or regulatory purposes and avoiding the retention of PII beyond the period reasonably needed to fulfill those purposes. Because New Jersey law does not mandate a specific statewide retention period for general PII, COMPANY must establish and document retention periods based on business needs, regulatory obligations, and applicable risk considerations. Once PII is no longer required, COMPANY must ensure its secure disposal using methods that prevent reconstruction, unauthorized access, or misuse. These practices reduce the risk of unauthorized disclosure and support full compliance with New Jersey’s data protection requirements.</w:t>
      </w:r>
    </w:p>
    <w:p w14:paraId="11357278" w14:textId="77777777" w:rsidR="004432A9" w:rsidRDefault="004432A9" w:rsidP="00C15AE0">
      <w:pPr>
        <w:pStyle w:val="ListParagraph"/>
        <w:numPr>
          <w:ilvl w:val="0"/>
          <w:numId w:val="5"/>
        </w:numPr>
      </w:pPr>
      <w:r>
        <w:t xml:space="preserve">Security Safeguards </w:t>
      </w:r>
    </w:p>
    <w:p w14:paraId="4A753132" w14:textId="77777777" w:rsidR="004432A9" w:rsidRDefault="004432A9" w:rsidP="00C15AE0">
      <w:pPr>
        <w:pStyle w:val="ListParagraph"/>
        <w:numPr>
          <w:ilvl w:val="1"/>
          <w:numId w:val="5"/>
        </w:numPr>
      </w:pPr>
      <w:r>
        <w:t>COMPANY must implement reasonable administrative, physical, and technical safeguards appropriate to the sensitivity of PII, including:</w:t>
      </w:r>
    </w:p>
    <w:p w14:paraId="0CED2F92" w14:textId="77777777" w:rsidR="004432A9" w:rsidRDefault="004432A9" w:rsidP="00C15AE0">
      <w:pPr>
        <w:pStyle w:val="ListParagraph"/>
        <w:numPr>
          <w:ilvl w:val="2"/>
          <w:numId w:val="5"/>
        </w:numPr>
      </w:pPr>
      <w:r>
        <w:t>Encryption of data at rest and in transit</w:t>
      </w:r>
    </w:p>
    <w:p w14:paraId="0246B6CE" w14:textId="77777777" w:rsidR="004432A9" w:rsidRDefault="004432A9" w:rsidP="00C15AE0">
      <w:pPr>
        <w:pStyle w:val="ListParagraph"/>
        <w:numPr>
          <w:ilvl w:val="2"/>
          <w:numId w:val="5"/>
        </w:numPr>
      </w:pPr>
      <w:r>
        <w:t>Access controls and authentication requirements</w:t>
      </w:r>
    </w:p>
    <w:p w14:paraId="6DDFAA3D" w14:textId="77777777" w:rsidR="004432A9" w:rsidRDefault="004432A9" w:rsidP="00C15AE0">
      <w:pPr>
        <w:pStyle w:val="ListParagraph"/>
        <w:numPr>
          <w:ilvl w:val="2"/>
          <w:numId w:val="5"/>
        </w:numPr>
      </w:pPr>
      <w:r>
        <w:t>Routine security audits and risk assessments</w:t>
      </w:r>
    </w:p>
    <w:p w14:paraId="3892E936" w14:textId="77777777" w:rsidR="004432A9" w:rsidRDefault="004432A9" w:rsidP="00C15AE0">
      <w:pPr>
        <w:pStyle w:val="ListParagraph"/>
        <w:numPr>
          <w:ilvl w:val="2"/>
          <w:numId w:val="5"/>
        </w:numPr>
      </w:pPr>
      <w:r>
        <w:t>Monitoring for unauthorized access or anomalies</w:t>
      </w:r>
    </w:p>
    <w:p w14:paraId="7709A18B" w14:textId="77777777" w:rsidR="004432A9" w:rsidRDefault="004432A9" w:rsidP="00C15AE0">
      <w:pPr>
        <w:pStyle w:val="ListParagraph"/>
        <w:numPr>
          <w:ilvl w:val="1"/>
          <w:numId w:val="5"/>
        </w:numPr>
      </w:pPr>
      <w:r>
        <w:t>These safeguards must integrate with HIPAA Security Rule controls.</w:t>
      </w:r>
    </w:p>
    <w:p w14:paraId="47874509" w14:textId="77777777" w:rsidR="004432A9" w:rsidRDefault="004432A9" w:rsidP="00C15AE0">
      <w:pPr>
        <w:pStyle w:val="ListParagraph"/>
        <w:numPr>
          <w:ilvl w:val="0"/>
          <w:numId w:val="5"/>
        </w:numPr>
      </w:pPr>
      <w:r>
        <w:t>Breach Notification (PII)</w:t>
      </w:r>
    </w:p>
    <w:p w14:paraId="2B7047B5" w14:textId="77777777" w:rsidR="004432A9" w:rsidRDefault="004432A9" w:rsidP="00C15AE0">
      <w:pPr>
        <w:pStyle w:val="ListParagraph"/>
        <w:numPr>
          <w:ilvl w:val="1"/>
          <w:numId w:val="5"/>
        </w:numPr>
      </w:pPr>
      <w:r>
        <w:t xml:space="preserve">Under NJSA 56:8-163, New Jersey requires that breach notification involving PII occur </w:t>
        <w:lastRenderedPageBreak/>
        <w:t xml:space="preserve">without unreasonable delay, emphasizing prompt communication to affected individuals. In certain cases, particularly when a breach impacts New Jersey residents, the New Jersey State Police may also require notification depending on the nature and scope of the incident. COMPANY must ensure that state-specific breach obligations are properly coordinated with HIPAA requirements when an incident involves both PHI and PII, ensuring that all notifications meet the strictest applicable standard. </w:t>
      </w:r>
    </w:p>
    <w:p w14:paraId="0D7BB1A4" w14:textId="77777777" w:rsidR="004432A9" w:rsidRDefault="004432A9" w:rsidP="00C15AE0">
      <w:pPr>
        <w:pStyle w:val="ListParagraph"/>
        <w:numPr>
          <w:ilvl w:val="1"/>
          <w:numId w:val="5"/>
        </w:numPr>
      </w:pPr>
      <w:r>
        <w:t xml:space="preserve">In the event that a business or public entity discovers circumstances requiring notification pursuant to NJSA 56:8-163, of more than 1,000 persons at one time, the business or public entity shall also notify, without unreasonable delay, all consumer reporting agencies that compile or maintain files on consumers on a nationwide basis, as defined by subsection (p) of section 603 of the Federal Fair Credit Reporting Act (15 U.S.C. §1681a), of the timing, distribution, and content of the notices. </w:t>
      </w:r>
    </w:p>
    <w:p w14:paraId="5D5A8D9C" w14:textId="77777777" w:rsidR="004432A9" w:rsidRDefault="004432A9" w:rsidP="00C15AE0">
      <w:pPr>
        <w:pStyle w:val="ListParagraph"/>
        <w:numPr>
          <w:ilvl w:val="1"/>
          <w:numId w:val="5"/>
        </w:numPr>
      </w:pPr>
      <w:r>
        <w:t xml:space="preserve">Notification to the New Jersey Attorney General is not expressly required by statute and may be made at COMPANY’s discretion as a best-practice or risk-mitigation measure in large-scale or high-impact incidents. standard.</w:t>
      </w:r>
    </w:p>
    <w:p w14:paraId="75F779E0" w14:textId="77777777" w:rsidR="004432A9" w:rsidRDefault="004432A9" w:rsidP="00C15AE0">
      <w:pPr>
        <w:pStyle w:val="ListParagraph"/>
        <w:numPr>
          <w:ilvl w:val="0"/>
          <w:numId w:val="5"/>
        </w:numPr>
      </w:pPr>
      <w:r>
        <w:t>Enforcement and Penalties</w:t>
      </w:r>
    </w:p>
    <w:p w14:paraId="320B8F45" w14:textId="77777777" w:rsidR="004432A9" w:rsidRDefault="004432A9" w:rsidP="00C15AE0">
      <w:pPr>
        <w:pStyle w:val="ListParagraph"/>
        <w:numPr>
          <w:ilvl w:val="1"/>
          <w:numId w:val="5"/>
        </w:numPr>
      </w:pPr>
      <w:r>
        <w:t>Noncompliance with New Jersey privacy laws may result in:</w:t>
      </w:r>
    </w:p>
    <w:p w14:paraId="00841E84" w14:textId="77777777" w:rsidR="004432A9" w:rsidRDefault="004432A9" w:rsidP="00C15AE0">
      <w:pPr>
        <w:pStyle w:val="ListParagraph"/>
        <w:numPr>
          <w:ilvl w:val="2"/>
          <w:numId w:val="5"/>
        </w:numPr>
      </w:pPr>
      <w:r>
        <w:t>Civil monetary penalties</w:t>
      </w:r>
    </w:p>
    <w:p w14:paraId="67935643" w14:textId="77777777" w:rsidR="004432A9" w:rsidRDefault="004432A9" w:rsidP="00C15AE0">
      <w:pPr>
        <w:pStyle w:val="ListParagraph"/>
        <w:numPr>
          <w:ilvl w:val="2"/>
          <w:numId w:val="5"/>
        </w:numPr>
      </w:pPr>
      <w:r>
        <w:t>Administrative sanctions</w:t>
      </w:r>
    </w:p>
    <w:p w14:paraId="1A613DE8" w14:textId="77777777" w:rsidR="004432A9" w:rsidRDefault="004432A9" w:rsidP="00C15AE0">
      <w:pPr>
        <w:pStyle w:val="ListParagraph"/>
        <w:numPr>
          <w:ilvl w:val="2"/>
          <w:numId w:val="5"/>
        </w:numPr>
      </w:pPr>
      <w:r>
        <w:t>Corrective Action Plans mandated by the State</w:t>
      </w:r>
    </w:p>
    <w:p w14:paraId="1F90AC00" w14:textId="77777777" w:rsidR="004432A9" w:rsidRDefault="004432A9" w:rsidP="00C15AE0">
      <w:pPr>
        <w:pStyle w:val="ListParagraph"/>
        <w:numPr>
          <w:ilvl w:val="2"/>
          <w:numId w:val="5"/>
        </w:numPr>
      </w:pPr>
      <w:r>
        <w:t>Investigations initiated by the New Jersey Attorney General</w:t>
      </w:r>
    </w:p>
    <w:p w14:paraId="0C2330C1" w14:textId="77777777" w:rsidR="004432A9" w:rsidRDefault="004432A9" w:rsidP="00C15AE0">
      <w:pPr>
        <w:pStyle w:val="ListParagraph"/>
        <w:numPr>
          <w:ilvl w:val="1"/>
          <w:numId w:val="5"/>
        </w:numPr>
      </w:pPr>
      <w:r>
        <w:t>HIPAA violations may trigger federal penalties, including civil monetary penalties, corrective action requirements, and OCR investigations.</w:t>
      </w:r>
    </w:p>
    <w:p w14:paraId="0A4275BA" w14:textId="77777777" w:rsidR="006A262B" w:rsidRDefault="001C235B" w:rsidP="00C15AE0">
      <w:pPr>
        <w:pStyle w:val="ListParagraph"/>
        <w:numPr>
          <w:ilvl w:val="1"/>
          <w:numId w:val="5"/>
        </w:numPr>
      </w:pPr>
      <w:r>
        <w:rPr>
          <w:color w:val="5E5E5E" w:themeColor="text1"/>
        </w:rPr>
        <w:t>COMPANY may face additional contractual or payer-specific sanctions depending on the nature of the violation</w:t>
      </w:r>
      <w:r>
        <w:t>.</w:t>
      </w:r>
    </w:p>
    <w:p w14:paraId="6777CA2D" w14:textId="77777777" w:rsidR="006A262B" w:rsidRDefault="006A262B">
      <w:pPr>
        <w:rPr>
          <w:rFonts w:ascii="Arial" w:eastAsia="Arial" w:hAnsi="Arial" w:cs="Arial"/>
          <w:color w:val="5E5E5E"/>
          <w:kern w:val="0"/>
          <w14:ligatures w14:val="none"/>
        </w:rPr>
      </w:pPr>
      <w:r>
        <w:br w:type="page"/>
      </w:r>
    </w:p>
    <w:p w14:paraId="7994172E" w14:textId="77777777" w:rsidR="006A262B" w:rsidRDefault="006A262B" w:rsidP="006A262B">
      <w:pPr>
        <w:pStyle w:val="BlueHeading2"/>
      </w:pPr>
      <w:bookmarkStart w:id="127" w:name="_Toc218841238"/>
      <w:r>
        <w:lastRenderedPageBreak/>
        <w:t>New Jersey State and Federal Law References</w:t>
      </w:r>
      <w:bookmarkEnd w:id="127"/>
    </w:p>
    <w:p w14:paraId="45EF4579" w14:textId="77777777" w:rsidR="006A262B" w:rsidRDefault="006A262B" w:rsidP="006A262B">
      <w:pPr>
        <w:pStyle w:val="BlueHeading2"/>
      </w:pPr>
    </w:p>
    <w:tbl>
      <w:tblPr>
        <w:tblStyle w:val="TableGrid"/>
        <w:tblW w:w="10080" w:type="dxa"/>
        <w:tblInd w:w="907" w:type="dxa"/>
        <w:tblLook w:val="04A0" w:firstRow="1" w:lastRow="0" w:firstColumn="1" w:lastColumn="0" w:noHBand="0" w:noVBand="1"/>
      </w:tblPr>
      <w:tblGrid>
        <w:gridCol w:w="2520"/>
        <w:gridCol w:w="2520"/>
        <w:gridCol w:w="2520"/>
        <w:gridCol w:w="2520"/>
      </w:tblGrid>
      <w:tr w:rsidR="006A262B" w:rsidRPr="00841452" w14:paraId="187CCA14" w14:textId="77777777" w:rsidTr="00342BCF">
        <w:trPr>
          <w:trHeight w:val="432"/>
        </w:trPr>
        <w:tc>
          <w:tcPr>
            <w:tcW w:w="2520" w:type="dxa"/>
            <w:shd w:val="clear" w:color="auto" w:fill="EEF8F8" w:themeFill="accent5"/>
            <w:vAlign w:val="center"/>
          </w:tcPr>
          <w:p w14:paraId="58FB8052" w14:textId="77777777" w:rsidR="006A262B" w:rsidRPr="00841452" w:rsidRDefault="006A262B" w:rsidP="00342BCF">
            <w:pPr>
              <w:pStyle w:val="GrayBodyTextStyle"/>
              <w:ind w:left="0"/>
              <w:jc w:val="center"/>
              <w:rPr>
                <w:b/>
                <w:bCs/>
                <w:color w:val="1C3557" w:themeColor="text2"/>
              </w:rPr>
            </w:pPr>
            <w:r>
              <w:rPr>
                <w:b/>
                <w:bCs/>
                <w:color w:val="1C3557" w:themeColor="text2"/>
              </w:rPr>
              <w:t>Privacy Element</w:t>
            </w:r>
          </w:p>
        </w:tc>
        <w:tc>
          <w:tcPr>
            <w:tcW w:w="2520" w:type="dxa"/>
            <w:shd w:val="clear" w:color="auto" w:fill="EEF8F8" w:themeFill="accent5"/>
            <w:vAlign w:val="center"/>
          </w:tcPr>
          <w:p w14:paraId="4376BCE1" w14:textId="77777777" w:rsidR="006A262B" w:rsidRPr="00841452" w:rsidRDefault="006A262B" w:rsidP="00342BCF">
            <w:pPr>
              <w:pStyle w:val="GrayBodyTextStyle"/>
              <w:ind w:left="0"/>
              <w:jc w:val="center"/>
              <w:rPr>
                <w:b/>
                <w:bCs/>
                <w:color w:val="1C3557" w:themeColor="text2"/>
              </w:rPr>
            </w:pPr>
            <w:r>
              <w:rPr>
                <w:b/>
                <w:bCs/>
                <w:color w:val="1C3557" w:themeColor="text2"/>
              </w:rPr>
              <w:t>New Jersey State Law</w:t>
            </w:r>
          </w:p>
        </w:tc>
        <w:tc>
          <w:tcPr>
            <w:tcW w:w="2520" w:type="dxa"/>
            <w:shd w:val="clear" w:color="auto" w:fill="EEF8F8" w:themeFill="accent5"/>
            <w:vAlign w:val="center"/>
          </w:tcPr>
          <w:p w14:paraId="3D38DD94" w14:textId="77777777" w:rsidR="006A262B" w:rsidRPr="00841452" w:rsidRDefault="006A262B" w:rsidP="00342BCF">
            <w:pPr>
              <w:pStyle w:val="GrayBodyTextStyle"/>
              <w:ind w:left="0"/>
              <w:jc w:val="center"/>
              <w:rPr>
                <w:b/>
                <w:bCs/>
                <w:color w:val="1C3557" w:themeColor="text2"/>
              </w:rPr>
            </w:pPr>
            <w:r>
              <w:rPr>
                <w:b/>
                <w:bCs/>
                <w:color w:val="1C3557" w:themeColor="text2"/>
              </w:rPr>
              <w:t>Federal HIPAA Law</w:t>
            </w:r>
          </w:p>
        </w:tc>
        <w:tc>
          <w:tcPr>
            <w:tcW w:w="2520" w:type="dxa"/>
            <w:shd w:val="clear" w:color="auto" w:fill="EEF8F8" w:themeFill="accent5"/>
            <w:vAlign w:val="center"/>
          </w:tcPr>
          <w:p w14:paraId="49994870" w14:textId="77777777" w:rsidR="006A262B" w:rsidRPr="00841452" w:rsidRDefault="006A262B" w:rsidP="00342BCF">
            <w:pPr>
              <w:pStyle w:val="GrayBodyTextStyle"/>
              <w:ind w:left="0"/>
              <w:jc w:val="center"/>
              <w:rPr>
                <w:b/>
                <w:bCs/>
                <w:color w:val="1C3557" w:themeColor="text2"/>
              </w:rPr>
            </w:pPr>
            <w:r>
              <w:rPr>
                <w:b/>
                <w:bCs/>
                <w:color w:val="1C3557" w:themeColor="text2"/>
              </w:rPr>
              <w:t>Legal References</w:t>
            </w:r>
          </w:p>
        </w:tc>
      </w:tr>
      <w:tr w:rsidR="006A262B" w:rsidRPr="00BF041F" w14:paraId="69FB069F" w14:textId="77777777" w:rsidTr="00342BCF">
        <w:trPr>
          <w:cantSplit/>
          <w:trHeight w:val="912"/>
        </w:trPr>
        <w:tc>
          <w:tcPr>
            <w:tcW w:w="2520" w:type="dxa"/>
            <w:shd w:val="clear" w:color="auto" w:fill="FFFDFC" w:themeFill="background2"/>
            <w:vAlign w:val="center"/>
          </w:tcPr>
          <w:p w14:paraId="06612F7F" w14:textId="77777777" w:rsidR="006A262B" w:rsidRPr="00B9508C" w:rsidRDefault="006A262B" w:rsidP="00342BCF">
            <w:pPr>
              <w:pStyle w:val="GrayBodyTextStyle"/>
              <w:ind w:left="0"/>
              <w:jc w:val="left"/>
              <w:rPr>
                <w:color w:val="5E5E5E" w:themeColor="text1"/>
                <w:sz w:val="20"/>
                <w:szCs w:val="20"/>
              </w:rPr>
            </w:pPr>
            <w:r>
              <w:rPr>
                <w:sz w:val="20"/>
                <w:szCs w:val="20"/>
              </w:rPr>
              <w:t>Breach Notification</w:t>
            </w:r>
          </w:p>
        </w:tc>
        <w:tc>
          <w:tcPr>
            <w:tcW w:w="2520" w:type="dxa"/>
            <w:shd w:val="clear" w:color="auto" w:fill="FFFDFC" w:themeFill="background2"/>
            <w:vAlign w:val="center"/>
          </w:tcPr>
          <w:p w14:paraId="5967C086" w14:textId="77777777" w:rsidR="006A262B" w:rsidRPr="00B9508C" w:rsidRDefault="006A262B" w:rsidP="00342BCF">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14:paraId="7C51C704" w14:textId="77777777" w:rsidR="006A262B" w:rsidRPr="00B9508C" w:rsidRDefault="006A262B" w:rsidP="00342BCF">
            <w:pPr>
              <w:pStyle w:val="GrayBodyTextStyle"/>
              <w:ind w:left="0"/>
              <w:jc w:val="left"/>
              <w:rPr>
                <w:sz w:val="20"/>
                <w:szCs w:val="20"/>
              </w:rPr>
            </w:pPr>
            <w:r>
              <w:rPr>
                <w:sz w:val="20"/>
                <w:szCs w:val="20"/>
              </w:rPr>
              <w:t>Notify affected individuals within 60 calendar days</w:t>
            </w:r>
          </w:p>
        </w:tc>
        <w:tc>
          <w:tcPr>
            <w:tcW w:w="2520" w:type="dxa"/>
            <w:shd w:val="clear" w:color="auto" w:fill="FFFDFC" w:themeFill="background2"/>
            <w:vAlign w:val="center"/>
          </w:tcPr>
          <w:p w14:paraId="684CEBB2" w14:textId="77777777" w:rsidR="006A262B" w:rsidRPr="00B9508C" w:rsidRDefault="006A262B" w:rsidP="00342BCF">
            <w:pPr>
              <w:pStyle w:val="GrayBodyTextStyle"/>
              <w:ind w:left="0"/>
              <w:jc w:val="left"/>
              <w:rPr>
                <w:sz w:val="20"/>
                <w:szCs w:val="20"/>
              </w:rPr>
            </w:pPr>
            <w:r>
              <w:rPr>
                <w:sz w:val="20"/>
                <w:szCs w:val="20"/>
              </w:rPr>
              <w:t>NJSA 56:8-163 (New Jersey Identity Theft Prevention Act)</w:t>
            </w:r>
          </w:p>
        </w:tc>
      </w:tr>
      <w:tr w:rsidR="006A262B" w:rsidRPr="00BF041F" w14:paraId="7A706DD1" w14:textId="77777777" w:rsidTr="00342BCF">
        <w:trPr>
          <w:cantSplit/>
          <w:trHeight w:val="912"/>
        </w:trPr>
        <w:tc>
          <w:tcPr>
            <w:tcW w:w="2520" w:type="dxa"/>
            <w:shd w:val="clear" w:color="auto" w:fill="FFFDFC" w:themeFill="background2"/>
            <w:vAlign w:val="center"/>
          </w:tcPr>
          <w:p w14:paraId="5E39DE5F" w14:textId="77777777" w:rsidR="006A262B" w:rsidRPr="00B9508C" w:rsidRDefault="006A262B" w:rsidP="00342BCF">
            <w:pPr>
              <w:pStyle w:val="GrayBodyTextStyle"/>
              <w:ind w:left="0"/>
              <w:jc w:val="left"/>
              <w:rPr>
                <w:sz w:val="20"/>
                <w:szCs w:val="20"/>
              </w:rPr>
            </w:pPr>
            <w:r>
              <w:rPr>
                <w:sz w:val="20"/>
                <w:szCs w:val="20"/>
              </w:rPr>
              <w:t>Amend Medical Records</w:t>
            </w:r>
          </w:p>
        </w:tc>
        <w:tc>
          <w:tcPr>
            <w:tcW w:w="2520" w:type="dxa"/>
            <w:shd w:val="clear" w:color="auto" w:fill="FFFDFC" w:themeFill="background2"/>
            <w:vAlign w:val="center"/>
          </w:tcPr>
          <w:p w14:paraId="6D14CFD4" w14:textId="77777777" w:rsidR="006A262B" w:rsidRPr="00B9508C" w:rsidRDefault="006A262B" w:rsidP="00342BCF">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14:paraId="5275F8BE" w14:textId="77777777" w:rsidR="006A262B" w:rsidRPr="00B9508C" w:rsidRDefault="006A262B" w:rsidP="00342BCF">
            <w:pPr>
              <w:pStyle w:val="GrayBodyTextStyle"/>
              <w:ind w:left="0"/>
              <w:jc w:val="left"/>
              <w:rPr>
                <w:sz w:val="20"/>
                <w:szCs w:val="20"/>
              </w:rPr>
            </w:pPr>
            <w:r>
              <w:rPr>
                <w:sz w:val="20"/>
                <w:szCs w:val="20"/>
              </w:rPr>
              <w:t>Respond within 60 days (with 30-day extension)</w:t>
            </w:r>
          </w:p>
        </w:tc>
        <w:tc>
          <w:tcPr>
            <w:tcW w:w="2520" w:type="dxa"/>
            <w:shd w:val="clear" w:color="auto" w:fill="FFFDFC" w:themeFill="background2"/>
            <w:vAlign w:val="center"/>
          </w:tcPr>
          <w:p w14:paraId="12D46D43" w14:textId="77777777" w:rsidR="006A262B" w:rsidRPr="00B9508C" w:rsidRDefault="006A262B" w:rsidP="00342BCF">
            <w:pPr>
              <w:pStyle w:val="GrayBodyTextStyle"/>
              <w:ind w:left="0"/>
              <w:jc w:val="left"/>
              <w:rPr>
                <w:sz w:val="20"/>
                <w:szCs w:val="20"/>
              </w:rPr>
            </w:pPr>
            <w:r>
              <w:rPr>
                <w:sz w:val="20"/>
                <w:szCs w:val="20"/>
              </w:rPr>
              <w:t>NJAC 8:43G-15.2 (Hospital Licensing Standards)</w:t>
            </w:r>
          </w:p>
        </w:tc>
      </w:tr>
      <w:tr w:rsidR="006A262B" w:rsidRPr="00BF041F" w14:paraId="201A6870" w14:textId="77777777" w:rsidTr="00342BCF">
        <w:trPr>
          <w:cantSplit/>
          <w:trHeight w:val="912"/>
        </w:trPr>
        <w:tc>
          <w:tcPr>
            <w:tcW w:w="2520" w:type="dxa"/>
            <w:shd w:val="clear" w:color="auto" w:fill="FFFDFC" w:themeFill="background2"/>
            <w:vAlign w:val="center"/>
          </w:tcPr>
          <w:p w14:paraId="4631D9E5" w14:textId="77777777" w:rsidR="006A262B" w:rsidRPr="00B9508C" w:rsidRDefault="006A262B" w:rsidP="00342BCF">
            <w:pPr>
              <w:pStyle w:val="GrayBodyTextStyle"/>
              <w:ind w:left="0"/>
              <w:jc w:val="left"/>
              <w:rPr>
                <w:sz w:val="20"/>
                <w:szCs w:val="20"/>
              </w:rPr>
            </w:pPr>
            <w:r>
              <w:rPr>
                <w:sz w:val="20"/>
                <w:szCs w:val="20"/>
              </w:rPr>
              <w:t>Release of Paper Records</w:t>
            </w:r>
          </w:p>
        </w:tc>
        <w:tc>
          <w:tcPr>
            <w:tcW w:w="2520" w:type="dxa"/>
            <w:shd w:val="clear" w:color="auto" w:fill="FFFDFC" w:themeFill="background2"/>
            <w:vAlign w:val="center"/>
          </w:tcPr>
          <w:p w14:paraId="0181007C" w14:textId="77777777" w:rsidR="006A262B" w:rsidRPr="00B9508C" w:rsidRDefault="006A262B" w:rsidP="00342BCF">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14:paraId="4CFC43CD" w14:textId="77777777" w:rsidR="006A262B" w:rsidRPr="00B9508C" w:rsidRDefault="006A262B" w:rsidP="00342BCF">
            <w:pPr>
              <w:pStyle w:val="GrayBodyTextStyle"/>
              <w:ind w:left="0"/>
              <w:jc w:val="left"/>
              <w:rPr>
                <w:sz w:val="20"/>
                <w:szCs w:val="20"/>
              </w:rPr>
            </w:pPr>
            <w:r>
              <w:rPr>
                <w:sz w:val="20"/>
                <w:szCs w:val="20"/>
              </w:rPr>
              <w:t>Provide access within 30 calendar days (with 30-day extension)</w:t>
            </w:r>
          </w:p>
        </w:tc>
        <w:tc>
          <w:tcPr>
            <w:tcW w:w="2520" w:type="dxa"/>
            <w:shd w:val="clear" w:color="auto" w:fill="FFFDFC" w:themeFill="background2"/>
            <w:vAlign w:val="center"/>
          </w:tcPr>
          <w:p w14:paraId="04C1F681" w14:textId="77777777" w:rsidR="006A262B" w:rsidRPr="00B9508C" w:rsidRDefault="006A262B" w:rsidP="00342BCF">
            <w:pPr>
              <w:pStyle w:val="GrayBodyTextStyle"/>
              <w:ind w:left="0"/>
              <w:jc w:val="left"/>
              <w:rPr>
                <w:sz w:val="20"/>
                <w:szCs w:val="20"/>
              </w:rPr>
            </w:pPr>
            <w:r>
              <w:rPr>
                <w:sz w:val="20"/>
                <w:szCs w:val="20"/>
              </w:rPr>
              <w:t>NJSA 26:2H-12.8 (Access to Medical Records Act)</w:t>
            </w:r>
          </w:p>
        </w:tc>
      </w:tr>
      <w:tr w:rsidR="006A262B" w:rsidRPr="00BF041F" w14:paraId="0A45E8EE" w14:textId="77777777" w:rsidTr="00342BCF">
        <w:trPr>
          <w:cantSplit/>
          <w:trHeight w:val="912"/>
        </w:trPr>
        <w:tc>
          <w:tcPr>
            <w:tcW w:w="2520" w:type="dxa"/>
            <w:shd w:val="clear" w:color="auto" w:fill="FFFDFC" w:themeFill="background2"/>
            <w:vAlign w:val="center"/>
          </w:tcPr>
          <w:p w14:paraId="302565A8" w14:textId="77777777" w:rsidR="006A262B" w:rsidRPr="00B9508C" w:rsidRDefault="006A262B" w:rsidP="00342BCF">
            <w:pPr>
              <w:pStyle w:val="GrayBodyTextStyle"/>
              <w:ind w:left="0"/>
              <w:jc w:val="left"/>
              <w:rPr>
                <w:sz w:val="20"/>
                <w:szCs w:val="20"/>
              </w:rPr>
            </w:pPr>
            <w:r>
              <w:rPr>
                <w:sz w:val="20"/>
                <w:szCs w:val="20"/>
              </w:rPr>
              <w:t>Release of Electronic Records</w:t>
            </w:r>
          </w:p>
        </w:tc>
        <w:tc>
          <w:tcPr>
            <w:tcW w:w="2520" w:type="dxa"/>
            <w:shd w:val="clear" w:color="auto" w:fill="FFFDFC" w:themeFill="background2"/>
            <w:vAlign w:val="center"/>
          </w:tcPr>
          <w:p w14:paraId="25B9B71F" w14:textId="77777777" w:rsidR="006A262B" w:rsidRPr="00B9508C" w:rsidRDefault="006A262B" w:rsidP="00342BCF">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14:paraId="60B2F8FA" w14:textId="77777777" w:rsidR="006A262B" w:rsidRPr="00B9508C" w:rsidRDefault="006A262B" w:rsidP="00342BCF">
            <w:pPr>
              <w:pStyle w:val="GrayBodyTextStyle"/>
              <w:ind w:left="0"/>
              <w:jc w:val="left"/>
              <w:rPr>
                <w:sz w:val="20"/>
                <w:szCs w:val="20"/>
              </w:rPr>
            </w:pPr>
            <w:r>
              <w:rPr>
                <w:sz w:val="20"/>
                <w:szCs w:val="20"/>
              </w:rPr>
              <w:t>Provide access within 30 calendar days (with 30-day extension)</w:t>
            </w:r>
          </w:p>
        </w:tc>
        <w:tc>
          <w:tcPr>
            <w:tcW w:w="2520" w:type="dxa"/>
            <w:shd w:val="clear" w:color="auto" w:fill="FFFDFC" w:themeFill="background2"/>
            <w:vAlign w:val="center"/>
          </w:tcPr>
          <w:p w14:paraId="4D066B0E" w14:textId="77777777" w:rsidR="006A262B" w:rsidRPr="00B9508C" w:rsidRDefault="006A262B" w:rsidP="00342BCF">
            <w:pPr>
              <w:pStyle w:val="GrayBodyTextStyle"/>
              <w:ind w:left="0"/>
              <w:jc w:val="left"/>
              <w:rPr>
                <w:sz w:val="20"/>
                <w:szCs w:val="20"/>
              </w:rPr>
            </w:pPr>
            <w:r>
              <w:rPr>
                <w:sz w:val="20"/>
                <w:szCs w:val="20"/>
              </w:rPr>
              <w:t>NJSA 26:2H-12.8</w:t>
            </w:r>
          </w:p>
        </w:tc>
      </w:tr>
      <w:tr w:rsidR="006A262B" w:rsidRPr="00BF041F" w14:paraId="54E47590" w14:textId="77777777" w:rsidTr="00342BCF">
        <w:trPr>
          <w:cantSplit/>
          <w:trHeight w:val="912"/>
        </w:trPr>
        <w:tc>
          <w:tcPr>
            <w:tcW w:w="2520" w:type="dxa"/>
            <w:shd w:val="clear" w:color="auto" w:fill="FFFDFC" w:themeFill="background2"/>
            <w:vAlign w:val="center"/>
          </w:tcPr>
          <w:p w14:paraId="3705BB11" w14:textId="77777777" w:rsidR="006A262B" w:rsidRPr="00B9508C" w:rsidRDefault="006A262B" w:rsidP="00342BCF">
            <w:pPr>
              <w:pStyle w:val="GrayBodyTextStyle"/>
              <w:ind w:left="0"/>
              <w:jc w:val="left"/>
              <w:rPr>
                <w:sz w:val="20"/>
                <w:szCs w:val="20"/>
              </w:rPr>
            </w:pPr>
            <w:r>
              <w:rPr>
                <w:sz w:val="20"/>
                <w:szCs w:val="20"/>
              </w:rPr>
              <w:t>Notice of Privacy Practices (NPP): Initial Distribution</w:t>
            </w:r>
          </w:p>
        </w:tc>
        <w:tc>
          <w:tcPr>
            <w:tcW w:w="2520" w:type="dxa"/>
            <w:shd w:val="clear" w:color="auto" w:fill="FFFDFC" w:themeFill="background2"/>
            <w:vAlign w:val="center"/>
          </w:tcPr>
          <w:p w14:paraId="71E65563" w14:textId="77777777" w:rsidR="006A262B" w:rsidRPr="00B9508C" w:rsidRDefault="006A262B" w:rsidP="00342BCF">
            <w:pPr>
              <w:pStyle w:val="GrayBodyTextStyle"/>
              <w:ind w:left="0"/>
              <w:jc w:val="left"/>
              <w:rPr>
                <w:sz w:val="20"/>
                <w:szCs w:val="20"/>
              </w:rPr>
            </w:pPr>
            <w:r>
              <w:rPr>
                <w:sz w:val="20"/>
                <w:szCs w:val="20"/>
              </w:rPr>
              <w:t>Provide at the first service delivery</w:t>
            </w:r>
          </w:p>
        </w:tc>
        <w:tc>
          <w:tcPr>
            <w:tcW w:w="2520" w:type="dxa"/>
            <w:shd w:val="clear" w:color="auto" w:fill="FFFDFC" w:themeFill="background2"/>
            <w:vAlign w:val="center"/>
          </w:tcPr>
          <w:p w14:paraId="2C66AB7B" w14:textId="77777777" w:rsidR="006A262B" w:rsidRPr="00B9508C" w:rsidRDefault="006A262B" w:rsidP="00342BCF">
            <w:pPr>
              <w:pStyle w:val="GrayBodyTextStyle"/>
              <w:ind w:left="0"/>
              <w:jc w:val="left"/>
              <w:rPr>
                <w:sz w:val="20"/>
                <w:szCs w:val="20"/>
              </w:rPr>
            </w:pPr>
            <w:r>
              <w:rPr>
                <w:sz w:val="20"/>
                <w:szCs w:val="20"/>
              </w:rPr>
              <w:t>Provide at first service delivery, including electronic encounters</w:t>
            </w:r>
          </w:p>
        </w:tc>
        <w:tc>
          <w:tcPr>
            <w:tcW w:w="2520" w:type="dxa"/>
            <w:shd w:val="clear" w:color="auto" w:fill="FFFDFC" w:themeFill="background2"/>
            <w:vAlign w:val="center"/>
          </w:tcPr>
          <w:p w14:paraId="79CD528A"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742C87D2" w14:textId="77777777" w:rsidTr="00342BCF">
        <w:trPr>
          <w:cantSplit/>
          <w:trHeight w:val="912"/>
        </w:trPr>
        <w:tc>
          <w:tcPr>
            <w:tcW w:w="2520" w:type="dxa"/>
            <w:shd w:val="clear" w:color="auto" w:fill="FFFDFC" w:themeFill="background2"/>
            <w:vAlign w:val="center"/>
          </w:tcPr>
          <w:p w14:paraId="5B7EF1D9" w14:textId="77777777" w:rsidR="006A262B" w:rsidRPr="00B9508C" w:rsidRDefault="006A262B" w:rsidP="00342BCF">
            <w:pPr>
              <w:pStyle w:val="GrayBodyTextStyle"/>
              <w:ind w:left="0"/>
              <w:jc w:val="left"/>
              <w:rPr>
                <w:sz w:val="20"/>
                <w:szCs w:val="20"/>
              </w:rPr>
            </w:pPr>
            <w:r>
              <w:rPr>
                <w:sz w:val="20"/>
                <w:szCs w:val="20"/>
              </w:rPr>
              <w:t>Notice of Privacy Practices (NPP): Availability Upon Request</w:t>
            </w:r>
          </w:p>
        </w:tc>
        <w:tc>
          <w:tcPr>
            <w:tcW w:w="2520" w:type="dxa"/>
            <w:shd w:val="clear" w:color="auto" w:fill="FFFDFC" w:themeFill="background2"/>
            <w:vAlign w:val="center"/>
          </w:tcPr>
          <w:p w14:paraId="3010F82F" w14:textId="77777777" w:rsidR="006A262B" w:rsidRPr="00B9508C" w:rsidRDefault="006A262B" w:rsidP="00342BCF">
            <w:pPr>
              <w:pStyle w:val="GrayBodyTextStyle"/>
              <w:ind w:left="0"/>
              <w:jc w:val="left"/>
              <w:rPr>
                <w:sz w:val="20"/>
                <w:szCs w:val="20"/>
              </w:rPr>
            </w:pPr>
            <w:r>
              <w:rPr>
                <w:sz w:val="20"/>
                <w:szCs w:val="20"/>
              </w:rPr>
              <w:t>Available upon request</w:t>
            </w:r>
          </w:p>
        </w:tc>
        <w:tc>
          <w:tcPr>
            <w:tcW w:w="2520" w:type="dxa"/>
            <w:shd w:val="clear" w:color="auto" w:fill="FFFDFC" w:themeFill="background2"/>
            <w:vAlign w:val="center"/>
          </w:tcPr>
          <w:p w14:paraId="160E0190" w14:textId="77777777" w:rsidR="006A262B" w:rsidRPr="00B9508C" w:rsidRDefault="006A262B" w:rsidP="00342BCF">
            <w:pPr>
              <w:pStyle w:val="GrayBodyTextStyle"/>
              <w:ind w:left="0"/>
              <w:jc w:val="left"/>
              <w:rPr>
                <w:sz w:val="20"/>
                <w:szCs w:val="20"/>
              </w:rPr>
            </w:pPr>
            <w:r>
              <w:rPr>
                <w:sz w:val="20"/>
                <w:szCs w:val="20"/>
              </w:rPr>
              <w:t>Available upon request</w:t>
            </w:r>
          </w:p>
        </w:tc>
        <w:tc>
          <w:tcPr>
            <w:tcW w:w="2520" w:type="dxa"/>
            <w:shd w:val="clear" w:color="auto" w:fill="FFFDFC" w:themeFill="background2"/>
            <w:vAlign w:val="center"/>
          </w:tcPr>
          <w:p w14:paraId="325EA6AA"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0BCD0E22" w14:textId="77777777" w:rsidTr="00342BCF">
        <w:trPr>
          <w:cantSplit/>
          <w:trHeight w:val="912"/>
        </w:trPr>
        <w:tc>
          <w:tcPr>
            <w:tcW w:w="2520" w:type="dxa"/>
            <w:shd w:val="clear" w:color="auto" w:fill="FFFDFC" w:themeFill="background2"/>
            <w:vAlign w:val="center"/>
          </w:tcPr>
          <w:p w14:paraId="6B6368BD" w14:textId="77777777" w:rsidR="006A262B" w:rsidRPr="00B9508C" w:rsidRDefault="006A262B" w:rsidP="00342BCF">
            <w:pPr>
              <w:pStyle w:val="GrayBodyTextStyle"/>
              <w:ind w:left="0"/>
              <w:jc w:val="left"/>
              <w:rPr>
                <w:sz w:val="20"/>
                <w:szCs w:val="20"/>
              </w:rPr>
            </w:pPr>
            <w:r>
              <w:rPr>
                <w:sz w:val="20"/>
                <w:szCs w:val="20"/>
              </w:rPr>
              <w:t>Notice of Privacy Practices (NPP): Posting Requirements</w:t>
            </w:r>
          </w:p>
        </w:tc>
        <w:tc>
          <w:tcPr>
            <w:tcW w:w="2520" w:type="dxa"/>
            <w:shd w:val="clear" w:color="auto" w:fill="FFFDFC" w:themeFill="background2"/>
            <w:vAlign w:val="center"/>
          </w:tcPr>
          <w:p w14:paraId="5FB618C3" w14:textId="77777777" w:rsidR="006A262B" w:rsidRPr="00B9508C" w:rsidRDefault="006A262B" w:rsidP="00342BCF">
            <w:pPr>
              <w:pStyle w:val="GrayBodyTextStyle"/>
              <w:ind w:left="0"/>
              <w:jc w:val="left"/>
              <w:rPr>
                <w:sz w:val="20"/>
                <w:szCs w:val="20"/>
              </w:rPr>
            </w:pPr>
            <w:r>
              <w:rPr>
                <w:sz w:val="20"/>
                <w:szCs w:val="20"/>
              </w:rPr>
              <w:t xml:space="preserve">Will be posted prominently in patient areas</w:t>
            </w:r>
          </w:p>
        </w:tc>
        <w:tc>
          <w:tcPr>
            <w:tcW w:w="2520" w:type="dxa"/>
            <w:shd w:val="clear" w:color="auto" w:fill="FFFDFC" w:themeFill="background2"/>
            <w:vAlign w:val="center"/>
          </w:tcPr>
          <w:p w14:paraId="67E0E5A7" w14:textId="77777777" w:rsidR="006A262B" w:rsidRPr="00B9508C" w:rsidRDefault="006A262B" w:rsidP="00342BCF">
            <w:pPr>
              <w:pStyle w:val="GrayBodyTextStyle"/>
              <w:ind w:left="0"/>
              <w:jc w:val="left"/>
              <w:rPr>
                <w:sz w:val="20"/>
                <w:szCs w:val="20"/>
              </w:rPr>
            </w:pPr>
            <w:r>
              <w:rPr>
                <w:sz w:val="20"/>
                <w:szCs w:val="20"/>
              </w:rPr>
              <w:t xml:space="preserve">Will be posted prominently in patient areas and on websites</w:t>
            </w:r>
          </w:p>
        </w:tc>
        <w:tc>
          <w:tcPr>
            <w:tcW w:w="2520" w:type="dxa"/>
            <w:shd w:val="clear" w:color="auto" w:fill="FFFDFC" w:themeFill="background2"/>
            <w:vAlign w:val="center"/>
          </w:tcPr>
          <w:p w14:paraId="39D71853"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00F7AC00" w14:textId="77777777" w:rsidTr="00342BCF">
        <w:trPr>
          <w:cantSplit/>
          <w:trHeight w:val="912"/>
        </w:trPr>
        <w:tc>
          <w:tcPr>
            <w:tcW w:w="2520" w:type="dxa"/>
            <w:shd w:val="clear" w:color="auto" w:fill="FFFDFC" w:themeFill="background2"/>
            <w:vAlign w:val="center"/>
          </w:tcPr>
          <w:p w14:paraId="54A3E9FE" w14:textId="77777777" w:rsidR="006A262B" w:rsidRPr="00B9508C" w:rsidRDefault="006A262B" w:rsidP="00342BCF">
            <w:pPr>
              <w:pStyle w:val="GrayBodyTextStyle"/>
              <w:ind w:left="0"/>
              <w:jc w:val="left"/>
              <w:rPr>
                <w:sz w:val="20"/>
                <w:szCs w:val="20"/>
              </w:rPr>
            </w:pPr>
            <w:r>
              <w:rPr>
                <w:sz w:val="20"/>
                <w:szCs w:val="20"/>
              </w:rPr>
              <w:t>Employee Privacy Training</w:t>
            </w:r>
          </w:p>
        </w:tc>
        <w:tc>
          <w:tcPr>
            <w:tcW w:w="2520" w:type="dxa"/>
            <w:shd w:val="clear" w:color="auto" w:fill="FFFDFC" w:themeFill="background2"/>
            <w:vAlign w:val="center"/>
          </w:tcPr>
          <w:p w14:paraId="2F54A598" w14:textId="77777777" w:rsidR="006A262B" w:rsidRPr="00B9508C" w:rsidRDefault="006A262B" w:rsidP="00342BCF">
            <w:pPr>
              <w:pStyle w:val="GrayBodyTextStyle"/>
              <w:ind w:left="0"/>
              <w:jc w:val="left"/>
              <w:rPr>
                <w:sz w:val="20"/>
                <w:szCs w:val="20"/>
              </w:rPr>
            </w:pPr>
            <w:r>
              <w:rPr>
                <w:sz w:val="20"/>
                <w:szCs w:val="20"/>
              </w:rPr>
              <w:t>Conduct annually and at hire</w:t>
            </w:r>
          </w:p>
        </w:tc>
        <w:tc>
          <w:tcPr>
            <w:tcW w:w="2520" w:type="dxa"/>
            <w:shd w:val="clear" w:color="auto" w:fill="FFFDFC" w:themeFill="background2"/>
            <w:vAlign w:val="center"/>
          </w:tcPr>
          <w:p w14:paraId="5D617668" w14:textId="77777777" w:rsidR="006A262B" w:rsidRPr="00B9508C" w:rsidRDefault="006A262B" w:rsidP="00342BCF">
            <w:pPr>
              <w:pStyle w:val="GrayBodyTextStyle"/>
              <w:ind w:left="0"/>
              <w:jc w:val="left"/>
              <w:rPr>
                <w:sz w:val="20"/>
                <w:szCs w:val="20"/>
              </w:rPr>
            </w:pPr>
            <w:r>
              <w:rPr>
                <w:sz w:val="20"/>
                <w:szCs w:val="20"/>
              </w:rPr>
              <w:t>Conduct annually and at hire</w:t>
            </w:r>
          </w:p>
        </w:tc>
        <w:tc>
          <w:tcPr>
            <w:tcW w:w="2520" w:type="dxa"/>
            <w:shd w:val="clear" w:color="auto" w:fill="FFFDFC" w:themeFill="background2"/>
            <w:vAlign w:val="center"/>
          </w:tcPr>
          <w:p w14:paraId="7F086AD7"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4400D248" w14:textId="77777777" w:rsidTr="00342BCF">
        <w:trPr>
          <w:cantSplit/>
          <w:trHeight w:val="912"/>
        </w:trPr>
        <w:tc>
          <w:tcPr>
            <w:tcW w:w="2520" w:type="dxa"/>
            <w:shd w:val="clear" w:color="auto" w:fill="FFFDFC" w:themeFill="background2"/>
            <w:vAlign w:val="center"/>
          </w:tcPr>
          <w:p w14:paraId="388E3313" w14:textId="77777777" w:rsidR="006A262B" w:rsidRPr="00B9508C" w:rsidRDefault="006A262B" w:rsidP="00342BCF">
            <w:pPr>
              <w:pStyle w:val="GrayBodyTextStyle"/>
              <w:ind w:left="0"/>
              <w:jc w:val="left"/>
              <w:rPr>
                <w:sz w:val="20"/>
                <w:szCs w:val="20"/>
              </w:rPr>
            </w:pPr>
            <w:r>
              <w:rPr>
                <w:sz w:val="20"/>
                <w:szCs w:val="20"/>
              </w:rPr>
              <w:t>Business Associate Agreement (BAA) Updates</w:t>
            </w:r>
          </w:p>
        </w:tc>
        <w:tc>
          <w:tcPr>
            <w:tcW w:w="2520" w:type="dxa"/>
            <w:shd w:val="clear" w:color="auto" w:fill="FFFDFC" w:themeFill="background2"/>
            <w:vAlign w:val="center"/>
          </w:tcPr>
          <w:p w14:paraId="424A26C9" w14:textId="77777777" w:rsidR="006A262B" w:rsidRPr="00B9508C" w:rsidRDefault="006A262B" w:rsidP="00342BCF">
            <w:pPr>
              <w:pStyle w:val="GrayBodyTextStyle"/>
              <w:ind w:left="0"/>
              <w:jc w:val="left"/>
              <w:rPr>
                <w:sz w:val="20"/>
                <w:szCs w:val="20"/>
              </w:rPr>
            </w:pPr>
            <w:r>
              <w:rPr>
                <w:sz w:val="20"/>
                <w:szCs w:val="20"/>
              </w:rPr>
              <w:t>Ensure updates within 30 days of policy changes</w:t>
            </w:r>
          </w:p>
        </w:tc>
        <w:tc>
          <w:tcPr>
            <w:tcW w:w="2520" w:type="dxa"/>
            <w:shd w:val="clear" w:color="auto" w:fill="FFFDFC" w:themeFill="background2"/>
            <w:vAlign w:val="center"/>
          </w:tcPr>
          <w:p w14:paraId="31BECBE1" w14:textId="77777777" w:rsidR="006A262B" w:rsidRPr="00B9508C" w:rsidRDefault="006A262B" w:rsidP="00342BCF">
            <w:pPr>
              <w:pStyle w:val="GrayBodyTextStyle"/>
              <w:ind w:left="0"/>
              <w:jc w:val="left"/>
              <w:rPr>
                <w:sz w:val="20"/>
                <w:szCs w:val="20"/>
              </w:rPr>
            </w:pPr>
            <w:r>
              <w:rPr>
                <w:sz w:val="20"/>
                <w:szCs w:val="20"/>
              </w:rPr>
              <w:t>Ensure updates within 30 days of policy changes</w:t>
            </w:r>
          </w:p>
        </w:tc>
        <w:tc>
          <w:tcPr>
            <w:tcW w:w="2520" w:type="dxa"/>
            <w:shd w:val="clear" w:color="auto" w:fill="FFFDFC" w:themeFill="background2"/>
            <w:vAlign w:val="center"/>
          </w:tcPr>
          <w:p w14:paraId="7FA04EED"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799B773B" w14:textId="77777777" w:rsidTr="00342BCF">
        <w:trPr>
          <w:cantSplit/>
          <w:trHeight w:val="912"/>
        </w:trPr>
        <w:tc>
          <w:tcPr>
            <w:tcW w:w="2520" w:type="dxa"/>
            <w:shd w:val="clear" w:color="auto" w:fill="FFFDFC" w:themeFill="background2"/>
            <w:vAlign w:val="center"/>
          </w:tcPr>
          <w:p w14:paraId="6E8FFB7B" w14:textId="77777777" w:rsidR="006A262B" w:rsidRPr="00B9508C" w:rsidRDefault="006A262B" w:rsidP="00342BCF">
            <w:pPr>
              <w:pStyle w:val="GrayBodyTextStyle"/>
              <w:ind w:left="0"/>
              <w:jc w:val="left"/>
              <w:rPr>
                <w:sz w:val="20"/>
                <w:szCs w:val="20"/>
              </w:rPr>
            </w:pPr>
            <w:r>
              <w:rPr>
                <w:sz w:val="20"/>
                <w:szCs w:val="20"/>
              </w:rPr>
              <w:t>Retention of HIPAA-Related Documentation</w:t>
            </w:r>
          </w:p>
        </w:tc>
        <w:tc>
          <w:tcPr>
            <w:tcW w:w="2520" w:type="dxa"/>
            <w:shd w:val="clear" w:color="auto" w:fill="FFFDFC" w:themeFill="background2"/>
            <w:vAlign w:val="center"/>
          </w:tcPr>
          <w:p w14:paraId="24AF8A08" w14:textId="77777777" w:rsidR="006A262B" w:rsidRPr="00B9508C" w:rsidRDefault="006A262B" w:rsidP="00342BCF">
            <w:pPr>
              <w:pStyle w:val="GrayBodyTextStyle"/>
              <w:ind w:left="0"/>
              <w:jc w:val="left"/>
              <w:rPr>
                <w:sz w:val="20"/>
                <w:szCs w:val="20"/>
              </w:rPr>
            </w:pPr>
            <w:r>
              <w:rPr>
                <w:sz w:val="20"/>
                <w:szCs w:val="20"/>
              </w:rPr>
              <w:t>Minimum of 6 years from the last effective date</w:t>
            </w:r>
          </w:p>
        </w:tc>
        <w:tc>
          <w:tcPr>
            <w:tcW w:w="2520" w:type="dxa"/>
            <w:shd w:val="clear" w:color="auto" w:fill="FFFDFC" w:themeFill="background2"/>
            <w:vAlign w:val="center"/>
          </w:tcPr>
          <w:p w14:paraId="7D4F218E" w14:textId="77777777" w:rsidR="006A262B" w:rsidRPr="00B9508C" w:rsidRDefault="006A262B" w:rsidP="00342BCF">
            <w:pPr>
              <w:pStyle w:val="GrayBodyTextStyle"/>
              <w:ind w:left="0"/>
              <w:jc w:val="left"/>
              <w:rPr>
                <w:sz w:val="20"/>
                <w:szCs w:val="20"/>
              </w:rPr>
            </w:pPr>
            <w:r>
              <w:rPr>
                <w:sz w:val="20"/>
                <w:szCs w:val="20"/>
              </w:rPr>
              <w:t>Minimum of 6 years from the last effective date</w:t>
            </w:r>
          </w:p>
        </w:tc>
        <w:tc>
          <w:tcPr>
            <w:tcW w:w="2520" w:type="dxa"/>
            <w:shd w:val="clear" w:color="auto" w:fill="FFFDFC" w:themeFill="background2"/>
            <w:vAlign w:val="center"/>
          </w:tcPr>
          <w:p w14:paraId="5FC73DD1"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03FA37D4" w14:textId="77777777" w:rsidTr="00342BCF">
        <w:trPr>
          <w:cantSplit/>
          <w:trHeight w:val="912"/>
        </w:trPr>
        <w:tc>
          <w:tcPr>
            <w:tcW w:w="2520" w:type="dxa"/>
            <w:shd w:val="clear" w:color="auto" w:fill="FFFDFC" w:themeFill="background2"/>
            <w:vAlign w:val="center"/>
          </w:tcPr>
          <w:p w14:paraId="5C39F962" w14:textId="77777777" w:rsidR="006A262B" w:rsidRPr="00B9508C" w:rsidRDefault="006A262B" w:rsidP="00342BCF">
            <w:pPr>
              <w:pStyle w:val="GrayBodyTextStyle"/>
              <w:ind w:left="0"/>
              <w:jc w:val="left"/>
              <w:rPr>
                <w:sz w:val="20"/>
                <w:szCs w:val="20"/>
              </w:rPr>
            </w:pPr>
            <w:r>
              <w:rPr>
                <w:sz w:val="20"/>
                <w:szCs w:val="20"/>
              </w:rPr>
              <w:t>Data Retention for Medical Records</w:t>
            </w:r>
          </w:p>
        </w:tc>
        <w:tc>
          <w:tcPr>
            <w:tcW w:w="2520" w:type="dxa"/>
            <w:shd w:val="clear" w:color="auto" w:fill="FFFDFC" w:themeFill="background2"/>
            <w:vAlign w:val="center"/>
          </w:tcPr>
          <w:p w14:paraId="3721149F" w14:textId="77777777" w:rsidR="006A262B" w:rsidRPr="00B9508C" w:rsidRDefault="006A262B" w:rsidP="00342BCF">
            <w:pPr>
              <w:pStyle w:val="GrayBodyTextStyle"/>
              <w:ind w:left="0"/>
              <w:jc w:val="left"/>
              <w:rPr>
                <w:sz w:val="20"/>
                <w:szCs w:val="20"/>
              </w:rPr>
            </w:pPr>
            <w:r>
              <w:rPr>
                <w:sz w:val="20"/>
                <w:szCs w:val="20"/>
              </w:rPr>
              <w:t>7 years from the date of last entry</w:t>
            </w:r>
          </w:p>
        </w:tc>
        <w:tc>
          <w:tcPr>
            <w:tcW w:w="2520" w:type="dxa"/>
            <w:shd w:val="clear" w:color="auto" w:fill="FFFDFC" w:themeFill="background2"/>
            <w:vAlign w:val="center"/>
          </w:tcPr>
          <w:p w14:paraId="0B20E072" w14:textId="77777777" w:rsidR="006A262B" w:rsidRPr="00B9508C" w:rsidRDefault="006A262B" w:rsidP="00342BCF">
            <w:pPr>
              <w:pStyle w:val="GrayBodyTextStyle"/>
              <w:ind w:left="0"/>
              <w:jc w:val="left"/>
              <w:rPr>
                <w:sz w:val="20"/>
                <w:szCs w:val="20"/>
              </w:rPr>
            </w:pPr>
            <w:r>
              <w:rPr>
                <w:sz w:val="20"/>
                <w:szCs w:val="20"/>
              </w:rPr>
              <w:t>No specific federal timeline; subject to state law</w:t>
            </w:r>
          </w:p>
        </w:tc>
        <w:tc>
          <w:tcPr>
            <w:tcW w:w="2520" w:type="dxa"/>
            <w:shd w:val="clear" w:color="auto" w:fill="FFFDFC" w:themeFill="background2"/>
            <w:vAlign w:val="center"/>
          </w:tcPr>
          <w:p w14:paraId="074F303D" w14:textId="77777777" w:rsidR="006A262B" w:rsidRPr="00B9508C" w:rsidRDefault="006A262B" w:rsidP="00342BCF">
            <w:pPr>
              <w:pStyle w:val="GrayBodyTextStyle"/>
              <w:ind w:left="0"/>
              <w:jc w:val="left"/>
              <w:rPr>
                <w:sz w:val="20"/>
                <w:szCs w:val="20"/>
              </w:rPr>
            </w:pPr>
            <w:r>
              <w:rPr>
                <w:sz w:val="20"/>
                <w:szCs w:val="20"/>
              </w:rPr>
              <w:t>N.J.A.C. 13:35-6.5(b); NJSA 26:8-5 (Medical Records Retention Law)</w:t>
            </w:r>
          </w:p>
        </w:tc>
      </w:tr>
      <w:tr w:rsidR="006A262B" w:rsidRPr="00BF041F" w14:paraId="402FB585" w14:textId="77777777" w:rsidTr="00342BCF">
        <w:trPr>
          <w:cantSplit/>
          <w:trHeight w:val="912"/>
        </w:trPr>
        <w:tc>
          <w:tcPr>
            <w:tcW w:w="2520" w:type="dxa"/>
            <w:shd w:val="clear" w:color="auto" w:fill="FFFDFC" w:themeFill="background2"/>
            <w:vAlign w:val="center"/>
          </w:tcPr>
          <w:p w14:paraId="313C852D" w14:textId="77777777" w:rsidR="006A262B" w:rsidRPr="00B9508C" w:rsidRDefault="006A262B" w:rsidP="00342BCF">
            <w:pPr>
              <w:pStyle w:val="GrayBodyTextStyle"/>
              <w:ind w:left="0"/>
              <w:jc w:val="left"/>
              <w:rPr>
                <w:sz w:val="20"/>
                <w:szCs w:val="20"/>
              </w:rPr>
            </w:pPr>
            <w:r>
              <w:rPr>
                <w:sz w:val="20"/>
                <w:szCs w:val="20"/>
              </w:rPr>
              <w:t>Marketing and Fundraising Disclosures</w:t>
            </w:r>
          </w:p>
        </w:tc>
        <w:tc>
          <w:tcPr>
            <w:tcW w:w="2520" w:type="dxa"/>
            <w:shd w:val="clear" w:color="auto" w:fill="FFFDFC" w:themeFill="background2"/>
            <w:vAlign w:val="center"/>
          </w:tcPr>
          <w:p w14:paraId="79CDDBEC" w14:textId="77777777" w:rsidR="006A262B" w:rsidRPr="00B9508C" w:rsidRDefault="006A262B" w:rsidP="00342BCF">
            <w:pPr>
              <w:pStyle w:val="GrayBodyTextStyle"/>
              <w:ind w:left="0"/>
              <w:jc w:val="left"/>
              <w:rPr>
                <w:sz w:val="20"/>
                <w:szCs w:val="20"/>
              </w:rPr>
            </w:pPr>
            <w:r>
              <w:rPr>
                <w:sz w:val="20"/>
                <w:szCs w:val="20"/>
              </w:rPr>
              <w:t>Obtain patient consent before use/disclosure</w:t>
            </w:r>
          </w:p>
        </w:tc>
        <w:tc>
          <w:tcPr>
            <w:tcW w:w="2520" w:type="dxa"/>
            <w:shd w:val="clear" w:color="auto" w:fill="FFFDFC" w:themeFill="background2"/>
            <w:vAlign w:val="center"/>
          </w:tcPr>
          <w:p w14:paraId="697ADEFF" w14:textId="77777777" w:rsidR="006A262B" w:rsidRPr="00B9508C" w:rsidRDefault="006A262B" w:rsidP="00342BCF">
            <w:pPr>
              <w:pStyle w:val="GrayBodyTextStyle"/>
              <w:ind w:left="0"/>
              <w:jc w:val="left"/>
              <w:rPr>
                <w:sz w:val="20"/>
                <w:szCs w:val="20"/>
              </w:rPr>
            </w:pPr>
            <w:r>
              <w:rPr>
                <w:sz w:val="20"/>
                <w:szCs w:val="20"/>
              </w:rPr>
              <w:t>Obtain patient consent before use/disclosure</w:t>
            </w:r>
          </w:p>
        </w:tc>
        <w:tc>
          <w:tcPr>
            <w:tcW w:w="2520" w:type="dxa"/>
            <w:shd w:val="clear" w:color="auto" w:fill="FFFDFC" w:themeFill="background2"/>
            <w:vAlign w:val="center"/>
          </w:tcPr>
          <w:p w14:paraId="29C9DCFE"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bl>
    <w:p w14:paraId="43F2F8D6" w14:textId="32AB0F54" w:rsidR="004432A9" w:rsidRPr="001C235B" w:rsidRDefault="004432A9" w:rsidP="006A262B">
      <w:pPr>
        <w:rPr>
          <w:rFonts w:ascii="Arial" w:eastAsia="Arial" w:hAnsi="Arial" w:cs="Arial"/>
          <w:color w:val="5E5E5E"/>
          <w:kern w:val="0"/>
          <w14:ligatures w14:val="none"/>
        </w:rPr>
      </w:pPr>
      <w:r>
        <w:br w:type="page"/>
      </w:r>
    </w:p>
    <w:p w14:paraId="0ECD4300" w14:textId="4636EB70" w:rsidR="00B76233" w:rsidRDefault="00B76233" w:rsidP="00B76233">
      <w:pPr>
        <w:pStyle w:val="BlueHeading2"/>
        <w:rPr>
          <w:rStyle w:val="normaltextrun"/>
        </w:rPr>
      </w:pPr>
      <w:bookmarkStart w:id="128" w:name="_Toc218841239"/>
      <w:r>
        <w:rPr>
          <w:rStyle w:val="normaltextrun"/>
        </w:rPr>
        <w:lastRenderedPageBreak/>
        <w:t>New York State Specific PHI/PII Policy</w:t>
      </w:r>
      <w:bookmarkEnd w:id="124"/>
      <w:bookmarkEnd w:id="125"/>
      <w:bookmarkEnd w:id="128"/>
    </w:p>
    <w:p w14:paraId="1A9280BD" w14:textId="77777777" w:rsidR="003958E4" w:rsidRPr="003019DB" w:rsidRDefault="003958E4" w:rsidP="00B76233">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3128"/>
        <w:gridCol w:w="6952"/>
      </w:tblGrid>
      <w:tr w:rsidR="00B76233" w:rsidRPr="008D4C02" w14:paraId="30DD39BE" w14:textId="77777777" w:rsidTr="0083065B">
        <w:trPr>
          <w:trHeight w:val="855"/>
        </w:trPr>
        <w:tc>
          <w:tcPr>
            <w:tcW w:w="3008" w:type="dxa"/>
            <w:tcBorders>
              <w:top w:val="single" w:sz="6" w:space="0" w:color="auto"/>
              <w:left w:val="single" w:sz="6" w:space="0" w:color="auto"/>
              <w:bottom w:val="single" w:sz="6" w:space="0" w:color="auto"/>
              <w:right w:val="single" w:sz="6" w:space="0" w:color="auto"/>
            </w:tcBorders>
            <w:shd w:val="clear" w:color="auto" w:fill="EEF8F8"/>
            <w:hideMark/>
          </w:tcPr>
          <w:p w14:paraId="73901962"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New York General Business Law §§ 899-aa, 899-bb (SHIELD Act)</w:t>
            </w:r>
          </w:p>
          <w:p w14:paraId="7A2AC241"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Mental Hygiene Law § 33.13 (Mental Health Records Disclosure)</w:t>
            </w:r>
          </w:p>
          <w:p w14:paraId="556B28FB"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Public Health Law (Sensitive Health Information Protections)</w:t>
            </w:r>
          </w:p>
          <w:p w14:paraId="0B0FF848"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Parts 160 &amp; 164</w:t>
            </w:r>
          </w:p>
          <w:p w14:paraId="7EB4A67D" w14:textId="77777777" w:rsidR="00B76233" w:rsidRPr="008D4C02" w:rsidRDefault="00B76233" w:rsidP="0083065B">
            <w:pPr>
              <w:spacing w:line="240" w:lineRule="auto"/>
              <w:jc w:val="left"/>
              <w:textAlignment w:val="baseline"/>
              <w:rPr>
                <w:rFonts w:ascii="Segoe UI" w:eastAsia="Times New Roman" w:hAnsi="Segoe UI" w:cs="Segoe UI"/>
                <w:color w:val="5E5E5E"/>
                <w:kern w:val="0"/>
                <w:sz w:val="18"/>
                <w:szCs w:val="18"/>
                <w14:ligatures w14:val="none"/>
              </w:rPr>
            </w:pPr>
            <w:r>
              <w:rPr>
                <w:rFonts w:eastAsia="Times New Roman" w:cstheme="minorHAnsi"/>
                <w:b/>
                <w:bCs/>
                <w:color w:val="1C3557" w:themeColor="text2"/>
                <w:kern w:val="0"/>
                <w:sz w:val="18"/>
                <w:szCs w:val="18"/>
                <w14:ligatures w14:val="none"/>
              </w:rPr>
              <w:t>New York State Department of Health Medicaid Privacy Training Requirements</w:t>
            </w:r>
          </w:p>
        </w:tc>
        <w:tc>
          <w:tcPr>
            <w:tcW w:w="6686" w:type="dxa"/>
            <w:tcBorders>
              <w:top w:val="single" w:sz="6" w:space="0" w:color="auto"/>
              <w:left w:val="single" w:sz="6" w:space="0" w:color="auto"/>
              <w:bottom w:val="single" w:sz="6" w:space="0" w:color="auto"/>
              <w:right w:val="single" w:sz="6" w:space="0" w:color="auto"/>
            </w:tcBorders>
            <w:shd w:val="clear" w:color="auto" w:fill="FFFDFC"/>
            <w:hideMark/>
          </w:tcPr>
          <w:p w14:paraId="7363FC6C"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Identify and implement New York-specific data protection requirements for Protected Health Information (PHI) and Personally Identifiable Information (PII). This includes strict consent processes for sensitive health data, access control policies, and breach response procedures aligned with the SHIELD Act, Mental Hygiene Law, and other applicable statutes.</w:t>
            </w:r>
          </w:p>
          <w:p w14:paraId="5DD7B48B"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p>
          <w:p w14:paraId="37361555"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COMPANY is committed to maintaining a strong privacy posture for New York residents through training, technical safeguards, and timely disclosure protocols, ensuring all PHI and PII is handled with transparency, accountability, and legal compliance.</w:t>
            </w:r>
          </w:p>
        </w:tc>
      </w:tr>
    </w:tbl>
    <w:p w14:paraId="31FCFC06" w14:textId="77777777" w:rsidR="00B76233" w:rsidRPr="002B5294" w:rsidRDefault="00B76233" w:rsidP="00B76233">
      <w:pPr>
        <w:pStyle w:val="BlueSubsection1"/>
        <w:rPr>
          <w:rStyle w:val="normaltextrun"/>
          <w:color w:val="467C9D"/>
          <w:shd w:val="clear" w:color="auto" w:fill="FFFFFF"/>
        </w:rPr>
      </w:pPr>
      <w:r>
        <w:rPr>
          <w:rStyle w:val="normaltextrun"/>
          <w:color w:val="467C9D"/>
          <w:shd w:val="clear" w:color="auto" w:fill="FFFFFF"/>
        </w:rPr>
        <w:t xml:space="preserve">Policy </w:t>
      </w:r>
    </w:p>
    <w:p w14:paraId="515D4F64" w14:textId="77777777" w:rsidR="00B76233" w:rsidRDefault="00B76233" w:rsidP="00B76233">
      <w:pPr>
        <w:pStyle w:val="GrayBodyTextStyle"/>
      </w:pPr>
      <w:r>
        <w:t xml:space="preserve">This policy ensures COMPANY’S compliance with applicable New York State laws and regulations regarding the protection of Protected Health Information (PHI) and Personally Identifiable Information (PII). It incorporates key provisions from the New York SHIELD Act, the Mental Hygiene Law, and other privacy statutes applicable to healthcare providers, digital health platforms, and businesses handling the personal data of New York residents. This policy supplements COMPANY’S obligations under HIPAA and reflects New York’s heightened protections for sensitive information.</w:t>
      </w:r>
    </w:p>
    <w:p w14:paraId="03BB87AC" w14:textId="77777777" w:rsidR="00B76233" w:rsidRDefault="00B76233" w:rsidP="00B76233">
      <w:pPr>
        <w:pStyle w:val="GrayBodyTextStyle"/>
      </w:pPr>
    </w:p>
    <w:p w14:paraId="4C508AE1" w14:textId="77777777" w:rsidR="00B76233" w:rsidRDefault="00B76233" w:rsidP="00B76233">
      <w:pPr>
        <w:pStyle w:val="GrayBodyTextStyle"/>
      </w:pPr>
      <w:r>
        <w:t>This policy applies to all COMPANY employees, contractors, affiliates, and systems that store, transmit, or access the PHI or PII of individuals residing in New York. It governs data practices in clinical, administrative, and digital environments, including services provided by telehealth and third-party vendors.</w:t>
      </w:r>
    </w:p>
    <w:p w14:paraId="48ECB8D2" w14:textId="77777777" w:rsidR="00B76233" w:rsidRDefault="00B76233" w:rsidP="00B76233">
      <w:pPr>
        <w:pStyle w:val="BlueSubsection1"/>
        <w:rPr>
          <w:rFonts w:ascii="Arial" w:eastAsia="Times New Roman" w:hAnsi="Arial" w:cs="Arial"/>
          <w:color w:val="5E5E5E"/>
          <w:kern w:val="0"/>
          <w14:ligatures w14:val="none"/>
        </w:rPr>
      </w:pPr>
      <w:r>
        <w:rPr>
          <w:rStyle w:val="normaltextrun"/>
          <w:color w:val="467C9D"/>
          <w:shd w:val="clear" w:color="auto" w:fill="FFFFFF"/>
        </w:rPr>
        <w:t>Procedure</w:t>
      </w:r>
      <w:r>
        <w:rPr>
          <w:rFonts w:ascii="Arial" w:eastAsia="Times New Roman" w:hAnsi="Arial" w:cs="Arial"/>
          <w:color w:val="5E5E5E"/>
          <w:kern w:val="0"/>
          <w14:ligatures w14:val="none"/>
        </w:rPr>
        <w:t xml:space="preserve"> </w:t>
      </w:r>
    </w:p>
    <w:p w14:paraId="3C7B3D63" w14:textId="77777777" w:rsidR="00B76233" w:rsidRPr="00300172" w:rsidRDefault="00B76233" w:rsidP="00C15AE0">
      <w:pPr>
        <w:pStyle w:val="Style1"/>
        <w:numPr>
          <w:ilvl w:val="0"/>
          <w:numId w:val="110"/>
        </w:numPr>
      </w:pPr>
      <w:r>
        <w:t>Protected Health Information (PHI)</w:t>
      </w:r>
    </w:p>
    <w:p w14:paraId="5EEEC46C" w14:textId="77777777" w:rsidR="00B76233" w:rsidRPr="00BC5F2C" w:rsidRDefault="00B76233" w:rsidP="00C15AE0">
      <w:pPr>
        <w:pStyle w:val="ListParagraph"/>
        <w:numPr>
          <w:ilvl w:val="0"/>
          <w:numId w:val="111"/>
        </w:numPr>
      </w:pPr>
      <w:r>
        <w:t xml:space="preserve">Consent for Disclosure </w:t>
      </w:r>
    </w:p>
    <w:p w14:paraId="08F24BB0" w14:textId="77777777" w:rsidR="00B76233" w:rsidRPr="00BC5F2C" w:rsidRDefault="00B76233" w:rsidP="00B76233">
      <w:pPr>
        <w:pStyle w:val="ListParagraph"/>
        <w:numPr>
          <w:ilvl w:val="1"/>
          <w:numId w:val="3"/>
        </w:numPr>
      </w:pPr>
      <w:r>
        <w:t xml:space="preserve">New York imposes strict consent requirements for the use and disclosure of sensitive health information, such as HIV status, mental health records, and substance use disorder treatment information. COMPANY must obtain specific, written consent for these disclosures, even when general HIPAA rules would allow them without patient authorization. </w:t>
      </w:r>
    </w:p>
    <w:p w14:paraId="524E5A5B" w14:textId="77777777" w:rsidR="00B76233" w:rsidRPr="00BC5F2C" w:rsidRDefault="00B76233" w:rsidP="00B76233">
      <w:pPr>
        <w:pStyle w:val="ListParagraph"/>
        <w:numPr>
          <w:ilvl w:val="1"/>
          <w:numId w:val="3"/>
        </w:numPr>
      </w:pPr>
      <w:r>
        <w:t>All consents must be documented and meet the standards outlined in Mental Hygiene Law §33.13 and other applicable rules. Disclosure of mental health records may only occur with the individual’s informed, written consent, unless an exception applies. This consent must be voluntary and signed by the individual (or their legal representative if applicable).</w:t>
      </w:r>
    </w:p>
    <w:p w14:paraId="22ED3079" w14:textId="77777777" w:rsidR="00B76233" w:rsidRPr="00BC5F2C" w:rsidRDefault="00B76233" w:rsidP="00C15AE0">
      <w:pPr>
        <w:pStyle w:val="ListParagraph"/>
        <w:numPr>
          <w:ilvl w:val="1"/>
          <w:numId w:val="5"/>
        </w:numPr>
      </w:pPr>
      <w:r>
        <w:t>Required Content of the Consent Form:</w:t>
      </w:r>
    </w:p>
    <w:p w14:paraId="00695C84" w14:textId="77777777" w:rsidR="00B76233" w:rsidRPr="00BC5F2C" w:rsidRDefault="00B76233" w:rsidP="00C15AE0">
      <w:pPr>
        <w:pStyle w:val="ListParagraph"/>
        <w:numPr>
          <w:ilvl w:val="2"/>
          <w:numId w:val="5"/>
        </w:numPr>
      </w:pPr>
      <w:r>
        <w:t>The consent to release mental health information must clearly specify:</w:t>
      </w:r>
    </w:p>
    <w:p w14:paraId="650EDD29" w14:textId="77777777" w:rsidR="00B76233" w:rsidRPr="00BC5F2C" w:rsidRDefault="00B76233" w:rsidP="00C15AE0">
      <w:pPr>
        <w:pStyle w:val="ListParagraph"/>
        <w:numPr>
          <w:ilvl w:val="3"/>
          <w:numId w:val="5"/>
        </w:numPr>
      </w:pPr>
      <w:r>
        <w:t>The name of the provider or facility authorized to release the information</w:t>
      </w:r>
    </w:p>
    <w:p w14:paraId="06476A5B" w14:textId="77777777" w:rsidR="00B76233" w:rsidRPr="00BC5F2C" w:rsidRDefault="00B76233" w:rsidP="00C15AE0">
      <w:pPr>
        <w:pStyle w:val="ListParagraph"/>
        <w:numPr>
          <w:ilvl w:val="3"/>
          <w:numId w:val="5"/>
        </w:numPr>
      </w:pPr>
      <w:r>
        <w:t>The name of the person or entity to whom the information will be disclosed</w:t>
      </w:r>
    </w:p>
    <w:p w14:paraId="7CC7DB9A" w14:textId="77777777" w:rsidR="00B76233" w:rsidRPr="00BC5F2C" w:rsidRDefault="00B76233" w:rsidP="00C15AE0">
      <w:pPr>
        <w:pStyle w:val="ListParagraph"/>
        <w:numPr>
          <w:ilvl w:val="3"/>
          <w:numId w:val="5"/>
        </w:numPr>
      </w:pPr>
      <w:r>
        <w:lastRenderedPageBreak/>
        <w:t>The specific purpose for the disclosure (e.g., coordination of care, legal proceeding)</w:t>
      </w:r>
    </w:p>
    <w:p w14:paraId="1A40AC24" w14:textId="77777777" w:rsidR="00B76233" w:rsidRPr="00BC5F2C" w:rsidRDefault="00B76233" w:rsidP="00C15AE0">
      <w:pPr>
        <w:pStyle w:val="ListParagraph"/>
        <w:numPr>
          <w:ilvl w:val="3"/>
          <w:numId w:val="5"/>
        </w:numPr>
      </w:pPr>
      <w:r>
        <w:t>A description of the information to be disclosed, including any particularly sensitive elements such as psychotherapy notes or HIV status</w:t>
      </w:r>
    </w:p>
    <w:p w14:paraId="3E18AB08" w14:textId="77777777" w:rsidR="00B76233" w:rsidRPr="00BC5F2C" w:rsidRDefault="00B76233" w:rsidP="00C15AE0">
      <w:pPr>
        <w:pStyle w:val="ListParagraph"/>
        <w:numPr>
          <w:ilvl w:val="3"/>
          <w:numId w:val="5"/>
        </w:numPr>
      </w:pPr>
      <w:r>
        <w:t>The time period during which the consent is valid (i.e., expiration date or event)</w:t>
      </w:r>
    </w:p>
    <w:p w14:paraId="53663676" w14:textId="77777777" w:rsidR="00B76233" w:rsidRPr="00BC5F2C" w:rsidRDefault="00B76233" w:rsidP="00C15AE0">
      <w:pPr>
        <w:pStyle w:val="ListParagraph"/>
        <w:numPr>
          <w:ilvl w:val="3"/>
          <w:numId w:val="5"/>
        </w:numPr>
      </w:pPr>
      <w:r>
        <w:t>A statement of the individual’s right to revoke consent at any time in writing</w:t>
      </w:r>
    </w:p>
    <w:p w14:paraId="13441D91" w14:textId="77777777" w:rsidR="00B76233" w:rsidRPr="00BC5F2C" w:rsidRDefault="00B76233" w:rsidP="00C15AE0">
      <w:pPr>
        <w:pStyle w:val="ListParagraph"/>
        <w:numPr>
          <w:ilvl w:val="1"/>
          <w:numId w:val="5"/>
        </w:numPr>
      </w:pPr>
      <w:r>
        <w:t>Limitations on Redisclosure:</w:t>
      </w:r>
    </w:p>
    <w:p w14:paraId="372F0F34" w14:textId="77777777" w:rsidR="00B76233" w:rsidRPr="00732D97" w:rsidRDefault="00B76233" w:rsidP="00C15AE0">
      <w:pPr>
        <w:pStyle w:val="ListParagraph"/>
        <w:numPr>
          <w:ilvl w:val="2"/>
          <w:numId w:val="5"/>
        </w:numPr>
      </w:pPr>
      <w:r>
        <w:t>Consent forms must include a notice that the information disclosed may not be re-disclosed without the individual’s further written consent, except as required by law. This ensures continued protection of sensitive data even after it is released.</w:t>
      </w:r>
    </w:p>
    <w:p w14:paraId="23671B54" w14:textId="77777777" w:rsidR="00B76233" w:rsidRPr="00E01CAA" w:rsidRDefault="00B76233" w:rsidP="00C15AE0">
      <w:pPr>
        <w:pStyle w:val="ListParagraph"/>
        <w:numPr>
          <w:ilvl w:val="1"/>
          <w:numId w:val="5"/>
        </w:numPr>
      </w:pPr>
      <w:r>
        <w:t>Special Rules for Minors and Incapacitated Persons:</w:t>
      </w:r>
    </w:p>
    <w:p w14:paraId="45902C66" w14:textId="77777777" w:rsidR="00B76233" w:rsidRPr="00E01CAA" w:rsidRDefault="00B76233" w:rsidP="00C15AE0">
      <w:pPr>
        <w:pStyle w:val="ListParagraph"/>
        <w:numPr>
          <w:ilvl w:val="2"/>
          <w:numId w:val="5"/>
        </w:numPr>
      </w:pPr>
      <w:r>
        <w:t>If the patient is a minor or lacks legal capacity, the consent must be obtained from a parent, guardian, or other legally authorized representative. Documentation must reflect the authority of the person granting consent.</w:t>
      </w:r>
    </w:p>
    <w:p w14:paraId="47041873" w14:textId="77777777" w:rsidR="00B76233" w:rsidRPr="00E01CAA" w:rsidRDefault="00B76233" w:rsidP="00C15AE0">
      <w:pPr>
        <w:pStyle w:val="ListParagraph"/>
        <w:numPr>
          <w:ilvl w:val="1"/>
          <w:numId w:val="5"/>
        </w:numPr>
      </w:pPr>
      <w:r>
        <w:t>Retention Requirements:</w:t>
      </w:r>
    </w:p>
    <w:p w14:paraId="032AD3FD" w14:textId="77777777" w:rsidR="00B76233" w:rsidRPr="00E01CAA" w:rsidRDefault="00B76233" w:rsidP="00C15AE0">
      <w:pPr>
        <w:pStyle w:val="ListParagraph"/>
        <w:numPr>
          <w:ilvl w:val="2"/>
          <w:numId w:val="5"/>
        </w:numPr>
      </w:pPr>
      <w:r>
        <w:t>A copy of the signed consent form must be retained by COMPANY in the individual’s medical or administrative record for a period consistent with record retention requirements and must be made available for internal audit or upon request by state authorities.</w:t>
      </w:r>
    </w:p>
    <w:p w14:paraId="1D134D14" w14:textId="77777777" w:rsidR="00B76233" w:rsidRPr="00E01CAA" w:rsidRDefault="00B76233" w:rsidP="00C15AE0">
      <w:pPr>
        <w:pStyle w:val="ListParagraph"/>
        <w:numPr>
          <w:ilvl w:val="1"/>
          <w:numId w:val="5"/>
        </w:numPr>
      </w:pPr>
      <w:r>
        <w:t>Revocation of Consent:</w:t>
      </w:r>
    </w:p>
    <w:p w14:paraId="0880CCA4" w14:textId="77777777" w:rsidR="00B76233" w:rsidRPr="00E01CAA" w:rsidRDefault="00B76233" w:rsidP="00C15AE0">
      <w:pPr>
        <w:pStyle w:val="ListParagraph"/>
        <w:numPr>
          <w:ilvl w:val="2"/>
          <w:numId w:val="5"/>
        </w:numPr>
      </w:pPr>
      <w:r>
        <w:t>Individuals retain the right to revoke consent at any time, and COMPANY must honor such revocations promptly unless disclosure has already occurred, or a legal exception permits continued sharing. Documentation of the revocation must be added to the record.</w:t>
      </w:r>
    </w:p>
    <w:p w14:paraId="503767EC" w14:textId="77777777" w:rsidR="00B76233" w:rsidRPr="00E01CAA" w:rsidRDefault="00B76233" w:rsidP="00C15AE0">
      <w:pPr>
        <w:pStyle w:val="ListParagraph"/>
        <w:numPr>
          <w:ilvl w:val="1"/>
          <w:numId w:val="5"/>
        </w:numPr>
      </w:pPr>
      <w:r>
        <w:t>Auditable Process:</w:t>
      </w:r>
    </w:p>
    <w:p w14:paraId="789AB959" w14:textId="77777777" w:rsidR="00B76233" w:rsidRPr="00DA03CE" w:rsidRDefault="00B76233" w:rsidP="00C15AE0">
      <w:pPr>
        <w:pStyle w:val="ListParagraph"/>
        <w:numPr>
          <w:ilvl w:val="2"/>
          <w:numId w:val="5"/>
        </w:numPr>
      </w:pPr>
      <w:r>
        <w:t>COMPANY must maintain an auditable process to track the issuance, use, expiration, and revocation of mental health-related disclosure consents. All disclosures made under Mental Hygiene Law §33.13 must be logged and capable of verification during compliance reviews.</w:t>
      </w:r>
    </w:p>
    <w:p w14:paraId="62C58BC2" w14:textId="77777777" w:rsidR="00B76233" w:rsidRPr="00E01CAA" w:rsidRDefault="00B76233" w:rsidP="007D22FC">
      <w:pPr>
        <w:pStyle w:val="ListParagraph"/>
        <w:numPr>
          <w:ilvl w:val="0"/>
          <w:numId w:val="3"/>
        </w:numPr>
      </w:pPr>
      <w:r>
        <w:t xml:space="preserve">Right to Access PHI </w:t>
      </w:r>
    </w:p>
    <w:p w14:paraId="4F8F7834" w14:textId="77777777" w:rsidR="00B76233" w:rsidRPr="00E01CAA" w:rsidRDefault="00B76233" w:rsidP="00C15AE0">
      <w:pPr>
        <w:pStyle w:val="ListParagraph"/>
        <w:numPr>
          <w:ilvl w:val="1"/>
          <w:numId w:val="5"/>
        </w:numPr>
      </w:pPr>
      <w:r>
        <w:t>Individuals must be provided access to their PHI within 30 calendar days of request. For particularly sensitive categories (e.g., mental health or HIV-related data), COMPANY may be required to implement additional verification or safeguards prior to release. COMPANY must inform individuals of their access rights and respond promptly to ensure compliance with New York’s heightened expectations.</w:t>
      </w:r>
    </w:p>
    <w:p w14:paraId="4E033DDA" w14:textId="77777777" w:rsidR="00B76233" w:rsidRPr="00E01CAA" w:rsidRDefault="00B76233" w:rsidP="007D22FC">
      <w:pPr>
        <w:pStyle w:val="ListParagraph"/>
        <w:numPr>
          <w:ilvl w:val="0"/>
          <w:numId w:val="3"/>
        </w:numPr>
      </w:pPr>
      <w:r>
        <w:t>Minimum Necessary Standard</w:t>
      </w:r>
    </w:p>
    <w:p w14:paraId="6D68C1AA" w14:textId="77777777" w:rsidR="00B76233" w:rsidRPr="00E01CAA" w:rsidRDefault="00B76233" w:rsidP="00C15AE0">
      <w:pPr>
        <w:pStyle w:val="ListParagraph"/>
        <w:numPr>
          <w:ilvl w:val="1"/>
          <w:numId w:val="5"/>
        </w:numPr>
      </w:pPr>
      <w:r>
        <w:t>COMPANY will follow HIPAA’s minimum necessary rule and apply enhanced restrictions when handling data classified as sensitive under New York law. Access to such information is to be granted strictly on a need-to-know basis.</w:t>
      </w:r>
    </w:p>
    <w:p w14:paraId="66DA7F0E" w14:textId="77777777" w:rsidR="00B76233" w:rsidRPr="00E01CAA" w:rsidRDefault="00B76233" w:rsidP="00C15AE0">
      <w:pPr>
        <w:pStyle w:val="ListParagraph"/>
        <w:numPr>
          <w:ilvl w:val="1"/>
          <w:numId w:val="5"/>
        </w:numPr>
      </w:pPr>
      <w:r>
        <w:t>New York law further restricts access and disclosure in the following ways:</w:t>
      </w:r>
    </w:p>
    <w:p w14:paraId="6749364B" w14:textId="77777777" w:rsidR="00B76233" w:rsidRPr="00E01CAA" w:rsidRDefault="00B76233" w:rsidP="00C15AE0">
      <w:pPr>
        <w:pStyle w:val="ListParagraph"/>
        <w:numPr>
          <w:ilvl w:val="2"/>
          <w:numId w:val="5"/>
        </w:numPr>
      </w:pPr>
      <w:r>
        <w:lastRenderedPageBreak/>
        <w:t>Sensitive Data Protections:</w:t>
      </w:r>
    </w:p>
    <w:p w14:paraId="7EB4BEE6" w14:textId="77777777" w:rsidR="00B76233" w:rsidRPr="00E01CAA" w:rsidRDefault="00B76233" w:rsidP="00C15AE0">
      <w:pPr>
        <w:pStyle w:val="ListParagraph"/>
        <w:numPr>
          <w:ilvl w:val="3"/>
          <w:numId w:val="5"/>
        </w:numPr>
      </w:pPr>
      <w:r>
        <w:t>Mental health, HIV-related information, and other specially protected records are subject to tighter access controls under Mental Hygiene Law § 33.13 and Public Health Law Article 27-F.</w:t>
      </w:r>
    </w:p>
    <w:p w14:paraId="770C6DB8" w14:textId="77777777" w:rsidR="00B76233" w:rsidRPr="00E01CAA" w:rsidRDefault="00B76233" w:rsidP="00C15AE0">
      <w:pPr>
        <w:pStyle w:val="ListParagraph"/>
        <w:numPr>
          <w:ilvl w:val="3"/>
          <w:numId w:val="5"/>
        </w:numPr>
      </w:pPr>
      <w:r>
        <w:t>Disclosures of these categories require explicit, purpose-specific written consent, and may not be accessed under a general “need-to-know” basis.</w:t>
      </w:r>
    </w:p>
    <w:p w14:paraId="32DA28E6" w14:textId="77777777" w:rsidR="00B76233" w:rsidRPr="00E01CAA" w:rsidRDefault="00B76233" w:rsidP="00C15AE0">
      <w:pPr>
        <w:pStyle w:val="ListParagraph"/>
        <w:numPr>
          <w:ilvl w:val="3"/>
          <w:numId w:val="5"/>
        </w:numPr>
      </w:pPr>
      <w:r>
        <w:t>Administrative staff, IT personnel, and others with access to systems storing PHI must have segmented access rights to prevent exposure to these sensitive categories unless absolutely necessary for their role.</w:t>
      </w:r>
    </w:p>
    <w:p w14:paraId="765FDF89" w14:textId="77777777" w:rsidR="00B76233" w:rsidRPr="00E01CAA" w:rsidRDefault="00B76233" w:rsidP="00C15AE0">
      <w:pPr>
        <w:pStyle w:val="ListParagraph"/>
        <w:numPr>
          <w:ilvl w:val="2"/>
          <w:numId w:val="5"/>
        </w:numPr>
      </w:pPr>
      <w:r>
        <w:t>Role-Based Segmentation:</w:t>
      </w:r>
    </w:p>
    <w:p w14:paraId="570F7EC2" w14:textId="77777777" w:rsidR="00B76233" w:rsidRPr="00E01CAA" w:rsidRDefault="00B76233" w:rsidP="00C15AE0">
      <w:pPr>
        <w:pStyle w:val="ListParagraph"/>
        <w:numPr>
          <w:ilvl w:val="3"/>
          <w:numId w:val="5"/>
        </w:numPr>
      </w:pPr>
      <w:r>
        <w:t>COMPANY will implement granular role-based access control (RBAC) to restrict access to highly sensitive PHI.</w:t>
      </w:r>
    </w:p>
    <w:p w14:paraId="087EB936" w14:textId="77777777" w:rsidR="00B76233" w:rsidRPr="00E01CAA" w:rsidRDefault="00B76233" w:rsidP="00C15AE0">
      <w:pPr>
        <w:pStyle w:val="ListParagraph"/>
        <w:numPr>
          <w:ilvl w:val="3"/>
          <w:numId w:val="5"/>
        </w:numPr>
      </w:pPr>
      <w:r>
        <w:t>For example, a billing staff member may view procedure codes and charges but may be restricted from accessing detailed progress notes containing mental health diagnoses or HIV status unless essential.</w:t>
      </w:r>
    </w:p>
    <w:p w14:paraId="00941334" w14:textId="77777777" w:rsidR="00B76233" w:rsidRPr="00E01CAA" w:rsidRDefault="00B76233" w:rsidP="00C15AE0">
      <w:pPr>
        <w:pStyle w:val="ListParagraph"/>
        <w:numPr>
          <w:ilvl w:val="2"/>
          <w:numId w:val="5"/>
        </w:numPr>
      </w:pPr>
      <w:r>
        <w:t>System Controls and Audit Logs:</w:t>
      </w:r>
    </w:p>
    <w:p w14:paraId="4BB16969" w14:textId="77777777" w:rsidR="00B76233" w:rsidRPr="00E01CAA" w:rsidRDefault="00B76233" w:rsidP="00C15AE0">
      <w:pPr>
        <w:pStyle w:val="ListParagraph"/>
        <w:numPr>
          <w:ilvl w:val="3"/>
          <w:numId w:val="5"/>
        </w:numPr>
      </w:pPr>
      <w:r>
        <w:t>COMPANY will configure systems to log and monitor access to sensitive data elements and conduct periodic reviews to detect inappropriate access attempts.</w:t>
      </w:r>
    </w:p>
    <w:p w14:paraId="7025D1D6" w14:textId="77777777" w:rsidR="00B76233" w:rsidRPr="00E01CAA" w:rsidRDefault="00B76233" w:rsidP="00C15AE0">
      <w:pPr>
        <w:pStyle w:val="ListParagraph"/>
        <w:numPr>
          <w:ilvl w:val="3"/>
          <w:numId w:val="5"/>
        </w:numPr>
      </w:pPr>
      <w:r>
        <w:t>Access to sensitive data must be reviewed and authorized on a case-by-case basis, particularly in research, quality review, or administrative oversight contexts.</w:t>
      </w:r>
    </w:p>
    <w:p w14:paraId="75EFEB3C" w14:textId="77777777" w:rsidR="00B76233" w:rsidRPr="00E01CAA" w:rsidRDefault="00B76233" w:rsidP="00C15AE0">
      <w:pPr>
        <w:pStyle w:val="ListParagraph"/>
        <w:numPr>
          <w:ilvl w:val="2"/>
          <w:numId w:val="5"/>
        </w:numPr>
      </w:pPr>
      <w:r>
        <w:t>Just-in-Time Access Restrictions:</w:t>
      </w:r>
    </w:p>
    <w:p w14:paraId="10205D9A" w14:textId="77777777" w:rsidR="00B76233" w:rsidRPr="00E01CAA" w:rsidRDefault="00B76233" w:rsidP="00C15AE0">
      <w:pPr>
        <w:pStyle w:val="ListParagraph"/>
        <w:numPr>
          <w:ilvl w:val="3"/>
          <w:numId w:val="5"/>
        </w:numPr>
      </w:pPr>
      <w:r>
        <w:t>In cases where temporary access to sensitive data is needed, COMPANY will require supervisory approval and use time-limited access permissions that automatically expire after the task is completed.</w:t>
      </w:r>
    </w:p>
    <w:p w14:paraId="44B399B6" w14:textId="77777777" w:rsidR="00B76233" w:rsidRPr="00E01CAA" w:rsidRDefault="00B76233" w:rsidP="007D22FC">
      <w:pPr>
        <w:pStyle w:val="ListParagraph"/>
        <w:numPr>
          <w:ilvl w:val="0"/>
          <w:numId w:val="3"/>
        </w:numPr>
      </w:pPr>
      <w:r>
        <w:t>Security Safeguards</w:t>
      </w:r>
    </w:p>
    <w:p w14:paraId="391CC0DF" w14:textId="77777777" w:rsidR="00B76233" w:rsidRPr="00E01CAA" w:rsidRDefault="00B76233" w:rsidP="00C15AE0">
      <w:pPr>
        <w:pStyle w:val="ListParagraph"/>
        <w:numPr>
          <w:ilvl w:val="1"/>
          <w:numId w:val="5"/>
        </w:numPr>
      </w:pPr>
      <w:r>
        <w:t>COMPANY must implement reasonable and appropriate security controls, including encryption for PHI in transit and at rest, as required under the SHIELD Act. Security protocols must include access monitoring, role-based permissions, and safeguards against unauthorized disclosure.</w:t>
      </w:r>
    </w:p>
    <w:p w14:paraId="1F1FF81E" w14:textId="77777777" w:rsidR="00B76233" w:rsidRPr="00E01CAA" w:rsidRDefault="00B76233" w:rsidP="007D22FC">
      <w:pPr>
        <w:pStyle w:val="ListParagraph"/>
        <w:numPr>
          <w:ilvl w:val="0"/>
          <w:numId w:val="3"/>
        </w:numPr>
      </w:pPr>
      <w:r>
        <w:t>Breach Notification</w:t>
      </w:r>
    </w:p>
    <w:p w14:paraId="287E46DB" w14:textId="77777777" w:rsidR="00B76233" w:rsidRPr="00E01CAA" w:rsidRDefault="00B76233" w:rsidP="00C15AE0">
      <w:pPr>
        <w:pStyle w:val="ListParagraph"/>
        <w:numPr>
          <w:ilvl w:val="1"/>
          <w:numId w:val="5"/>
        </w:numPr>
      </w:pPr>
      <w:r>
        <w:t>COMPANY must notify affected individuals of any breach involving PHI as soon as possible, without unreasonable delay. Notifications must include a description of the incident, the type of data affected, and steps the individual can take to protect themselves.</w:t>
      </w:r>
    </w:p>
    <w:p w14:paraId="0F70FCA1" w14:textId="77777777" w:rsidR="00B76233" w:rsidRPr="0005504E" w:rsidRDefault="00B76233" w:rsidP="007D22FC">
      <w:pPr>
        <w:pStyle w:val="ListParagraph"/>
        <w:numPr>
          <w:ilvl w:val="0"/>
          <w:numId w:val="3"/>
        </w:numPr>
      </w:pPr>
      <w:r>
        <w:t xml:space="preserve">Notice to the Attorney General </w:t>
      </w:r>
    </w:p>
    <w:p w14:paraId="7C986162" w14:textId="77777777" w:rsidR="00B76233" w:rsidRPr="0005504E" w:rsidRDefault="00B76233" w:rsidP="00C15AE0">
      <w:pPr>
        <w:pStyle w:val="ListParagraph"/>
        <w:numPr>
          <w:ilvl w:val="1"/>
          <w:numId w:val="5"/>
        </w:numPr>
      </w:pPr>
      <w:r>
        <w:t>If a breach impacts 500 or more New York residents, COMPANY must report the incident to the New York Attorney General, the Department of State, and the State Police, as outlined in GBL §899-aa. All reports must be submitted in accordance with state-prescribed formats and timelines.</w:t>
      </w:r>
    </w:p>
    <w:p w14:paraId="7CDCF5F1" w14:textId="77777777" w:rsidR="00B76233" w:rsidRPr="0005504E" w:rsidRDefault="00B76233" w:rsidP="007D22FC">
      <w:pPr>
        <w:pStyle w:val="ListParagraph"/>
        <w:numPr>
          <w:ilvl w:val="0"/>
          <w:numId w:val="3"/>
        </w:numPr>
      </w:pPr>
      <w:r>
        <w:t xml:space="preserve">Training Requirements </w:t>
      </w:r>
    </w:p>
    <w:p w14:paraId="43D41CCE" w14:textId="77777777" w:rsidR="00B76233" w:rsidRPr="0005504E" w:rsidRDefault="00B76233" w:rsidP="00C15AE0">
      <w:pPr>
        <w:pStyle w:val="ListParagraph"/>
        <w:numPr>
          <w:ilvl w:val="1"/>
          <w:numId w:val="5"/>
        </w:numPr>
      </w:pPr>
      <w:r>
        <w:lastRenderedPageBreak/>
        <w:t>COMPANY employees and contractors working in Medicaid, DOH-licensed facilities, or programs involving PHI must complete state-mandated privacy and security training. Training must be conducted upon hire and refreshed annually, covering HIPAA, the SHIELD Act, and New York-specific privacy requirements.</w:t>
      </w:r>
    </w:p>
    <w:p w14:paraId="3B61E739" w14:textId="77777777" w:rsidR="00B76233" w:rsidRPr="00A462C9" w:rsidRDefault="00B76233" w:rsidP="00C15AE0">
      <w:pPr>
        <w:pStyle w:val="Style1"/>
        <w:numPr>
          <w:ilvl w:val="0"/>
          <w:numId w:val="4"/>
        </w:numPr>
        <w:ind w:left="1260"/>
      </w:pPr>
      <w:r>
        <w:t>Personally Identifiable Information (PII)</w:t>
      </w:r>
    </w:p>
    <w:p w14:paraId="35F04E20" w14:textId="77777777" w:rsidR="00B76233" w:rsidRPr="0005504E" w:rsidRDefault="00B76233" w:rsidP="00C15AE0">
      <w:pPr>
        <w:pStyle w:val="ListParagraph"/>
        <w:numPr>
          <w:ilvl w:val="0"/>
          <w:numId w:val="112"/>
        </w:numPr>
      </w:pPr>
      <w:r>
        <w:t xml:space="preserve">Consent for Disclosure </w:t>
      </w:r>
    </w:p>
    <w:p w14:paraId="5EF1E1FD" w14:textId="77777777" w:rsidR="00B76233" w:rsidRPr="0005504E" w:rsidRDefault="00B76233" w:rsidP="00B76233">
      <w:pPr>
        <w:pStyle w:val="ListParagraph"/>
        <w:numPr>
          <w:ilvl w:val="1"/>
          <w:numId w:val="3"/>
        </w:numPr>
      </w:pPr>
      <w:r>
        <w:t>Under the SHIELD Act, PII may not be disclosed without implied or express safeguards. While written consent is not universally required, COMPANY must ensure that notice, purpose limitation, and data protection standards are met prior to disclosing sensitive or identifiable data.</w:t>
      </w:r>
    </w:p>
    <w:p w14:paraId="007781E1" w14:textId="77777777" w:rsidR="00B76233" w:rsidRPr="0005504E" w:rsidRDefault="00B76233" w:rsidP="00B76233">
      <w:pPr>
        <w:pStyle w:val="ListParagraph"/>
        <w:numPr>
          <w:ilvl w:val="0"/>
          <w:numId w:val="3"/>
        </w:numPr>
      </w:pPr>
      <w:r>
        <w:t>Right to Access, Correct, or Delete PII</w:t>
      </w:r>
    </w:p>
    <w:p w14:paraId="03BE357C" w14:textId="77777777" w:rsidR="00B76233" w:rsidRPr="0005504E" w:rsidRDefault="00B76233" w:rsidP="00B76233">
      <w:pPr>
        <w:pStyle w:val="ListParagraph"/>
        <w:numPr>
          <w:ilvl w:val="1"/>
          <w:numId w:val="3"/>
        </w:numPr>
      </w:pPr>
      <w:r>
        <w:t>While New York law does not explicitly require access rights for general PII, COMPANY will adopt a best-practice approach by responding to access or correction requests within 30 days to support transparency and consumer trust.</w:t>
      </w:r>
    </w:p>
    <w:p w14:paraId="331697FC" w14:textId="77777777" w:rsidR="00B76233" w:rsidRPr="0005504E" w:rsidRDefault="00B76233" w:rsidP="00B76233">
      <w:pPr>
        <w:pStyle w:val="ListParagraph"/>
        <w:numPr>
          <w:ilvl w:val="0"/>
          <w:numId w:val="3"/>
        </w:numPr>
      </w:pPr>
      <w:r>
        <w:t>Minimum Necessary and Data Minimization</w:t>
      </w:r>
    </w:p>
    <w:p w14:paraId="04D17DE4" w14:textId="77777777" w:rsidR="00B76233" w:rsidRPr="0005504E" w:rsidRDefault="00B76233" w:rsidP="00B76233">
      <w:pPr>
        <w:pStyle w:val="ListParagraph"/>
        <w:numPr>
          <w:ilvl w:val="1"/>
          <w:numId w:val="3"/>
        </w:numPr>
      </w:pPr>
      <w:r>
        <w:t xml:space="preserve">COMPANY will limit the collection, retention, and use of PII to what is necessary and relevant for a legitimate business or compliance purpose. Records no longer required for those purposes will be securely destroyed in accordance with COMPANY’S data retention policy.</w:t>
      </w:r>
    </w:p>
    <w:p w14:paraId="73D7581F" w14:textId="77777777" w:rsidR="00B76233" w:rsidRPr="0005504E" w:rsidRDefault="00B76233" w:rsidP="00B76233">
      <w:pPr>
        <w:pStyle w:val="ListParagraph"/>
        <w:numPr>
          <w:ilvl w:val="0"/>
          <w:numId w:val="3"/>
        </w:numPr>
      </w:pPr>
      <w:r>
        <w:t xml:space="preserve">Security Safeguards </w:t>
      </w:r>
    </w:p>
    <w:p w14:paraId="275C9FFA" w14:textId="77777777" w:rsidR="00B76233" w:rsidRPr="0005504E" w:rsidRDefault="00B76233" w:rsidP="00B76233">
      <w:pPr>
        <w:pStyle w:val="ListParagraph"/>
        <w:numPr>
          <w:ilvl w:val="1"/>
          <w:numId w:val="3"/>
        </w:numPr>
      </w:pPr>
      <w:r>
        <w:t>The SHIELD Act requires businesses to implement reasonable administrative, technical, and physical safeguards to protect PII. COMPANY must:</w:t>
      </w:r>
    </w:p>
    <w:p w14:paraId="2771FBAF" w14:textId="77777777" w:rsidR="00B76233" w:rsidRPr="0005504E" w:rsidRDefault="00B76233" w:rsidP="00B76233">
      <w:pPr>
        <w:pStyle w:val="ListParagraph"/>
        <w:numPr>
          <w:ilvl w:val="2"/>
          <w:numId w:val="3"/>
        </w:numPr>
      </w:pPr>
      <w:r>
        <w:t>Designate one or more individuals responsible for data security</w:t>
      </w:r>
    </w:p>
    <w:p w14:paraId="5AD13573" w14:textId="77777777" w:rsidR="00B76233" w:rsidRPr="0005504E" w:rsidRDefault="00B76233" w:rsidP="00B76233">
      <w:pPr>
        <w:pStyle w:val="ListParagraph"/>
        <w:numPr>
          <w:ilvl w:val="2"/>
          <w:numId w:val="3"/>
        </w:numPr>
      </w:pPr>
      <w:r>
        <w:t>Perform routine risk assessments</w:t>
      </w:r>
    </w:p>
    <w:p w14:paraId="26FC648E" w14:textId="77777777" w:rsidR="00B76233" w:rsidRPr="0005504E" w:rsidRDefault="00B76233" w:rsidP="00B76233">
      <w:pPr>
        <w:pStyle w:val="ListParagraph"/>
        <w:numPr>
          <w:ilvl w:val="2"/>
          <w:numId w:val="3"/>
        </w:numPr>
      </w:pPr>
      <w:r>
        <w:t>Implement encryption, firewalls, secure access controls, and intrusion detection systems</w:t>
      </w:r>
    </w:p>
    <w:p w14:paraId="3BAA6504" w14:textId="77777777" w:rsidR="00B76233" w:rsidRPr="0005504E" w:rsidRDefault="00B76233" w:rsidP="00B76233">
      <w:pPr>
        <w:pStyle w:val="ListParagraph"/>
        <w:numPr>
          <w:ilvl w:val="2"/>
          <w:numId w:val="3"/>
        </w:numPr>
      </w:pPr>
      <w:r>
        <w:t>Provide security training and conduct regular audits</w:t>
      </w:r>
    </w:p>
    <w:p w14:paraId="12F22498" w14:textId="77777777" w:rsidR="00B76233" w:rsidRPr="0005504E" w:rsidRDefault="00B76233" w:rsidP="00B76233">
      <w:pPr>
        <w:pStyle w:val="ListParagraph"/>
        <w:numPr>
          <w:ilvl w:val="0"/>
          <w:numId w:val="3"/>
        </w:numPr>
      </w:pPr>
      <w:r>
        <w:t>Breach Notification</w:t>
      </w:r>
    </w:p>
    <w:p w14:paraId="6E72A266" w14:textId="77777777" w:rsidR="00B76233" w:rsidRPr="0005504E" w:rsidRDefault="00B76233" w:rsidP="00B76233">
      <w:pPr>
        <w:pStyle w:val="ListParagraph"/>
        <w:numPr>
          <w:ilvl w:val="1"/>
          <w:numId w:val="3"/>
        </w:numPr>
      </w:pPr>
      <w:r>
        <w:t>COMPANY must notify individuals impacted by a PII breach within 30 days of discovery. For breaches affecting 500 or more individuals, COMPANY must also notify the New York Attorney General, State Police, and Department of State. Notifications must be in plain language and describe the data involved, date of breach, and remedial measures.</w:t>
      </w:r>
    </w:p>
    <w:p w14:paraId="3ECD1253" w14:textId="77777777" w:rsidR="00B76233" w:rsidRPr="0005504E" w:rsidRDefault="00B76233" w:rsidP="00B76233">
      <w:pPr>
        <w:pStyle w:val="ListParagraph"/>
        <w:numPr>
          <w:ilvl w:val="0"/>
          <w:numId w:val="3"/>
        </w:numPr>
      </w:pPr>
      <w:r>
        <w:t xml:space="preserve">Enforcement and Penalties </w:t>
      </w:r>
    </w:p>
    <w:p w14:paraId="5C44C9F3" w14:textId="77777777" w:rsidR="00B76233" w:rsidRPr="0005504E" w:rsidRDefault="00B76233" w:rsidP="00B76233">
      <w:pPr>
        <w:pStyle w:val="ListParagraph"/>
        <w:numPr>
          <w:ilvl w:val="1"/>
          <w:numId w:val="3"/>
        </w:numPr>
      </w:pPr>
      <w:r>
        <w:t>The New York Attorney General enforces PHI and PII privacy rules. Violations may result in civil penalties under the SHIELD Act. COMPANY may also face penalties or sanctions for noncompliance in Medicaid or DOH-licensed programs.</w:t>
      </w:r>
    </w:p>
    <w:p w14:paraId="56045A46" w14:textId="77777777" w:rsidR="00B76233" w:rsidRPr="0005504E" w:rsidRDefault="00B76233" w:rsidP="00B76233">
      <w:pPr>
        <w:pStyle w:val="ListParagraph"/>
        <w:numPr>
          <w:ilvl w:val="1"/>
          <w:numId w:val="3"/>
        </w:numPr>
      </w:pPr>
      <w:r>
        <w:t>Medicaid Program Sanctions may include:</w:t>
      </w:r>
    </w:p>
    <w:p w14:paraId="000817F5" w14:textId="77777777" w:rsidR="00B76233" w:rsidRPr="0005504E" w:rsidRDefault="00B76233" w:rsidP="00B76233">
      <w:pPr>
        <w:pStyle w:val="ListParagraph"/>
        <w:numPr>
          <w:ilvl w:val="2"/>
          <w:numId w:val="3"/>
        </w:numPr>
      </w:pPr>
      <w:r>
        <w:t>Fines and recoupments</w:t>
      </w:r>
    </w:p>
    <w:p w14:paraId="518BD464" w14:textId="77777777" w:rsidR="00B76233" w:rsidRPr="0005504E" w:rsidRDefault="00B76233" w:rsidP="00B76233">
      <w:pPr>
        <w:pStyle w:val="ListParagraph"/>
        <w:numPr>
          <w:ilvl w:val="2"/>
          <w:numId w:val="3"/>
        </w:numPr>
      </w:pPr>
      <w:r>
        <w:t>Suspension or termination from the Medicaid program</w:t>
      </w:r>
    </w:p>
    <w:p w14:paraId="7C5FD79E" w14:textId="77777777" w:rsidR="00B76233" w:rsidRPr="0005504E" w:rsidRDefault="00B76233" w:rsidP="00B76233">
      <w:pPr>
        <w:pStyle w:val="ListParagraph"/>
        <w:numPr>
          <w:ilvl w:val="2"/>
          <w:numId w:val="3"/>
        </w:numPr>
      </w:pPr>
      <w:r>
        <w:t>Placement under a Corrective Action Plan (CAP) or monitoring</w:t>
      </w:r>
    </w:p>
    <w:p w14:paraId="03DFC755" w14:textId="77777777" w:rsidR="00B76233" w:rsidRPr="0005504E" w:rsidRDefault="00B76233" w:rsidP="00B76233">
      <w:pPr>
        <w:pStyle w:val="ListParagraph"/>
        <w:numPr>
          <w:ilvl w:val="2"/>
          <w:numId w:val="3"/>
        </w:numPr>
      </w:pPr>
      <w:r>
        <w:lastRenderedPageBreak/>
        <w:t>Referral to the New York State Attorney General’s Medicaid Fraud Control Unit (MFCU)</w:t>
      </w:r>
    </w:p>
    <w:p w14:paraId="3AEEAFF7" w14:textId="77777777" w:rsidR="00B76233" w:rsidRPr="0005504E" w:rsidRDefault="00B76233" w:rsidP="00B76233">
      <w:pPr>
        <w:pStyle w:val="ListParagraph"/>
        <w:numPr>
          <w:ilvl w:val="1"/>
          <w:numId w:val="3"/>
        </w:numPr>
      </w:pPr>
      <w:r>
        <w:t xml:space="preserve">DOH-Licenses Facilities and Programs non-compliance may result in: </w:t>
      </w:r>
    </w:p>
    <w:p w14:paraId="71E17763" w14:textId="77777777" w:rsidR="00B76233" w:rsidRPr="0005504E" w:rsidRDefault="00B76233" w:rsidP="00B76233">
      <w:pPr>
        <w:pStyle w:val="ListParagraph"/>
        <w:numPr>
          <w:ilvl w:val="2"/>
          <w:numId w:val="3"/>
        </w:numPr>
      </w:pPr>
      <w:r>
        <w:t>Administrative citations or license sanctions, including suspensions or revocation</w:t>
      </w:r>
    </w:p>
    <w:p w14:paraId="71ADF6F1" w14:textId="77777777" w:rsidR="00B76233" w:rsidRPr="0005504E" w:rsidRDefault="00B76233" w:rsidP="00B76233">
      <w:pPr>
        <w:pStyle w:val="ListParagraph"/>
        <w:numPr>
          <w:ilvl w:val="2"/>
          <w:numId w:val="3"/>
        </w:numPr>
      </w:pPr>
      <w:r>
        <w:t>Civil monetary penalties assessed by DOH for violations of patient rights, record confidentiality, or improper disclosure</w:t>
      </w:r>
    </w:p>
    <w:p w14:paraId="39E75DA2" w14:textId="77777777" w:rsidR="00B76233" w:rsidRPr="0005504E" w:rsidRDefault="00B76233" w:rsidP="00B76233">
      <w:pPr>
        <w:pStyle w:val="ListParagraph"/>
        <w:numPr>
          <w:ilvl w:val="2"/>
          <w:numId w:val="3"/>
        </w:numPr>
      </w:pPr>
      <w:r>
        <w:t>DOH-mandated remediation efforts, which may involve retraining staff, updating policies, or revising security infrastructure</w:t>
      </w:r>
    </w:p>
    <w:p w14:paraId="7BFFE0D9" w14:textId="77777777" w:rsidR="00B76233" w:rsidRPr="0005504E" w:rsidRDefault="00B76233" w:rsidP="00B76233">
      <w:pPr>
        <w:pStyle w:val="ListParagraph"/>
        <w:numPr>
          <w:ilvl w:val="2"/>
          <w:numId w:val="3"/>
        </w:numPr>
      </w:pPr>
      <w:r>
        <w:t>Impact on Certificate of Need (CON) applications or facility expansion approvals</w:t>
      </w:r>
    </w:p>
    <w:p w14:paraId="2261CC3C" w14:textId="77777777" w:rsidR="00B76233" w:rsidRPr="0005504E" w:rsidRDefault="00B76233" w:rsidP="00B76233">
      <w:pPr>
        <w:pStyle w:val="ListParagraph"/>
        <w:numPr>
          <w:ilvl w:val="1"/>
          <w:numId w:val="3"/>
        </w:numPr>
      </w:pPr>
      <w:r>
        <w:t>Noncompliance with state-level privacy requirements may also trigger federal scrutiny, particularly if COMPANY receives federal funding (e.g., Medicaid, Medicare, HRSA). Federal agencies such as the Office for Civil Rights (OCR) or Centers for Medicare &amp; Medicaid Services (CMS) may launch parallel investigations or impose penalties under HIPAA or the Conditions of Participation (CoPs).</w:t>
      </w:r>
    </w:p>
    <w:p w14:paraId="1CE4E6C0" w14:textId="77777777" w:rsidR="00B76233" w:rsidRDefault="00B76233" w:rsidP="00B76233">
      <w:pPr>
        <w:rPr>
          <w:rFonts w:ascii="Arial" w:eastAsia="Arial" w:hAnsi="Arial" w:cs="Arial"/>
          <w:b/>
          <w:bCs/>
          <w:color w:val="467C9D" w:themeColor="accent1"/>
          <w:kern w:val="0"/>
          <w:sz w:val="28"/>
          <w:szCs w:val="28"/>
          <w14:ligatures w14:val="none"/>
        </w:rPr>
      </w:pPr>
      <w:r>
        <w:br w:type="page"/>
      </w:r>
    </w:p>
    <w:p w14:paraId="104CFA81" w14:textId="77777777" w:rsidR="00391757" w:rsidRDefault="00391757" w:rsidP="00391757">
      <w:pPr>
        <w:pStyle w:val="BlueHeading2"/>
        <w:rPr>
          <w:rStyle w:val="normaltextrun"/>
        </w:rPr>
      </w:pPr>
      <w:bookmarkStart w:id="129" w:name="_Toc200715318"/>
      <w:bookmarkStart w:id="130" w:name="_Toc200715669"/>
      <w:bookmarkStart w:id="131" w:name="_Toc218841240"/>
      <w:r>
        <w:rPr>
          <w:rStyle w:val="normaltextrun"/>
        </w:rPr>
        <w:lastRenderedPageBreak/>
        <w:t>North Carolina State Specific PHI/PII Policy</w:t>
      </w:r>
      <w:bookmarkEnd w:id="129"/>
      <w:bookmarkEnd w:id="130"/>
      <w:bookmarkEnd w:id="131"/>
    </w:p>
    <w:p w14:paraId="3B956E3F" w14:textId="77777777" w:rsidR="003958E4" w:rsidRPr="006D2C73" w:rsidRDefault="003958E4" w:rsidP="00391757">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3045"/>
        <w:gridCol w:w="7035"/>
      </w:tblGrid>
      <w:tr w:rsidR="00391757" w:rsidRPr="008D4C02" w14:paraId="6AB9E4EC" w14:textId="77777777" w:rsidTr="0083065B">
        <w:trPr>
          <w:trHeight w:val="855"/>
        </w:trPr>
        <w:tc>
          <w:tcPr>
            <w:tcW w:w="3045" w:type="dxa"/>
            <w:tcBorders>
              <w:top w:val="single" w:sz="6" w:space="0" w:color="auto"/>
              <w:left w:val="single" w:sz="6" w:space="0" w:color="auto"/>
              <w:bottom w:val="single" w:sz="6" w:space="0" w:color="auto"/>
              <w:right w:val="single" w:sz="6" w:space="0" w:color="auto"/>
            </w:tcBorders>
            <w:shd w:val="clear" w:color="auto" w:fill="EEF8F8"/>
            <w:hideMark/>
          </w:tcPr>
          <w:p w14:paraId="7432EF17"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North Carolina Identity Theft Protection Act – N.C. Gen. Stat. § 75-60 et seq.</w:t>
            </w:r>
          </w:p>
          <w:p w14:paraId="610B4974"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090DC9FA"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NC DHHS Privacy Manual</w:t>
            </w:r>
          </w:p>
          <w:p w14:paraId="710A1F55"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2C6103D4"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 160 and Part 164</w:t>
            </w:r>
          </w:p>
          <w:p w14:paraId="20DCB0E9"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4D7BACC4" w14:textId="77777777" w:rsidR="00391757" w:rsidRPr="008D4C02" w:rsidRDefault="00391757" w:rsidP="0083065B">
            <w:pPr>
              <w:spacing w:line="240" w:lineRule="auto"/>
              <w:jc w:val="left"/>
              <w:textAlignment w:val="baseline"/>
              <w:rPr>
                <w:rFonts w:ascii="Segoe UI" w:eastAsia="Times New Roman" w:hAnsi="Segoe UI" w:cs="Segoe UI"/>
                <w:color w:val="5E5E5E"/>
                <w:kern w:val="0"/>
                <w:sz w:val="18"/>
                <w:szCs w:val="18"/>
                <w14:ligatures w14:val="none"/>
              </w:rPr>
            </w:pPr>
            <w:r>
              <w:rPr>
                <w:rFonts w:eastAsia="Times New Roman" w:cstheme="minorHAnsi"/>
                <w:b/>
                <w:bCs/>
                <w:color w:val="1C3557" w:themeColor="text2"/>
                <w:kern w:val="0"/>
                <w:sz w:val="18"/>
                <w:szCs w:val="18"/>
                <w14:ligatures w14:val="none"/>
              </w:rPr>
              <w:t>North Carolina Attorney General – Breach Notification Guidelines</w:t>
            </w:r>
          </w:p>
        </w:tc>
        <w:tc>
          <w:tcPr>
            <w:tcW w:w="7035" w:type="dxa"/>
            <w:tcBorders>
              <w:top w:val="single" w:sz="6" w:space="0" w:color="auto"/>
              <w:left w:val="single" w:sz="6" w:space="0" w:color="auto"/>
              <w:bottom w:val="single" w:sz="6" w:space="0" w:color="auto"/>
              <w:right w:val="single" w:sz="6" w:space="0" w:color="auto"/>
            </w:tcBorders>
            <w:shd w:val="clear" w:color="auto" w:fill="FFFDFC"/>
            <w:vAlign w:val="center"/>
            <w:hideMark/>
          </w:tcPr>
          <w:p w14:paraId="1C9FB80B" w14:textId="77777777" w:rsidR="00391757" w:rsidRPr="008D4C02" w:rsidRDefault="00391757" w:rsidP="0083065B">
            <w:pPr>
              <w:spacing w:line="240" w:lineRule="auto"/>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Identify and implement North Carolina-specific requirements for the protection of Protected Health Information (PHI) and Personally Identifiable Information (PII), supported by a training and compliance program for all members of a covered entity’s workforce, including leadership and support staff.</w:t>
            </w:r>
          </w:p>
          <w:p w14:paraId="3664337F" w14:textId="77777777" w:rsidR="00391757" w:rsidRPr="008D4C02" w:rsidRDefault="00391757" w:rsidP="0083065B">
            <w:pPr>
              <w:spacing w:line="240" w:lineRule="auto"/>
              <w:textAlignment w:val="baseline"/>
              <w:rPr>
                <w:rFonts w:ascii="Arial" w:eastAsia="Times New Roman" w:hAnsi="Arial" w:cs="Arial"/>
                <w:color w:val="5E5E5E"/>
                <w:kern w:val="0"/>
                <w:sz w:val="18"/>
                <w:szCs w:val="18"/>
                <w14:ligatures w14:val="none"/>
              </w:rPr>
            </w:pPr>
          </w:p>
          <w:p w14:paraId="3D185D23" w14:textId="77777777" w:rsidR="00391757" w:rsidRPr="008D4C02" w:rsidRDefault="00391757" w:rsidP="0083065B">
            <w:pPr>
              <w:spacing w:line="240" w:lineRule="auto"/>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This policy applies to all individuals and systems that control or process personal data of North Carolina residents. It ensures that all PHI and PII are managed with appropriate access controls, security measures, consent considerations, and breach protocols, as outlined under HIPAA and the North Carolina Identity Theft Protection Act. Training and oversight reinforce COMPANY’S commitment to transparency, compliance, and consumer trust.</w:t>
            </w:r>
          </w:p>
        </w:tc>
      </w:tr>
    </w:tbl>
    <w:p w14:paraId="7890306F" w14:textId="77777777" w:rsidR="00391757" w:rsidRDefault="00391757" w:rsidP="0039175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Policy </w:t>
      </w:r>
    </w:p>
    <w:p w14:paraId="4E9F1872" w14:textId="77777777" w:rsidR="00391757" w:rsidRDefault="00391757" w:rsidP="00391757">
      <w:pPr>
        <w:pStyle w:val="GrayBodyTextStyle"/>
      </w:pPr>
      <w:r>
        <w:t xml:space="preserve">This policy outlines COMPANY’S responsibilities under North Carolina state law for the protection of Protected Health Information (PHI) and Personally Identifiable Information (PII). It complements HIPAA compliance efforts by addressing state-specific requirements under the North Carolina Department of Health and Human Services (NC DHHS) Privacy Manual and the North Carolina Identity Theft Protection Act.</w:t>
      </w:r>
    </w:p>
    <w:p w14:paraId="4879ACA6" w14:textId="77777777" w:rsidR="00391757" w:rsidRDefault="00391757" w:rsidP="00391757">
      <w:pPr>
        <w:pStyle w:val="GrayBodyTextStyle"/>
      </w:pPr>
    </w:p>
    <w:p w14:paraId="7EE130F8" w14:textId="77777777" w:rsidR="00391757" w:rsidRPr="0040473D" w:rsidRDefault="00391757" w:rsidP="00391757">
      <w:pPr>
        <w:pStyle w:val="GrayBodyTextStyle"/>
      </w:pPr>
      <w:r>
        <w:t>This policy applies to all COMPANY personnel, contractors, and systems involved in the collection, access, storage, transmission, or disclosure of PHI or PII belonging to individuals residing in North Carolina. The policy covers all COMPANY business operations that serve as a controller or processor of sensitive information.</w:t>
      </w:r>
    </w:p>
    <w:p w14:paraId="2020A40A" w14:textId="77777777" w:rsidR="00391757" w:rsidRDefault="00391757" w:rsidP="0039175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Procedure</w:t>
      </w:r>
    </w:p>
    <w:p w14:paraId="1F41D68C" w14:textId="77777777" w:rsidR="00391757" w:rsidRDefault="00391757" w:rsidP="00C15AE0">
      <w:pPr>
        <w:pStyle w:val="Style1"/>
        <w:numPr>
          <w:ilvl w:val="0"/>
          <w:numId w:val="105"/>
        </w:numPr>
      </w:pPr>
      <w:r>
        <w:t>Protected Health Information (PHI)</w:t>
      </w:r>
    </w:p>
    <w:p w14:paraId="3BD07434" w14:textId="77777777" w:rsidR="00391757" w:rsidRPr="003F4492" w:rsidRDefault="00391757" w:rsidP="00C15AE0">
      <w:pPr>
        <w:pStyle w:val="ListParagraph"/>
        <w:numPr>
          <w:ilvl w:val="0"/>
          <w:numId w:val="106"/>
        </w:numPr>
      </w:pPr>
      <w:r>
        <w:t>Consent for Disclosure</w:t>
      </w:r>
    </w:p>
    <w:p w14:paraId="4706C356" w14:textId="77777777" w:rsidR="00391757" w:rsidRPr="003F4492" w:rsidRDefault="00391757" w:rsidP="00391757">
      <w:pPr>
        <w:pStyle w:val="ListParagraph"/>
        <w:numPr>
          <w:ilvl w:val="1"/>
          <w:numId w:val="3"/>
        </w:numPr>
      </w:pPr>
      <w:r>
        <w:t>North Carolina adheres to the federal HIPAA Privacy Rule. COMPANY is not subject to additional state-level consent requirements for disclosure of PHI and must follow federal standards for Treatment, Payment, and Healthcare Operations (TPO) and required authorizations for non-routine disclosures.</w:t>
      </w:r>
    </w:p>
    <w:p w14:paraId="698088EA" w14:textId="77777777" w:rsidR="00391757" w:rsidRPr="003F4492" w:rsidRDefault="00391757" w:rsidP="00391757">
      <w:pPr>
        <w:pStyle w:val="ListParagraph"/>
        <w:numPr>
          <w:ilvl w:val="0"/>
          <w:numId w:val="3"/>
        </w:numPr>
      </w:pPr>
      <w:r>
        <w:t xml:space="preserve">Right to Access PHI </w:t>
      </w:r>
    </w:p>
    <w:p w14:paraId="03116E93" w14:textId="77777777" w:rsidR="00391757" w:rsidRPr="003F4492" w:rsidRDefault="00391757" w:rsidP="00391757">
      <w:pPr>
        <w:pStyle w:val="ListParagraph"/>
        <w:numPr>
          <w:ilvl w:val="1"/>
          <w:numId w:val="3"/>
        </w:numPr>
      </w:pPr>
      <w:r>
        <w:t>Individuals must be granted access to their PHI within the timeframes and conditions outlined under HIPAA. COMPANY ensures individuals may review, inspect, or receive copies of their records upon request.</w:t>
      </w:r>
    </w:p>
    <w:p w14:paraId="4ECBB0A7" w14:textId="77777777" w:rsidR="00391757" w:rsidRPr="003F4492" w:rsidRDefault="00391757" w:rsidP="00391757">
      <w:pPr>
        <w:pStyle w:val="ListParagraph"/>
        <w:numPr>
          <w:ilvl w:val="0"/>
          <w:numId w:val="3"/>
        </w:numPr>
      </w:pPr>
      <w:r>
        <w:t xml:space="preserve">Minimum Necessary Standard </w:t>
      </w:r>
    </w:p>
    <w:p w14:paraId="7744D9CC" w14:textId="77777777" w:rsidR="00391757" w:rsidRPr="003F4492" w:rsidRDefault="00391757" w:rsidP="00391757">
      <w:pPr>
        <w:pStyle w:val="ListParagraph"/>
        <w:numPr>
          <w:ilvl w:val="1"/>
          <w:numId w:val="3"/>
        </w:numPr>
      </w:pPr>
      <w:r>
        <w:t xml:space="preserve">Access to PHI will be limited to only what is needed to perform authorized functions. All employees must be trained in the application of the minimum necessary principle as outlined in HIPAA. </w:t>
      </w:r>
    </w:p>
    <w:p w14:paraId="276463DE" w14:textId="77777777" w:rsidR="00391757" w:rsidRPr="003F4492" w:rsidRDefault="00391757" w:rsidP="00391757">
      <w:pPr>
        <w:pStyle w:val="ListParagraph"/>
        <w:numPr>
          <w:ilvl w:val="0"/>
          <w:numId w:val="3"/>
        </w:numPr>
      </w:pPr>
      <w:r>
        <w:t>Security Safeguards</w:t>
      </w:r>
    </w:p>
    <w:p w14:paraId="5157FFC2" w14:textId="77777777" w:rsidR="00391757" w:rsidRPr="003F4492" w:rsidRDefault="00391757" w:rsidP="00391757">
      <w:pPr>
        <w:pStyle w:val="ListParagraph"/>
        <w:numPr>
          <w:ilvl w:val="1"/>
          <w:numId w:val="3"/>
        </w:numPr>
      </w:pPr>
      <w:r>
        <w:t>COMPANY will implement reasonable and appropriate technical, administrative, and physical safeguards to protect PHI from unauthorized use or disclosure, consistent with HIPAA standards.</w:t>
      </w:r>
    </w:p>
    <w:p w14:paraId="37FB9396" w14:textId="77777777" w:rsidR="00391757" w:rsidRPr="003F4492" w:rsidRDefault="00391757" w:rsidP="00391757">
      <w:pPr>
        <w:pStyle w:val="ListParagraph"/>
        <w:numPr>
          <w:ilvl w:val="0"/>
          <w:numId w:val="3"/>
        </w:numPr>
      </w:pPr>
      <w:r>
        <w:t>Breach Notification</w:t>
      </w:r>
    </w:p>
    <w:p w14:paraId="4959C0BA" w14:textId="77777777" w:rsidR="00391757" w:rsidRPr="003F4492" w:rsidRDefault="00391757" w:rsidP="00391757">
      <w:pPr>
        <w:pStyle w:val="ListParagraph"/>
        <w:numPr>
          <w:ilvl w:val="1"/>
          <w:numId w:val="3"/>
        </w:numPr>
      </w:pPr>
      <w:r>
        <w:lastRenderedPageBreak/>
        <w:t>COMPANY will follow HIPAA breach notification rules, including notification of affected individuals and the U.S. Department of Health and Human Services (HHS) when required. North Carolina does not impose additional PHI breach notification requirements.</w:t>
      </w:r>
    </w:p>
    <w:p w14:paraId="1343743E" w14:textId="77777777" w:rsidR="00391757" w:rsidRDefault="00391757" w:rsidP="00C15AE0">
      <w:pPr>
        <w:pStyle w:val="Style1"/>
        <w:numPr>
          <w:ilvl w:val="0"/>
          <w:numId w:val="4"/>
        </w:numPr>
        <w:ind w:left="1260"/>
      </w:pPr>
      <w:r>
        <w:t>Personally Identifiable Information (PII)</w:t>
      </w:r>
    </w:p>
    <w:p w14:paraId="1DCF2BBE" w14:textId="77777777" w:rsidR="00391757" w:rsidRPr="003F4492" w:rsidRDefault="00391757" w:rsidP="00C15AE0">
      <w:pPr>
        <w:pStyle w:val="ListParagraph"/>
        <w:numPr>
          <w:ilvl w:val="0"/>
          <w:numId w:val="107"/>
        </w:numPr>
      </w:pPr>
      <w:r>
        <w:t xml:space="preserve">Consent for Disclosure </w:t>
      </w:r>
    </w:p>
    <w:p w14:paraId="2FCDDADC" w14:textId="77777777" w:rsidR="00391757" w:rsidRPr="003F4492" w:rsidRDefault="00391757" w:rsidP="00391757">
      <w:pPr>
        <w:pStyle w:val="ListParagraph"/>
        <w:numPr>
          <w:ilvl w:val="1"/>
          <w:numId w:val="3"/>
        </w:numPr>
      </w:pPr>
      <w:r>
        <w:t>North Carolina law does not explicitly require prior consent for the disclosure of general PII, but it mandates that businesses implement reasonable procedures to protect such data from unauthorized access, use, or disclosure.</w:t>
      </w:r>
    </w:p>
    <w:p w14:paraId="075204AA" w14:textId="77777777" w:rsidR="00391757" w:rsidRPr="003F4492" w:rsidRDefault="00391757" w:rsidP="00391757">
      <w:pPr>
        <w:pStyle w:val="ListParagraph"/>
        <w:numPr>
          <w:ilvl w:val="0"/>
          <w:numId w:val="3"/>
        </w:numPr>
      </w:pPr>
      <w:r>
        <w:t>Reasonable protections include but are not limited to:</w:t>
      </w:r>
    </w:p>
    <w:p w14:paraId="70899FF5" w14:textId="77777777" w:rsidR="00391757" w:rsidRPr="003F4492" w:rsidRDefault="00391757" w:rsidP="00391757">
      <w:pPr>
        <w:pStyle w:val="ListParagraph"/>
        <w:numPr>
          <w:ilvl w:val="1"/>
          <w:numId w:val="3"/>
        </w:numPr>
      </w:pPr>
      <w:r>
        <w:t>Limiting internal access to PII to authorized personnel based on job responsibilities</w:t>
      </w:r>
    </w:p>
    <w:p w14:paraId="6ACA6EAA" w14:textId="77777777" w:rsidR="00391757" w:rsidRPr="003F4492" w:rsidRDefault="00391757" w:rsidP="00391757">
      <w:pPr>
        <w:pStyle w:val="ListParagraph"/>
        <w:numPr>
          <w:ilvl w:val="1"/>
          <w:numId w:val="3"/>
        </w:numPr>
      </w:pPr>
      <w:r>
        <w:t>Ensuring third-party vendors who process or store PII are contractually obligated to maintain comparable levels of data protection</w:t>
      </w:r>
    </w:p>
    <w:p w14:paraId="730468EA" w14:textId="77777777" w:rsidR="00391757" w:rsidRPr="003F4492" w:rsidRDefault="00391757" w:rsidP="00391757">
      <w:pPr>
        <w:pStyle w:val="ListParagraph"/>
        <w:numPr>
          <w:ilvl w:val="1"/>
          <w:numId w:val="3"/>
        </w:numPr>
      </w:pPr>
      <w:r>
        <w:t>Providing training to workforce members on handling PII responsibly and identifying unauthorized access risks</w:t>
      </w:r>
    </w:p>
    <w:p w14:paraId="0B39CE46" w14:textId="77777777" w:rsidR="00391757" w:rsidRPr="003F4492" w:rsidRDefault="00391757" w:rsidP="00391757">
      <w:pPr>
        <w:pStyle w:val="ListParagraph"/>
        <w:numPr>
          <w:ilvl w:val="1"/>
          <w:numId w:val="3"/>
        </w:numPr>
      </w:pPr>
      <w:r>
        <w:t>Avoiding the use or sharing of PII for non-essential or marketing purposes unless explicit authorization is provided</w:t>
      </w:r>
    </w:p>
    <w:p w14:paraId="43AB113F" w14:textId="77777777" w:rsidR="00391757" w:rsidRPr="003F4492" w:rsidRDefault="00391757" w:rsidP="00391757">
      <w:pPr>
        <w:pStyle w:val="ListParagraph"/>
        <w:numPr>
          <w:ilvl w:val="1"/>
          <w:numId w:val="3"/>
        </w:numPr>
      </w:pPr>
      <w:r>
        <w:t>COMPANY will maintain privacy notices and internal policies that clearly communicate how PII is used and under what conditions it may be disclosed to third parties, including law enforcement, service providers, or affiliated organizations.</w:t>
      </w:r>
    </w:p>
    <w:p w14:paraId="14C1721C" w14:textId="77777777" w:rsidR="00391757" w:rsidRPr="003F4492" w:rsidRDefault="00391757" w:rsidP="00391757">
      <w:pPr>
        <w:pStyle w:val="ListParagraph"/>
        <w:numPr>
          <w:ilvl w:val="0"/>
          <w:numId w:val="3"/>
        </w:numPr>
      </w:pPr>
      <w:r>
        <w:t xml:space="preserve">Data Minimization and Use </w:t>
      </w:r>
    </w:p>
    <w:p w14:paraId="5C4355F1" w14:textId="77777777" w:rsidR="00391757" w:rsidRPr="003F4492" w:rsidRDefault="00391757" w:rsidP="00391757">
      <w:pPr>
        <w:pStyle w:val="ListParagraph"/>
        <w:numPr>
          <w:ilvl w:val="1"/>
          <w:numId w:val="3"/>
        </w:numPr>
      </w:pPr>
      <w:r>
        <w:t>Under North Carolina’s Identity Theft Protection Act, businesses are expected to collect only the personal information necessary to fulfill a specific business function or legal requirement.</w:t>
      </w:r>
    </w:p>
    <w:p w14:paraId="1E44DA1E" w14:textId="77777777" w:rsidR="00391757" w:rsidRPr="003F4492" w:rsidRDefault="00391757" w:rsidP="00391757">
      <w:pPr>
        <w:pStyle w:val="ListParagraph"/>
        <w:numPr>
          <w:ilvl w:val="1"/>
          <w:numId w:val="3"/>
        </w:numPr>
      </w:pPr>
      <w:r>
        <w:t>COMPANY will adhere to the following PII data minimization and use practices:</w:t>
      </w:r>
    </w:p>
    <w:p w14:paraId="52706306" w14:textId="77777777" w:rsidR="00391757" w:rsidRPr="003F4492" w:rsidRDefault="00391757" w:rsidP="00391757">
      <w:pPr>
        <w:pStyle w:val="ListParagraph"/>
        <w:numPr>
          <w:ilvl w:val="2"/>
          <w:numId w:val="3"/>
        </w:numPr>
      </w:pPr>
      <w:r>
        <w:rPr>
          <w:b/>
          <w:bCs/>
        </w:rPr>
        <w:t>Limit Collection:</w:t>
      </w:r>
      <w:r>
        <w:t xml:space="preserve"> PII must not be collected unless it is required for a legitimate operational, regulatory, or service-based need (e.g., registering a patient, verifying identity, or processing payroll).</w:t>
      </w:r>
    </w:p>
    <w:p w14:paraId="3C93CAE0" w14:textId="77777777" w:rsidR="00391757" w:rsidRPr="003F4492" w:rsidRDefault="00391757" w:rsidP="00391757">
      <w:pPr>
        <w:pStyle w:val="ListParagraph"/>
        <w:numPr>
          <w:ilvl w:val="2"/>
          <w:numId w:val="3"/>
        </w:numPr>
      </w:pPr>
      <w:r>
        <w:rPr>
          <w:b/>
          <w:bCs/>
        </w:rPr>
        <w:t>Limit Use:</w:t>
      </w:r>
      <w:r>
        <w:t xml:space="preserve"> Once collected, PII should only be used for the specific purpose stated at the time of collection. If additional uses are identified, they must be approved by compliance leadership and communicated to the data subject when applicable.</w:t>
      </w:r>
    </w:p>
    <w:p w14:paraId="0CDACA38" w14:textId="77777777" w:rsidR="00391757" w:rsidRPr="003F4492" w:rsidRDefault="00391757" w:rsidP="00391757">
      <w:pPr>
        <w:pStyle w:val="ListParagraph"/>
        <w:numPr>
          <w:ilvl w:val="2"/>
          <w:numId w:val="3"/>
        </w:numPr>
      </w:pPr>
      <w:r>
        <w:rPr>
          <w:b/>
          <w:bCs/>
        </w:rPr>
        <w:t>Retention Limits:</w:t>
      </w:r>
      <w:r>
        <w:t xml:space="preserve"> COMPANY will establish and follow a data retention schedule. PII will only be retained for as long as necessary to fulfill its intended purpose or meet legal retention requirements, after which it will be securely deleted or destroyed.</w:t>
      </w:r>
    </w:p>
    <w:p w14:paraId="408C8DD3" w14:textId="77777777" w:rsidR="00391757" w:rsidRPr="003F4492" w:rsidRDefault="00391757" w:rsidP="00391757">
      <w:pPr>
        <w:pStyle w:val="ListParagraph"/>
        <w:numPr>
          <w:ilvl w:val="2"/>
          <w:numId w:val="3"/>
        </w:numPr>
      </w:pPr>
      <w:r>
        <w:rPr>
          <w:b/>
          <w:bCs/>
        </w:rPr>
        <w:t>De-Identification:</w:t>
      </w:r>
      <w:r>
        <w:t xml:space="preserve"> Where feasible, COMPANY will explore the use of pseudonymization or anonymization techniques to reduce direct exposure of PII when full identifiers are not needed.</w:t>
      </w:r>
    </w:p>
    <w:p w14:paraId="6B29BC6E" w14:textId="77777777" w:rsidR="00391757" w:rsidRPr="003F4492" w:rsidRDefault="00391757" w:rsidP="00391757">
      <w:pPr>
        <w:pStyle w:val="ListParagraph"/>
        <w:numPr>
          <w:ilvl w:val="1"/>
          <w:numId w:val="3"/>
        </w:numPr>
      </w:pPr>
      <w:r>
        <w:t>Examples of PII subject to these controls include names, addresses, Social Security numbers, driver’s license or ID numbers, account credentials, and email addresses when associated with sensitive functions.</w:t>
      </w:r>
    </w:p>
    <w:p w14:paraId="3B2EAD90" w14:textId="77777777" w:rsidR="00391757" w:rsidRPr="003F4492" w:rsidRDefault="00391757" w:rsidP="00391757">
      <w:pPr>
        <w:pStyle w:val="ListParagraph"/>
        <w:numPr>
          <w:ilvl w:val="0"/>
          <w:numId w:val="3"/>
        </w:numPr>
      </w:pPr>
      <w:r>
        <w:t xml:space="preserve">Security Safeguards </w:t>
      </w:r>
    </w:p>
    <w:p w14:paraId="08C552D8" w14:textId="77777777" w:rsidR="00391757" w:rsidRPr="003F4492" w:rsidRDefault="00391757" w:rsidP="00391757">
      <w:pPr>
        <w:pStyle w:val="ListParagraph"/>
        <w:numPr>
          <w:ilvl w:val="1"/>
          <w:numId w:val="3"/>
        </w:numPr>
      </w:pPr>
      <w:r>
        <w:lastRenderedPageBreak/>
        <w:t>PII will be safeguarded using reasonable security measures. This includes password protections, encryption of sensitive records, physical security controls, and monitoring of systems handling PII.</w:t>
      </w:r>
    </w:p>
    <w:p w14:paraId="1507E0AB" w14:textId="77777777" w:rsidR="00391757" w:rsidRPr="003F4492" w:rsidRDefault="00391757" w:rsidP="00391757">
      <w:pPr>
        <w:pStyle w:val="ListParagraph"/>
        <w:numPr>
          <w:ilvl w:val="0"/>
          <w:numId w:val="3"/>
        </w:numPr>
      </w:pPr>
      <w:r>
        <w:t>Breach Notification</w:t>
      </w:r>
    </w:p>
    <w:p w14:paraId="6A42BC70" w14:textId="77777777" w:rsidR="00391757" w:rsidRPr="003F4492" w:rsidRDefault="00391757" w:rsidP="00391757">
      <w:pPr>
        <w:pStyle w:val="ListParagraph"/>
        <w:numPr>
          <w:ilvl w:val="1"/>
          <w:numId w:val="3"/>
        </w:numPr>
      </w:pPr>
      <w:r>
        <w:t>If a breach involves PII:</w:t>
      </w:r>
    </w:p>
    <w:p w14:paraId="1D43F6FF" w14:textId="77777777" w:rsidR="00391757" w:rsidRPr="003F4492" w:rsidRDefault="00391757" w:rsidP="00391757">
      <w:pPr>
        <w:pStyle w:val="ListParagraph"/>
        <w:numPr>
          <w:ilvl w:val="2"/>
          <w:numId w:val="3"/>
        </w:numPr>
      </w:pPr>
      <w:r>
        <w:t>COMPANY will notify affected individuals without unreasonable delay.</w:t>
      </w:r>
    </w:p>
    <w:p w14:paraId="5367541A" w14:textId="77777777" w:rsidR="00391757" w:rsidRPr="003F4492" w:rsidRDefault="00391757" w:rsidP="00391757">
      <w:pPr>
        <w:pStyle w:val="ListParagraph"/>
        <w:numPr>
          <w:ilvl w:val="2"/>
          <w:numId w:val="3"/>
        </w:numPr>
      </w:pPr>
      <w:r>
        <w:t>If the breach affects 1,000 or more individuals, COMPANY will also notify consumer credit reporting agencies and the North Carolina Attorney General.</w:t>
      </w:r>
    </w:p>
    <w:p w14:paraId="3E123D84" w14:textId="77777777" w:rsidR="00391757" w:rsidRPr="003F4492" w:rsidRDefault="00391757" w:rsidP="00391757">
      <w:pPr>
        <w:pStyle w:val="ListParagraph"/>
        <w:numPr>
          <w:ilvl w:val="2"/>
          <w:numId w:val="3"/>
        </w:numPr>
      </w:pPr>
      <w:r>
        <w:t>Breach notices will be clear, timely, and contain all required information to assist the individual in mitigating risks.</w:t>
      </w:r>
    </w:p>
    <w:p w14:paraId="5CCEC326" w14:textId="77777777" w:rsidR="00391757" w:rsidRDefault="00391757" w:rsidP="00C15AE0">
      <w:pPr>
        <w:pStyle w:val="Style1"/>
        <w:numPr>
          <w:ilvl w:val="0"/>
          <w:numId w:val="4"/>
        </w:numPr>
        <w:ind w:left="1260"/>
      </w:pPr>
      <w:r>
        <w:t>Training Requirements</w:t>
      </w:r>
    </w:p>
    <w:p w14:paraId="03216C9D" w14:textId="77777777" w:rsidR="00391757" w:rsidRPr="00764A61" w:rsidRDefault="00391757" w:rsidP="00C15AE0">
      <w:pPr>
        <w:pStyle w:val="ListParagraph"/>
        <w:numPr>
          <w:ilvl w:val="0"/>
          <w:numId w:val="108"/>
        </w:numPr>
      </w:pPr>
      <w:r>
        <w:t>North Carolina does not mandate workforce privacy training beyond HIPAA. However, COMPANY requires that all employees, contractors, and applicable vendors complete annual privacy and security training, which will include both federal HIPAA requirements and applicable North Carolina-specific obligations regarding breach notification and identity theft protection.</w:t>
      </w:r>
    </w:p>
    <w:p w14:paraId="3450746A" w14:textId="77777777" w:rsidR="00391757" w:rsidRDefault="00391757" w:rsidP="00C15AE0">
      <w:pPr>
        <w:pStyle w:val="Style1"/>
        <w:numPr>
          <w:ilvl w:val="0"/>
          <w:numId w:val="4"/>
        </w:numPr>
        <w:ind w:left="1260"/>
      </w:pPr>
      <w:r>
        <w:t xml:space="preserve">Enforcement and Penalties </w:t>
      </w:r>
    </w:p>
    <w:p w14:paraId="0D8ED4E3" w14:textId="77777777" w:rsidR="00391757" w:rsidRDefault="00391757" w:rsidP="00C15AE0">
      <w:pPr>
        <w:pStyle w:val="ListParagraph"/>
        <w:numPr>
          <w:ilvl w:val="0"/>
          <w:numId w:val="109"/>
        </w:numPr>
      </w:pPr>
      <w:r>
        <w:t>COMPANY is subject to HIPAA enforcement by the U.S. Department of Health and Human Services (HHS). Violations involving PII are enforced by the North Carolina Attorney General, which may result in civil penalties for failure to protect personal information or notify in the event of a breach.</w:t>
      </w:r>
    </w:p>
    <w:p w14:paraId="3B89D2CB" w14:textId="77777777" w:rsidR="00391757" w:rsidRPr="0005504E" w:rsidRDefault="00391757" w:rsidP="00391757">
      <w:pPr>
        <w:pStyle w:val="BlueHeading2"/>
        <w:ind w:left="0" w:firstLine="0"/>
      </w:pPr>
    </w:p>
    <w:p w14:paraId="316896C8" w14:textId="77777777" w:rsidR="00391757" w:rsidRDefault="00391757" w:rsidP="00391757">
      <w:r>
        <w:br w:type="page"/>
      </w:r>
    </w:p>
    <w:p w14:paraId="33892327" w14:textId="77777777" w:rsidR="003628E9" w:rsidRDefault="003628E9" w:rsidP="003628E9">
      <w:pPr>
        <w:pStyle w:val="BlueHeading2"/>
        <w:rPr>
          <w:rStyle w:val="normaltextrun"/>
        </w:rPr>
      </w:pPr>
      <w:bookmarkStart w:id="132" w:name="_Toc200715319"/>
      <w:bookmarkStart w:id="133" w:name="_Toc200715670"/>
      <w:bookmarkStart w:id="134" w:name="_Hlk200678108"/>
      <w:bookmarkStart w:id="135" w:name="_Toc218072623"/>
      <w:bookmarkStart w:id="136" w:name="_Toc218841241"/>
      <w:r>
        <w:rPr>
          <w:rStyle w:val="normaltextrun"/>
        </w:rPr>
        <w:lastRenderedPageBreak/>
        <w:t>Pennsylvania State Specific PHI/PII Policy</w:t>
      </w:r>
      <w:bookmarkEnd w:id="135"/>
      <w:bookmarkEnd w:id="136"/>
    </w:p>
    <w:p w14:paraId="1ED5C19A" w14:textId="77777777" w:rsidR="003628E9" w:rsidRPr="005B0C42" w:rsidRDefault="003628E9" w:rsidP="003628E9">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128"/>
        <w:gridCol w:w="6952"/>
      </w:tblGrid>
      <w:tr w:rsidR="003628E9" w14:paraId="164BB215" w14:textId="77777777" w:rsidTr="002574A6">
        <w:trPr>
          <w:trHeight w:val="855"/>
        </w:trPr>
        <w:tc>
          <w:tcPr>
            <w:tcW w:w="3008" w:type="dxa"/>
            <w:tcBorders>
              <w:top w:val="single" w:sz="6" w:space="0" w:color="auto"/>
              <w:left w:val="single" w:sz="6" w:space="0" w:color="auto"/>
              <w:bottom w:val="single" w:sz="6" w:space="0" w:color="auto"/>
              <w:right w:val="single" w:sz="6" w:space="0" w:color="auto"/>
            </w:tcBorders>
            <w:shd w:val="clear" w:color="auto" w:fill="EEF8F8"/>
          </w:tcPr>
          <w:p w14:paraId="2F1668C9" w14:textId="77777777" w:rsidR="003628E9" w:rsidRPr="005B0C42" w:rsidRDefault="003628E9" w:rsidP="002574A6">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Pennsylvania Breach of Personal Information Notification Act (73 P.S. §2301 et seq.)</w:t>
            </w:r>
          </w:p>
          <w:p w14:paraId="09BEA3CA" w14:textId="77777777" w:rsidR="003628E9" w:rsidRPr="005B0C42" w:rsidRDefault="003628E9" w:rsidP="002574A6">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br/>
              <w:t>Pennsylvania Medical Records Act (42 Pa. C.S. §6152)</w:t>
            </w:r>
          </w:p>
          <w:p w14:paraId="719E3BC5" w14:textId="77777777" w:rsidR="003628E9" w:rsidRPr="005B0C42" w:rsidRDefault="003628E9" w:rsidP="002574A6">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br/>
              <w:t>Professional Licensing and Recordkeeping Regulations (State Boards)</w:t>
            </w:r>
          </w:p>
          <w:p w14:paraId="5E67E808" w14:textId="77777777" w:rsidR="003628E9" w:rsidRDefault="003628E9" w:rsidP="002574A6">
            <w:pPr>
              <w:spacing w:line="240" w:lineRule="auto"/>
              <w:jc w:val="left"/>
              <w:textAlignment w:val="baseline"/>
              <w:rPr>
                <w:rFonts w:ascii="Arial" w:eastAsia="Arial" w:hAnsi="Arial" w:cs="Arial"/>
                <w:b/>
                <w:bCs/>
                <w:color w:val="445369"/>
                <w:sz w:val="18"/>
                <w:szCs w:val="18"/>
              </w:rPr>
            </w:pPr>
            <w:r>
              <w:rPr>
                <w:rFonts w:eastAsia="Times New Roman" w:cstheme="minorHAnsi"/>
                <w:b/>
                <w:bCs/>
                <w:color w:val="1C3557" w:themeColor="text2"/>
                <w:kern w:val="0"/>
                <w:sz w:val="18"/>
                <w:szCs w:val="18"/>
                <w14:ligatures w14:val="none"/>
              </w:rPr>
              <w:br/>
              <w:t>HIPAA Privacy and Security Rules – 45 CFR Parts 160 &amp; 164</w:t>
            </w:r>
          </w:p>
        </w:tc>
        <w:tc>
          <w:tcPr>
            <w:tcW w:w="6686" w:type="dxa"/>
            <w:tcBorders>
              <w:top w:val="single" w:sz="6" w:space="0" w:color="auto"/>
              <w:left w:val="single" w:sz="6" w:space="0" w:color="auto"/>
              <w:bottom w:val="single" w:sz="6" w:space="0" w:color="auto"/>
              <w:right w:val="single" w:sz="6" w:space="0" w:color="auto"/>
            </w:tcBorders>
            <w:shd w:val="clear" w:color="auto" w:fill="FFFDFC"/>
          </w:tcPr>
          <w:p w14:paraId="533D514C" w14:textId="77777777" w:rsidR="003628E9" w:rsidRPr="005B0C42" w:rsidRDefault="003628E9" w:rsidP="002574A6">
            <w:pPr>
              <w:spacing w:line="240" w:lineRule="auto"/>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Identify and implement Pennsylvania specific requirements governing the protection of Protected Health Information (PHI) and Personally Identifiable Information (PII). This policy is established to ensure COMPANY’s compliance with applicable Pennsylvania and federal laws governing the protection, security, access, retention, and breach notification of Protected Health Information (PHI) and Personally Identifiable Information (PII). Applicable authorities include the Pennsylvania Medical Records Act (42 Pa. C.S. § 6152), professional licensing and recordkeeping regulations issued by Pennsylvania licensing boards, the Pennsylvania Breach of Personal Information Notification Act (73 P.S. § 2301 et seq.), and the federal HIPAA Privacy and Security Rules (45 CFR Parts 160 and 164).</w:t>
            </w:r>
          </w:p>
          <w:p w14:paraId="7264BB01" w14:textId="77777777" w:rsidR="003628E9" w:rsidRPr="005B0C42" w:rsidRDefault="003628E9" w:rsidP="002574A6">
            <w:pPr>
              <w:spacing w:line="240" w:lineRule="auto"/>
              <w:textAlignment w:val="baseline"/>
              <w:rPr>
                <w:rFonts w:ascii="Arial" w:eastAsia="Times New Roman" w:hAnsi="Arial" w:cs="Arial"/>
                <w:color w:val="5E5E5E"/>
                <w:kern w:val="0"/>
                <w:sz w:val="18"/>
                <w:szCs w:val="18"/>
                <w14:ligatures w14:val="none"/>
              </w:rPr>
            </w:pPr>
          </w:p>
          <w:p w14:paraId="1D6712DF" w14:textId="77777777" w:rsidR="003628E9" w:rsidRPr="005B0C42" w:rsidRDefault="003628E9" w:rsidP="002574A6">
            <w:pPr>
              <w:spacing w:line="240" w:lineRule="auto"/>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COMPANY is committed to maintaining a strong privacy and security posture for Pennsylvania residents through workforce training, administrative and technical safeguards, and prompt incident response procedures. All PHI and PII must be handled in compliance with applicable state and federal requirements to ensure transparency, accountability, and regulatory compliance.</w:t>
            </w:r>
          </w:p>
        </w:tc>
      </w:tr>
    </w:tbl>
    <w:p w14:paraId="7C181205" w14:textId="77777777" w:rsidR="003628E9" w:rsidRDefault="003628E9" w:rsidP="003628E9">
      <w:pPr>
        <w:pStyle w:val="BlueSubsection1"/>
        <w:rPr>
          <w:rStyle w:val="normaltextrun"/>
          <w:rFonts w:ascii="Arial" w:eastAsia="Arial" w:hAnsi="Arial" w:cs="Arial"/>
          <w:color w:val="467C9D"/>
        </w:rPr>
      </w:pPr>
      <w:r>
        <w:rPr>
          <w:rStyle w:val="normaltextrun"/>
          <w:rFonts w:ascii="Arial" w:eastAsia="Arial" w:hAnsi="Arial" w:cs="Arial"/>
          <w:color w:val="467C9D"/>
        </w:rPr>
        <w:t xml:space="preserve">Policy </w:t>
      </w:r>
    </w:p>
    <w:p w14:paraId="42784812" w14:textId="77777777" w:rsidR="003628E9" w:rsidRDefault="003628E9" w:rsidP="003628E9">
      <w:pPr>
        <w:pStyle w:val="GrayBodyTextStyle"/>
      </w:pPr>
      <w:r>
        <w:t xml:space="preserve">This policy ensures COMPANY’s compliance with Pennsylvania laws and regulations governing the protection of PHI and PII, including the Pennsylvania Breach of Personal Information Notification Act and applicable medical record access provisions. In addition, this policy defines COMPANY’s obligations and operational standards for safeguarding PHI and PII of Pennsylvania residents. </w:t>
      </w:r>
    </w:p>
    <w:p w14:paraId="1B71B6EE" w14:textId="77777777" w:rsidR="003628E9" w:rsidRDefault="003628E9" w:rsidP="003628E9">
      <w:pPr>
        <w:pStyle w:val="GrayBodyTextStyle"/>
      </w:pPr>
      <w:r>
        <w:t>This policy supplements COMPANY’s obligations under HIPAA, where applicable, and applies to all COMPANY workforce members, business associates, partners, and systems that store, generate, transmit, or access the PHI or PII of Pennsylvania residents in clinical, administrative, digital health, or telehealth environments.</w:t>
      </w:r>
    </w:p>
    <w:p w14:paraId="74837A83" w14:textId="77777777" w:rsidR="003628E9" w:rsidRDefault="003628E9" w:rsidP="003628E9">
      <w:pPr>
        <w:pStyle w:val="BlueSubsection1"/>
        <w:rPr>
          <w:color w:val="5E5E5E"/>
        </w:rPr>
      </w:pPr>
      <w:r>
        <w:rPr>
          <w:rStyle w:val="normaltextrun"/>
          <w:rFonts w:ascii="Arial" w:eastAsia="Arial" w:hAnsi="Arial" w:cs="Arial"/>
          <w:color w:val="467C9D"/>
        </w:rPr>
        <w:t>Procedure</w:t>
      </w:r>
    </w:p>
    <w:p w14:paraId="72FFDA50" w14:textId="77777777" w:rsidR="003628E9" w:rsidRDefault="003628E9" w:rsidP="003628E9">
      <w:pPr>
        <w:pStyle w:val="Style1"/>
        <w:numPr>
          <w:ilvl w:val="0"/>
          <w:numId w:val="140"/>
        </w:numPr>
      </w:pPr>
      <w:r>
        <w:t>Protected Health Information (PHI)</w:t>
      </w:r>
    </w:p>
    <w:p w14:paraId="5C673076" w14:textId="77777777" w:rsidR="003628E9" w:rsidRDefault="003628E9" w:rsidP="003628E9">
      <w:pPr>
        <w:pStyle w:val="ListParagraph"/>
        <w:numPr>
          <w:ilvl w:val="0"/>
          <w:numId w:val="141"/>
        </w:numPr>
      </w:pPr>
      <w:r>
        <w:t>Consent for Disclosure</w:t>
      </w:r>
    </w:p>
    <w:p w14:paraId="7DBB1361" w14:textId="77777777" w:rsidR="003628E9" w:rsidRDefault="003628E9" w:rsidP="003628E9">
      <w:pPr>
        <w:pStyle w:val="ListParagraph"/>
        <w:numPr>
          <w:ilvl w:val="1"/>
          <w:numId w:val="3"/>
        </w:numPr>
      </w:pPr>
      <w:r>
        <w:t>Pennsylvania law does not impose specialized consent requirements beyond HIPAA for general PHI, COMPANY must adhere to HIPAA standards for authorizations, including use and disclosure of PHI for purposes not otherwise permitted or required under 45 CFR §164.502–164.514.</w:t>
      </w:r>
    </w:p>
    <w:p w14:paraId="0CE35B64" w14:textId="77777777" w:rsidR="003628E9" w:rsidRDefault="003628E9" w:rsidP="003628E9">
      <w:pPr>
        <w:pStyle w:val="ListParagraph"/>
        <w:numPr>
          <w:ilvl w:val="1"/>
          <w:numId w:val="3"/>
        </w:numPr>
      </w:pPr>
      <w:r>
        <w:t>Authorization requirements include:</w:t>
      </w:r>
    </w:p>
    <w:p w14:paraId="0935B537" w14:textId="77777777" w:rsidR="003628E9" w:rsidRDefault="003628E9" w:rsidP="003628E9">
      <w:pPr>
        <w:pStyle w:val="ListParagraph"/>
        <w:numPr>
          <w:ilvl w:val="2"/>
          <w:numId w:val="3"/>
        </w:numPr>
      </w:pPr>
      <w:r>
        <w:t>Clear identification of the disclosing provider</w:t>
      </w:r>
    </w:p>
    <w:p w14:paraId="6C75C70F" w14:textId="77777777" w:rsidR="003628E9" w:rsidRDefault="003628E9" w:rsidP="003628E9">
      <w:pPr>
        <w:pStyle w:val="ListParagraph"/>
        <w:numPr>
          <w:ilvl w:val="2"/>
          <w:numId w:val="3"/>
        </w:numPr>
      </w:pPr>
      <w:r>
        <w:t>Identification of the recipient</w:t>
      </w:r>
    </w:p>
    <w:p w14:paraId="7D62809C" w14:textId="77777777" w:rsidR="003628E9" w:rsidRDefault="003628E9" w:rsidP="003628E9">
      <w:pPr>
        <w:pStyle w:val="ListParagraph"/>
        <w:numPr>
          <w:ilvl w:val="2"/>
          <w:numId w:val="3"/>
        </w:numPr>
      </w:pPr>
      <w:r>
        <w:t>Specific description of information disclosed</w:t>
      </w:r>
    </w:p>
    <w:p w14:paraId="46ECCBBF" w14:textId="77777777" w:rsidR="003628E9" w:rsidRDefault="003628E9" w:rsidP="003628E9">
      <w:pPr>
        <w:pStyle w:val="ListParagraph"/>
        <w:numPr>
          <w:ilvl w:val="2"/>
          <w:numId w:val="3"/>
        </w:numPr>
      </w:pPr>
      <w:r>
        <w:t>Purpose of disclosure</w:t>
      </w:r>
    </w:p>
    <w:p w14:paraId="05512798" w14:textId="77777777" w:rsidR="003628E9" w:rsidRDefault="003628E9" w:rsidP="003628E9">
      <w:pPr>
        <w:pStyle w:val="ListParagraph"/>
        <w:numPr>
          <w:ilvl w:val="2"/>
          <w:numId w:val="3"/>
        </w:numPr>
      </w:pPr>
      <w:r>
        <w:t>Expiration date/event</w:t>
      </w:r>
    </w:p>
    <w:p w14:paraId="1568B775" w14:textId="77777777" w:rsidR="003628E9" w:rsidRDefault="003628E9" w:rsidP="003628E9">
      <w:pPr>
        <w:pStyle w:val="ListParagraph"/>
        <w:numPr>
          <w:ilvl w:val="2"/>
          <w:numId w:val="3"/>
        </w:numPr>
      </w:pPr>
      <w:r>
        <w:t>Right to revoke</w:t>
      </w:r>
    </w:p>
    <w:p w14:paraId="6D52B0AF" w14:textId="77777777" w:rsidR="003628E9" w:rsidRDefault="003628E9" w:rsidP="003628E9">
      <w:pPr>
        <w:pStyle w:val="ListParagraph"/>
        <w:numPr>
          <w:ilvl w:val="1"/>
          <w:numId w:val="3"/>
        </w:numPr>
      </w:pPr>
      <w:r>
        <w:t>All authorizations must be valid, purpose specific, time limited, and documented, and must be retained in accordance with HIPAA documentation requirements (45 CFR § 164.530(j)).</w:t>
      </w:r>
    </w:p>
    <w:p w14:paraId="185117B9" w14:textId="77777777" w:rsidR="003628E9" w:rsidRPr="005B0C42" w:rsidRDefault="003628E9" w:rsidP="003628E9">
      <w:pPr>
        <w:pStyle w:val="ListParagraph"/>
        <w:numPr>
          <w:ilvl w:val="0"/>
          <w:numId w:val="5"/>
        </w:numPr>
      </w:pPr>
      <w:r>
        <w:t xml:space="preserve">Patient Right to Amend Medical Records </w:t>
      </w:r>
    </w:p>
    <w:p w14:paraId="7A07C847" w14:textId="77777777" w:rsidR="003628E9" w:rsidRPr="005B0C42" w:rsidRDefault="003628E9" w:rsidP="003628E9">
      <w:pPr>
        <w:pStyle w:val="ListParagraph"/>
        <w:numPr>
          <w:ilvl w:val="1"/>
          <w:numId w:val="5"/>
        </w:numPr>
      </w:pPr>
      <w:r>
        <w:lastRenderedPageBreak/>
        <w:t>Pennsylvania law does not prescribe a specific timeframe for responding to requests to amend medical records. COMPANY must follow HIPAA’s requirement to act on amendment requests within 60 days, with one allowable 30-day extension (45 CFR § 164.526). All amendment requests, determinations, and related correspondence must be retained for a minimum of six (6) years in accordance with HIPAA (45 CFR § 164.530(j)).</w:t>
      </w:r>
    </w:p>
    <w:p w14:paraId="179B5537" w14:textId="77777777" w:rsidR="003628E9" w:rsidRPr="005B0C42" w:rsidRDefault="003628E9" w:rsidP="003628E9">
      <w:pPr>
        <w:pStyle w:val="ListParagraph"/>
        <w:numPr>
          <w:ilvl w:val="0"/>
          <w:numId w:val="5"/>
        </w:numPr>
      </w:pPr>
      <w:r>
        <w:t>Right to Access PHI (Paper and Electronic Records)</w:t>
      </w:r>
    </w:p>
    <w:p w14:paraId="3D20D78D" w14:textId="77777777" w:rsidR="003628E9" w:rsidRPr="005B0C42" w:rsidRDefault="003628E9" w:rsidP="003628E9">
      <w:pPr>
        <w:pStyle w:val="ListParagraph"/>
        <w:numPr>
          <w:ilvl w:val="1"/>
          <w:numId w:val="5"/>
        </w:numPr>
      </w:pPr>
      <w:r>
        <w:t>The Pennsylvania Medical Records Act affirms an individual’s right to access medical records (42 Pa. C.S. § 6152), but does not specify a response timeframe. COMPANY must therefore comply with HIPAA’s access standard, providing access within 30 calendar days of a request, with one permissible 30-day extension when justified (45 CFR § 164.524). All access requests must be verified, logged, tracked, and fulfilled in a manner that supports auditability and confidentiality.</w:t>
      </w:r>
    </w:p>
    <w:p w14:paraId="2FFA1B62" w14:textId="77777777" w:rsidR="003628E9" w:rsidRPr="005B0C42" w:rsidRDefault="003628E9" w:rsidP="003628E9">
      <w:pPr>
        <w:pStyle w:val="ListParagraph"/>
        <w:numPr>
          <w:ilvl w:val="0"/>
          <w:numId w:val="5"/>
        </w:numPr>
      </w:pPr>
      <w:r>
        <w:t>Notice of Privacy Practices (NPP)</w:t>
      </w:r>
    </w:p>
    <w:p w14:paraId="28F94C4E" w14:textId="77777777" w:rsidR="003628E9" w:rsidRPr="005B0C42" w:rsidRDefault="003628E9" w:rsidP="003628E9">
      <w:pPr>
        <w:pStyle w:val="ListParagraph"/>
        <w:numPr>
          <w:ilvl w:val="1"/>
          <w:numId w:val="5"/>
        </w:numPr>
      </w:pPr>
      <w:r>
        <w:t>COMPANY must provide a Notice of Privacy Practices at the first point of service, make it available upon request, and post it prominently in patient facing locations and on COMPANY’s website where applicable (45 CFR § 164.520). The NPP must be reviewed and updated whenever there are material changes to state or federal privacy requirements, including changes affecting patient rights, permitted disclosures, or breach notification practices.</w:t>
      </w:r>
    </w:p>
    <w:p w14:paraId="7EF10DAB" w14:textId="77777777" w:rsidR="003628E9" w:rsidRPr="005B0C42" w:rsidRDefault="003628E9" w:rsidP="003628E9">
      <w:pPr>
        <w:pStyle w:val="ListParagraph"/>
        <w:numPr>
          <w:ilvl w:val="0"/>
          <w:numId w:val="5"/>
        </w:numPr>
      </w:pPr>
      <w:r>
        <w:t>Employee Privacy Training</w:t>
      </w:r>
    </w:p>
    <w:p w14:paraId="00A66850" w14:textId="77777777" w:rsidR="003628E9" w:rsidRPr="005B0C42" w:rsidRDefault="003628E9" w:rsidP="003628E9">
      <w:pPr>
        <w:pStyle w:val="ListParagraph"/>
        <w:numPr>
          <w:ilvl w:val="1"/>
          <w:numId w:val="5"/>
        </w:numPr>
      </w:pPr>
      <w:r>
        <w:t xml:space="preserve">Pennsylvania does not mandate a standalone HIPAA training statute; healthcare entities are expected to maintain workforce competency in confidentiality and data protection. COMPANY must provide privacy and security training at hire and annually thereafter, covering HIPAA obligations and Pennsylvania specific </w:t>
      </w:r>
      <w:bookmarkStart w:id="137" w:name="_Int_dpoh3Qp2"/>
      <w:r>
        <w:t>breach</w:t>
      </w:r>
      <w:bookmarkEnd w:id="137"/>
      <w:r>
        <w:t xml:space="preserve"> notification and enforcement expectations. Training completion must be documented and retained for at least six (6) years (45 CFR § 164.530(j)).</w:t>
      </w:r>
    </w:p>
    <w:p w14:paraId="0AFC7D0A" w14:textId="77777777" w:rsidR="003628E9" w:rsidRPr="005B0C42" w:rsidRDefault="003628E9" w:rsidP="003628E9">
      <w:pPr>
        <w:pStyle w:val="ListParagraph"/>
        <w:numPr>
          <w:ilvl w:val="0"/>
          <w:numId w:val="5"/>
        </w:numPr>
      </w:pPr>
      <w:r>
        <w:t>Business Associate Agreements (BAAs)</w:t>
      </w:r>
    </w:p>
    <w:p w14:paraId="1355900D" w14:textId="77777777" w:rsidR="003628E9" w:rsidRPr="005B0C42" w:rsidRDefault="003628E9" w:rsidP="003628E9">
      <w:pPr>
        <w:pStyle w:val="ListParagraph"/>
        <w:numPr>
          <w:ilvl w:val="1"/>
          <w:numId w:val="5"/>
        </w:numPr>
      </w:pPr>
      <w:r>
        <w:t xml:space="preserve">COMPANY must maintain current Business Associate Agreements with all vendors that create, receive, maintain, or transmit PHI on COMPANY’s behalf (45 CFR § 164.502(e)). BAAs must be reviewed and updated following material regulatory or policy changes and must clearly allocate responsibilities related to safeguarding PHI, </w:t>
      </w:r>
      <w:bookmarkStart w:id="138" w:name="_Int_LsTMtg7L"/>
      <w:r>
        <w:t>breach</w:t>
      </w:r>
      <w:bookmarkEnd w:id="138"/>
      <w:r>
        <w:t xml:space="preserve"> reporting, and cooperation with regulatory investigations.</w:t>
      </w:r>
    </w:p>
    <w:p w14:paraId="5483F02A" w14:textId="77777777" w:rsidR="003628E9" w:rsidRPr="005B0C42" w:rsidRDefault="003628E9" w:rsidP="003628E9">
      <w:pPr>
        <w:pStyle w:val="ListParagraph"/>
        <w:numPr>
          <w:ilvl w:val="0"/>
          <w:numId w:val="5"/>
        </w:numPr>
      </w:pPr>
      <w:r>
        <w:t>Retention Requirements</w:t>
      </w:r>
    </w:p>
    <w:p w14:paraId="64A16E9C" w14:textId="77777777" w:rsidR="003628E9" w:rsidRPr="005B0C42" w:rsidRDefault="003628E9" w:rsidP="003628E9">
      <w:pPr>
        <w:pStyle w:val="ListParagraph"/>
        <w:numPr>
          <w:ilvl w:val="1"/>
          <w:numId w:val="5"/>
        </w:numPr>
      </w:pPr>
      <w:r>
        <w:t>Pennsylvania requires healthcare providers to maintain medical records in accordance with professional standards and licensing requirements. COMPANY must ensure record retention practices to prevent premature destruction and support audits, litigation holds, and regulatory reviews. HIPAA required documentation must be retained for a minimum of six (6) years from the last effective date (45 CFR §164.316(b); §164.530(j)).</w:t>
      </w:r>
    </w:p>
    <w:p w14:paraId="201D35AF" w14:textId="77777777" w:rsidR="003628E9" w:rsidRPr="005B0C42" w:rsidRDefault="003628E9" w:rsidP="003628E9">
      <w:pPr>
        <w:pStyle w:val="ListParagraph"/>
        <w:numPr>
          <w:ilvl w:val="0"/>
          <w:numId w:val="5"/>
        </w:numPr>
      </w:pPr>
      <w:r>
        <w:t>Breach Notification Requirements</w:t>
      </w:r>
    </w:p>
    <w:p w14:paraId="1BA13A57" w14:textId="77777777" w:rsidR="003628E9" w:rsidRPr="005B0C42" w:rsidRDefault="003628E9" w:rsidP="003628E9">
      <w:pPr>
        <w:pStyle w:val="ListParagraph"/>
        <w:numPr>
          <w:ilvl w:val="1"/>
          <w:numId w:val="5"/>
        </w:numPr>
      </w:pPr>
      <w:r>
        <w:t xml:space="preserve">PHI breaches must be reported without unreasonable delay and no later than 60 days following discovery, consistent with HIPAA Breach Notification Rule (45 CFR §§ 164.400–414). COMPANY must conduct and document a </w:t>
      </w:r>
      <w:bookmarkStart w:id="139" w:name="_Int_Yn8YEBcO"/>
      <w:r>
        <w:t>breach</w:t>
      </w:r>
      <w:bookmarkEnd w:id="139"/>
      <w:r>
        <w:t xml:space="preserve"> risk assessment and ensure all required notifications to affected individuals, federal regulators, and media (when applicable) are completed timely and accurately.</w:t>
      </w:r>
    </w:p>
    <w:p w14:paraId="1347E530" w14:textId="77777777" w:rsidR="003628E9" w:rsidRDefault="003628E9" w:rsidP="003628E9">
      <w:pPr>
        <w:pStyle w:val="Style1"/>
        <w:ind w:left="1260"/>
      </w:pPr>
      <w:r>
        <w:lastRenderedPageBreak/>
        <w:t>Personally Identifiable Information (PII)</w:t>
      </w:r>
    </w:p>
    <w:p w14:paraId="48302426" w14:textId="77777777" w:rsidR="003628E9" w:rsidRPr="005B0C42" w:rsidRDefault="003628E9" w:rsidP="003628E9">
      <w:pPr>
        <w:pStyle w:val="ListParagraph"/>
        <w:numPr>
          <w:ilvl w:val="0"/>
          <w:numId w:val="142"/>
        </w:numPr>
      </w:pPr>
      <w:r>
        <w:t xml:space="preserve">Consent and Disclosure Requirements </w:t>
      </w:r>
    </w:p>
    <w:p w14:paraId="79E7AB1B" w14:textId="77777777" w:rsidR="003628E9" w:rsidRPr="005B0C42" w:rsidRDefault="003628E9" w:rsidP="003628E9">
      <w:pPr>
        <w:pStyle w:val="ListParagraph"/>
        <w:numPr>
          <w:ilvl w:val="1"/>
          <w:numId w:val="5"/>
        </w:numPr>
      </w:pPr>
      <w:r>
        <w:t>Pennsylvania law does not require written individual consent for the routine use or disclosure of Personally Identifiable Information (PII). However, the Pennsylvania Breach of Personal Information Notification Act requires entities to limit the use and disclosure of PII to legitimate business, operational, or regulatory purposes and to protect such information from unauthorized access, use, or disclosure. COMPANY must apply purpose limitation principles to all PII disclosures, ensuring that only the minimum amount of information necessary to accomplish the intended purpose is shared.</w:t>
      </w:r>
    </w:p>
    <w:p w14:paraId="479C1AD4" w14:textId="77777777" w:rsidR="003628E9" w:rsidRPr="005B0C42" w:rsidRDefault="003628E9" w:rsidP="003628E9">
      <w:pPr>
        <w:pStyle w:val="ListParagraph"/>
        <w:numPr>
          <w:ilvl w:val="1"/>
          <w:numId w:val="5"/>
        </w:numPr>
      </w:pPr>
      <w:r>
        <w:t>Disclosures of PII to third parties must be evaluated to confirm a valid business need and must be subject to appropriate contractual, administrative, and technical safeguards. PII may not be disclosed for convenience, speculative use, or secondary purposes unrelated to the original collection intent. When PII includes high risk identifiers such as Social Security numbers, driver’s license numbers, or financial account information, additional controls must be applied to restrict access and prevent misuse.</w:t>
      </w:r>
    </w:p>
    <w:p w14:paraId="4ABDFFC5" w14:textId="77777777" w:rsidR="003628E9" w:rsidRPr="005B0C42" w:rsidRDefault="003628E9" w:rsidP="003628E9">
      <w:pPr>
        <w:pStyle w:val="ListParagraph"/>
        <w:numPr>
          <w:ilvl w:val="0"/>
          <w:numId w:val="5"/>
        </w:numPr>
      </w:pPr>
      <w:r>
        <w:t>Right to Access, Correct, or Dispute PII</w:t>
      </w:r>
    </w:p>
    <w:p w14:paraId="760A10B7" w14:textId="77777777" w:rsidR="003628E9" w:rsidRPr="005B0C42" w:rsidRDefault="003628E9" w:rsidP="003628E9">
      <w:pPr>
        <w:pStyle w:val="ListParagraph"/>
        <w:numPr>
          <w:ilvl w:val="1"/>
          <w:numId w:val="5"/>
        </w:numPr>
      </w:pPr>
      <w:r>
        <w:t>Pennsylvania law does not establish a general statutory right for individuals to access, correct, or dispute PII maintained by private entities outside of specific regulated contexts. Notwithstanding the absence of a legal mandate, COMPANY adopts a transparency focused best practice approach by responding to reasonable requests from individuals to access or correct their PII within thirty (30) days, unless doing so would conflict with legal, security, or operational constraints.</w:t>
      </w:r>
    </w:p>
    <w:p w14:paraId="7B3028C0" w14:textId="77777777" w:rsidR="003628E9" w:rsidRPr="005B0C42" w:rsidRDefault="003628E9" w:rsidP="003628E9">
      <w:pPr>
        <w:pStyle w:val="ListParagraph"/>
        <w:numPr>
          <w:ilvl w:val="1"/>
          <w:numId w:val="5"/>
        </w:numPr>
      </w:pPr>
      <w:r>
        <w:t>Requests to access or correct PII must be verified to confirm the identity of the requester and evaluated to ensure that disclosure will not compromise the privacy or security of other individuals or violate legal obligations. Where correction is appropriate, COMPANY must update records promptly and document the action taken. Where a request is denied, COMPANY should document the basis for denial and, where feasible, provide a general explanation to the individual.</w:t>
      </w:r>
    </w:p>
    <w:p w14:paraId="019839BA" w14:textId="77777777" w:rsidR="003628E9" w:rsidRPr="005B0C42" w:rsidRDefault="003628E9" w:rsidP="003628E9">
      <w:pPr>
        <w:pStyle w:val="ListParagraph"/>
        <w:numPr>
          <w:ilvl w:val="0"/>
          <w:numId w:val="5"/>
        </w:numPr>
      </w:pPr>
      <w:r>
        <w:t>Data Minimization and Minimum Necessary</w:t>
      </w:r>
    </w:p>
    <w:p w14:paraId="47EB3E4E" w14:textId="77777777" w:rsidR="003628E9" w:rsidRPr="005B0C42" w:rsidRDefault="003628E9" w:rsidP="003628E9">
      <w:pPr>
        <w:pStyle w:val="ListParagraph"/>
        <w:numPr>
          <w:ilvl w:val="1"/>
          <w:numId w:val="5"/>
        </w:numPr>
      </w:pPr>
      <w:r>
        <w:t>Under the Pennsylvania Breach of Personal Information Notification Act, entities must implement reasonable administrative, technical, and physical safeguards to protect PII (73 P.S. § 2302). COMPANY must limit the collection, use, and retention of PII to what is reasonably necessary for legitimate business or regulatory purposes and restrict access based on role and need-to-know.</w:t>
      </w:r>
    </w:p>
    <w:p w14:paraId="26C216D9" w14:textId="77777777" w:rsidR="003628E9" w:rsidRPr="005B0C42" w:rsidRDefault="003628E9" w:rsidP="003628E9">
      <w:pPr>
        <w:pStyle w:val="ListParagraph"/>
        <w:numPr>
          <w:ilvl w:val="1"/>
          <w:numId w:val="5"/>
        </w:numPr>
      </w:pPr>
      <w:r>
        <w:t>Pennsylvania requires healthcare providers to maintain medical records in accordance with professional standards and licensing board requirements. COMPANY must ensure record retention practices prevent premature destruction and support audits, litigation holds, and regulatory reviews. HIPAA required privacy and security documentation must be retained for a minimum of six (6) years from the last effective date (45 CFR § 164.316(b); § 164.530(j)).</w:t>
      </w:r>
    </w:p>
    <w:p w14:paraId="7EF33FF8" w14:textId="77777777" w:rsidR="003628E9" w:rsidRPr="005B0C42" w:rsidRDefault="003628E9" w:rsidP="003628E9">
      <w:pPr>
        <w:pStyle w:val="ListParagraph"/>
        <w:numPr>
          <w:ilvl w:val="0"/>
          <w:numId w:val="5"/>
        </w:numPr>
      </w:pPr>
      <w:r>
        <w:t xml:space="preserve">Security Safeguards </w:t>
      </w:r>
    </w:p>
    <w:p w14:paraId="54EA15B0" w14:textId="77777777" w:rsidR="003628E9" w:rsidRPr="005B0C42" w:rsidRDefault="003628E9" w:rsidP="003628E9">
      <w:pPr>
        <w:pStyle w:val="ListParagraph"/>
        <w:numPr>
          <w:ilvl w:val="1"/>
          <w:numId w:val="5"/>
        </w:numPr>
      </w:pPr>
      <w:r>
        <w:t xml:space="preserve">Under the Pennsylvania Breach of Personal Information Notification Act, COMPANY must implement reasonable administrative, technical, and physical safeguards to protect PII against unauthorized access, acquisition, use, or disclosure. These safeguards must be proportionate to the sensitivity of the information and the foreseeable risks associated with </w:t>
        <w:lastRenderedPageBreak/>
        <w:t>its handling.</w:t>
      </w:r>
    </w:p>
    <w:p w14:paraId="334EDFDF" w14:textId="77777777" w:rsidR="003628E9" w:rsidRPr="005B0C42" w:rsidRDefault="003628E9" w:rsidP="003628E9">
      <w:pPr>
        <w:pStyle w:val="ListParagraph"/>
        <w:numPr>
          <w:ilvl w:val="1"/>
          <w:numId w:val="5"/>
        </w:numPr>
      </w:pPr>
      <w:r>
        <w:t>Administrative safeguards must include documented policies and procedures governing the handling of PII, workforce training, role-based access controls, and incident response processes. Technical safeguards must include access authentication mechanisms, encryption or comparable protective measures where appropriate, system monitoring, and controls to prevent unauthorized system access. Physical safeguards must include secured facilities, restricted access to areas where PII is stored, and controls over physical media containing PII.</w:t>
      </w:r>
    </w:p>
    <w:p w14:paraId="73EF4D2B" w14:textId="77777777" w:rsidR="003628E9" w:rsidRPr="005B0C42" w:rsidRDefault="003628E9" w:rsidP="003628E9">
      <w:pPr>
        <w:pStyle w:val="ListParagraph"/>
        <w:numPr>
          <w:ilvl w:val="1"/>
          <w:numId w:val="5"/>
        </w:numPr>
      </w:pPr>
      <w:r>
        <w:t>COMPANY must periodically assess the effectiveness of these safeguards and update them as necessary based on changes in technology, business operations, or identified risks. Failure to maintain reasonable security measures for PII may expose COMPANY to enforcement actions, civil penalties, and corrective action requirements under Pennsylvania law.</w:t>
      </w:r>
    </w:p>
    <w:p w14:paraId="3E705EAF" w14:textId="77777777" w:rsidR="003628E9" w:rsidRPr="005B0C42" w:rsidRDefault="003628E9" w:rsidP="003628E9">
      <w:pPr>
        <w:pStyle w:val="ListParagraph"/>
        <w:numPr>
          <w:ilvl w:val="0"/>
          <w:numId w:val="5"/>
        </w:numPr>
      </w:pPr>
      <w:r>
        <w:t>Breach Notification (PII)</w:t>
      </w:r>
    </w:p>
    <w:p w14:paraId="77ED4759" w14:textId="77777777" w:rsidR="003628E9" w:rsidRPr="005B0C42" w:rsidRDefault="003628E9" w:rsidP="003628E9">
      <w:pPr>
        <w:pStyle w:val="ListParagraph"/>
        <w:numPr>
          <w:ilvl w:val="1"/>
          <w:numId w:val="5"/>
        </w:numPr>
      </w:pPr>
      <w:r>
        <w:t>In the event of a breach involving PII, COMPANY must notify affected individuals without unreasonable delay (73 P.S. § 2303). If a breach affects more than 500 Pennsylvania residents, COMPANY must notify the Pennsylvania Attorney General. If a breach affects 1,000 or more individuals, COMPANY must also notify nationwide consumer reporting agencies. When incidents involve both PHI and PII, COMPANY must coordinate state breach obligations with HIPAA requirements.</w:t>
      </w:r>
    </w:p>
    <w:p w14:paraId="64D71120" w14:textId="77777777" w:rsidR="003628E9" w:rsidRPr="005B0C42" w:rsidRDefault="003628E9" w:rsidP="003628E9">
      <w:pPr>
        <w:pStyle w:val="ListParagraph"/>
        <w:numPr>
          <w:ilvl w:val="0"/>
          <w:numId w:val="5"/>
        </w:numPr>
      </w:pPr>
      <w:r>
        <w:t>Enforcement and Penalties</w:t>
      </w:r>
    </w:p>
    <w:p w14:paraId="29B8D2C4" w14:textId="77777777" w:rsidR="003628E9" w:rsidRPr="005B0C42" w:rsidRDefault="003628E9" w:rsidP="003628E9">
      <w:pPr>
        <w:pStyle w:val="ListParagraph"/>
        <w:numPr>
          <w:ilvl w:val="1"/>
          <w:numId w:val="5"/>
        </w:numPr>
      </w:pPr>
      <w:r>
        <w:t>The Pennsylvania Attorney General enforces the Pennsylvania Breach of Personal Information Notification Act and may pursue civil penalties, injunctive relief, and corrective actions (73 P.S. § 2305). Violations involving PHI may also result in federal enforcement actions by the Office for Civil Rights under HIPAA.</w:t>
      </w:r>
    </w:p>
    <w:p w14:paraId="7D5626C5" w14:textId="77777777" w:rsidR="006C18F4" w:rsidRDefault="006C18F4">
      <w:pPr>
        <w:rPr>
          <w:rStyle w:val="normaltextrun"/>
          <w:rFonts w:ascii="Arial" w:eastAsia="Arial" w:hAnsi="Arial" w:cs="Arial"/>
          <w:b/>
          <w:bCs/>
          <w:color w:val="467C9D" w:themeColor="accent1"/>
          <w:kern w:val="0"/>
          <w:sz w:val="28"/>
          <w:szCs w:val="28"/>
          <w14:ligatures w14:val="none"/>
        </w:rPr>
      </w:pPr>
      <w:r>
        <w:rPr>
          <w:rStyle w:val="normaltextrun"/>
        </w:rPr>
        <w:br w:type="page"/>
      </w:r>
    </w:p>
    <w:p w14:paraId="146D32C0" w14:textId="68DCE550" w:rsidR="00391757" w:rsidRDefault="00391757" w:rsidP="00391757">
      <w:pPr>
        <w:pStyle w:val="BlueHeading2"/>
        <w:rPr>
          <w:rStyle w:val="normaltextrun"/>
        </w:rPr>
      </w:pPr>
      <w:bookmarkStart w:id="140" w:name="_Toc218841242"/>
      <w:r>
        <w:rPr>
          <w:rStyle w:val="normaltextrun"/>
        </w:rPr>
        <w:lastRenderedPageBreak/>
        <w:t>Texas State Specific PHI/PII Policy</w:t>
      </w:r>
      <w:bookmarkEnd w:id="132"/>
      <w:bookmarkEnd w:id="133"/>
      <w:bookmarkEnd w:id="140"/>
    </w:p>
    <w:p w14:paraId="6D2E9818" w14:textId="77777777" w:rsidR="003958E4" w:rsidRPr="00E925EF" w:rsidRDefault="003958E4" w:rsidP="00391757">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3128"/>
        <w:gridCol w:w="6952"/>
      </w:tblGrid>
      <w:tr w:rsidR="00391757" w:rsidRPr="008D4C02" w14:paraId="143E890D" w14:textId="77777777" w:rsidTr="0083065B">
        <w:trPr>
          <w:trHeight w:val="855"/>
        </w:trPr>
        <w:tc>
          <w:tcPr>
            <w:tcW w:w="3008" w:type="dxa"/>
            <w:tcBorders>
              <w:top w:val="single" w:sz="6" w:space="0" w:color="auto"/>
              <w:left w:val="single" w:sz="6" w:space="0" w:color="auto"/>
              <w:bottom w:val="single" w:sz="6" w:space="0" w:color="auto"/>
              <w:right w:val="single" w:sz="6" w:space="0" w:color="auto"/>
            </w:tcBorders>
            <w:shd w:val="clear" w:color="auto" w:fill="EEF8F8"/>
            <w:hideMark/>
          </w:tcPr>
          <w:p w14:paraId="3C40BD27"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Texas Medical Records Privacy Act (TMRPA) – Texas Health &amp; Safety Code Chapter 181</w:t>
            </w:r>
          </w:p>
          <w:p w14:paraId="1AA54CFF"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5287A595"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House Bill 300 (HB 300) – Texas Health &amp; Safety Code §181.101, §181.102, §181.154</w:t>
            </w:r>
          </w:p>
          <w:p w14:paraId="38E821E4"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3C68FCB9"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Texas Data Privacy and Security Act (TDPSA) – Texas Business &amp; Commerce Code §541A.001 et seq.</w:t>
            </w:r>
          </w:p>
          <w:p w14:paraId="22B41755"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71EFCE59"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Breach Notification Law – Texas Business &amp; Commerce Code §521.053</w:t>
            </w:r>
          </w:p>
          <w:p w14:paraId="17CC2E8F"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0F22F21A" w14:textId="77777777" w:rsidR="00391757" w:rsidRPr="008D4C02" w:rsidRDefault="00391757" w:rsidP="0083065B">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Parts 160 &amp; 164</w:t>
            </w:r>
          </w:p>
        </w:tc>
        <w:tc>
          <w:tcPr>
            <w:tcW w:w="6686" w:type="dxa"/>
            <w:tcBorders>
              <w:top w:val="single" w:sz="6" w:space="0" w:color="auto"/>
              <w:left w:val="single" w:sz="6" w:space="0" w:color="auto"/>
              <w:bottom w:val="single" w:sz="6" w:space="0" w:color="auto"/>
              <w:right w:val="single" w:sz="6" w:space="0" w:color="auto"/>
            </w:tcBorders>
            <w:shd w:val="clear" w:color="auto" w:fill="FFFDFC"/>
            <w:hideMark/>
          </w:tcPr>
          <w:p w14:paraId="4AAE943B" w14:textId="77777777" w:rsidR="00391757" w:rsidRPr="008D4C02" w:rsidRDefault="00391757" w:rsidP="0083065B">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color w:val="5E5E5E"/>
                <w:kern w:val="0"/>
                <w:sz w:val="18"/>
                <w:szCs w:val="18"/>
                <w14:ligatures w14:val="none"/>
              </w:rPr>
              <w:t>Identify and implement Texas-specific privacy and security requirements for the protection of Protected Health Information (PHI) and Personally Identifiable Information (PII). COMPANY must maintain a comprehensive program of access controls, consent procedures, employee training, and security safeguards tailored to the obligations under the Texas Medical Records Privacy Act, House Bill 300, and the Texas Data Privacy and Security Act.</w:t>
            </w:r>
          </w:p>
          <w:p w14:paraId="26796B89" w14:textId="77777777" w:rsidR="00391757" w:rsidRPr="008D4C02" w:rsidRDefault="00391757" w:rsidP="0083065B">
            <w:pPr>
              <w:spacing w:line="240" w:lineRule="auto"/>
              <w:jc w:val="left"/>
              <w:textAlignment w:val="baseline"/>
              <w:rPr>
                <w:rFonts w:eastAsia="Times New Roman" w:cstheme="minorHAnsi"/>
                <w:color w:val="5E5E5E"/>
                <w:kern w:val="0"/>
                <w:sz w:val="18"/>
                <w:szCs w:val="18"/>
                <w14:ligatures w14:val="none"/>
              </w:rPr>
            </w:pPr>
          </w:p>
          <w:p w14:paraId="1B1F20EB" w14:textId="77777777" w:rsidR="00391757" w:rsidRPr="008D4C02" w:rsidRDefault="00391757" w:rsidP="0083065B">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color w:val="5E5E5E"/>
                <w:kern w:val="0"/>
                <w:sz w:val="18"/>
                <w:szCs w:val="18"/>
                <w14:ligatures w14:val="none"/>
              </w:rPr>
              <w:t>This program ensures that COMPANY collects, uses, and discloses personal and health information of Texas residents with a high level of transparency, accountability, and regulatory compliance, supported by a workforce trained in both federal and state-specific privacy obligations.</w:t>
            </w:r>
          </w:p>
        </w:tc>
      </w:tr>
    </w:tbl>
    <w:bookmarkEnd w:id="134"/>
    <w:p w14:paraId="3E1C7B9C" w14:textId="77777777" w:rsidR="00391757" w:rsidRPr="004010A3" w:rsidRDefault="00391757" w:rsidP="0039175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Policy </w:t>
      </w:r>
    </w:p>
    <w:p w14:paraId="65BED8E0" w14:textId="77777777" w:rsidR="00391757" w:rsidRDefault="00391757" w:rsidP="00391757">
      <w:pPr>
        <w:pStyle w:val="GrayBodyTextStyle"/>
      </w:pPr>
      <w:r>
        <w:t xml:space="preserve">This policy establishes COMPANY’S compliance framework for managing Protected Health Information (PHI) and Personally Identifiable Information (PII) in accordance with Texas state laws, including the Texas Medical Records Privacy Act (TMRPA), House Bill 300 (HB 300), and the Texas Data Privacy and Security Act (TDPSA). It supplements COMPANY’S HIPAA compliance and imposes stricter standards for consent, data access, employee training, breach notification, and enforcement.</w:t>
      </w:r>
    </w:p>
    <w:p w14:paraId="6592F4F8" w14:textId="77777777" w:rsidR="00391757" w:rsidRDefault="00391757" w:rsidP="00391757">
      <w:pPr>
        <w:pStyle w:val="GrayBodyTextStyle"/>
      </w:pPr>
      <w:r>
        <w:t>HIPAA includes a provision allowing state laws to preempt federal standards when they offer greater privacy protections. The TMRPA and HB 300 are examples of such laws. Therefore, COMPANY must follow the more stringent Texas consent requirements when managing PHI for Texas residents—even if doing so exceeds HIPAA’s minimum.</w:t>
      </w:r>
    </w:p>
    <w:p w14:paraId="51CCC800" w14:textId="77777777" w:rsidR="00391757" w:rsidRDefault="00391757" w:rsidP="00391757">
      <w:pPr>
        <w:pStyle w:val="GrayBodyTextStyle"/>
      </w:pPr>
    </w:p>
    <w:p w14:paraId="38219625" w14:textId="77777777" w:rsidR="00391757" w:rsidRDefault="00391757" w:rsidP="00391757">
      <w:pPr>
        <w:pStyle w:val="GrayBodyTextStyle"/>
      </w:pPr>
      <w:r>
        <w:t xml:space="preserve">While HIPAA applies only to covered entities and business associates, Texas law applies to </w:t>
      </w:r>
      <w:r>
        <w:rPr>
          <w:b/>
          <w:bCs/>
        </w:rPr>
        <w:t>any person or organization that creates, receives, obtains, maintains, or uses PHI</w:t>
      </w:r>
      <w:r>
        <w:t xml:space="preserve">, including </w:t>
      </w:r>
      <w:r>
        <w:rPr>
          <w:b/>
          <w:bCs/>
        </w:rPr>
        <w:t>non-HIPAA-regulated entities</w:t>
      </w:r>
      <w:r>
        <w:t xml:space="preserve"> operating in Texas. This broadens the reach of the consent requirement beyond federal law.</w:t>
      </w:r>
    </w:p>
    <w:p w14:paraId="7B89E3BA" w14:textId="77777777" w:rsidR="00391757" w:rsidRDefault="00391757" w:rsidP="00391757">
      <w:pPr>
        <w:pStyle w:val="GrayBodyTextStyle"/>
      </w:pPr>
    </w:p>
    <w:p w14:paraId="73F2520D" w14:textId="77777777" w:rsidR="00391757" w:rsidRPr="00A329B8" w:rsidRDefault="00391757" w:rsidP="00391757">
      <w:pPr>
        <w:pStyle w:val="GrayBodyTextStyle"/>
      </w:pPr>
      <w:r>
        <w:t>This policy applies to all COMPANY workforce members, contractors, business associates, and systems that process, transmit, or store PHI or PII belonging to Texas residents. It applies regardless of whether the COMPANY is a HIPAA-covered entity or simply processes PII under Texas law.</w:t>
      </w:r>
    </w:p>
    <w:p w14:paraId="3242A3C0" w14:textId="77777777" w:rsidR="00391757" w:rsidRPr="004010A3" w:rsidRDefault="00391757" w:rsidP="0039175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Procedure </w:t>
      </w:r>
    </w:p>
    <w:p w14:paraId="4190CD4C" w14:textId="77777777" w:rsidR="00391757" w:rsidRPr="00A20E59" w:rsidRDefault="00391757" w:rsidP="00C15AE0">
      <w:pPr>
        <w:pStyle w:val="Style1"/>
        <w:numPr>
          <w:ilvl w:val="0"/>
          <w:numId w:val="104"/>
        </w:numPr>
      </w:pPr>
      <w:r>
        <w:t>Protected Health Information (PHI)</w:t>
      </w:r>
    </w:p>
    <w:p w14:paraId="6B20C090" w14:textId="77777777" w:rsidR="00391757" w:rsidRPr="00B21E75" w:rsidRDefault="00391757" w:rsidP="00C15AE0">
      <w:pPr>
        <w:pStyle w:val="ListParagraph"/>
        <w:numPr>
          <w:ilvl w:val="0"/>
          <w:numId w:val="102"/>
        </w:numPr>
      </w:pPr>
      <w:r>
        <w:t xml:space="preserve">Consent for Disclosure </w:t>
      </w:r>
    </w:p>
    <w:p w14:paraId="628839FD" w14:textId="77777777" w:rsidR="00391757" w:rsidRPr="00B21E75" w:rsidRDefault="00391757" w:rsidP="00391757">
      <w:pPr>
        <w:pStyle w:val="ListParagraph"/>
        <w:numPr>
          <w:ilvl w:val="1"/>
          <w:numId w:val="3"/>
        </w:numPr>
      </w:pPr>
      <w:r>
        <w:t>HIPAA allows covered entities to use and disclose PHI without patient authorization for purposes of Treatment, Payment, and Healthcare Operations (TPO). In contrast, Texas law requires written consent for most disclosures, including some that fall under these categories unless explicitly exempted. This means that COMPANY may not rely solely on HIPAA’s broad TPO allowances when operating in Texas.</w:t>
      </w:r>
    </w:p>
    <w:p w14:paraId="1F258B7C" w14:textId="77777777" w:rsidR="00391757" w:rsidRPr="00B21E75" w:rsidRDefault="00391757" w:rsidP="00391757">
      <w:pPr>
        <w:pStyle w:val="ListParagraph"/>
        <w:numPr>
          <w:ilvl w:val="1"/>
          <w:numId w:val="3"/>
        </w:numPr>
      </w:pPr>
      <w:r>
        <w:t xml:space="preserve">Form and Content of Authorization: Texas law mandates that the authorization must be in </w:t>
        <w:lastRenderedPageBreak/>
        <w:t>writing, signed by the individual, and must include:</w:t>
      </w:r>
    </w:p>
    <w:p w14:paraId="7E64CF16" w14:textId="77777777" w:rsidR="00391757" w:rsidRPr="00B21E75" w:rsidRDefault="00391757" w:rsidP="00391757">
      <w:pPr>
        <w:pStyle w:val="ListParagraph"/>
        <w:numPr>
          <w:ilvl w:val="2"/>
          <w:numId w:val="3"/>
        </w:numPr>
      </w:pPr>
      <w:r>
        <w:t>The specific purpose of the disclosure</w:t>
      </w:r>
    </w:p>
    <w:p w14:paraId="7C698449" w14:textId="77777777" w:rsidR="00391757" w:rsidRPr="00B21E75" w:rsidRDefault="00391757" w:rsidP="00391757">
      <w:pPr>
        <w:pStyle w:val="ListParagraph"/>
        <w:numPr>
          <w:ilvl w:val="2"/>
          <w:numId w:val="3"/>
        </w:numPr>
      </w:pPr>
      <w:r>
        <w:t>The identity of the recipient</w:t>
      </w:r>
    </w:p>
    <w:p w14:paraId="7704EA1D" w14:textId="77777777" w:rsidR="00391757" w:rsidRPr="00B21E75" w:rsidRDefault="00391757" w:rsidP="00391757">
      <w:pPr>
        <w:pStyle w:val="ListParagraph"/>
        <w:numPr>
          <w:ilvl w:val="2"/>
          <w:numId w:val="3"/>
        </w:numPr>
      </w:pPr>
      <w:r>
        <w:t>A description of the information to be disclosed</w:t>
      </w:r>
    </w:p>
    <w:p w14:paraId="129655A5" w14:textId="77777777" w:rsidR="00391757" w:rsidRPr="00B21E75" w:rsidRDefault="00391757" w:rsidP="00391757">
      <w:pPr>
        <w:pStyle w:val="ListParagraph"/>
        <w:numPr>
          <w:ilvl w:val="2"/>
          <w:numId w:val="3"/>
        </w:numPr>
      </w:pPr>
      <w:r>
        <w:t>An expiration date or event</w:t>
      </w:r>
    </w:p>
    <w:p w14:paraId="2C605F34" w14:textId="77777777" w:rsidR="00391757" w:rsidRPr="00B21E75" w:rsidRDefault="00391757" w:rsidP="00391757">
      <w:pPr>
        <w:pStyle w:val="ListParagraph"/>
        <w:numPr>
          <w:ilvl w:val="1"/>
          <w:numId w:val="3"/>
        </w:numPr>
      </w:pPr>
      <w:r>
        <w:t>This is more detailed than HIPAA’s minimum requirements, which allow for broader or more general disclosures under certain conditions.</w:t>
      </w:r>
    </w:p>
    <w:p w14:paraId="08311394" w14:textId="77777777" w:rsidR="00391757" w:rsidRPr="00B21E75" w:rsidRDefault="00391757" w:rsidP="00391757">
      <w:pPr>
        <w:pStyle w:val="ListParagraph"/>
        <w:numPr>
          <w:ilvl w:val="1"/>
          <w:numId w:val="3"/>
        </w:numPr>
      </w:pPr>
      <w:r>
        <w:rPr>
          <w:b/>
          <w:bCs/>
        </w:rPr>
        <w:t>Marketing and Non-Treatment Uses:</w:t>
      </w:r>
      <w:r>
        <w:t xml:space="preserve"> Texas explicitly prohibits the use or disclosure of PHI for marketing, research, or non-treatment-related business development without express written authorization, even in cases where HIPAA might allow limited disclosures with opt-out provisions</w:t>
      </w:r>
    </w:p>
    <w:p w14:paraId="5DC8C565" w14:textId="77777777" w:rsidR="00391757" w:rsidRPr="00B21E75" w:rsidRDefault="00391757" w:rsidP="00391757">
      <w:pPr>
        <w:pStyle w:val="ListParagraph"/>
        <w:numPr>
          <w:ilvl w:val="1"/>
          <w:numId w:val="3"/>
        </w:numPr>
      </w:pPr>
      <w:r>
        <w:t xml:space="preserve">All disclosures of PHI, unless explicitly permitted under Texas statute, must be backed by a </w:t>
      </w:r>
      <w:r>
        <w:rPr>
          <w:b/>
          <w:bCs/>
        </w:rPr>
        <w:t>Texas-compliant written authorization</w:t>
      </w:r>
      <w:r>
        <w:t>.</w:t>
      </w:r>
    </w:p>
    <w:p w14:paraId="7A49891B" w14:textId="77777777" w:rsidR="00391757" w:rsidRPr="00B21E75" w:rsidRDefault="00391757" w:rsidP="00391757">
      <w:pPr>
        <w:pStyle w:val="ListParagraph"/>
        <w:numPr>
          <w:ilvl w:val="0"/>
          <w:numId w:val="3"/>
        </w:numPr>
      </w:pPr>
      <w:r>
        <w:t>Right to Access PHI</w:t>
      </w:r>
    </w:p>
    <w:p w14:paraId="721DD3B5" w14:textId="77777777" w:rsidR="00391757" w:rsidRPr="00B21E75" w:rsidRDefault="00391757" w:rsidP="00391757">
      <w:pPr>
        <w:pStyle w:val="ListParagraph"/>
        <w:numPr>
          <w:ilvl w:val="1"/>
          <w:numId w:val="3"/>
        </w:numPr>
      </w:pPr>
      <w:r>
        <w:t>Individuals must be granted access to their PHI within 15 calendar days of request receipt. COMPANY must implement procedures to meet this expedited timeline, including electronic or secure portal delivery options.</w:t>
      </w:r>
    </w:p>
    <w:p w14:paraId="7D4FAD2D" w14:textId="77777777" w:rsidR="00391757" w:rsidRPr="00B21E75" w:rsidRDefault="00391757" w:rsidP="00391757">
      <w:pPr>
        <w:pStyle w:val="ListParagraph"/>
        <w:numPr>
          <w:ilvl w:val="0"/>
          <w:numId w:val="3"/>
        </w:numPr>
      </w:pPr>
      <w:r>
        <w:t xml:space="preserve">Minimum Necessary Standard </w:t>
      </w:r>
    </w:p>
    <w:p w14:paraId="74B3A33C" w14:textId="77777777" w:rsidR="00391757" w:rsidRPr="00B21E75" w:rsidRDefault="00391757" w:rsidP="00391757">
      <w:pPr>
        <w:pStyle w:val="ListParagraph"/>
        <w:numPr>
          <w:ilvl w:val="1"/>
          <w:numId w:val="3"/>
        </w:numPr>
      </w:pPr>
      <w:r>
        <w:t>COMPANY must apply the minimum necessary principle to all uses, disclosures, and access to PHI. Employees may only access the data needed to perform their assigned job duties, and access logs must be routinely monitored.</w:t>
      </w:r>
    </w:p>
    <w:p w14:paraId="2A8A39CC" w14:textId="77777777" w:rsidR="00391757" w:rsidRPr="00B21E75" w:rsidRDefault="00391757" w:rsidP="00391757">
      <w:pPr>
        <w:pStyle w:val="ListParagraph"/>
        <w:numPr>
          <w:ilvl w:val="0"/>
          <w:numId w:val="3"/>
        </w:numPr>
      </w:pPr>
      <w:r>
        <w:t xml:space="preserve">Security Safeguards </w:t>
      </w:r>
    </w:p>
    <w:p w14:paraId="13D80A79" w14:textId="77777777" w:rsidR="00391757" w:rsidRPr="00B21E75" w:rsidRDefault="00391757" w:rsidP="00391757">
      <w:pPr>
        <w:pStyle w:val="ListParagraph"/>
        <w:numPr>
          <w:ilvl w:val="1"/>
          <w:numId w:val="3"/>
        </w:numPr>
      </w:pPr>
      <w:r>
        <w:t>Under HB 300, COMPANY must implement robust administrative, technical, and physical safeguards for PHI, including:</w:t>
      </w:r>
    </w:p>
    <w:p w14:paraId="621682BF" w14:textId="77777777" w:rsidR="00391757" w:rsidRPr="00B21E75" w:rsidRDefault="00391757" w:rsidP="00391757">
      <w:pPr>
        <w:pStyle w:val="ListParagraph"/>
        <w:numPr>
          <w:ilvl w:val="2"/>
          <w:numId w:val="3"/>
        </w:numPr>
      </w:pPr>
      <w:r>
        <w:t>Access controls</w:t>
      </w:r>
    </w:p>
    <w:p w14:paraId="14A2BB79" w14:textId="77777777" w:rsidR="00391757" w:rsidRPr="00B21E75" w:rsidRDefault="00391757" w:rsidP="00391757">
      <w:pPr>
        <w:pStyle w:val="ListParagraph"/>
        <w:numPr>
          <w:ilvl w:val="2"/>
          <w:numId w:val="3"/>
        </w:numPr>
      </w:pPr>
      <w:r>
        <w:t>Regular risk assessments</w:t>
      </w:r>
    </w:p>
    <w:p w14:paraId="41FEBB84" w14:textId="77777777" w:rsidR="00391757" w:rsidRPr="00B21E75" w:rsidRDefault="00391757" w:rsidP="00391757">
      <w:pPr>
        <w:pStyle w:val="ListParagraph"/>
        <w:numPr>
          <w:ilvl w:val="2"/>
          <w:numId w:val="3"/>
        </w:numPr>
      </w:pPr>
      <w:r>
        <w:t>Secure transmission protocols</w:t>
      </w:r>
    </w:p>
    <w:p w14:paraId="646C9762" w14:textId="77777777" w:rsidR="00391757" w:rsidRPr="00B21E75" w:rsidRDefault="00391757" w:rsidP="00391757">
      <w:pPr>
        <w:pStyle w:val="ListParagraph"/>
        <w:numPr>
          <w:ilvl w:val="2"/>
          <w:numId w:val="3"/>
        </w:numPr>
      </w:pPr>
      <w:r>
        <w:t>Ongoing workforce training</w:t>
      </w:r>
    </w:p>
    <w:p w14:paraId="34F8820A" w14:textId="77777777" w:rsidR="00391757" w:rsidRPr="00B21E75" w:rsidRDefault="00391757" w:rsidP="00391757">
      <w:pPr>
        <w:pStyle w:val="ListParagraph"/>
        <w:numPr>
          <w:ilvl w:val="2"/>
          <w:numId w:val="3"/>
        </w:numPr>
      </w:pPr>
      <w:r>
        <w:t>Encryption for data at rest and in transit</w:t>
      </w:r>
    </w:p>
    <w:p w14:paraId="3CA181A4" w14:textId="77777777" w:rsidR="00391757" w:rsidRPr="00B21E75" w:rsidRDefault="00391757" w:rsidP="00391757">
      <w:pPr>
        <w:pStyle w:val="ListParagraph"/>
        <w:numPr>
          <w:ilvl w:val="0"/>
          <w:numId w:val="3"/>
        </w:numPr>
      </w:pPr>
      <w:r>
        <w:t>Breach Notification</w:t>
      </w:r>
    </w:p>
    <w:p w14:paraId="1AF73969" w14:textId="77777777" w:rsidR="00391757" w:rsidRPr="00B21E75" w:rsidRDefault="00391757" w:rsidP="00391757">
      <w:pPr>
        <w:pStyle w:val="ListParagraph"/>
        <w:numPr>
          <w:ilvl w:val="1"/>
          <w:numId w:val="3"/>
        </w:numPr>
      </w:pPr>
      <w:r>
        <w:t>If PHI is compromised, COMPANY must notify affected individuals within 60 days. COMPANY is also required to notify the Texas Attorney General for any breach, regardless of size. Notification must include breach details, steps taken to prevent recurrence, and recommended protective actions.</w:t>
      </w:r>
    </w:p>
    <w:p w14:paraId="196239E7" w14:textId="77777777" w:rsidR="00391757" w:rsidRPr="00B21E75" w:rsidRDefault="00391757" w:rsidP="00391757">
      <w:pPr>
        <w:pStyle w:val="ListParagraph"/>
        <w:numPr>
          <w:ilvl w:val="0"/>
          <w:numId w:val="3"/>
        </w:numPr>
      </w:pPr>
      <w:r>
        <w:t xml:space="preserve">Training Requirements </w:t>
      </w:r>
    </w:p>
    <w:p w14:paraId="685414B4" w14:textId="77777777" w:rsidR="00391757" w:rsidRPr="00B21E75" w:rsidRDefault="00391757" w:rsidP="00391757">
      <w:pPr>
        <w:pStyle w:val="ListParagraph"/>
        <w:numPr>
          <w:ilvl w:val="1"/>
          <w:numId w:val="3"/>
        </w:numPr>
      </w:pPr>
      <w:r>
        <w:t>COMPANY must ensure all employees receive state-specific privacy training that is:</w:t>
      </w:r>
    </w:p>
    <w:p w14:paraId="7CAB29A9" w14:textId="77777777" w:rsidR="00391757" w:rsidRPr="00B21E75" w:rsidRDefault="00391757" w:rsidP="00391757">
      <w:pPr>
        <w:pStyle w:val="ListParagraph"/>
        <w:numPr>
          <w:ilvl w:val="2"/>
          <w:numId w:val="3"/>
        </w:numPr>
      </w:pPr>
      <w:r>
        <w:t>Tailored to the employee’s job role</w:t>
      </w:r>
    </w:p>
    <w:p w14:paraId="4D6A244A" w14:textId="77777777" w:rsidR="00391757" w:rsidRPr="00B21E75" w:rsidRDefault="00391757" w:rsidP="00391757">
      <w:pPr>
        <w:pStyle w:val="ListParagraph"/>
        <w:numPr>
          <w:ilvl w:val="2"/>
          <w:numId w:val="3"/>
        </w:numPr>
      </w:pPr>
      <w:r>
        <w:t>Delivered within 60 days of hire</w:t>
      </w:r>
    </w:p>
    <w:p w14:paraId="7BFF1A4C" w14:textId="77777777" w:rsidR="00391757" w:rsidRPr="00B21E75" w:rsidRDefault="00391757" w:rsidP="00391757">
      <w:pPr>
        <w:pStyle w:val="ListParagraph"/>
        <w:numPr>
          <w:ilvl w:val="2"/>
          <w:numId w:val="3"/>
        </w:numPr>
      </w:pPr>
      <w:r>
        <w:lastRenderedPageBreak/>
        <w:t>Repeated at least every two years</w:t>
      </w:r>
    </w:p>
    <w:p w14:paraId="04A0D9A3" w14:textId="77777777" w:rsidR="00391757" w:rsidRDefault="00391757" w:rsidP="00391757">
      <w:pPr>
        <w:pStyle w:val="ListParagraph"/>
        <w:numPr>
          <w:ilvl w:val="2"/>
          <w:numId w:val="3"/>
        </w:numPr>
      </w:pPr>
      <w:r>
        <w:t>Documented and retained for audit purposes</w:t>
      </w:r>
    </w:p>
    <w:p w14:paraId="29C9F7CA" w14:textId="77777777" w:rsidR="00391757" w:rsidRPr="00473ACE" w:rsidRDefault="00391757" w:rsidP="00C15AE0">
      <w:pPr>
        <w:pStyle w:val="Style1"/>
        <w:numPr>
          <w:ilvl w:val="0"/>
          <w:numId w:val="4"/>
        </w:numPr>
        <w:ind w:left="1260"/>
      </w:pPr>
      <w:r>
        <w:t xml:space="preserve">Personally Identifiable Information (PII)</w:t>
      </w:r>
    </w:p>
    <w:p w14:paraId="4433D55A" w14:textId="77777777" w:rsidR="00391757" w:rsidRPr="009926E2" w:rsidRDefault="00391757" w:rsidP="00C15AE0">
      <w:pPr>
        <w:pStyle w:val="ListParagraph"/>
        <w:numPr>
          <w:ilvl w:val="0"/>
          <w:numId w:val="103"/>
        </w:numPr>
      </w:pPr>
      <w:r>
        <w:t xml:space="preserve">Consent for Disclosure </w:t>
      </w:r>
    </w:p>
    <w:p w14:paraId="138CB6CA" w14:textId="77777777" w:rsidR="00391757" w:rsidRPr="009926E2" w:rsidRDefault="00391757" w:rsidP="00391757">
      <w:pPr>
        <w:pStyle w:val="ListParagraph"/>
        <w:numPr>
          <w:ilvl w:val="1"/>
          <w:numId w:val="3"/>
        </w:numPr>
      </w:pPr>
      <w:r>
        <w:t>Under the TDPSA, consent is required prior to the processing or sale of sensitive PII. COMPANY must:</w:t>
      </w:r>
    </w:p>
    <w:p w14:paraId="184D15BD" w14:textId="77777777" w:rsidR="00391757" w:rsidRPr="009926E2" w:rsidRDefault="00391757" w:rsidP="00391757">
      <w:pPr>
        <w:pStyle w:val="ListParagraph"/>
        <w:numPr>
          <w:ilvl w:val="1"/>
          <w:numId w:val="3"/>
        </w:numPr>
      </w:pPr>
      <w:r>
        <w:t>Obtain affirmative, opt-in consent for sensitive data such as health, biometric, racial, religious, or sexual orientation information</w:t>
      </w:r>
    </w:p>
    <w:p w14:paraId="6047A988" w14:textId="77777777" w:rsidR="00391757" w:rsidRPr="009926E2" w:rsidRDefault="00391757" w:rsidP="00391757">
      <w:pPr>
        <w:pStyle w:val="ListParagraph"/>
        <w:numPr>
          <w:ilvl w:val="1"/>
          <w:numId w:val="3"/>
        </w:numPr>
      </w:pPr>
      <w:r>
        <w:t>Provide clear notice of how the data will be used and by whom</w:t>
      </w:r>
    </w:p>
    <w:p w14:paraId="383FB740" w14:textId="77777777" w:rsidR="00391757" w:rsidRPr="009926E2" w:rsidRDefault="00391757" w:rsidP="00391757">
      <w:pPr>
        <w:pStyle w:val="ListParagraph"/>
        <w:numPr>
          <w:ilvl w:val="0"/>
          <w:numId w:val="3"/>
        </w:numPr>
      </w:pPr>
      <w:r>
        <w:t>Right to Access, Correct, and Delete PII</w:t>
      </w:r>
    </w:p>
    <w:p w14:paraId="7F65DADA" w14:textId="77777777" w:rsidR="00391757" w:rsidRPr="009926E2" w:rsidRDefault="00391757" w:rsidP="00391757">
      <w:pPr>
        <w:pStyle w:val="ListParagraph"/>
        <w:numPr>
          <w:ilvl w:val="1"/>
          <w:numId w:val="3"/>
        </w:numPr>
      </w:pPr>
      <w:r>
        <w:t>Texas residents have the right to:</w:t>
      </w:r>
    </w:p>
    <w:p w14:paraId="0189DDC7" w14:textId="77777777" w:rsidR="00391757" w:rsidRPr="009926E2" w:rsidRDefault="00391757" w:rsidP="00391757">
      <w:pPr>
        <w:pStyle w:val="ListParagraph"/>
        <w:numPr>
          <w:ilvl w:val="1"/>
          <w:numId w:val="3"/>
        </w:numPr>
      </w:pPr>
      <w:r>
        <w:t>Access the PII that COMPANY holds about them</w:t>
      </w:r>
    </w:p>
    <w:p w14:paraId="210DC315" w14:textId="77777777" w:rsidR="00391757" w:rsidRPr="009926E2" w:rsidRDefault="00391757" w:rsidP="00391757">
      <w:pPr>
        <w:pStyle w:val="ListParagraph"/>
        <w:numPr>
          <w:ilvl w:val="1"/>
          <w:numId w:val="3"/>
        </w:numPr>
      </w:pPr>
      <w:r>
        <w:t>Correct inaccuracies</w:t>
      </w:r>
    </w:p>
    <w:p w14:paraId="2801C16B" w14:textId="77777777" w:rsidR="00391757" w:rsidRPr="009926E2" w:rsidRDefault="00391757" w:rsidP="00391757">
      <w:pPr>
        <w:pStyle w:val="ListParagraph"/>
        <w:numPr>
          <w:ilvl w:val="1"/>
          <w:numId w:val="3"/>
        </w:numPr>
      </w:pPr>
      <w:r>
        <w:t>Delete their personal data</w:t>
      </w:r>
    </w:p>
    <w:p w14:paraId="6665DB1B" w14:textId="77777777" w:rsidR="00391757" w:rsidRPr="009926E2" w:rsidRDefault="00391757" w:rsidP="00391757">
      <w:pPr>
        <w:pStyle w:val="ListParagraph"/>
        <w:numPr>
          <w:ilvl w:val="1"/>
          <w:numId w:val="3"/>
        </w:numPr>
      </w:pPr>
      <w:r>
        <w:t>Request a copy of their data in a portable format</w:t>
      </w:r>
    </w:p>
    <w:p w14:paraId="6C9389F6" w14:textId="77777777" w:rsidR="00391757" w:rsidRPr="009926E2" w:rsidRDefault="00391757" w:rsidP="00391757">
      <w:pPr>
        <w:pStyle w:val="ListParagraph"/>
        <w:numPr>
          <w:ilvl w:val="1"/>
          <w:numId w:val="3"/>
        </w:numPr>
      </w:pPr>
      <w:r>
        <w:t>COMPANY must respond to such requests in a timely manner, with authentication procedures in place to prevent misuse.</w:t>
      </w:r>
    </w:p>
    <w:p w14:paraId="7320A125" w14:textId="77777777" w:rsidR="00391757" w:rsidRPr="009926E2" w:rsidRDefault="00391757" w:rsidP="00391757">
      <w:pPr>
        <w:pStyle w:val="ListParagraph"/>
        <w:numPr>
          <w:ilvl w:val="0"/>
          <w:numId w:val="3"/>
        </w:numPr>
      </w:pPr>
      <w:r>
        <w:t xml:space="preserve">Data Minimization and Use </w:t>
      </w:r>
    </w:p>
    <w:p w14:paraId="45D2EF2B" w14:textId="77777777" w:rsidR="00391757" w:rsidRPr="009926E2" w:rsidRDefault="00391757" w:rsidP="00391757">
      <w:pPr>
        <w:pStyle w:val="ListParagraph"/>
        <w:numPr>
          <w:ilvl w:val="1"/>
          <w:numId w:val="3"/>
        </w:numPr>
      </w:pPr>
      <w:r>
        <w:t>PII collection must be limited to what is necessary, relevant, and adequate for the purpose it was collected. COMPANY may not collect excessive or irrelevant data, and retention must be limited to only what is required for operational, legal, or contractual needs.</w:t>
      </w:r>
    </w:p>
    <w:p w14:paraId="482E1FA9" w14:textId="77777777" w:rsidR="00391757" w:rsidRPr="009926E2" w:rsidRDefault="00391757" w:rsidP="00391757">
      <w:pPr>
        <w:pStyle w:val="ListParagraph"/>
        <w:numPr>
          <w:ilvl w:val="0"/>
          <w:numId w:val="3"/>
        </w:numPr>
      </w:pPr>
      <w:r>
        <w:t xml:space="preserve">Security Safeguards </w:t>
      </w:r>
    </w:p>
    <w:p w14:paraId="2C816479" w14:textId="77777777" w:rsidR="00391757" w:rsidRPr="009926E2" w:rsidRDefault="00391757" w:rsidP="00391757">
      <w:pPr>
        <w:pStyle w:val="ListParagraph"/>
        <w:numPr>
          <w:ilvl w:val="1"/>
          <w:numId w:val="3"/>
        </w:numPr>
      </w:pPr>
      <w:r>
        <w:t>COMPANY will implement comprehensive data security measures for PII, including:</w:t>
      </w:r>
    </w:p>
    <w:p w14:paraId="7AF833C5" w14:textId="77777777" w:rsidR="00391757" w:rsidRPr="009926E2" w:rsidRDefault="00391757" w:rsidP="00391757">
      <w:pPr>
        <w:pStyle w:val="ListParagraph"/>
        <w:numPr>
          <w:ilvl w:val="2"/>
          <w:numId w:val="3"/>
        </w:numPr>
      </w:pPr>
      <w:r>
        <w:t>Encryption</w:t>
      </w:r>
    </w:p>
    <w:p w14:paraId="1EE70727" w14:textId="77777777" w:rsidR="00391757" w:rsidRPr="009926E2" w:rsidRDefault="00391757" w:rsidP="00391757">
      <w:pPr>
        <w:pStyle w:val="ListParagraph"/>
        <w:numPr>
          <w:ilvl w:val="2"/>
          <w:numId w:val="3"/>
        </w:numPr>
      </w:pPr>
      <w:r>
        <w:t>Access controls</w:t>
      </w:r>
    </w:p>
    <w:p w14:paraId="200A1CF1" w14:textId="77777777" w:rsidR="00391757" w:rsidRPr="009926E2" w:rsidRDefault="00391757" w:rsidP="00391757">
      <w:pPr>
        <w:pStyle w:val="ListParagraph"/>
        <w:numPr>
          <w:ilvl w:val="2"/>
          <w:numId w:val="3"/>
        </w:numPr>
      </w:pPr>
      <w:r>
        <w:t>Intrusion detection systems</w:t>
      </w:r>
    </w:p>
    <w:p w14:paraId="3F04FEC0" w14:textId="77777777" w:rsidR="00391757" w:rsidRPr="009926E2" w:rsidRDefault="00391757" w:rsidP="00391757">
      <w:pPr>
        <w:pStyle w:val="ListParagraph"/>
        <w:numPr>
          <w:ilvl w:val="2"/>
          <w:numId w:val="3"/>
        </w:numPr>
      </w:pPr>
      <w:r>
        <w:t>Secure disposal procedures</w:t>
      </w:r>
    </w:p>
    <w:p w14:paraId="3DADE43E" w14:textId="77777777" w:rsidR="00391757" w:rsidRPr="009926E2" w:rsidRDefault="00391757" w:rsidP="00391757">
      <w:pPr>
        <w:pStyle w:val="ListParagraph"/>
        <w:numPr>
          <w:ilvl w:val="2"/>
          <w:numId w:val="3"/>
        </w:numPr>
      </w:pPr>
      <w:r>
        <w:t>Regular security risk assessments</w:t>
      </w:r>
    </w:p>
    <w:p w14:paraId="5319E5DB" w14:textId="77777777" w:rsidR="00391757" w:rsidRPr="009926E2" w:rsidRDefault="00391757" w:rsidP="00391757">
      <w:pPr>
        <w:pStyle w:val="ListParagraph"/>
        <w:numPr>
          <w:ilvl w:val="0"/>
          <w:numId w:val="3"/>
        </w:numPr>
      </w:pPr>
      <w:r>
        <w:t>Breach Notification Requirements for PII</w:t>
      </w:r>
    </w:p>
    <w:p w14:paraId="2393D967" w14:textId="77777777" w:rsidR="00391757" w:rsidRPr="009926E2" w:rsidRDefault="00391757" w:rsidP="00391757">
      <w:pPr>
        <w:pStyle w:val="ListParagraph"/>
        <w:numPr>
          <w:ilvl w:val="1"/>
          <w:numId w:val="3"/>
        </w:numPr>
      </w:pPr>
      <w:r>
        <w:t>If PII is exposed or acquired by an unauthorized party:</w:t>
      </w:r>
    </w:p>
    <w:p w14:paraId="7A080BE5" w14:textId="77777777" w:rsidR="00391757" w:rsidRPr="009926E2" w:rsidRDefault="00391757" w:rsidP="00391757">
      <w:pPr>
        <w:pStyle w:val="ListParagraph"/>
        <w:numPr>
          <w:ilvl w:val="2"/>
          <w:numId w:val="3"/>
        </w:numPr>
      </w:pPr>
      <w:r>
        <w:t>COMPANY must notify affected individuals within 30 days of breach discovery</w:t>
      </w:r>
    </w:p>
    <w:p w14:paraId="21BD5B56" w14:textId="77777777" w:rsidR="00391757" w:rsidRPr="009926E2" w:rsidRDefault="00391757" w:rsidP="00391757">
      <w:pPr>
        <w:pStyle w:val="ListParagraph"/>
        <w:numPr>
          <w:ilvl w:val="2"/>
          <w:numId w:val="3"/>
        </w:numPr>
      </w:pPr>
      <w:r>
        <w:t>Notification must also be sent to the Texas Attorney General if 250 or more residents are affected</w:t>
      </w:r>
    </w:p>
    <w:p w14:paraId="7865B18E" w14:textId="77777777" w:rsidR="00391757" w:rsidRPr="009926E2" w:rsidRDefault="00391757" w:rsidP="00391757">
      <w:pPr>
        <w:pStyle w:val="ListParagraph"/>
        <w:numPr>
          <w:ilvl w:val="2"/>
          <w:numId w:val="3"/>
        </w:numPr>
      </w:pPr>
      <w:r>
        <w:t>All breach notifications must include the date, type of data affected, and mitigation steps being taken</w:t>
      </w:r>
    </w:p>
    <w:p w14:paraId="70598114" w14:textId="77777777" w:rsidR="00391757" w:rsidRPr="009926E2" w:rsidRDefault="00391757" w:rsidP="00391757">
      <w:pPr>
        <w:pStyle w:val="ListParagraph"/>
        <w:numPr>
          <w:ilvl w:val="0"/>
          <w:numId w:val="3"/>
        </w:numPr>
      </w:pPr>
      <w:r>
        <w:t xml:space="preserve">Training Requirements </w:t>
      </w:r>
    </w:p>
    <w:p w14:paraId="34B9DD12" w14:textId="77777777" w:rsidR="00391757" w:rsidRPr="009926E2" w:rsidRDefault="00391757" w:rsidP="00391757">
      <w:pPr>
        <w:pStyle w:val="ListParagraph"/>
        <w:numPr>
          <w:ilvl w:val="1"/>
          <w:numId w:val="3"/>
        </w:numPr>
      </w:pPr>
      <w:r>
        <w:lastRenderedPageBreak/>
        <w:t>All employees, regardless of role, must complete privacy and security training covering:</w:t>
      </w:r>
    </w:p>
    <w:p w14:paraId="5962B84E" w14:textId="77777777" w:rsidR="00391757" w:rsidRPr="009926E2" w:rsidRDefault="00391757" w:rsidP="00391757">
      <w:pPr>
        <w:pStyle w:val="ListParagraph"/>
        <w:numPr>
          <w:ilvl w:val="2"/>
          <w:numId w:val="3"/>
        </w:numPr>
      </w:pPr>
      <w:r>
        <w:t>Texas Medical Records Privacy Act and TDPSA</w:t>
      </w:r>
    </w:p>
    <w:p w14:paraId="3B456E17" w14:textId="77777777" w:rsidR="00391757" w:rsidRPr="009926E2" w:rsidRDefault="00391757" w:rsidP="00391757">
      <w:pPr>
        <w:pStyle w:val="ListParagraph"/>
        <w:numPr>
          <w:ilvl w:val="2"/>
          <w:numId w:val="3"/>
        </w:numPr>
      </w:pPr>
      <w:r>
        <w:t>Proper handling of PHI and PII</w:t>
      </w:r>
    </w:p>
    <w:p w14:paraId="719D3574" w14:textId="77777777" w:rsidR="00391757" w:rsidRPr="009926E2" w:rsidRDefault="00391757" w:rsidP="00391757">
      <w:pPr>
        <w:pStyle w:val="ListParagraph"/>
        <w:numPr>
          <w:ilvl w:val="2"/>
          <w:numId w:val="3"/>
        </w:numPr>
      </w:pPr>
      <w:r>
        <w:t>Consent requirements for disclosure</w:t>
      </w:r>
    </w:p>
    <w:p w14:paraId="37189FD2" w14:textId="77777777" w:rsidR="00391757" w:rsidRPr="009926E2" w:rsidRDefault="00391757" w:rsidP="00391757">
      <w:pPr>
        <w:pStyle w:val="ListParagraph"/>
        <w:numPr>
          <w:ilvl w:val="2"/>
          <w:numId w:val="3"/>
        </w:numPr>
      </w:pPr>
      <w:r>
        <w:t>How to recognize and report a breach</w:t>
      </w:r>
    </w:p>
    <w:p w14:paraId="46B81EB8" w14:textId="77777777" w:rsidR="00391757" w:rsidRPr="009926E2" w:rsidRDefault="00391757" w:rsidP="00391757">
      <w:pPr>
        <w:pStyle w:val="ListParagraph"/>
        <w:numPr>
          <w:ilvl w:val="2"/>
          <w:numId w:val="3"/>
        </w:numPr>
      </w:pPr>
      <w:r>
        <w:t>Data minimization and retention best practices</w:t>
      </w:r>
    </w:p>
    <w:p w14:paraId="207F541C" w14:textId="77777777" w:rsidR="00391757" w:rsidRPr="009926E2" w:rsidRDefault="00391757" w:rsidP="00391757">
      <w:pPr>
        <w:pStyle w:val="ListParagraph"/>
        <w:numPr>
          <w:ilvl w:val="1"/>
          <w:numId w:val="3"/>
        </w:numPr>
      </w:pPr>
      <w:r>
        <w:t>Training will be conducted upon hire and at least every two years. Role-specific content must be tailored to job responsibilities.</w:t>
      </w:r>
    </w:p>
    <w:p w14:paraId="4FCA72CA" w14:textId="77777777" w:rsidR="00391757" w:rsidRPr="009926E2" w:rsidRDefault="00391757" w:rsidP="00391757">
      <w:pPr>
        <w:pStyle w:val="ListParagraph"/>
        <w:numPr>
          <w:ilvl w:val="0"/>
          <w:numId w:val="3"/>
        </w:numPr>
      </w:pPr>
      <w:r>
        <w:t xml:space="preserve">Enforcement Penalties </w:t>
      </w:r>
    </w:p>
    <w:p w14:paraId="24A28733" w14:textId="77777777" w:rsidR="00391757" w:rsidRPr="009926E2" w:rsidRDefault="00391757" w:rsidP="00391757">
      <w:pPr>
        <w:pStyle w:val="ListParagraph"/>
        <w:numPr>
          <w:ilvl w:val="1"/>
          <w:numId w:val="3"/>
        </w:numPr>
      </w:pPr>
      <w:r>
        <w:t>Texas imposes significant civil penalties for noncompliance:</w:t>
      </w:r>
    </w:p>
    <w:p w14:paraId="0A2984E0" w14:textId="77777777" w:rsidR="00391757" w:rsidRPr="009926E2" w:rsidRDefault="00391757" w:rsidP="00391757">
      <w:pPr>
        <w:pStyle w:val="ListParagraph"/>
        <w:numPr>
          <w:ilvl w:val="2"/>
          <w:numId w:val="3"/>
        </w:numPr>
      </w:pPr>
      <w:r>
        <w:t>Up to $5,000 per violation per year for unintentional violations</w:t>
      </w:r>
    </w:p>
    <w:p w14:paraId="75DB3494" w14:textId="77777777" w:rsidR="00391757" w:rsidRPr="009926E2" w:rsidRDefault="00391757" w:rsidP="00391757">
      <w:pPr>
        <w:pStyle w:val="ListParagraph"/>
        <w:numPr>
          <w:ilvl w:val="2"/>
          <w:numId w:val="3"/>
        </w:numPr>
      </w:pPr>
      <w:r>
        <w:t>Up to $1.5 million annually for repeat or egregious violations</w:t>
      </w:r>
    </w:p>
    <w:p w14:paraId="757CFC3C" w14:textId="77777777" w:rsidR="00391757" w:rsidRPr="009926E2" w:rsidRDefault="00391757" w:rsidP="00391757">
      <w:pPr>
        <w:pStyle w:val="ListParagraph"/>
        <w:numPr>
          <w:ilvl w:val="2"/>
          <w:numId w:val="3"/>
        </w:numPr>
      </w:pPr>
      <w:r>
        <w:t>The Texas Attorney General is authorized to enforce both the TMRPA and TDPSA</w:t>
      </w:r>
    </w:p>
    <w:p w14:paraId="56E58E58" w14:textId="77777777" w:rsidR="00391757" w:rsidRPr="009926E2" w:rsidRDefault="00391757" w:rsidP="00391757">
      <w:pPr>
        <w:pStyle w:val="ListParagraph"/>
        <w:numPr>
          <w:ilvl w:val="1"/>
          <w:numId w:val="3"/>
        </w:numPr>
      </w:pPr>
      <w:r>
        <w:t>Violations may also result in reputational damage and contractual liabilities.</w:t>
      </w:r>
    </w:p>
    <w:p w14:paraId="3F92AC3F" w14:textId="77777777" w:rsidR="00391757" w:rsidRPr="00764A61" w:rsidRDefault="00391757" w:rsidP="00391757">
      <w:pPr>
        <w:pStyle w:val="ListParagraph"/>
        <w:numPr>
          <w:ilvl w:val="0"/>
          <w:numId w:val="0"/>
        </w:numPr>
        <w:ind w:left="1620"/>
      </w:pPr>
    </w:p>
    <w:p w14:paraId="78E6C466" w14:textId="77777777" w:rsidR="00391757" w:rsidRDefault="00391757" w:rsidP="00391757">
      <w:r>
        <w:br w:type="page"/>
      </w:r>
    </w:p>
    <w:p w14:paraId="48098340" w14:textId="77777777" w:rsidR="00391757" w:rsidRDefault="00391757" w:rsidP="00391757">
      <w:pPr>
        <w:rPr>
          <w:rFonts w:ascii="Arial" w:eastAsia="Arial" w:hAnsi="Arial" w:cs="Arial"/>
          <w:color w:val="5E5E5E"/>
          <w:kern w:val="0"/>
          <w14:ligatures w14:val="none"/>
        </w:rPr>
      </w:pPr>
    </w:p>
    <w:p w14:paraId="2FFD1461" w14:textId="77777777" w:rsidR="00391757" w:rsidRDefault="00391757" w:rsidP="00391757">
      <w:pPr>
        <w:pStyle w:val="GrayBodyTextStyle"/>
      </w:pPr>
    </w:p>
    <w:p w14:paraId="1B0396D2" w14:textId="77777777" w:rsidR="00391757" w:rsidRDefault="00391757" w:rsidP="00391757">
      <w:pPr>
        <w:pStyle w:val="GrayBodyTextStyle"/>
      </w:pPr>
    </w:p>
    <w:p w14:paraId="73BDB800" w14:textId="77777777" w:rsidR="00391757" w:rsidRDefault="00391757" w:rsidP="00391757">
      <w:pPr>
        <w:pStyle w:val="GrayBodyTextStyle"/>
      </w:pPr>
    </w:p>
    <w:p w14:paraId="5048BD4D" w14:textId="77777777" w:rsidR="00391757" w:rsidRDefault="00391757" w:rsidP="00391757">
      <w:pPr>
        <w:pStyle w:val="GrayBodyTextStyle"/>
      </w:pPr>
    </w:p>
    <w:p w14:paraId="119322FE" w14:textId="77777777" w:rsidR="00391757" w:rsidRDefault="00391757" w:rsidP="00391757">
      <w:pPr>
        <w:pStyle w:val="GrayBodyTextStyle"/>
      </w:pPr>
    </w:p>
    <w:p w14:paraId="54B232F4" w14:textId="77777777" w:rsidR="00391757" w:rsidRDefault="00391757" w:rsidP="00391757">
      <w:pPr>
        <w:pStyle w:val="GrayBodyTextStyle"/>
      </w:pPr>
    </w:p>
    <w:p w14:paraId="53599BD2" w14:textId="77777777" w:rsidR="00391757" w:rsidRDefault="00391757" w:rsidP="00391757">
      <w:pPr>
        <w:pStyle w:val="GrayBodyTextStyle"/>
      </w:pPr>
    </w:p>
    <w:p w14:paraId="2FBBB7AF" w14:textId="77777777" w:rsidR="00391757" w:rsidRDefault="00391757" w:rsidP="00391757">
      <w:pPr>
        <w:pStyle w:val="GrayBodyTextStyle"/>
      </w:pPr>
    </w:p>
    <w:p w14:paraId="4F8279BB" w14:textId="77777777" w:rsidR="00391757" w:rsidRDefault="00391757" w:rsidP="00391757">
      <w:pPr>
        <w:pStyle w:val="GrayBodyTextStyle"/>
      </w:pPr>
    </w:p>
    <w:p w14:paraId="5B84EDDF" w14:textId="77777777" w:rsidR="00391757" w:rsidRDefault="00391757" w:rsidP="00391757">
      <w:pPr>
        <w:pStyle w:val="GrayBodyTextStyle"/>
      </w:pPr>
    </w:p>
    <w:p w14:paraId="15A67648" w14:textId="77777777" w:rsidR="00391757" w:rsidRDefault="00391757" w:rsidP="00391757">
      <w:pPr>
        <w:pStyle w:val="GrayBodyTextStyle"/>
      </w:pPr>
    </w:p>
    <w:p w14:paraId="2E145BB5" w14:textId="77777777" w:rsidR="00391757" w:rsidRDefault="00391757" w:rsidP="00391757">
      <w:pPr>
        <w:pStyle w:val="GrayBodyTextStyle"/>
      </w:pPr>
    </w:p>
    <w:p w14:paraId="5E0F0764" w14:textId="77777777" w:rsidR="00391757" w:rsidRDefault="00391757" w:rsidP="00391757">
      <w:pPr>
        <w:pStyle w:val="GrayBodyTextStyle"/>
      </w:pPr>
    </w:p>
    <w:p w14:paraId="019B82F7" w14:textId="77777777" w:rsidR="00391757" w:rsidRDefault="00391757" w:rsidP="00391757">
      <w:pPr>
        <w:pStyle w:val="GrayBodyTextStyle"/>
      </w:pPr>
    </w:p>
    <w:p w14:paraId="45FBE5F8" w14:textId="77777777" w:rsidR="00391757" w:rsidRDefault="00391757" w:rsidP="00391757">
      <w:pPr>
        <w:pStyle w:val="GrayBodyTextStyle"/>
      </w:pPr>
    </w:p>
    <w:p w14:paraId="6BB22353" w14:textId="77777777" w:rsidR="00391757" w:rsidRDefault="00391757" w:rsidP="00391757">
      <w:pPr>
        <w:pStyle w:val="GrayBodyTextStyle"/>
      </w:pPr>
    </w:p>
    <w:p w14:paraId="2C02105A" w14:textId="77777777" w:rsidR="00391757" w:rsidRDefault="00391757" w:rsidP="00391757">
      <w:pPr>
        <w:pStyle w:val="GrayBodyTextStyle"/>
      </w:pPr>
    </w:p>
    <w:p w14:paraId="663A276E" w14:textId="77777777" w:rsidR="00391757" w:rsidRDefault="00391757" w:rsidP="00391757">
      <w:pPr>
        <w:pStyle w:val="GrayBodyTextStyle"/>
      </w:pPr>
    </w:p>
    <w:p w14:paraId="6007A5E3" w14:textId="77777777" w:rsidR="00391757" w:rsidRDefault="00391757" w:rsidP="00391757">
      <w:pPr>
        <w:pStyle w:val="GrayBodyTextStyle"/>
      </w:pPr>
    </w:p>
    <w:p w14:paraId="2073EA21" w14:textId="77777777" w:rsidR="00391757" w:rsidRDefault="00391757" w:rsidP="00391757">
      <w:pPr>
        <w:pStyle w:val="GrayBodyTextStyle"/>
      </w:pPr>
    </w:p>
    <w:p w14:paraId="19E9C6B6" w14:textId="2C66B984" w:rsidR="00391757" w:rsidRDefault="00391757" w:rsidP="00391757">
      <w:pPr>
        <w:pStyle w:val="DarkBlueHeading1"/>
        <w:jc w:val="center"/>
      </w:pPr>
      <w:bookmarkStart w:id="141" w:name="_Toc200715320"/>
      <w:bookmarkStart w:id="142" w:name="_Toc200715671"/>
      <w:bookmarkStart w:id="143" w:name="_Toc218841243"/>
      <w:r>
        <w:t xml:space="preserve">Appendix B – HIPAA PHI Specific Summary Tables</w:t>
      </w:r>
      <w:bookmarkEnd w:id="141"/>
      <w:bookmarkEnd w:id="142"/>
      <w:bookmarkEnd w:id="143"/>
    </w:p>
    <w:p w14:paraId="3878FBF9" w14:textId="77777777" w:rsidR="00391757" w:rsidRDefault="00391757" w:rsidP="00391757">
      <w:pPr>
        <w:rPr>
          <w:rFonts w:ascii="Arial" w:eastAsia="Arial" w:hAnsi="Arial" w:cs="Arial"/>
          <w:color w:val="5E5E5E"/>
          <w:kern w:val="0"/>
          <w14:ligatures w14:val="none"/>
        </w:rPr>
      </w:pPr>
      <w:r>
        <w:br w:type="page"/>
      </w:r>
    </w:p>
    <w:p w14:paraId="146760B8" w14:textId="77777777" w:rsidR="00391757" w:rsidRDefault="00391757" w:rsidP="00391757">
      <w:pPr>
        <w:pStyle w:val="BlueHeading2"/>
      </w:pPr>
      <w:bookmarkStart w:id="144" w:name="_Toc200715321"/>
      <w:bookmarkStart w:id="145" w:name="_Toc200715672"/>
      <w:bookmarkStart w:id="146" w:name="_Toc218841244"/>
      <w:r>
        <w:lastRenderedPageBreak/>
        <w:t>HIPAA</w:t>
      </w:r>
      <w:bookmarkEnd w:id="144"/>
      <w:bookmarkEnd w:id="145"/>
      <w:bookmarkEnd w:id="146"/>
    </w:p>
    <w:p w14:paraId="6FA7368F"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498"/>
        <w:gridCol w:w="6582"/>
      </w:tblGrid>
      <w:tr w:rsidR="00391757" w:rsidRPr="00E13B78" w14:paraId="6A1C5E28" w14:textId="77777777" w:rsidTr="0083065B">
        <w:trPr>
          <w:trHeight w:val="426"/>
        </w:trPr>
        <w:tc>
          <w:tcPr>
            <w:tcW w:w="3498" w:type="dxa"/>
            <w:shd w:val="clear" w:color="auto" w:fill="EEF8F8" w:themeFill="accent5"/>
            <w:vAlign w:val="center"/>
          </w:tcPr>
          <w:p w14:paraId="5CF61D7A" w14:textId="77777777" w:rsidR="00391757" w:rsidRPr="00E13B78" w:rsidRDefault="00391757" w:rsidP="0083065B">
            <w:pPr>
              <w:pStyle w:val="GrayBodyTextStyle"/>
              <w:ind w:left="0"/>
              <w:jc w:val="center"/>
              <w:rPr>
                <w:b/>
                <w:bCs/>
                <w:color w:val="1C3557" w:themeColor="text2"/>
              </w:rPr>
            </w:pPr>
            <w:r>
              <w:rPr>
                <w:b/>
                <w:bCs/>
                <w:color w:val="1C3557" w:themeColor="text2"/>
              </w:rPr>
              <w:t>Category</w:t>
            </w:r>
          </w:p>
        </w:tc>
        <w:tc>
          <w:tcPr>
            <w:tcW w:w="6582" w:type="dxa"/>
            <w:shd w:val="clear" w:color="auto" w:fill="EEF8F8" w:themeFill="accent5"/>
            <w:vAlign w:val="center"/>
          </w:tcPr>
          <w:p w14:paraId="68D5B8B8" w14:textId="77777777" w:rsidR="00391757" w:rsidRPr="00E13B78" w:rsidRDefault="00391757" w:rsidP="0083065B">
            <w:pPr>
              <w:pStyle w:val="GrayBodyTextStyle"/>
              <w:ind w:left="0"/>
              <w:jc w:val="center"/>
              <w:rPr>
                <w:b/>
                <w:bCs/>
                <w:color w:val="1C3557" w:themeColor="text2"/>
              </w:rPr>
            </w:pPr>
            <w:r>
              <w:rPr>
                <w:b/>
                <w:bCs/>
                <w:color w:val="1C3557" w:themeColor="text2"/>
              </w:rPr>
              <w:t>Summary</w:t>
            </w:r>
          </w:p>
        </w:tc>
      </w:tr>
      <w:tr w:rsidR="00391757" w14:paraId="2FFACFF6" w14:textId="77777777" w:rsidTr="0083065B">
        <w:trPr>
          <w:trHeight w:val="720"/>
        </w:trPr>
        <w:tc>
          <w:tcPr>
            <w:tcW w:w="3498" w:type="dxa"/>
            <w:shd w:val="clear" w:color="auto" w:fill="FFFDFC" w:themeFill="background2"/>
            <w:vAlign w:val="center"/>
          </w:tcPr>
          <w:p w14:paraId="5D551346" w14:textId="77777777" w:rsidR="00391757" w:rsidRDefault="00391757" w:rsidP="0083065B">
            <w:pPr>
              <w:pStyle w:val="GrayBodyTextStyle"/>
              <w:ind w:left="0"/>
              <w:jc w:val="left"/>
            </w:pPr>
            <w:r>
              <w:t>Primary Law / Source</w:t>
            </w:r>
          </w:p>
        </w:tc>
        <w:tc>
          <w:tcPr>
            <w:tcW w:w="6582" w:type="dxa"/>
            <w:shd w:val="clear" w:color="auto" w:fill="FFFDFC" w:themeFill="background2"/>
            <w:vAlign w:val="center"/>
          </w:tcPr>
          <w:p w14:paraId="23D1501B" w14:textId="77777777" w:rsidR="00391757" w:rsidRDefault="00391757" w:rsidP="0083065B">
            <w:pPr>
              <w:pStyle w:val="GrayBodyTextStyle"/>
              <w:ind w:left="0"/>
              <w:jc w:val="left"/>
            </w:pPr>
            <w:r>
              <w:t>Privacy Rule: 45 CFR Part 164 Subpart E; Security Rule: 45 CFR Part 164 Subpart C</w:t>
            </w:r>
          </w:p>
        </w:tc>
      </w:tr>
      <w:tr w:rsidR="00391757" w14:paraId="1ADE21DA" w14:textId="77777777" w:rsidTr="0083065B">
        <w:trPr>
          <w:trHeight w:val="720"/>
        </w:trPr>
        <w:tc>
          <w:tcPr>
            <w:tcW w:w="3498" w:type="dxa"/>
            <w:shd w:val="clear" w:color="auto" w:fill="FFFDFC" w:themeFill="background2"/>
            <w:vAlign w:val="center"/>
          </w:tcPr>
          <w:p w14:paraId="4408D407" w14:textId="77777777" w:rsidR="00391757" w:rsidRDefault="00391757" w:rsidP="0083065B">
            <w:pPr>
              <w:pStyle w:val="GrayBodyTextStyle"/>
              <w:ind w:left="0"/>
              <w:jc w:val="left"/>
            </w:pPr>
            <w:r>
              <w:t>Scope</w:t>
            </w:r>
          </w:p>
        </w:tc>
        <w:tc>
          <w:tcPr>
            <w:tcW w:w="6582" w:type="dxa"/>
            <w:shd w:val="clear" w:color="auto" w:fill="FFFDFC" w:themeFill="background2"/>
            <w:vAlign w:val="center"/>
          </w:tcPr>
          <w:p w14:paraId="21BAEB35" w14:textId="77777777" w:rsidR="00391757" w:rsidRDefault="00391757" w:rsidP="0083065B">
            <w:pPr>
              <w:pStyle w:val="GrayBodyTextStyle"/>
              <w:ind w:left="0"/>
              <w:jc w:val="left"/>
            </w:pPr>
            <w:r>
              <w:t>Applies to covered entities and business associates handling PHI</w:t>
            </w:r>
          </w:p>
        </w:tc>
      </w:tr>
      <w:tr w:rsidR="00391757" w14:paraId="546457C4" w14:textId="77777777" w:rsidTr="0083065B">
        <w:trPr>
          <w:trHeight w:val="720"/>
        </w:trPr>
        <w:tc>
          <w:tcPr>
            <w:tcW w:w="3498" w:type="dxa"/>
            <w:shd w:val="clear" w:color="auto" w:fill="FFFDFC" w:themeFill="background2"/>
            <w:vAlign w:val="center"/>
          </w:tcPr>
          <w:p w14:paraId="56C57A9E" w14:textId="77777777" w:rsidR="00391757" w:rsidRDefault="00391757" w:rsidP="0083065B">
            <w:pPr>
              <w:pStyle w:val="GrayBodyTextStyle"/>
              <w:ind w:left="0"/>
              <w:jc w:val="left"/>
            </w:pPr>
            <w:r>
              <w:t>Consent for Disclosure</w:t>
            </w:r>
          </w:p>
        </w:tc>
        <w:tc>
          <w:tcPr>
            <w:tcW w:w="6582" w:type="dxa"/>
            <w:shd w:val="clear" w:color="auto" w:fill="FFFDFC" w:themeFill="background2"/>
            <w:vAlign w:val="center"/>
          </w:tcPr>
          <w:p w14:paraId="70FDD1BE" w14:textId="77777777" w:rsidR="00391757" w:rsidRDefault="00391757" w:rsidP="0083065B">
            <w:pPr>
              <w:pStyle w:val="GrayBodyTextStyle"/>
              <w:ind w:left="0"/>
              <w:jc w:val="left"/>
            </w:pPr>
            <w:r>
              <w:t>Consent not required for TPO; authorization required otherwise (45 CFR §164.506, §164.508)</w:t>
            </w:r>
          </w:p>
        </w:tc>
      </w:tr>
      <w:tr w:rsidR="00391757" w14:paraId="45D2E761" w14:textId="77777777" w:rsidTr="0083065B">
        <w:trPr>
          <w:trHeight w:val="720"/>
        </w:trPr>
        <w:tc>
          <w:tcPr>
            <w:tcW w:w="3498" w:type="dxa"/>
            <w:shd w:val="clear" w:color="auto" w:fill="FFFDFC" w:themeFill="background2"/>
            <w:vAlign w:val="center"/>
          </w:tcPr>
          <w:p w14:paraId="2887C9DB" w14:textId="77777777" w:rsidR="00391757" w:rsidRDefault="00391757" w:rsidP="0083065B">
            <w:pPr>
              <w:pStyle w:val="GrayBodyTextStyle"/>
              <w:ind w:left="0"/>
              <w:jc w:val="left"/>
            </w:pPr>
            <w:r>
              <w:t>Right to Access PHI</w:t>
            </w:r>
          </w:p>
        </w:tc>
        <w:tc>
          <w:tcPr>
            <w:tcW w:w="6582" w:type="dxa"/>
            <w:shd w:val="clear" w:color="auto" w:fill="FFFDFC" w:themeFill="background2"/>
            <w:vAlign w:val="center"/>
          </w:tcPr>
          <w:p w14:paraId="7C578D41" w14:textId="77777777" w:rsidR="00391757" w:rsidRDefault="00391757" w:rsidP="0083065B">
            <w:pPr>
              <w:pStyle w:val="GrayBodyTextStyle"/>
              <w:ind w:left="0"/>
              <w:jc w:val="left"/>
            </w:pPr>
            <w:r>
              <w:t>30 calendar days, one 30-day extension allowed (45 CFR §164.524)</w:t>
            </w:r>
          </w:p>
        </w:tc>
      </w:tr>
      <w:tr w:rsidR="00391757" w14:paraId="054035CF" w14:textId="77777777" w:rsidTr="0083065B">
        <w:trPr>
          <w:trHeight w:val="720"/>
        </w:trPr>
        <w:tc>
          <w:tcPr>
            <w:tcW w:w="3498" w:type="dxa"/>
            <w:shd w:val="clear" w:color="auto" w:fill="FFFDFC" w:themeFill="background2"/>
            <w:vAlign w:val="center"/>
          </w:tcPr>
          <w:p w14:paraId="47035C50" w14:textId="77777777" w:rsidR="00391757" w:rsidRDefault="00391757" w:rsidP="0083065B">
            <w:pPr>
              <w:pStyle w:val="GrayBodyTextStyle"/>
              <w:ind w:left="0"/>
              <w:jc w:val="left"/>
            </w:pPr>
            <w:r>
              <w:t>Minimum Necessary Rule</w:t>
            </w:r>
          </w:p>
        </w:tc>
        <w:tc>
          <w:tcPr>
            <w:tcW w:w="6582" w:type="dxa"/>
            <w:shd w:val="clear" w:color="auto" w:fill="FFFDFC" w:themeFill="background2"/>
            <w:vAlign w:val="center"/>
          </w:tcPr>
          <w:p w14:paraId="66F94E5D" w14:textId="77777777" w:rsidR="00391757" w:rsidRDefault="00391757" w:rsidP="0083065B">
            <w:pPr>
              <w:pStyle w:val="GrayBodyTextStyle"/>
              <w:ind w:left="0"/>
              <w:jc w:val="left"/>
            </w:pPr>
            <w:r>
              <w:t>Must limit PHI use/disclosure to minimum necessary (45 CFR §164.502(b), §164.514(d))</w:t>
            </w:r>
          </w:p>
        </w:tc>
      </w:tr>
      <w:tr w:rsidR="00391757" w14:paraId="6A3F95BE" w14:textId="77777777" w:rsidTr="0083065B">
        <w:trPr>
          <w:trHeight w:val="720"/>
        </w:trPr>
        <w:tc>
          <w:tcPr>
            <w:tcW w:w="3498" w:type="dxa"/>
            <w:shd w:val="clear" w:color="auto" w:fill="FFFDFC" w:themeFill="background2"/>
            <w:vAlign w:val="center"/>
          </w:tcPr>
          <w:p w14:paraId="0B5CE885" w14:textId="77777777" w:rsidR="00391757" w:rsidRDefault="00391757" w:rsidP="0083065B">
            <w:pPr>
              <w:pStyle w:val="GrayBodyTextStyle"/>
              <w:ind w:left="0"/>
              <w:jc w:val="left"/>
            </w:pPr>
            <w:r>
              <w:t>Security Safeguards</w:t>
            </w:r>
          </w:p>
        </w:tc>
        <w:tc>
          <w:tcPr>
            <w:tcW w:w="6582" w:type="dxa"/>
            <w:shd w:val="clear" w:color="auto" w:fill="FFFDFC" w:themeFill="background2"/>
            <w:vAlign w:val="center"/>
          </w:tcPr>
          <w:p w14:paraId="0650F124" w14:textId="77777777" w:rsidR="00391757" w:rsidRDefault="00391757" w:rsidP="0083065B">
            <w:pPr>
              <w:pStyle w:val="GrayBodyTextStyle"/>
              <w:ind w:left="0"/>
              <w:jc w:val="left"/>
            </w:pPr>
            <w:r>
              <w:t>Administrative, technical, physical safeguards for ePHI (45 CFR §§164.306–310)</w:t>
            </w:r>
          </w:p>
        </w:tc>
      </w:tr>
      <w:tr w:rsidR="00391757" w14:paraId="06E64C98" w14:textId="77777777" w:rsidTr="0083065B">
        <w:trPr>
          <w:trHeight w:val="720"/>
        </w:trPr>
        <w:tc>
          <w:tcPr>
            <w:tcW w:w="3498" w:type="dxa"/>
            <w:shd w:val="clear" w:color="auto" w:fill="FFFDFC" w:themeFill="background2"/>
            <w:vAlign w:val="center"/>
          </w:tcPr>
          <w:p w14:paraId="2460858C" w14:textId="77777777" w:rsidR="00391757" w:rsidRDefault="00391757" w:rsidP="0083065B">
            <w:pPr>
              <w:pStyle w:val="GrayBodyTextStyle"/>
              <w:ind w:left="0"/>
              <w:jc w:val="left"/>
            </w:pPr>
            <w:r>
              <w:t>Breach Notification</w:t>
            </w:r>
          </w:p>
        </w:tc>
        <w:tc>
          <w:tcPr>
            <w:tcW w:w="6582" w:type="dxa"/>
            <w:shd w:val="clear" w:color="auto" w:fill="FFFDFC" w:themeFill="background2"/>
            <w:vAlign w:val="center"/>
          </w:tcPr>
          <w:p w14:paraId="25F01870" w14:textId="77777777" w:rsidR="00391757" w:rsidRDefault="00391757" w:rsidP="0083065B">
            <w:pPr>
              <w:pStyle w:val="GrayBodyTextStyle"/>
              <w:ind w:left="0"/>
              <w:jc w:val="left"/>
            </w:pPr>
            <w:r>
              <w:t>Notify within 60 days (45 CFR §164.404)</w:t>
            </w:r>
          </w:p>
        </w:tc>
      </w:tr>
      <w:tr w:rsidR="00391757" w14:paraId="7B393285" w14:textId="77777777" w:rsidTr="0083065B">
        <w:trPr>
          <w:trHeight w:val="720"/>
        </w:trPr>
        <w:tc>
          <w:tcPr>
            <w:tcW w:w="3498" w:type="dxa"/>
            <w:shd w:val="clear" w:color="auto" w:fill="FFFDFC" w:themeFill="background2"/>
            <w:vAlign w:val="center"/>
          </w:tcPr>
          <w:p w14:paraId="4C1516C5" w14:textId="77777777" w:rsidR="00391757" w:rsidRDefault="00391757" w:rsidP="0083065B">
            <w:pPr>
              <w:pStyle w:val="GrayBodyTextStyle"/>
              <w:ind w:left="0"/>
              <w:jc w:val="left"/>
            </w:pPr>
            <w:r>
              <w:t>Notice to Attorney General</w:t>
            </w:r>
          </w:p>
        </w:tc>
        <w:tc>
          <w:tcPr>
            <w:tcW w:w="6582" w:type="dxa"/>
            <w:shd w:val="clear" w:color="auto" w:fill="FFFDFC" w:themeFill="background2"/>
            <w:vAlign w:val="center"/>
          </w:tcPr>
          <w:p w14:paraId="60175C34" w14:textId="77777777" w:rsidR="00391757" w:rsidRDefault="00391757" w:rsidP="0083065B">
            <w:pPr>
              <w:pStyle w:val="GrayBodyTextStyle"/>
              <w:ind w:left="0"/>
              <w:jc w:val="left"/>
            </w:pPr>
            <w:r>
              <w:t>Only if breach affects ≥500 individuals in a state</w:t>
            </w:r>
          </w:p>
        </w:tc>
      </w:tr>
      <w:tr w:rsidR="00391757" w14:paraId="30F1D292" w14:textId="77777777" w:rsidTr="0083065B">
        <w:trPr>
          <w:trHeight w:val="720"/>
        </w:trPr>
        <w:tc>
          <w:tcPr>
            <w:tcW w:w="3498" w:type="dxa"/>
            <w:shd w:val="clear" w:color="auto" w:fill="FFFDFC" w:themeFill="background2"/>
            <w:vAlign w:val="center"/>
          </w:tcPr>
          <w:p w14:paraId="5C540D47" w14:textId="77777777" w:rsidR="00391757" w:rsidRDefault="00391757" w:rsidP="0083065B">
            <w:pPr>
              <w:pStyle w:val="GrayBodyTextStyle"/>
              <w:ind w:left="0"/>
              <w:jc w:val="left"/>
            </w:pPr>
            <w:r>
              <w:t>Mental Health/Sensitive Records</w:t>
            </w:r>
          </w:p>
        </w:tc>
        <w:tc>
          <w:tcPr>
            <w:tcW w:w="6582" w:type="dxa"/>
            <w:shd w:val="clear" w:color="auto" w:fill="FFFDFC" w:themeFill="background2"/>
            <w:vAlign w:val="center"/>
          </w:tcPr>
          <w:p w14:paraId="1F8E4B77" w14:textId="77777777" w:rsidR="00391757" w:rsidRDefault="00391757" w:rsidP="0083065B">
            <w:pPr>
              <w:pStyle w:val="GrayBodyTextStyle"/>
              <w:ind w:left="0"/>
              <w:jc w:val="left"/>
            </w:pPr>
            <w:r>
              <w:t>Protected under HIPAA; additional protections under 42 CFR Part 2 for SUD</w:t>
            </w:r>
          </w:p>
        </w:tc>
      </w:tr>
      <w:tr w:rsidR="00391757" w14:paraId="2353F78A" w14:textId="77777777" w:rsidTr="0083065B">
        <w:trPr>
          <w:trHeight w:val="720"/>
        </w:trPr>
        <w:tc>
          <w:tcPr>
            <w:tcW w:w="3498" w:type="dxa"/>
            <w:shd w:val="clear" w:color="auto" w:fill="FFFDFC" w:themeFill="background2"/>
            <w:vAlign w:val="center"/>
          </w:tcPr>
          <w:p w14:paraId="482809AC" w14:textId="77777777" w:rsidR="00391757" w:rsidRDefault="00391757" w:rsidP="0083065B">
            <w:pPr>
              <w:pStyle w:val="GrayBodyTextStyle"/>
              <w:ind w:left="0"/>
              <w:jc w:val="left"/>
            </w:pPr>
            <w:r>
              <w:t>Training Requirements</w:t>
            </w:r>
          </w:p>
        </w:tc>
        <w:tc>
          <w:tcPr>
            <w:tcW w:w="6582" w:type="dxa"/>
            <w:shd w:val="clear" w:color="auto" w:fill="FFFDFC" w:themeFill="background2"/>
            <w:vAlign w:val="center"/>
          </w:tcPr>
          <w:p w14:paraId="4307F522" w14:textId="77777777" w:rsidR="00391757" w:rsidRDefault="00391757" w:rsidP="0083065B">
            <w:pPr>
              <w:pStyle w:val="GrayBodyTextStyle"/>
              <w:ind w:left="0"/>
              <w:jc w:val="left"/>
            </w:pPr>
            <w:r>
              <w:t>Required for all workforce members handling PHI (45 CFR §164.530(b)(1))</w:t>
            </w:r>
          </w:p>
        </w:tc>
      </w:tr>
      <w:tr w:rsidR="00391757" w14:paraId="197C6F52" w14:textId="77777777" w:rsidTr="0083065B">
        <w:trPr>
          <w:trHeight w:val="720"/>
        </w:trPr>
        <w:tc>
          <w:tcPr>
            <w:tcW w:w="3498" w:type="dxa"/>
            <w:shd w:val="clear" w:color="auto" w:fill="FFFDFC" w:themeFill="background2"/>
            <w:vAlign w:val="center"/>
          </w:tcPr>
          <w:p w14:paraId="674C28F8" w14:textId="77777777" w:rsidR="00391757" w:rsidRDefault="00391757" w:rsidP="0083065B">
            <w:pPr>
              <w:pStyle w:val="GrayBodyTextStyle"/>
              <w:ind w:left="0"/>
              <w:jc w:val="left"/>
            </w:pPr>
            <w:r>
              <w:t>Enforcement &amp; Penalties</w:t>
            </w:r>
          </w:p>
        </w:tc>
        <w:tc>
          <w:tcPr>
            <w:tcW w:w="6582" w:type="dxa"/>
            <w:shd w:val="clear" w:color="auto" w:fill="FFFDFC" w:themeFill="background2"/>
            <w:vAlign w:val="center"/>
          </w:tcPr>
          <w:p w14:paraId="6FCCA901" w14:textId="77777777" w:rsidR="00391757" w:rsidRDefault="00391757" w:rsidP="0083065B">
            <w:pPr>
              <w:pStyle w:val="GrayBodyTextStyle"/>
              <w:ind w:left="0"/>
              <w:jc w:val="left"/>
            </w:pPr>
            <w:r>
              <w:t>Tiered civil penalties (42 USC §1320d–5)</w:t>
            </w:r>
          </w:p>
        </w:tc>
      </w:tr>
    </w:tbl>
    <w:p w14:paraId="55C75C41" w14:textId="77777777" w:rsidR="00391757" w:rsidRDefault="00391757" w:rsidP="00391757"/>
    <w:p w14:paraId="5C2AFDAE" w14:textId="77777777" w:rsidR="00391757" w:rsidRDefault="00391757" w:rsidP="00391757"/>
    <w:p w14:paraId="7852F4C4" w14:textId="77777777" w:rsidR="00391757" w:rsidRDefault="00391757" w:rsidP="00391757"/>
    <w:p w14:paraId="21850D60" w14:textId="77777777" w:rsidR="00391757" w:rsidRDefault="00391757" w:rsidP="00391757"/>
    <w:p w14:paraId="085ECD42" w14:textId="77777777" w:rsidR="00391757" w:rsidRDefault="00391757" w:rsidP="00391757"/>
    <w:p w14:paraId="37F504FD" w14:textId="77777777" w:rsidR="00391757" w:rsidRDefault="00391757" w:rsidP="00391757"/>
    <w:p w14:paraId="4DCD3799" w14:textId="77777777" w:rsidR="00391757" w:rsidRDefault="00391757" w:rsidP="00391757"/>
    <w:p w14:paraId="54DAD2AE" w14:textId="77777777" w:rsidR="00391757" w:rsidRDefault="00391757" w:rsidP="00391757"/>
    <w:p w14:paraId="69D13ED7" w14:textId="77777777" w:rsidR="00391757" w:rsidRDefault="00391757" w:rsidP="00391757"/>
    <w:p w14:paraId="5B755816" w14:textId="77777777" w:rsidR="003D59BB" w:rsidRDefault="003D59BB" w:rsidP="003D59BB">
      <w:pPr>
        <w:pStyle w:val="BlueHeading2"/>
      </w:pPr>
      <w:bookmarkStart w:id="147" w:name="_Toc218072627"/>
      <w:bookmarkStart w:id="148" w:name="_Toc200715322"/>
      <w:bookmarkStart w:id="149" w:name="_Toc200715673"/>
      <w:bookmarkStart w:id="150" w:name="_Toc218841245"/>
      <w:r>
        <w:lastRenderedPageBreak/>
        <w:t xml:space="preserve">California (CA)</w:t>
      </w:r>
      <w:bookmarkEnd w:id="147"/>
      <w:bookmarkEnd w:id="150"/>
    </w:p>
    <w:p w14:paraId="184A0BBD" w14:textId="77777777" w:rsidR="003D59BB" w:rsidRPr="003B326C" w:rsidRDefault="003D59BB" w:rsidP="003D59BB">
      <w:pPr>
        <w:pStyle w:val="BlueHeading2"/>
      </w:pPr>
    </w:p>
    <w:tbl>
      <w:tblPr>
        <w:tblW w:w="10080" w:type="dxa"/>
        <w:tblInd w:w="90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25"/>
        <w:gridCol w:w="6255"/>
      </w:tblGrid>
      <w:tr w:rsidR="003D59BB" w:rsidRPr="003B326C" w14:paraId="0B6EF56B" w14:textId="77777777" w:rsidTr="00AA0781">
        <w:trPr>
          <w:trHeight w:val="405"/>
        </w:trPr>
        <w:tc>
          <w:tcPr>
            <w:tcW w:w="3540" w:type="dxa"/>
            <w:tcBorders>
              <w:top w:val="single" w:sz="6" w:space="0" w:color="auto"/>
              <w:left w:val="single" w:sz="6" w:space="0" w:color="auto"/>
              <w:bottom w:val="single" w:sz="6" w:space="0" w:color="000000"/>
              <w:right w:val="single" w:sz="6" w:space="0" w:color="000000"/>
            </w:tcBorders>
            <w:shd w:val="clear" w:color="auto" w:fill="EEF8F8"/>
            <w:vAlign w:val="center"/>
            <w:hideMark/>
          </w:tcPr>
          <w:p w14:paraId="3FC12AA5" w14:textId="77777777" w:rsidR="003D59BB" w:rsidRPr="003B326C" w:rsidRDefault="003D59BB" w:rsidP="00AA0781">
            <w:pPr>
              <w:pStyle w:val="GrayBodyTextStyle"/>
              <w:ind w:left="0"/>
              <w:jc w:val="center"/>
              <w:rPr>
                <w:b/>
                <w:bCs/>
                <w:color w:val="1C3557" w:themeColor="text2"/>
              </w:rPr>
            </w:pPr>
            <w:r>
              <w:rPr>
                <w:b/>
                <w:bCs/>
                <w:color w:val="1C3557" w:themeColor="text2"/>
              </w:rPr>
              <w:t>Category </w:t>
            </w:r>
          </w:p>
        </w:tc>
        <w:tc>
          <w:tcPr>
            <w:tcW w:w="5790" w:type="dxa"/>
            <w:tcBorders>
              <w:top w:val="single" w:sz="6" w:space="0" w:color="auto"/>
              <w:left w:val="single" w:sz="6" w:space="0" w:color="000000"/>
              <w:bottom w:val="single" w:sz="6" w:space="0" w:color="000000"/>
              <w:right w:val="single" w:sz="6" w:space="0" w:color="auto"/>
            </w:tcBorders>
            <w:shd w:val="clear" w:color="auto" w:fill="EEF8F8"/>
            <w:vAlign w:val="center"/>
            <w:hideMark/>
          </w:tcPr>
          <w:p w14:paraId="708DCFEF" w14:textId="77777777" w:rsidR="003D59BB" w:rsidRPr="003B326C" w:rsidRDefault="003D59BB" w:rsidP="00AA0781">
            <w:pPr>
              <w:pStyle w:val="GrayBodyTextStyle"/>
              <w:ind w:left="0"/>
              <w:jc w:val="center"/>
              <w:rPr>
                <w:b/>
                <w:bCs/>
                <w:color w:val="1C3557" w:themeColor="text2"/>
              </w:rPr>
            </w:pPr>
            <w:r>
              <w:rPr>
                <w:b/>
                <w:bCs/>
                <w:color w:val="1C3557" w:themeColor="text2"/>
              </w:rPr>
              <w:t>Summary </w:t>
            </w:r>
          </w:p>
        </w:tc>
      </w:tr>
      <w:tr w:rsidR="003D59BB" w:rsidRPr="003B326C" w14:paraId="6D21B032" w14:textId="77777777" w:rsidTr="00B66B51">
        <w:trPr>
          <w:trHeight w:val="1438"/>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AC9CB6F" w14:textId="77777777" w:rsidR="003D59BB" w:rsidRPr="003B326C" w:rsidRDefault="003D59BB" w:rsidP="00AA0781">
            <w:pPr>
              <w:pStyle w:val="GrayBodyTextStyle"/>
              <w:ind w:left="0"/>
              <w:jc w:val="left"/>
            </w:pPr>
            <w:r>
              <w:t>Primary Law / Source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6A8E38B0" w14:textId="77777777" w:rsidR="003D59BB" w:rsidRPr="003B326C" w:rsidRDefault="003D59BB" w:rsidP="00AA0781">
            <w:pPr>
              <w:pStyle w:val="GrayBodyTextStyle"/>
              <w:ind w:left="0"/>
              <w:jc w:val="left"/>
            </w:pPr>
            <w:r>
              <w:t>PHI is governed by HIPAA with more stringent California medical privacy overlays; California breach law applies only where notification obligations overlap HIPAA Privacy &amp; Security Rules (45 CFR Parts 160 &amp; 164); California breach law applies only where notification obligations overlap </w:t>
            </w:r>
          </w:p>
        </w:tc>
      </w:tr>
      <w:tr w:rsidR="003D59BB" w:rsidRPr="003B326C" w14:paraId="67C4BECF" w14:textId="77777777" w:rsidTr="00B66B51">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40715C75" w14:textId="77777777" w:rsidR="003D59BB" w:rsidRPr="003B326C" w:rsidRDefault="003D59BB" w:rsidP="00AA0781">
            <w:pPr>
              <w:pStyle w:val="GrayBodyTextStyle"/>
              <w:ind w:left="0"/>
              <w:jc w:val="left"/>
            </w:pPr>
            <w:r>
              <w:t>Scope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57F4DCBA" w14:textId="77777777" w:rsidR="003D59BB" w:rsidRPr="003B326C" w:rsidRDefault="003D59BB" w:rsidP="00AA0781">
            <w:pPr>
              <w:pStyle w:val="GrayBodyTextStyle"/>
              <w:ind w:left="0"/>
              <w:jc w:val="left"/>
            </w:pPr>
            <w:r>
              <w:t>HIPAA covered entities and business associates; enhanced obligations for CDPH licensed facilities </w:t>
            </w:r>
          </w:p>
        </w:tc>
      </w:tr>
      <w:tr w:rsidR="003D59BB" w:rsidRPr="003B326C" w14:paraId="1DD7B365" w14:textId="77777777" w:rsidTr="00B66B51">
        <w:trPr>
          <w:trHeight w:val="871"/>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01D8F2FB" w14:textId="77777777" w:rsidR="003D59BB" w:rsidRPr="003B326C" w:rsidRDefault="003D59BB" w:rsidP="00AA0781">
            <w:pPr>
              <w:pStyle w:val="GrayBodyTextStyle"/>
              <w:ind w:left="0"/>
              <w:jc w:val="left"/>
            </w:pPr>
            <w:r>
              <w:t>Consent for Disclosure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7AEE2A3F" w14:textId="77777777" w:rsidR="003D59BB" w:rsidRPr="003B326C" w:rsidRDefault="003D59BB" w:rsidP="00AA0781">
            <w:pPr>
              <w:pStyle w:val="GrayBodyTextStyle"/>
              <w:ind w:left="0"/>
              <w:jc w:val="left"/>
            </w:pPr>
            <w:r>
              <w:t>Uses and disclosures must meet HIPAA standards (45 CFR §§ 164.502–164.514); CMIA is more restrictive and controls where applicable (Cal. Civ. Code § 56.10) </w:t>
            </w:r>
          </w:p>
        </w:tc>
      </w:tr>
      <w:tr w:rsidR="003D59BB" w:rsidRPr="003B326C" w14:paraId="6AE4F04B" w14:textId="77777777" w:rsidTr="00B66B51">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709E183" w14:textId="77777777" w:rsidR="003D59BB" w:rsidRPr="003B326C" w:rsidRDefault="003D59BB" w:rsidP="00AA0781">
            <w:pPr>
              <w:pStyle w:val="GrayBodyTextStyle"/>
              <w:ind w:left="0"/>
              <w:jc w:val="left"/>
            </w:pPr>
            <w:r>
              <w:t>Right to Access PHI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511D44CB" w14:textId="77777777" w:rsidR="003D59BB" w:rsidRPr="003B326C" w:rsidRDefault="003D59BB" w:rsidP="00AA0781">
            <w:pPr>
              <w:pStyle w:val="GrayBodyTextStyle"/>
              <w:ind w:left="0"/>
              <w:jc w:val="left"/>
            </w:pPr>
            <w:r>
              <w:t>Individuals must be provided access within 30 days, with limited extensions (Cal. Health &amp; Safety Code § 123110) </w:t>
            </w:r>
          </w:p>
        </w:tc>
      </w:tr>
      <w:tr w:rsidR="003D59BB" w:rsidRPr="003B326C" w14:paraId="75543233" w14:textId="77777777" w:rsidTr="00B66B51">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6BE35133" w14:textId="77777777" w:rsidR="003D59BB" w:rsidRPr="003B326C" w:rsidRDefault="003D59BB" w:rsidP="00AA0781">
            <w:pPr>
              <w:pStyle w:val="GrayBodyTextStyle"/>
              <w:ind w:left="0"/>
              <w:jc w:val="left"/>
            </w:pPr>
            <w:r>
              <w:t>Minimum Necessary Rule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0AAEF75C" w14:textId="77777777" w:rsidR="003D59BB" w:rsidRPr="003B326C" w:rsidRDefault="003D59BB" w:rsidP="00AA0781">
            <w:pPr>
              <w:pStyle w:val="GrayBodyTextStyle"/>
              <w:ind w:left="0"/>
              <w:jc w:val="left"/>
            </w:pPr>
            <w:r>
              <w:t>Access and disclosures must be limited to the minimum necessary (45 CFR § 164.502(b) &amp; Cal. Civ. Code § 56.10(c)) </w:t>
            </w:r>
          </w:p>
        </w:tc>
      </w:tr>
      <w:tr w:rsidR="003D59BB" w:rsidRPr="003B326C" w14:paraId="4C6DF36C" w14:textId="77777777" w:rsidTr="00B66B51">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A16CE0E" w14:textId="77777777" w:rsidR="003D59BB" w:rsidRPr="003B326C" w:rsidRDefault="003D59BB" w:rsidP="00AA0781">
            <w:pPr>
              <w:pStyle w:val="GrayBodyTextStyle"/>
              <w:ind w:left="0"/>
              <w:jc w:val="left"/>
            </w:pPr>
            <w:r>
              <w:t>Security Safeguards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17EBCEEC" w14:textId="77777777" w:rsidR="003D59BB" w:rsidRPr="003B326C" w:rsidRDefault="003D59BB" w:rsidP="00AA0781">
            <w:pPr>
              <w:pStyle w:val="GrayBodyTextStyle"/>
              <w:ind w:left="0"/>
              <w:jc w:val="left"/>
            </w:pPr>
            <w:r>
              <w:t>Administrative, technical, and physical safeguards required for ePHI (45 CFR Part 164, Subpart C) </w:t>
            </w:r>
          </w:p>
        </w:tc>
      </w:tr>
      <w:tr w:rsidR="003D59BB" w:rsidRPr="003B326C" w14:paraId="4AB743BF" w14:textId="77777777" w:rsidTr="00B66B51">
        <w:trPr>
          <w:trHeight w:val="2131"/>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1205F36" w14:textId="77777777" w:rsidR="003D59BB" w:rsidRPr="003B326C" w:rsidRDefault="003D59BB" w:rsidP="00AA0781">
            <w:pPr>
              <w:pStyle w:val="GrayBodyTextStyle"/>
              <w:ind w:left="0"/>
              <w:jc w:val="left"/>
            </w:pPr>
            <w:r>
              <w:t>Breach Notification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1F16073" w14:textId="77777777" w:rsidR="003D59BB" w:rsidRPr="003B326C" w:rsidRDefault="003D59BB" w:rsidP="00AA0781">
            <w:pPr>
              <w:pStyle w:val="GrayBodyTextStyle"/>
              <w:ind w:left="0"/>
              <w:jc w:val="left"/>
            </w:pPr>
            <w:r>
              <w:t>HIPAA governs PHI breach notification (45 CFR §§ 164.400–414); California’s 30-day deadline applies only if the breached PHI also meets the definition of “personal information” (Cal. Civ. Code § 1798.82(a) (as amended, conditional) </w:t>
            </w:r>
          </w:p>
          <w:p w14:paraId="640E00B4" w14:textId="77777777" w:rsidR="003D59BB" w:rsidRPr="003B326C" w:rsidRDefault="003D59BB" w:rsidP="00AA0781">
            <w:pPr>
              <w:pStyle w:val="GrayBodyTextStyle"/>
              <w:ind w:left="0"/>
              <w:jc w:val="left"/>
            </w:pPr>
            <w:r>
              <w:t> </w:t>
            </w:r>
          </w:p>
          <w:p w14:paraId="083DECEF" w14:textId="77777777" w:rsidR="003D59BB" w:rsidRPr="003B326C" w:rsidRDefault="003D59BB" w:rsidP="00AA0781">
            <w:pPr>
              <w:pStyle w:val="GrayBodyTextStyle"/>
              <w:ind w:left="0"/>
              <w:jc w:val="left"/>
            </w:pPr>
            <w:r>
              <w:t>CDPH licensed facilities must report breaches involving medical information, generally within 15 business days (Cal. Health &amp; Safety Code §§ 1280.15, 13027) </w:t>
            </w:r>
          </w:p>
        </w:tc>
      </w:tr>
      <w:tr w:rsidR="003D59BB" w:rsidRPr="003B326C" w14:paraId="292B0E82" w14:textId="77777777" w:rsidTr="00B66B51">
        <w:trPr>
          <w:trHeight w:val="1366"/>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3AED5B1" w14:textId="77777777" w:rsidR="003D59BB" w:rsidRPr="003B326C" w:rsidRDefault="003D59BB" w:rsidP="00AA0781">
            <w:pPr>
              <w:pStyle w:val="GrayBodyTextStyle"/>
              <w:ind w:left="0"/>
              <w:jc w:val="left"/>
            </w:pPr>
            <w:r>
              <w:t>Notice to Attorney General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1548E94E" w14:textId="77777777" w:rsidR="003D59BB" w:rsidRPr="003B326C" w:rsidRDefault="003D59BB" w:rsidP="00AA0781">
            <w:pPr>
              <w:pStyle w:val="GrayBodyTextStyle"/>
              <w:ind w:left="0"/>
              <w:jc w:val="left"/>
            </w:pPr>
            <w:r>
              <w:t>Required only when a PHI breach also constitutes “personal information” and affects more than 500 CA residents (Cal. Civ. Code § 1798.82(f) (as amended)). Submission due within 15 days after individual notice (Cal. Civ. Code § 1798.82(f) (as amended)) </w:t>
            </w:r>
          </w:p>
        </w:tc>
      </w:tr>
      <w:tr w:rsidR="003D59BB" w:rsidRPr="003B326C" w14:paraId="40FEB726" w14:textId="77777777" w:rsidTr="00B66B51">
        <w:trPr>
          <w:trHeight w:val="826"/>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3D85B67" w14:textId="77777777" w:rsidR="003D59BB" w:rsidRPr="003B326C" w:rsidRDefault="003D59BB" w:rsidP="00AA0781">
            <w:pPr>
              <w:pStyle w:val="GrayBodyTextStyle"/>
              <w:ind w:left="0"/>
              <w:jc w:val="left"/>
            </w:pPr>
            <w:r>
              <w:t>Mental Health/Sensitive Records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E3777E0" w14:textId="77777777" w:rsidR="003D59BB" w:rsidRPr="003B326C" w:rsidRDefault="003D59BB" w:rsidP="00AA0781">
            <w:pPr>
              <w:pStyle w:val="GrayBodyTextStyle"/>
              <w:ind w:left="0"/>
              <w:jc w:val="left"/>
            </w:pPr>
            <w:r>
              <w:t>Mental health and other sensitive medical information are subject to heightened confidentiality and access restrictions (Cal. Civ. Code §§ 56.103–56.104; 45 CFR Part 164) </w:t>
            </w:r>
          </w:p>
        </w:tc>
      </w:tr>
      <w:tr w:rsidR="003D59BB" w:rsidRPr="003B326C" w14:paraId="09B54081" w14:textId="77777777" w:rsidTr="00B66B51">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06C5006E" w14:textId="77777777" w:rsidR="003D59BB" w:rsidRPr="003B326C" w:rsidRDefault="003D59BB" w:rsidP="00AA0781">
            <w:pPr>
              <w:pStyle w:val="GrayBodyTextStyle"/>
              <w:ind w:left="0"/>
              <w:jc w:val="left"/>
            </w:pPr>
            <w:r>
              <w:t>Training Requirements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EAE2459" w14:textId="77777777" w:rsidR="003D59BB" w:rsidRPr="003B326C" w:rsidRDefault="003D59BB" w:rsidP="00AA0781">
            <w:pPr>
              <w:pStyle w:val="GrayBodyTextStyle"/>
              <w:ind w:left="0"/>
              <w:jc w:val="left"/>
            </w:pPr>
            <w:r>
              <w:t>Privacy and security training at hire and annually (45 CFR § 164.530(b)) </w:t>
            </w:r>
          </w:p>
        </w:tc>
      </w:tr>
      <w:tr w:rsidR="003D59BB" w:rsidRPr="003B326C" w14:paraId="42A29686" w14:textId="77777777" w:rsidTr="00B66B51">
        <w:trPr>
          <w:trHeight w:val="720"/>
        </w:trPr>
        <w:tc>
          <w:tcPr>
            <w:tcW w:w="3540" w:type="dxa"/>
            <w:tcBorders>
              <w:top w:val="single" w:sz="6" w:space="0" w:color="000000"/>
              <w:left w:val="single" w:sz="6" w:space="0" w:color="auto"/>
              <w:bottom w:val="single" w:sz="6" w:space="0" w:color="auto"/>
              <w:right w:val="single" w:sz="6" w:space="0" w:color="000000"/>
            </w:tcBorders>
            <w:shd w:val="clear" w:color="auto" w:fill="FFFDFC"/>
            <w:vAlign w:val="center"/>
            <w:hideMark/>
          </w:tcPr>
          <w:p w14:paraId="097843FF" w14:textId="77777777" w:rsidR="003D59BB" w:rsidRPr="003B326C" w:rsidRDefault="003D59BB" w:rsidP="00AA0781">
            <w:pPr>
              <w:pStyle w:val="GrayBodyTextStyle"/>
              <w:ind w:left="0"/>
              <w:jc w:val="left"/>
            </w:pPr>
            <w:r>
              <w:t>Enforcement &amp; Penalties </w:t>
            </w:r>
          </w:p>
        </w:tc>
        <w:tc>
          <w:tcPr>
            <w:tcW w:w="5790" w:type="dxa"/>
            <w:tcBorders>
              <w:top w:val="single" w:sz="6" w:space="0" w:color="000000"/>
              <w:left w:val="single" w:sz="6" w:space="0" w:color="000000"/>
              <w:bottom w:val="single" w:sz="6" w:space="0" w:color="auto"/>
              <w:right w:val="single" w:sz="6" w:space="0" w:color="auto"/>
            </w:tcBorders>
            <w:shd w:val="clear" w:color="auto" w:fill="FFFDFC"/>
            <w:vAlign w:val="center"/>
            <w:hideMark/>
          </w:tcPr>
          <w:p w14:paraId="65D54AC7" w14:textId="77777777" w:rsidR="003D59BB" w:rsidRPr="003B326C" w:rsidRDefault="003D59BB" w:rsidP="00AA0781">
            <w:pPr>
              <w:pStyle w:val="GrayBodyTextStyle"/>
              <w:ind w:left="0"/>
              <w:jc w:val="left"/>
            </w:pPr>
            <w:r>
              <w:t>Enforcement by HHS OCR (42 U.S.C. § 1320d-5); CA AG and CDPH where applicable (Cal. Civ. Code § 56.36) </w:t>
            </w:r>
          </w:p>
        </w:tc>
      </w:tr>
    </w:tbl>
    <w:p w14:paraId="3844CA78" w14:textId="77777777" w:rsidR="008B5CD2" w:rsidRDefault="008B5CD2">
      <w:pPr>
        <w:rPr>
          <w:rFonts w:ascii="Arial" w:eastAsia="Arial" w:hAnsi="Arial" w:cs="Arial"/>
          <w:b/>
          <w:bCs/>
          <w:color w:val="467C9D" w:themeColor="accent1"/>
          <w:kern w:val="0"/>
          <w:sz w:val="28"/>
          <w:szCs w:val="28"/>
          <w14:ligatures w14:val="none"/>
        </w:rPr>
      </w:pPr>
      <w:r>
        <w:br w:type="page"/>
      </w:r>
    </w:p>
    <w:p w14:paraId="010B63B7" w14:textId="3AFDDE45" w:rsidR="00391757" w:rsidRDefault="00391757" w:rsidP="00391757">
      <w:pPr>
        <w:pStyle w:val="BlueHeading2"/>
      </w:pPr>
      <w:bookmarkStart w:id="151" w:name="_Toc218841246"/>
      <w:r>
        <w:lastRenderedPageBreak/>
        <w:t>Colorado (CO)</w:t>
      </w:r>
      <w:bookmarkEnd w:id="148"/>
      <w:bookmarkEnd w:id="149"/>
      <w:bookmarkEnd w:id="151"/>
    </w:p>
    <w:p w14:paraId="7AEFF131"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948"/>
        <w:gridCol w:w="6132"/>
      </w:tblGrid>
      <w:tr w:rsidR="00391757" w14:paraId="19DAB1D0" w14:textId="77777777" w:rsidTr="0083065B">
        <w:trPr>
          <w:trHeight w:val="426"/>
        </w:trPr>
        <w:tc>
          <w:tcPr>
            <w:tcW w:w="3948" w:type="dxa"/>
            <w:shd w:val="clear" w:color="auto" w:fill="EEF8F8" w:themeFill="accent5"/>
            <w:vAlign w:val="center"/>
          </w:tcPr>
          <w:p w14:paraId="2CFD0BF1" w14:textId="77777777" w:rsidR="00391757" w:rsidRPr="009005B9" w:rsidRDefault="00391757" w:rsidP="0083065B">
            <w:pPr>
              <w:pStyle w:val="GrayBodyTextStyle"/>
              <w:ind w:left="0"/>
              <w:jc w:val="center"/>
              <w:rPr>
                <w:b/>
                <w:bCs/>
                <w:color w:val="1C3557" w:themeColor="text2"/>
              </w:rPr>
            </w:pPr>
            <w:r>
              <w:rPr>
                <w:b/>
                <w:bCs/>
                <w:color w:val="1C3557" w:themeColor="text2"/>
              </w:rPr>
              <w:t>Category</w:t>
            </w:r>
          </w:p>
        </w:tc>
        <w:tc>
          <w:tcPr>
            <w:tcW w:w="6132" w:type="dxa"/>
            <w:shd w:val="clear" w:color="auto" w:fill="EEF8F8" w:themeFill="accent5"/>
            <w:vAlign w:val="center"/>
          </w:tcPr>
          <w:p w14:paraId="02BFF9B1" w14:textId="77777777" w:rsidR="00391757" w:rsidRPr="009005B9" w:rsidRDefault="00391757" w:rsidP="0083065B">
            <w:pPr>
              <w:pStyle w:val="GrayBodyTextStyle"/>
              <w:ind w:left="0"/>
              <w:jc w:val="center"/>
              <w:rPr>
                <w:b/>
                <w:bCs/>
                <w:color w:val="1C3557" w:themeColor="text2"/>
              </w:rPr>
            </w:pPr>
            <w:r>
              <w:rPr>
                <w:b/>
                <w:bCs/>
                <w:color w:val="1C3557" w:themeColor="text2"/>
              </w:rPr>
              <w:t>Summary</w:t>
            </w:r>
          </w:p>
        </w:tc>
      </w:tr>
      <w:tr w:rsidR="00391757" w14:paraId="5B08461B" w14:textId="77777777" w:rsidTr="0083065B">
        <w:trPr>
          <w:trHeight w:val="720"/>
        </w:trPr>
        <w:tc>
          <w:tcPr>
            <w:tcW w:w="3948" w:type="dxa"/>
            <w:shd w:val="clear" w:color="auto" w:fill="FFFDFC" w:themeFill="background2"/>
            <w:vAlign w:val="center"/>
          </w:tcPr>
          <w:p w14:paraId="75E444BA" w14:textId="77777777" w:rsidR="00391757" w:rsidRDefault="00391757" w:rsidP="0083065B">
            <w:pPr>
              <w:pStyle w:val="GrayBodyTextStyle"/>
              <w:ind w:left="0"/>
              <w:jc w:val="left"/>
            </w:pPr>
            <w:r>
              <w:t>Primary Law / Source</w:t>
            </w:r>
          </w:p>
        </w:tc>
        <w:tc>
          <w:tcPr>
            <w:tcW w:w="6132" w:type="dxa"/>
            <w:shd w:val="clear" w:color="auto" w:fill="FFFDFC" w:themeFill="background2"/>
            <w:vAlign w:val="center"/>
          </w:tcPr>
          <w:p w14:paraId="512D89B2" w14:textId="77777777" w:rsidR="00391757" w:rsidRDefault="00391757" w:rsidP="0083065B">
            <w:pPr>
              <w:pStyle w:val="GrayBodyTextStyle"/>
              <w:ind w:left="0"/>
              <w:jc w:val="left"/>
            </w:pPr>
            <w:r>
              <w:t>Colorado Privacy Act (C.R.S. § 6-1-1301 et seq.)</w:t>
            </w:r>
          </w:p>
        </w:tc>
      </w:tr>
      <w:tr w:rsidR="00391757" w14:paraId="722FEE85" w14:textId="77777777" w:rsidTr="0083065B">
        <w:trPr>
          <w:trHeight w:val="720"/>
        </w:trPr>
        <w:tc>
          <w:tcPr>
            <w:tcW w:w="3948" w:type="dxa"/>
            <w:shd w:val="clear" w:color="auto" w:fill="FFFDFC" w:themeFill="background2"/>
            <w:vAlign w:val="center"/>
          </w:tcPr>
          <w:p w14:paraId="67766ED8" w14:textId="77777777" w:rsidR="00391757" w:rsidRDefault="00391757" w:rsidP="0083065B">
            <w:pPr>
              <w:pStyle w:val="GrayBodyTextStyle"/>
              <w:ind w:left="0"/>
              <w:jc w:val="left"/>
            </w:pPr>
            <w:r>
              <w:t>Scope</w:t>
            </w:r>
          </w:p>
        </w:tc>
        <w:tc>
          <w:tcPr>
            <w:tcW w:w="6132" w:type="dxa"/>
            <w:shd w:val="clear" w:color="auto" w:fill="FFFDFC" w:themeFill="background2"/>
            <w:vAlign w:val="center"/>
          </w:tcPr>
          <w:p w14:paraId="45874A08" w14:textId="77777777" w:rsidR="00391757" w:rsidRDefault="00391757" w:rsidP="0083065B">
            <w:pPr>
              <w:pStyle w:val="GrayBodyTextStyle"/>
              <w:ind w:left="0"/>
              <w:jc w:val="left"/>
            </w:pPr>
            <w:r>
              <w:t>Covers controllers/processors of personal data (including health data not under HIPAA)</w:t>
            </w:r>
          </w:p>
        </w:tc>
      </w:tr>
      <w:tr w:rsidR="00391757" w14:paraId="352D0C98" w14:textId="77777777" w:rsidTr="0083065B">
        <w:trPr>
          <w:trHeight w:val="720"/>
        </w:trPr>
        <w:tc>
          <w:tcPr>
            <w:tcW w:w="3948" w:type="dxa"/>
            <w:shd w:val="clear" w:color="auto" w:fill="FFFDFC" w:themeFill="background2"/>
            <w:vAlign w:val="center"/>
          </w:tcPr>
          <w:p w14:paraId="33DE4773" w14:textId="77777777" w:rsidR="00391757" w:rsidRDefault="00391757" w:rsidP="0083065B">
            <w:pPr>
              <w:pStyle w:val="GrayBodyTextStyle"/>
              <w:ind w:left="0"/>
              <w:jc w:val="left"/>
            </w:pPr>
            <w:r>
              <w:t>Consent for Disclosure</w:t>
            </w:r>
          </w:p>
        </w:tc>
        <w:tc>
          <w:tcPr>
            <w:tcW w:w="6132" w:type="dxa"/>
            <w:shd w:val="clear" w:color="auto" w:fill="FFFDFC" w:themeFill="background2"/>
            <w:vAlign w:val="center"/>
          </w:tcPr>
          <w:p w14:paraId="7167C63D" w14:textId="77777777" w:rsidR="00391757" w:rsidRDefault="00391757" w:rsidP="0083065B">
            <w:pPr>
              <w:pStyle w:val="GrayBodyTextStyle"/>
              <w:ind w:left="0"/>
              <w:jc w:val="left"/>
            </w:pPr>
            <w:r>
              <w:t>Opt-in consent required for sensitive data (C.R.S. § 6-1-1303)</w:t>
            </w:r>
          </w:p>
        </w:tc>
      </w:tr>
      <w:tr w:rsidR="00391757" w14:paraId="73A6F395" w14:textId="77777777" w:rsidTr="0083065B">
        <w:trPr>
          <w:trHeight w:val="720"/>
        </w:trPr>
        <w:tc>
          <w:tcPr>
            <w:tcW w:w="3948" w:type="dxa"/>
            <w:shd w:val="clear" w:color="auto" w:fill="FFFDFC" w:themeFill="background2"/>
            <w:vAlign w:val="center"/>
          </w:tcPr>
          <w:p w14:paraId="1C48F591" w14:textId="77777777" w:rsidR="00391757" w:rsidRDefault="00391757" w:rsidP="0083065B">
            <w:pPr>
              <w:pStyle w:val="GrayBodyTextStyle"/>
              <w:ind w:left="0"/>
              <w:jc w:val="left"/>
            </w:pPr>
            <w:r>
              <w:t>Right to Access PHI</w:t>
            </w:r>
          </w:p>
        </w:tc>
        <w:tc>
          <w:tcPr>
            <w:tcW w:w="6132" w:type="dxa"/>
            <w:shd w:val="clear" w:color="auto" w:fill="FFFDFC" w:themeFill="background2"/>
            <w:vAlign w:val="center"/>
          </w:tcPr>
          <w:p w14:paraId="3601870E" w14:textId="77777777" w:rsidR="00391757" w:rsidRDefault="00391757" w:rsidP="0083065B">
            <w:pPr>
              <w:pStyle w:val="GrayBodyTextStyle"/>
              <w:ind w:left="0"/>
              <w:jc w:val="left"/>
            </w:pPr>
            <w:r>
              <w:t>Must comply with HIPAA; added rights under CPA</w:t>
            </w:r>
          </w:p>
        </w:tc>
      </w:tr>
      <w:tr w:rsidR="00391757" w14:paraId="2E051D40" w14:textId="77777777" w:rsidTr="0083065B">
        <w:trPr>
          <w:trHeight w:val="720"/>
        </w:trPr>
        <w:tc>
          <w:tcPr>
            <w:tcW w:w="3948" w:type="dxa"/>
            <w:shd w:val="clear" w:color="auto" w:fill="FFFDFC" w:themeFill="background2"/>
            <w:vAlign w:val="center"/>
          </w:tcPr>
          <w:p w14:paraId="66DB909D" w14:textId="77777777" w:rsidR="00391757" w:rsidRDefault="00391757" w:rsidP="0083065B">
            <w:pPr>
              <w:pStyle w:val="GrayBodyTextStyle"/>
              <w:ind w:left="0"/>
              <w:jc w:val="left"/>
            </w:pPr>
            <w:r>
              <w:t>Minimum Necessary Rule</w:t>
            </w:r>
          </w:p>
        </w:tc>
        <w:tc>
          <w:tcPr>
            <w:tcW w:w="6132" w:type="dxa"/>
            <w:shd w:val="clear" w:color="auto" w:fill="FFFDFC" w:themeFill="background2"/>
            <w:vAlign w:val="center"/>
          </w:tcPr>
          <w:p w14:paraId="1047D00C" w14:textId="77777777" w:rsidR="00391757" w:rsidRDefault="00391757" w:rsidP="0083065B">
            <w:pPr>
              <w:pStyle w:val="GrayBodyTextStyle"/>
              <w:ind w:left="0"/>
              <w:jc w:val="left"/>
            </w:pPr>
            <w:r>
              <w:t>CPA enforces data minimization</w:t>
            </w:r>
          </w:p>
        </w:tc>
      </w:tr>
      <w:tr w:rsidR="00391757" w14:paraId="1463CF14" w14:textId="77777777" w:rsidTr="0083065B">
        <w:trPr>
          <w:trHeight w:val="720"/>
        </w:trPr>
        <w:tc>
          <w:tcPr>
            <w:tcW w:w="3948" w:type="dxa"/>
            <w:shd w:val="clear" w:color="auto" w:fill="FFFDFC" w:themeFill="background2"/>
            <w:vAlign w:val="center"/>
          </w:tcPr>
          <w:p w14:paraId="153FDF45" w14:textId="77777777" w:rsidR="00391757" w:rsidRDefault="00391757" w:rsidP="0083065B">
            <w:pPr>
              <w:pStyle w:val="GrayBodyTextStyle"/>
              <w:ind w:left="0"/>
              <w:jc w:val="left"/>
            </w:pPr>
            <w:r>
              <w:t>Security Safeguards</w:t>
            </w:r>
          </w:p>
        </w:tc>
        <w:tc>
          <w:tcPr>
            <w:tcW w:w="6132" w:type="dxa"/>
            <w:shd w:val="clear" w:color="auto" w:fill="FFFDFC" w:themeFill="background2"/>
            <w:vAlign w:val="center"/>
          </w:tcPr>
          <w:p w14:paraId="4E650453" w14:textId="77777777" w:rsidR="00391757" w:rsidRDefault="00391757" w:rsidP="0083065B">
            <w:pPr>
              <w:pStyle w:val="GrayBodyTextStyle"/>
              <w:ind w:left="0"/>
              <w:jc w:val="left"/>
            </w:pPr>
            <w:r>
              <w:t>Reasonable security practices required under CPA</w:t>
            </w:r>
          </w:p>
        </w:tc>
      </w:tr>
      <w:tr w:rsidR="00391757" w14:paraId="18DFCFCB" w14:textId="77777777" w:rsidTr="0083065B">
        <w:trPr>
          <w:trHeight w:val="720"/>
        </w:trPr>
        <w:tc>
          <w:tcPr>
            <w:tcW w:w="3948" w:type="dxa"/>
            <w:shd w:val="clear" w:color="auto" w:fill="FFFDFC" w:themeFill="background2"/>
            <w:vAlign w:val="center"/>
          </w:tcPr>
          <w:p w14:paraId="540BED75" w14:textId="77777777" w:rsidR="00391757" w:rsidRDefault="00391757" w:rsidP="0083065B">
            <w:pPr>
              <w:pStyle w:val="GrayBodyTextStyle"/>
              <w:ind w:left="0"/>
              <w:jc w:val="left"/>
            </w:pPr>
            <w:r>
              <w:t>Breach Notification</w:t>
            </w:r>
          </w:p>
        </w:tc>
        <w:tc>
          <w:tcPr>
            <w:tcW w:w="6132" w:type="dxa"/>
            <w:shd w:val="clear" w:color="auto" w:fill="FFFDFC" w:themeFill="background2"/>
            <w:vAlign w:val="center"/>
          </w:tcPr>
          <w:p w14:paraId="68A18E5F" w14:textId="77777777" w:rsidR="00391757" w:rsidRDefault="00391757" w:rsidP="0083065B">
            <w:pPr>
              <w:pStyle w:val="GrayBodyTextStyle"/>
              <w:ind w:left="0"/>
              <w:jc w:val="left"/>
            </w:pPr>
            <w:r>
              <w:t>Notify within 30 days (C.R.S. § 6-1-716)</w:t>
            </w:r>
          </w:p>
        </w:tc>
      </w:tr>
      <w:tr w:rsidR="00391757" w14:paraId="6F601944" w14:textId="77777777" w:rsidTr="0083065B">
        <w:trPr>
          <w:trHeight w:val="720"/>
        </w:trPr>
        <w:tc>
          <w:tcPr>
            <w:tcW w:w="3948" w:type="dxa"/>
            <w:shd w:val="clear" w:color="auto" w:fill="FFFDFC" w:themeFill="background2"/>
            <w:vAlign w:val="center"/>
          </w:tcPr>
          <w:p w14:paraId="5D336D32" w14:textId="77777777" w:rsidR="00391757" w:rsidRDefault="00391757" w:rsidP="0083065B">
            <w:pPr>
              <w:pStyle w:val="GrayBodyTextStyle"/>
              <w:ind w:left="0"/>
              <w:jc w:val="left"/>
            </w:pPr>
            <w:r>
              <w:t>Notice to Attorney General</w:t>
            </w:r>
          </w:p>
        </w:tc>
        <w:tc>
          <w:tcPr>
            <w:tcW w:w="6132" w:type="dxa"/>
            <w:shd w:val="clear" w:color="auto" w:fill="FFFDFC" w:themeFill="background2"/>
            <w:vAlign w:val="center"/>
          </w:tcPr>
          <w:p w14:paraId="18F0F7D3" w14:textId="77777777" w:rsidR="00391757" w:rsidRDefault="00391757" w:rsidP="0083065B">
            <w:pPr>
              <w:pStyle w:val="GrayBodyTextStyle"/>
              <w:ind w:left="0"/>
              <w:jc w:val="left"/>
            </w:pPr>
            <w:r>
              <w:t>Required if 500+ residents affected (C.R.S. § 6-1-716)</w:t>
            </w:r>
          </w:p>
        </w:tc>
      </w:tr>
      <w:tr w:rsidR="00391757" w14:paraId="01CD0619" w14:textId="77777777" w:rsidTr="0083065B">
        <w:trPr>
          <w:trHeight w:val="720"/>
        </w:trPr>
        <w:tc>
          <w:tcPr>
            <w:tcW w:w="3948" w:type="dxa"/>
            <w:shd w:val="clear" w:color="auto" w:fill="FFFDFC" w:themeFill="background2"/>
            <w:vAlign w:val="center"/>
          </w:tcPr>
          <w:p w14:paraId="54B627B5" w14:textId="77777777" w:rsidR="00391757" w:rsidRDefault="00391757" w:rsidP="0083065B">
            <w:pPr>
              <w:pStyle w:val="GrayBodyTextStyle"/>
              <w:ind w:left="0"/>
              <w:jc w:val="left"/>
            </w:pPr>
            <w:r>
              <w:t>Mental Health/Sensitive Records</w:t>
            </w:r>
          </w:p>
        </w:tc>
        <w:tc>
          <w:tcPr>
            <w:tcW w:w="6132" w:type="dxa"/>
            <w:shd w:val="clear" w:color="auto" w:fill="FFFDFC" w:themeFill="background2"/>
            <w:vAlign w:val="center"/>
          </w:tcPr>
          <w:p w14:paraId="6B1E3B12" w14:textId="77777777" w:rsidR="00391757" w:rsidRDefault="00391757" w:rsidP="0083065B">
            <w:pPr>
              <w:pStyle w:val="GrayBodyTextStyle"/>
              <w:ind w:left="0"/>
              <w:jc w:val="left"/>
            </w:pPr>
            <w:r>
              <w:t>Consent required for sensitive categories under CPA</w:t>
            </w:r>
          </w:p>
        </w:tc>
      </w:tr>
      <w:tr w:rsidR="00391757" w14:paraId="74B2A446" w14:textId="77777777" w:rsidTr="0083065B">
        <w:trPr>
          <w:trHeight w:val="720"/>
        </w:trPr>
        <w:tc>
          <w:tcPr>
            <w:tcW w:w="3948" w:type="dxa"/>
            <w:shd w:val="clear" w:color="auto" w:fill="FFFDFC" w:themeFill="background2"/>
            <w:vAlign w:val="center"/>
          </w:tcPr>
          <w:p w14:paraId="316F9791" w14:textId="77777777" w:rsidR="00391757" w:rsidRDefault="00391757" w:rsidP="0083065B">
            <w:pPr>
              <w:pStyle w:val="GrayBodyTextStyle"/>
              <w:ind w:left="0"/>
              <w:jc w:val="left"/>
            </w:pPr>
            <w:r>
              <w:t>Training Requirements</w:t>
            </w:r>
          </w:p>
        </w:tc>
        <w:tc>
          <w:tcPr>
            <w:tcW w:w="6132" w:type="dxa"/>
            <w:shd w:val="clear" w:color="auto" w:fill="FFFDFC" w:themeFill="background2"/>
            <w:vAlign w:val="center"/>
          </w:tcPr>
          <w:p w14:paraId="21166F25" w14:textId="77777777" w:rsidR="00391757" w:rsidRDefault="00391757" w:rsidP="0083065B">
            <w:pPr>
              <w:pStyle w:val="GrayBodyTextStyle"/>
              <w:ind w:left="0"/>
              <w:jc w:val="left"/>
            </w:pPr>
            <w:r>
              <w:t>Required for employees under CPA</w:t>
            </w:r>
          </w:p>
        </w:tc>
      </w:tr>
      <w:tr w:rsidR="00391757" w14:paraId="10664EBE" w14:textId="77777777" w:rsidTr="0083065B">
        <w:trPr>
          <w:trHeight w:val="720"/>
        </w:trPr>
        <w:tc>
          <w:tcPr>
            <w:tcW w:w="3948" w:type="dxa"/>
            <w:shd w:val="clear" w:color="auto" w:fill="FFFDFC" w:themeFill="background2"/>
            <w:vAlign w:val="center"/>
          </w:tcPr>
          <w:p w14:paraId="0454F65D" w14:textId="77777777" w:rsidR="00391757" w:rsidRDefault="00391757" w:rsidP="0083065B">
            <w:pPr>
              <w:pStyle w:val="GrayBodyTextStyle"/>
              <w:ind w:left="0"/>
              <w:jc w:val="left"/>
            </w:pPr>
            <w:r>
              <w:t>Enforcement &amp; Penalties</w:t>
            </w:r>
          </w:p>
        </w:tc>
        <w:tc>
          <w:tcPr>
            <w:tcW w:w="6132" w:type="dxa"/>
            <w:shd w:val="clear" w:color="auto" w:fill="FFFDFC" w:themeFill="background2"/>
            <w:vAlign w:val="center"/>
          </w:tcPr>
          <w:p w14:paraId="4A7BF4AC" w14:textId="77777777" w:rsidR="00391757" w:rsidRDefault="00391757" w:rsidP="0083065B">
            <w:pPr>
              <w:pStyle w:val="GrayBodyTextStyle"/>
              <w:ind w:left="0"/>
              <w:jc w:val="left"/>
            </w:pPr>
            <w:r>
              <w:t>Enforced by CO AG; administrative fines apply</w:t>
            </w:r>
          </w:p>
        </w:tc>
      </w:tr>
    </w:tbl>
    <w:p w14:paraId="3FE783D9" w14:textId="77777777" w:rsidR="00391757" w:rsidRDefault="00391757" w:rsidP="00391757">
      <w:pPr>
        <w:pStyle w:val="GrayBodyTextStyle"/>
      </w:pPr>
    </w:p>
    <w:p w14:paraId="2FB9F7D8" w14:textId="77777777" w:rsidR="00391757" w:rsidRDefault="00391757" w:rsidP="00391757">
      <w:pPr>
        <w:rPr>
          <w:rFonts w:ascii="Arial" w:eastAsia="Arial" w:hAnsi="Arial" w:cs="Arial"/>
          <w:color w:val="5E5E5E"/>
          <w:kern w:val="0"/>
          <w14:ligatures w14:val="none"/>
        </w:rPr>
      </w:pPr>
      <w:r>
        <w:br w:type="page"/>
      </w:r>
    </w:p>
    <w:p w14:paraId="0C65F569" w14:textId="77777777" w:rsidR="00391757" w:rsidRDefault="00391757" w:rsidP="00391757">
      <w:pPr>
        <w:pStyle w:val="BlueHeading2"/>
      </w:pPr>
      <w:bookmarkStart w:id="152" w:name="_Toc200715323"/>
      <w:bookmarkStart w:id="153" w:name="_Toc200715674"/>
      <w:bookmarkStart w:id="154" w:name="_Toc218841247"/>
      <w:r>
        <w:lastRenderedPageBreak/>
        <w:t>Illinois (IL)</w:t>
      </w:r>
      <w:bookmarkEnd w:id="152"/>
      <w:bookmarkEnd w:id="153"/>
      <w:bookmarkEnd w:id="154"/>
    </w:p>
    <w:p w14:paraId="515A4FA7"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678"/>
        <w:gridCol w:w="6402"/>
      </w:tblGrid>
      <w:tr w:rsidR="00391757" w:rsidRPr="00F4746C" w14:paraId="54B679D2" w14:textId="77777777" w:rsidTr="0083065B">
        <w:trPr>
          <w:trHeight w:val="408"/>
        </w:trPr>
        <w:tc>
          <w:tcPr>
            <w:tcW w:w="3678" w:type="dxa"/>
            <w:shd w:val="clear" w:color="auto" w:fill="EEF8F8" w:themeFill="accent5"/>
            <w:vAlign w:val="center"/>
          </w:tcPr>
          <w:p w14:paraId="3E846BC0" w14:textId="77777777" w:rsidR="00391757" w:rsidRPr="00F4746C" w:rsidRDefault="00391757" w:rsidP="0083065B">
            <w:pPr>
              <w:pStyle w:val="GrayBodyTextStyle"/>
              <w:ind w:left="0"/>
              <w:jc w:val="center"/>
              <w:rPr>
                <w:b/>
                <w:bCs/>
                <w:color w:val="1C3557" w:themeColor="text2"/>
              </w:rPr>
            </w:pPr>
            <w:r>
              <w:rPr>
                <w:b/>
                <w:bCs/>
                <w:color w:val="1C3557" w:themeColor="text2"/>
              </w:rPr>
              <w:t>Category</w:t>
            </w:r>
          </w:p>
        </w:tc>
        <w:tc>
          <w:tcPr>
            <w:tcW w:w="6402" w:type="dxa"/>
            <w:shd w:val="clear" w:color="auto" w:fill="EEF8F8" w:themeFill="accent5"/>
            <w:vAlign w:val="center"/>
          </w:tcPr>
          <w:p w14:paraId="79267DD6" w14:textId="77777777" w:rsidR="00391757" w:rsidRPr="00F4746C" w:rsidRDefault="00391757" w:rsidP="0083065B">
            <w:pPr>
              <w:pStyle w:val="GrayBodyTextStyle"/>
              <w:ind w:left="0"/>
              <w:jc w:val="center"/>
              <w:rPr>
                <w:b/>
                <w:bCs/>
                <w:color w:val="1C3557" w:themeColor="text2"/>
              </w:rPr>
            </w:pPr>
            <w:r>
              <w:rPr>
                <w:b/>
                <w:bCs/>
                <w:color w:val="1C3557" w:themeColor="text2"/>
              </w:rPr>
              <w:t>Summary</w:t>
            </w:r>
          </w:p>
        </w:tc>
      </w:tr>
      <w:tr w:rsidR="00391757" w14:paraId="09C7FF70" w14:textId="77777777" w:rsidTr="0083065B">
        <w:trPr>
          <w:trHeight w:val="720"/>
        </w:trPr>
        <w:tc>
          <w:tcPr>
            <w:tcW w:w="3678" w:type="dxa"/>
            <w:shd w:val="clear" w:color="auto" w:fill="FFFDFC" w:themeFill="background2"/>
            <w:vAlign w:val="center"/>
          </w:tcPr>
          <w:p w14:paraId="776C4986" w14:textId="77777777" w:rsidR="00391757" w:rsidRDefault="00391757" w:rsidP="0083065B">
            <w:pPr>
              <w:pStyle w:val="GrayBodyTextStyle"/>
              <w:ind w:left="0"/>
              <w:jc w:val="left"/>
            </w:pPr>
            <w:r>
              <w:t>Primary Law / Source</w:t>
            </w:r>
          </w:p>
        </w:tc>
        <w:tc>
          <w:tcPr>
            <w:tcW w:w="6402" w:type="dxa"/>
            <w:shd w:val="clear" w:color="auto" w:fill="FFFDFC" w:themeFill="background2"/>
            <w:vAlign w:val="center"/>
          </w:tcPr>
          <w:p w14:paraId="104D8A86" w14:textId="77777777" w:rsidR="00391757" w:rsidRDefault="00391757" w:rsidP="0083065B">
            <w:pPr>
              <w:pStyle w:val="GrayBodyTextStyle"/>
              <w:ind w:left="0"/>
              <w:jc w:val="left"/>
            </w:pPr>
            <w:r>
              <w:t>PIPA (815 ILCS 530); BIPA (740 ILCS 14)</w:t>
            </w:r>
          </w:p>
        </w:tc>
      </w:tr>
      <w:tr w:rsidR="00391757" w14:paraId="3DA507F8" w14:textId="77777777" w:rsidTr="0083065B">
        <w:trPr>
          <w:trHeight w:val="720"/>
        </w:trPr>
        <w:tc>
          <w:tcPr>
            <w:tcW w:w="3678" w:type="dxa"/>
            <w:shd w:val="clear" w:color="auto" w:fill="FFFDFC" w:themeFill="background2"/>
            <w:vAlign w:val="center"/>
          </w:tcPr>
          <w:p w14:paraId="589F2D79" w14:textId="77777777" w:rsidR="00391757" w:rsidRDefault="00391757" w:rsidP="0083065B">
            <w:pPr>
              <w:pStyle w:val="GrayBodyTextStyle"/>
              <w:ind w:left="0"/>
              <w:jc w:val="left"/>
            </w:pPr>
            <w:r>
              <w:t>Scope</w:t>
            </w:r>
          </w:p>
        </w:tc>
        <w:tc>
          <w:tcPr>
            <w:tcW w:w="6402" w:type="dxa"/>
            <w:shd w:val="clear" w:color="auto" w:fill="FFFDFC" w:themeFill="background2"/>
            <w:vAlign w:val="center"/>
          </w:tcPr>
          <w:p w14:paraId="6DA0673A" w14:textId="77777777" w:rsidR="00391757" w:rsidRDefault="00391757" w:rsidP="0083065B">
            <w:pPr>
              <w:pStyle w:val="GrayBodyTextStyle"/>
              <w:ind w:left="0"/>
              <w:jc w:val="left"/>
            </w:pPr>
            <w:r>
              <w:t>Covers biometric data, personal info; broader than HIPAA</w:t>
            </w:r>
          </w:p>
        </w:tc>
      </w:tr>
      <w:tr w:rsidR="00391757" w14:paraId="2066922B" w14:textId="77777777" w:rsidTr="0083065B">
        <w:trPr>
          <w:trHeight w:val="720"/>
        </w:trPr>
        <w:tc>
          <w:tcPr>
            <w:tcW w:w="3678" w:type="dxa"/>
            <w:shd w:val="clear" w:color="auto" w:fill="FFFDFC" w:themeFill="background2"/>
            <w:vAlign w:val="center"/>
          </w:tcPr>
          <w:p w14:paraId="7F2F7E25" w14:textId="77777777" w:rsidR="00391757" w:rsidRDefault="00391757" w:rsidP="0083065B">
            <w:pPr>
              <w:pStyle w:val="GrayBodyTextStyle"/>
              <w:ind w:left="0"/>
              <w:jc w:val="left"/>
            </w:pPr>
            <w:r>
              <w:t>Consent for Disclosure</w:t>
            </w:r>
          </w:p>
        </w:tc>
        <w:tc>
          <w:tcPr>
            <w:tcW w:w="6402" w:type="dxa"/>
            <w:shd w:val="clear" w:color="auto" w:fill="FFFDFC" w:themeFill="background2"/>
            <w:vAlign w:val="center"/>
          </w:tcPr>
          <w:p w14:paraId="5C075577" w14:textId="77777777" w:rsidR="00391757" w:rsidRDefault="00391757" w:rsidP="0083065B">
            <w:pPr>
              <w:pStyle w:val="GrayBodyTextStyle"/>
              <w:ind w:left="0"/>
              <w:jc w:val="left"/>
            </w:pPr>
            <w:r>
              <w:t>Written consent for biometric data (740 ILCS 14/15)</w:t>
            </w:r>
          </w:p>
        </w:tc>
      </w:tr>
      <w:tr w:rsidR="00391757" w14:paraId="0BEAE1A2" w14:textId="77777777" w:rsidTr="0083065B">
        <w:trPr>
          <w:trHeight w:val="720"/>
        </w:trPr>
        <w:tc>
          <w:tcPr>
            <w:tcW w:w="3678" w:type="dxa"/>
            <w:shd w:val="clear" w:color="auto" w:fill="FFFDFC" w:themeFill="background2"/>
            <w:vAlign w:val="center"/>
          </w:tcPr>
          <w:p w14:paraId="1A025098" w14:textId="77777777" w:rsidR="00391757" w:rsidRDefault="00391757" w:rsidP="0083065B">
            <w:pPr>
              <w:pStyle w:val="GrayBodyTextStyle"/>
              <w:ind w:left="0"/>
              <w:jc w:val="left"/>
            </w:pPr>
            <w:r>
              <w:t>Right to Access PHI</w:t>
            </w:r>
          </w:p>
        </w:tc>
        <w:tc>
          <w:tcPr>
            <w:tcW w:w="6402" w:type="dxa"/>
            <w:shd w:val="clear" w:color="auto" w:fill="FFFDFC" w:themeFill="background2"/>
            <w:vAlign w:val="center"/>
          </w:tcPr>
          <w:p w14:paraId="65DA89F1" w14:textId="77777777" w:rsidR="00391757" w:rsidRDefault="00391757" w:rsidP="0083065B">
            <w:pPr>
              <w:pStyle w:val="GrayBodyTextStyle"/>
              <w:ind w:left="0"/>
              <w:jc w:val="left"/>
            </w:pPr>
            <w:r>
              <w:t>Aligns with HIPAA</w:t>
            </w:r>
          </w:p>
        </w:tc>
      </w:tr>
      <w:tr w:rsidR="00391757" w14:paraId="5284BE54" w14:textId="77777777" w:rsidTr="0083065B">
        <w:trPr>
          <w:trHeight w:val="720"/>
        </w:trPr>
        <w:tc>
          <w:tcPr>
            <w:tcW w:w="3678" w:type="dxa"/>
            <w:shd w:val="clear" w:color="auto" w:fill="FFFDFC" w:themeFill="background2"/>
            <w:vAlign w:val="center"/>
          </w:tcPr>
          <w:p w14:paraId="4CDEB9B9" w14:textId="77777777" w:rsidR="00391757" w:rsidRDefault="00391757" w:rsidP="0083065B">
            <w:pPr>
              <w:pStyle w:val="GrayBodyTextStyle"/>
              <w:ind w:left="0"/>
              <w:jc w:val="left"/>
            </w:pPr>
            <w:r>
              <w:t>Minimum Necessary Rule</w:t>
            </w:r>
          </w:p>
        </w:tc>
        <w:tc>
          <w:tcPr>
            <w:tcW w:w="6402" w:type="dxa"/>
            <w:shd w:val="clear" w:color="auto" w:fill="FFFDFC" w:themeFill="background2"/>
            <w:vAlign w:val="center"/>
          </w:tcPr>
          <w:p w14:paraId="1787DF0D" w14:textId="77777777" w:rsidR="00391757" w:rsidRDefault="00391757" w:rsidP="0083065B">
            <w:pPr>
              <w:pStyle w:val="GrayBodyTextStyle"/>
              <w:ind w:left="0"/>
              <w:jc w:val="left"/>
            </w:pPr>
            <w:r>
              <w:t>Aligned with HIPAA and BIPA principles</w:t>
            </w:r>
          </w:p>
        </w:tc>
      </w:tr>
      <w:tr w:rsidR="00391757" w14:paraId="120DBAC8" w14:textId="77777777" w:rsidTr="0083065B">
        <w:trPr>
          <w:trHeight w:val="720"/>
        </w:trPr>
        <w:tc>
          <w:tcPr>
            <w:tcW w:w="3678" w:type="dxa"/>
            <w:shd w:val="clear" w:color="auto" w:fill="FFFDFC" w:themeFill="background2"/>
            <w:vAlign w:val="center"/>
          </w:tcPr>
          <w:p w14:paraId="498676BB" w14:textId="77777777" w:rsidR="00391757" w:rsidRDefault="00391757" w:rsidP="0083065B">
            <w:pPr>
              <w:pStyle w:val="GrayBodyTextStyle"/>
              <w:ind w:left="0"/>
              <w:jc w:val="left"/>
            </w:pPr>
            <w:r>
              <w:t>Security Safeguards</w:t>
            </w:r>
          </w:p>
        </w:tc>
        <w:tc>
          <w:tcPr>
            <w:tcW w:w="6402" w:type="dxa"/>
            <w:shd w:val="clear" w:color="auto" w:fill="FFFDFC" w:themeFill="background2"/>
            <w:vAlign w:val="center"/>
          </w:tcPr>
          <w:p w14:paraId="4685B215" w14:textId="77777777" w:rsidR="00391757" w:rsidRDefault="00391757" w:rsidP="0083065B">
            <w:pPr>
              <w:pStyle w:val="GrayBodyTextStyle"/>
              <w:ind w:left="0"/>
              <w:jc w:val="left"/>
            </w:pPr>
            <w:r>
              <w:t>Reasonable safeguards; BIPA includes biometric-specific security</w:t>
            </w:r>
          </w:p>
        </w:tc>
      </w:tr>
      <w:tr w:rsidR="00391757" w14:paraId="249BA9C9" w14:textId="77777777" w:rsidTr="0083065B">
        <w:trPr>
          <w:trHeight w:val="720"/>
        </w:trPr>
        <w:tc>
          <w:tcPr>
            <w:tcW w:w="3678" w:type="dxa"/>
            <w:shd w:val="clear" w:color="auto" w:fill="FFFDFC" w:themeFill="background2"/>
            <w:vAlign w:val="center"/>
          </w:tcPr>
          <w:p w14:paraId="33C33464" w14:textId="77777777" w:rsidR="00391757" w:rsidRDefault="00391757" w:rsidP="0083065B">
            <w:pPr>
              <w:pStyle w:val="GrayBodyTextStyle"/>
              <w:ind w:left="0"/>
              <w:jc w:val="left"/>
            </w:pPr>
            <w:r>
              <w:t>Breach Notification</w:t>
            </w:r>
          </w:p>
        </w:tc>
        <w:tc>
          <w:tcPr>
            <w:tcW w:w="6402" w:type="dxa"/>
            <w:shd w:val="clear" w:color="auto" w:fill="FFFDFC" w:themeFill="background2"/>
            <w:vAlign w:val="center"/>
          </w:tcPr>
          <w:p w14:paraId="62BDC0D5" w14:textId="77777777" w:rsidR="00391757" w:rsidRDefault="00391757" w:rsidP="0083065B">
            <w:pPr>
              <w:pStyle w:val="GrayBodyTextStyle"/>
              <w:ind w:left="0"/>
              <w:jc w:val="left"/>
            </w:pPr>
            <w:r>
              <w:t>Notify without unreasonable delay (815 ILCS 530/10)</w:t>
            </w:r>
          </w:p>
        </w:tc>
      </w:tr>
      <w:tr w:rsidR="00391757" w14:paraId="43EB78A5" w14:textId="77777777" w:rsidTr="0083065B">
        <w:trPr>
          <w:trHeight w:val="720"/>
        </w:trPr>
        <w:tc>
          <w:tcPr>
            <w:tcW w:w="3678" w:type="dxa"/>
            <w:shd w:val="clear" w:color="auto" w:fill="FFFDFC" w:themeFill="background2"/>
            <w:vAlign w:val="center"/>
          </w:tcPr>
          <w:p w14:paraId="02CD47E9" w14:textId="77777777" w:rsidR="00391757" w:rsidRDefault="00391757" w:rsidP="0083065B">
            <w:pPr>
              <w:pStyle w:val="GrayBodyTextStyle"/>
              <w:ind w:left="0"/>
              <w:jc w:val="left"/>
            </w:pPr>
            <w:r>
              <w:t>Notice to Attorney General</w:t>
            </w:r>
          </w:p>
        </w:tc>
        <w:tc>
          <w:tcPr>
            <w:tcW w:w="6402" w:type="dxa"/>
            <w:shd w:val="clear" w:color="auto" w:fill="FFFDFC" w:themeFill="background2"/>
            <w:vAlign w:val="center"/>
          </w:tcPr>
          <w:p w14:paraId="184C587D" w14:textId="77777777" w:rsidR="00391757" w:rsidRDefault="00391757" w:rsidP="0083065B">
            <w:pPr>
              <w:pStyle w:val="GrayBodyTextStyle"/>
              <w:ind w:left="0"/>
              <w:jc w:val="left"/>
            </w:pPr>
            <w:r>
              <w:t>Required for any breach (815 ILCS 530)</w:t>
            </w:r>
          </w:p>
        </w:tc>
      </w:tr>
      <w:tr w:rsidR="00391757" w14:paraId="4F57D286" w14:textId="77777777" w:rsidTr="0083065B">
        <w:trPr>
          <w:trHeight w:val="720"/>
        </w:trPr>
        <w:tc>
          <w:tcPr>
            <w:tcW w:w="3678" w:type="dxa"/>
            <w:shd w:val="clear" w:color="auto" w:fill="FFFDFC" w:themeFill="background2"/>
            <w:vAlign w:val="center"/>
          </w:tcPr>
          <w:p w14:paraId="3B803C7D" w14:textId="77777777" w:rsidR="00391757" w:rsidRDefault="00391757" w:rsidP="0083065B">
            <w:pPr>
              <w:pStyle w:val="GrayBodyTextStyle"/>
              <w:ind w:left="0"/>
              <w:jc w:val="left"/>
            </w:pPr>
            <w:r>
              <w:t>Mental Health/Sensitive Records</w:t>
            </w:r>
          </w:p>
        </w:tc>
        <w:tc>
          <w:tcPr>
            <w:tcW w:w="6402" w:type="dxa"/>
            <w:shd w:val="clear" w:color="auto" w:fill="FFFDFC" w:themeFill="background2"/>
            <w:vAlign w:val="center"/>
          </w:tcPr>
          <w:p w14:paraId="419D6C7D" w14:textId="77777777" w:rsidR="00391757" w:rsidRDefault="00391757" w:rsidP="0083065B">
            <w:pPr>
              <w:pStyle w:val="GrayBodyTextStyle"/>
              <w:ind w:left="0"/>
              <w:jc w:val="left"/>
            </w:pPr>
            <w:r>
              <w:t>Mental health/HIV data needs written consent (410 ILCS 50/3)</w:t>
            </w:r>
          </w:p>
        </w:tc>
      </w:tr>
      <w:tr w:rsidR="00391757" w14:paraId="2E2FA573" w14:textId="77777777" w:rsidTr="0083065B">
        <w:trPr>
          <w:trHeight w:val="720"/>
        </w:trPr>
        <w:tc>
          <w:tcPr>
            <w:tcW w:w="3678" w:type="dxa"/>
            <w:shd w:val="clear" w:color="auto" w:fill="FFFDFC" w:themeFill="background2"/>
            <w:vAlign w:val="center"/>
          </w:tcPr>
          <w:p w14:paraId="773433B8" w14:textId="77777777" w:rsidR="00391757" w:rsidRDefault="00391757" w:rsidP="0083065B">
            <w:pPr>
              <w:pStyle w:val="GrayBodyTextStyle"/>
              <w:ind w:left="0"/>
              <w:jc w:val="left"/>
            </w:pPr>
            <w:r>
              <w:t>Training Requirements</w:t>
            </w:r>
          </w:p>
        </w:tc>
        <w:tc>
          <w:tcPr>
            <w:tcW w:w="6402" w:type="dxa"/>
            <w:shd w:val="clear" w:color="auto" w:fill="FFFDFC" w:themeFill="background2"/>
            <w:vAlign w:val="center"/>
          </w:tcPr>
          <w:p w14:paraId="28B12044" w14:textId="77777777" w:rsidR="00391757" w:rsidRDefault="00391757" w:rsidP="0083065B">
            <w:pPr>
              <w:pStyle w:val="GrayBodyTextStyle"/>
              <w:ind w:left="0"/>
              <w:jc w:val="left"/>
            </w:pPr>
            <w:r>
              <w:t>Training required under PIPA</w:t>
            </w:r>
          </w:p>
        </w:tc>
      </w:tr>
      <w:tr w:rsidR="00391757" w14:paraId="2EA3DA9A" w14:textId="77777777" w:rsidTr="0083065B">
        <w:trPr>
          <w:trHeight w:val="720"/>
        </w:trPr>
        <w:tc>
          <w:tcPr>
            <w:tcW w:w="3678" w:type="dxa"/>
            <w:shd w:val="clear" w:color="auto" w:fill="FFFDFC" w:themeFill="background2"/>
            <w:vAlign w:val="center"/>
          </w:tcPr>
          <w:p w14:paraId="74EAF0F6" w14:textId="77777777" w:rsidR="00391757" w:rsidRDefault="00391757" w:rsidP="0083065B">
            <w:pPr>
              <w:pStyle w:val="GrayBodyTextStyle"/>
              <w:ind w:left="0"/>
              <w:jc w:val="left"/>
            </w:pPr>
            <w:r>
              <w:t>Enforcement &amp; Penalties</w:t>
            </w:r>
          </w:p>
        </w:tc>
        <w:tc>
          <w:tcPr>
            <w:tcW w:w="6402" w:type="dxa"/>
            <w:shd w:val="clear" w:color="auto" w:fill="FFFDFC" w:themeFill="background2"/>
            <w:vAlign w:val="center"/>
          </w:tcPr>
          <w:p w14:paraId="742AF271" w14:textId="77777777" w:rsidR="00391757" w:rsidRDefault="00391757" w:rsidP="0083065B">
            <w:pPr>
              <w:pStyle w:val="GrayBodyTextStyle"/>
              <w:ind w:left="0"/>
              <w:jc w:val="left"/>
            </w:pPr>
            <w:r>
              <w:t>AG enforcement; private right under BIPA</w:t>
            </w:r>
          </w:p>
        </w:tc>
      </w:tr>
    </w:tbl>
    <w:p w14:paraId="5F062208" w14:textId="77777777" w:rsidR="00391757" w:rsidRDefault="00391757" w:rsidP="00391757">
      <w:pPr>
        <w:pStyle w:val="GrayBodyTextStyle"/>
      </w:pPr>
    </w:p>
    <w:p w14:paraId="09546FD1" w14:textId="77777777" w:rsidR="00391757" w:rsidRDefault="00391757" w:rsidP="00391757">
      <w:pPr>
        <w:rPr>
          <w:rFonts w:ascii="Arial" w:eastAsia="Arial" w:hAnsi="Arial" w:cs="Arial"/>
          <w:color w:val="5E5E5E"/>
          <w:kern w:val="0"/>
          <w14:ligatures w14:val="none"/>
        </w:rPr>
      </w:pPr>
      <w:r>
        <w:br w:type="page"/>
      </w:r>
    </w:p>
    <w:p w14:paraId="2CF18DB1" w14:textId="4492C957" w:rsidR="00074D08" w:rsidRDefault="00074D08" w:rsidP="00074D08">
      <w:pPr>
        <w:pStyle w:val="BlueHeading2"/>
      </w:pPr>
      <w:bookmarkStart w:id="155" w:name="_Toc200715324"/>
      <w:bookmarkStart w:id="156" w:name="_Toc200715675"/>
      <w:bookmarkStart w:id="157" w:name="_Toc218841248"/>
      <w:r>
        <w:lastRenderedPageBreak/>
        <w:t xml:space="preserve">New Jersey (NJ)</w:t>
      </w:r>
      <w:bookmarkEnd w:id="157"/>
    </w:p>
    <w:p w14:paraId="18AE5D39" w14:textId="77777777" w:rsidR="00074D08" w:rsidRDefault="00074D08" w:rsidP="00074D08">
      <w:pPr>
        <w:pStyle w:val="BlueHeading2"/>
      </w:pPr>
    </w:p>
    <w:tbl>
      <w:tblPr>
        <w:tblW w:w="10080" w:type="dxa"/>
        <w:tblInd w:w="907"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6255"/>
      </w:tblGrid>
      <w:tr w:rsidR="00FE468B" w:rsidRPr="00FE468B" w14:paraId="4AD3BAD1" w14:textId="77777777" w:rsidTr="00FE468B">
        <w:trPr>
          <w:trHeight w:val="405"/>
        </w:trPr>
        <w:tc>
          <w:tcPr>
            <w:tcW w:w="3540" w:type="dxa"/>
            <w:tcBorders>
              <w:top w:val="single" w:sz="6" w:space="0" w:color="auto"/>
              <w:left w:val="single" w:sz="6" w:space="0" w:color="auto"/>
              <w:bottom w:val="single" w:sz="6" w:space="0" w:color="000000"/>
              <w:right w:val="single" w:sz="6" w:space="0" w:color="000000"/>
            </w:tcBorders>
            <w:shd w:val="clear" w:color="auto" w:fill="EEF8F8"/>
            <w:vAlign w:val="center"/>
            <w:hideMark/>
          </w:tcPr>
          <w:p w14:paraId="6C9B07F4" w14:textId="399FC5BF" w:rsidR="00FE468B" w:rsidRPr="00FE468B" w:rsidRDefault="00FE468B" w:rsidP="00FE468B">
            <w:pPr>
              <w:pStyle w:val="GrayBodyTextStyle"/>
              <w:ind w:left="0"/>
              <w:jc w:val="center"/>
              <w:rPr>
                <w:b/>
                <w:bCs/>
                <w:color w:val="1C3557" w:themeColor="text2"/>
              </w:rPr>
            </w:pPr>
            <w:r>
              <w:rPr>
                <w:b/>
                <w:bCs/>
                <w:color w:val="1C3557" w:themeColor="text2"/>
              </w:rPr>
              <w:t>Category</w:t>
            </w:r>
          </w:p>
        </w:tc>
        <w:tc>
          <w:tcPr>
            <w:tcW w:w="5790" w:type="dxa"/>
            <w:tcBorders>
              <w:top w:val="single" w:sz="6" w:space="0" w:color="auto"/>
              <w:left w:val="single" w:sz="6" w:space="0" w:color="000000"/>
              <w:bottom w:val="single" w:sz="6" w:space="0" w:color="000000"/>
              <w:right w:val="single" w:sz="6" w:space="0" w:color="auto"/>
            </w:tcBorders>
            <w:shd w:val="clear" w:color="auto" w:fill="EEF8F8"/>
            <w:vAlign w:val="center"/>
            <w:hideMark/>
          </w:tcPr>
          <w:p w14:paraId="128D1E65" w14:textId="4171FD43" w:rsidR="00FE468B" w:rsidRPr="00FE468B" w:rsidRDefault="00FE468B" w:rsidP="00FE468B">
            <w:pPr>
              <w:pStyle w:val="GrayBodyTextStyle"/>
              <w:ind w:left="0"/>
              <w:jc w:val="center"/>
              <w:rPr>
                <w:b/>
                <w:bCs/>
                <w:color w:val="1C3557" w:themeColor="text2"/>
              </w:rPr>
            </w:pPr>
            <w:r>
              <w:rPr>
                <w:b/>
                <w:bCs/>
                <w:color w:val="1C3557" w:themeColor="text2"/>
              </w:rPr>
              <w:t>Summary</w:t>
            </w:r>
          </w:p>
        </w:tc>
      </w:tr>
      <w:tr w:rsidR="00FE468B" w:rsidRPr="00FE468B" w14:paraId="1764DCCB" w14:textId="77777777" w:rsidTr="001566A2">
        <w:trPr>
          <w:trHeight w:val="1357"/>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7B2D19F" w14:textId="4D9EAFC0" w:rsidR="00FE468B" w:rsidRPr="00FE468B" w:rsidRDefault="00FE468B" w:rsidP="00FE468B">
            <w:pPr>
              <w:pStyle w:val="GrayBodyTextStyle"/>
              <w:ind w:left="0"/>
              <w:jc w:val="left"/>
            </w:pPr>
            <w:r>
              <w:t>Primary Law / Source</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6220979A" w14:textId="77777777" w:rsidR="00FE468B" w:rsidRPr="00FE468B" w:rsidRDefault="00FE468B" w:rsidP="001566A2">
            <w:pPr>
              <w:pStyle w:val="GrayBodyTextStyle"/>
              <w:ind w:left="0"/>
              <w:jc w:val="left"/>
            </w:pPr>
            <w:r>
              <w:t>Access to Medical Records Act (NJSA 26:2H-12.8); Hospital Licensing Standards (NJAC 8:43G-15.2); Medical Records Retention Requirements (N.J.A.C. 13:35-6.5(b); NJSA 26:8-5); NJ overlay (NJAC 8:43G-15.2; NJSA 26:2H-12.8); HIPAA Privacy and Security Rules (45 CFR Parts 160 &amp; 164) </w:t>
            </w:r>
          </w:p>
        </w:tc>
      </w:tr>
      <w:tr w:rsidR="00FE468B" w:rsidRPr="00FE468B" w14:paraId="6244D5AA" w14:textId="77777777" w:rsidTr="001566A2">
        <w:trPr>
          <w:trHeight w:val="88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1377162A" w14:textId="5BC94552" w:rsidR="00FE468B" w:rsidRPr="00FE468B" w:rsidRDefault="00FE468B" w:rsidP="00FE468B">
            <w:pPr>
              <w:pStyle w:val="GrayBodyTextStyle"/>
              <w:ind w:left="0"/>
              <w:jc w:val="left"/>
            </w:pPr>
            <w:r>
              <w:t>Scope</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5A9A087F" w14:textId="77777777" w:rsidR="00FE468B" w:rsidRPr="00FE468B" w:rsidRDefault="00FE468B" w:rsidP="001566A2">
            <w:pPr>
              <w:pStyle w:val="GrayBodyTextStyle"/>
              <w:ind w:left="0"/>
              <w:jc w:val="left"/>
            </w:pPr>
            <w:r>
              <w:t>Applies to HIPAA covered entities, business associates, healthcare providers, facilities, and businesses handling Protected Health Information (PHI) </w:t>
            </w:r>
          </w:p>
        </w:tc>
      </w:tr>
      <w:tr w:rsidR="00FE468B" w:rsidRPr="00FE468B" w14:paraId="32DF5D1E"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05C5B952" w14:textId="53753C32" w:rsidR="00FE468B" w:rsidRPr="00FE468B" w:rsidRDefault="00FE468B" w:rsidP="00FE468B">
            <w:pPr>
              <w:pStyle w:val="GrayBodyTextStyle"/>
              <w:ind w:left="0"/>
              <w:jc w:val="left"/>
            </w:pPr>
            <w:r>
              <w:t>Consent for Disclosure</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0D633B1C" w14:textId="77777777" w:rsidR="00FE468B" w:rsidRPr="00FE468B" w:rsidRDefault="00FE468B" w:rsidP="001566A2">
            <w:pPr>
              <w:pStyle w:val="GrayBodyTextStyle"/>
              <w:ind w:left="0"/>
              <w:jc w:val="left"/>
            </w:pPr>
            <w:r>
              <w:t>Follows HIPAA authorization standards; no additional blanket state consent rule for general PHI </w:t>
            </w:r>
          </w:p>
        </w:tc>
      </w:tr>
      <w:tr w:rsidR="00FE468B" w:rsidRPr="00FE468B" w14:paraId="502CF9C1"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E04075D" w14:textId="53932919" w:rsidR="00FE468B" w:rsidRPr="00FE468B" w:rsidRDefault="00FE468B" w:rsidP="00FE468B">
            <w:pPr>
              <w:pStyle w:val="GrayBodyTextStyle"/>
              <w:ind w:left="0"/>
              <w:jc w:val="left"/>
            </w:pPr>
            <w:r>
              <w:t>Right to Access PHI</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3B9B4EDB" w14:textId="77777777" w:rsidR="00FE468B" w:rsidRPr="00FE468B" w:rsidRDefault="00FE468B" w:rsidP="001566A2">
            <w:pPr>
              <w:pStyle w:val="GrayBodyTextStyle"/>
              <w:ind w:left="0"/>
              <w:jc w:val="left"/>
            </w:pPr>
            <w:r>
              <w:t>No specific state timeline (NJSA 26:2H-12.8); HIPAA 30-day standard applies </w:t>
            </w:r>
          </w:p>
        </w:tc>
      </w:tr>
      <w:tr w:rsidR="00FE468B" w:rsidRPr="00FE468B" w14:paraId="2ECFFDE9"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687644EA" w14:textId="4F9C833E" w:rsidR="00FE468B" w:rsidRPr="00FE468B" w:rsidRDefault="00FE468B" w:rsidP="00FE468B">
            <w:pPr>
              <w:pStyle w:val="GrayBodyTextStyle"/>
              <w:ind w:left="0"/>
              <w:jc w:val="left"/>
            </w:pPr>
            <w:r>
              <w:t>Minimum Necessary Rule</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1C3EC31D" w14:textId="77777777" w:rsidR="00FE468B" w:rsidRPr="00FE468B" w:rsidRDefault="00FE468B" w:rsidP="001566A2">
            <w:pPr>
              <w:pStyle w:val="GrayBodyTextStyle"/>
              <w:ind w:left="0"/>
              <w:jc w:val="left"/>
            </w:pPr>
            <w:r>
              <w:t>Follows HIPAA minimum necessary standard </w:t>
            </w:r>
          </w:p>
        </w:tc>
      </w:tr>
      <w:tr w:rsidR="00FE468B" w:rsidRPr="00FE468B" w14:paraId="09147B75"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C4CAD55" w14:textId="4263AF39" w:rsidR="00FE468B" w:rsidRPr="00FE468B" w:rsidRDefault="00FE468B" w:rsidP="00FE468B">
            <w:pPr>
              <w:pStyle w:val="GrayBodyTextStyle"/>
              <w:ind w:left="0"/>
              <w:jc w:val="left"/>
            </w:pPr>
            <w:r>
              <w:t>Security Safeguards</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24A27FFB" w14:textId="77777777" w:rsidR="00FE468B" w:rsidRPr="00FE468B" w:rsidRDefault="00FE468B" w:rsidP="001566A2">
            <w:pPr>
              <w:pStyle w:val="GrayBodyTextStyle"/>
              <w:ind w:left="0"/>
              <w:jc w:val="left"/>
            </w:pPr>
            <w:r>
              <w:t>Requires reasonable administrative, technical, and physical safeguards for PHI; follows HIPAA Security Rule </w:t>
            </w:r>
          </w:p>
        </w:tc>
      </w:tr>
      <w:tr w:rsidR="00FE468B" w:rsidRPr="00FE468B" w14:paraId="153B1B11"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1D0DE9D" w14:textId="05460569" w:rsidR="00FE468B" w:rsidRPr="00FE468B" w:rsidRDefault="00FE468B" w:rsidP="00FE468B">
            <w:pPr>
              <w:pStyle w:val="GrayBodyTextStyle"/>
              <w:ind w:left="0"/>
              <w:jc w:val="left"/>
            </w:pPr>
            <w:r>
              <w:t>Breach Notification</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74F92631" w14:textId="77777777" w:rsidR="00FE468B" w:rsidRPr="00FE468B" w:rsidRDefault="00FE468B" w:rsidP="001566A2">
            <w:pPr>
              <w:pStyle w:val="GrayBodyTextStyle"/>
              <w:ind w:left="0"/>
              <w:jc w:val="left"/>
            </w:pPr>
            <w:r>
              <w:t>Notify affected individuals without unreasonable delay; follows HIPAA Breach notification standards </w:t>
            </w:r>
          </w:p>
        </w:tc>
      </w:tr>
      <w:tr w:rsidR="00FE468B" w:rsidRPr="00FE468B" w14:paraId="61996DE8"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178A18FF" w14:textId="6A4A4F9B" w:rsidR="00FE468B" w:rsidRPr="00FE468B" w:rsidRDefault="00FE468B" w:rsidP="00FE468B">
            <w:pPr>
              <w:pStyle w:val="GrayBodyTextStyle"/>
              <w:ind w:left="0"/>
              <w:jc w:val="left"/>
            </w:pPr>
            <w:r>
              <w:t>Notice to Attorney General</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27ED9C7F" w14:textId="77777777" w:rsidR="00FE468B" w:rsidRPr="00FE468B" w:rsidRDefault="00FE468B" w:rsidP="001566A2">
            <w:pPr>
              <w:pStyle w:val="GrayBodyTextStyle"/>
              <w:ind w:left="0"/>
              <w:jc w:val="left"/>
            </w:pPr>
            <w:r>
              <w:t>Reporting to the New Jersey Attorney General (AG) is generally optional, not mandatory, under New Jersey law.  </w:t>
            </w:r>
          </w:p>
        </w:tc>
      </w:tr>
      <w:tr w:rsidR="00FE468B" w:rsidRPr="00FE468B" w14:paraId="6E903AB2"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561A38D8" w14:textId="3FDCCB92" w:rsidR="00FE468B" w:rsidRPr="00FE468B" w:rsidRDefault="00FE468B" w:rsidP="00FE468B">
            <w:pPr>
              <w:pStyle w:val="GrayBodyTextStyle"/>
              <w:ind w:left="0"/>
              <w:jc w:val="left"/>
            </w:pPr>
            <w:r>
              <w:t>Mental Health/Sensitive Records</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7038EF5" w14:textId="77777777" w:rsidR="00FE468B" w:rsidRPr="00FE468B" w:rsidRDefault="00FE468B" w:rsidP="001566A2">
            <w:pPr>
              <w:pStyle w:val="GrayBodyTextStyle"/>
              <w:ind w:left="0"/>
              <w:jc w:val="left"/>
            </w:pPr>
            <w:r>
              <w:t>No single omnibus statute; governed by licensing rules (NJAC 8:43G-15.2) and HIPAA </w:t>
            </w:r>
          </w:p>
        </w:tc>
      </w:tr>
      <w:tr w:rsidR="00FE468B" w:rsidRPr="00FE468B" w14:paraId="2B60A36D"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2E28BBDF" w14:textId="147A66D9" w:rsidR="00FE468B" w:rsidRPr="00FE468B" w:rsidRDefault="00FE468B" w:rsidP="00FE468B">
            <w:pPr>
              <w:pStyle w:val="GrayBodyTextStyle"/>
              <w:ind w:left="0"/>
              <w:jc w:val="left"/>
            </w:pPr>
            <w:r>
              <w:t>Training Requirements</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6BBC2191" w14:textId="77777777" w:rsidR="00FE468B" w:rsidRPr="00FE468B" w:rsidRDefault="00FE468B" w:rsidP="001566A2">
            <w:pPr>
              <w:pStyle w:val="GrayBodyTextStyle"/>
              <w:ind w:left="0"/>
              <w:jc w:val="left"/>
            </w:pPr>
            <w:r>
              <w:t>Privacy training at hire and annually (NJAC 8:43G (Hospital Licensing Standards) </w:t>
            </w:r>
          </w:p>
        </w:tc>
      </w:tr>
      <w:tr w:rsidR="00FE468B" w:rsidRPr="00FE468B" w14:paraId="3156E76C" w14:textId="77777777" w:rsidTr="00FE468B">
        <w:trPr>
          <w:trHeight w:val="720"/>
        </w:trPr>
        <w:tc>
          <w:tcPr>
            <w:tcW w:w="3540" w:type="dxa"/>
            <w:tcBorders>
              <w:top w:val="single" w:sz="6" w:space="0" w:color="000000"/>
              <w:left w:val="single" w:sz="6" w:space="0" w:color="auto"/>
              <w:bottom w:val="single" w:sz="6" w:space="0" w:color="auto"/>
              <w:right w:val="single" w:sz="6" w:space="0" w:color="000000"/>
            </w:tcBorders>
            <w:shd w:val="clear" w:color="auto" w:fill="FFFDFC"/>
            <w:vAlign w:val="center"/>
            <w:hideMark/>
          </w:tcPr>
          <w:p w14:paraId="356A47DE" w14:textId="36C85F43" w:rsidR="00FE468B" w:rsidRPr="00FE468B" w:rsidRDefault="00FE468B" w:rsidP="00FE468B">
            <w:pPr>
              <w:pStyle w:val="GrayBodyTextStyle"/>
              <w:ind w:left="0"/>
              <w:jc w:val="left"/>
            </w:pPr>
            <w:r>
              <w:t>Enforcement &amp; Penalties</w:t>
            </w:r>
          </w:p>
        </w:tc>
        <w:tc>
          <w:tcPr>
            <w:tcW w:w="5790" w:type="dxa"/>
            <w:tcBorders>
              <w:top w:val="single" w:sz="6" w:space="0" w:color="000000"/>
              <w:left w:val="single" w:sz="6" w:space="0" w:color="000000"/>
              <w:bottom w:val="single" w:sz="6" w:space="0" w:color="auto"/>
              <w:right w:val="single" w:sz="6" w:space="0" w:color="auto"/>
            </w:tcBorders>
            <w:shd w:val="clear" w:color="auto" w:fill="FFFDFC"/>
            <w:vAlign w:val="center"/>
            <w:hideMark/>
          </w:tcPr>
          <w:p w14:paraId="4953DD20" w14:textId="77777777" w:rsidR="00FE468B" w:rsidRPr="00FE468B" w:rsidRDefault="00FE468B" w:rsidP="001566A2">
            <w:pPr>
              <w:pStyle w:val="GrayBodyTextStyle"/>
              <w:ind w:left="0"/>
              <w:jc w:val="left"/>
            </w:pPr>
            <w:r>
              <w:t>Enforced by HHS Office for Civil Rights </w:t>
            </w:r>
          </w:p>
        </w:tc>
      </w:tr>
    </w:tbl>
    <w:p w14:paraId="7E4B62E5" w14:textId="77777777" w:rsidR="005E06E3" w:rsidRDefault="005E06E3">
      <w:pPr>
        <w:rPr>
          <w:rFonts w:ascii="Arial" w:eastAsia="Arial" w:hAnsi="Arial" w:cs="Arial"/>
          <w:b/>
          <w:bCs/>
          <w:color w:val="467C9D" w:themeColor="accent1"/>
          <w:kern w:val="0"/>
          <w:sz w:val="28"/>
          <w:szCs w:val="28"/>
          <w14:ligatures w14:val="none"/>
        </w:rPr>
      </w:pPr>
      <w:r>
        <w:br w:type="page"/>
      </w:r>
    </w:p>
    <w:p w14:paraId="07524F6A" w14:textId="64ED4A61" w:rsidR="00391757" w:rsidRDefault="00391757" w:rsidP="00391757">
      <w:pPr>
        <w:pStyle w:val="BlueHeading2"/>
      </w:pPr>
      <w:bookmarkStart w:id="158" w:name="_Toc218841249"/>
      <w:r>
        <w:lastRenderedPageBreak/>
        <w:t>New York (NY)</w:t>
      </w:r>
      <w:bookmarkEnd w:id="155"/>
      <w:bookmarkEnd w:id="156"/>
      <w:bookmarkEnd w:id="158"/>
    </w:p>
    <w:p w14:paraId="14973151"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768"/>
        <w:gridCol w:w="6312"/>
      </w:tblGrid>
      <w:tr w:rsidR="00391757" w:rsidRPr="00F67403" w14:paraId="74F8D55A" w14:textId="77777777" w:rsidTr="0083065B">
        <w:trPr>
          <w:trHeight w:val="408"/>
        </w:trPr>
        <w:tc>
          <w:tcPr>
            <w:tcW w:w="3768" w:type="dxa"/>
            <w:shd w:val="clear" w:color="auto" w:fill="EEF8F8" w:themeFill="accent5"/>
            <w:vAlign w:val="center"/>
          </w:tcPr>
          <w:p w14:paraId="7BBD489B" w14:textId="77777777" w:rsidR="00391757" w:rsidRPr="00F67403" w:rsidRDefault="00391757" w:rsidP="0083065B">
            <w:pPr>
              <w:jc w:val="center"/>
              <w:rPr>
                <w:b/>
                <w:bCs/>
                <w:color w:val="1C3557" w:themeColor="text2"/>
              </w:rPr>
            </w:pPr>
            <w:r>
              <w:rPr>
                <w:b/>
                <w:bCs/>
                <w:color w:val="1C3557" w:themeColor="text2"/>
              </w:rPr>
              <w:t>Category</w:t>
            </w:r>
          </w:p>
        </w:tc>
        <w:tc>
          <w:tcPr>
            <w:tcW w:w="6312" w:type="dxa"/>
            <w:shd w:val="clear" w:color="auto" w:fill="EEF8F8" w:themeFill="accent5"/>
            <w:vAlign w:val="center"/>
          </w:tcPr>
          <w:p w14:paraId="27975DDE" w14:textId="77777777" w:rsidR="00391757" w:rsidRPr="00F67403" w:rsidRDefault="00391757" w:rsidP="0083065B">
            <w:pPr>
              <w:jc w:val="center"/>
              <w:rPr>
                <w:b/>
                <w:bCs/>
                <w:color w:val="1C3557" w:themeColor="text2"/>
              </w:rPr>
            </w:pPr>
            <w:r>
              <w:rPr>
                <w:b/>
                <w:bCs/>
                <w:color w:val="1C3557" w:themeColor="text2"/>
              </w:rPr>
              <w:t>Summary</w:t>
            </w:r>
          </w:p>
        </w:tc>
      </w:tr>
      <w:tr w:rsidR="00391757" w14:paraId="1DC697F9" w14:textId="77777777" w:rsidTr="0083065B">
        <w:trPr>
          <w:trHeight w:val="720"/>
        </w:trPr>
        <w:tc>
          <w:tcPr>
            <w:tcW w:w="3768" w:type="dxa"/>
            <w:shd w:val="clear" w:color="auto" w:fill="FFFDFC" w:themeFill="background2"/>
            <w:vAlign w:val="center"/>
          </w:tcPr>
          <w:p w14:paraId="091DD762" w14:textId="77777777" w:rsidR="00391757" w:rsidRDefault="00391757" w:rsidP="0083065B">
            <w:pPr>
              <w:pStyle w:val="GrayBodyTextStyle"/>
              <w:ind w:left="0"/>
              <w:jc w:val="left"/>
            </w:pPr>
            <w:r>
              <w:t>Primary Law / Source</w:t>
            </w:r>
          </w:p>
        </w:tc>
        <w:tc>
          <w:tcPr>
            <w:tcW w:w="6312" w:type="dxa"/>
            <w:shd w:val="clear" w:color="auto" w:fill="FFFDFC" w:themeFill="background2"/>
            <w:vAlign w:val="center"/>
          </w:tcPr>
          <w:p w14:paraId="58DC7D7A" w14:textId="77777777" w:rsidR="00391757" w:rsidRDefault="00391757" w:rsidP="0083065B">
            <w:pPr>
              <w:pStyle w:val="GrayBodyTextStyle"/>
              <w:ind w:left="0"/>
              <w:jc w:val="left"/>
            </w:pPr>
            <w:r>
              <w:t>NYHIPA (proposed); GBL §899-aa (breach); Public Health Law for mental health</w:t>
            </w:r>
          </w:p>
        </w:tc>
      </w:tr>
      <w:tr w:rsidR="00391757" w14:paraId="5A8A8E13" w14:textId="77777777" w:rsidTr="0083065B">
        <w:trPr>
          <w:trHeight w:val="720"/>
        </w:trPr>
        <w:tc>
          <w:tcPr>
            <w:tcW w:w="3768" w:type="dxa"/>
            <w:shd w:val="clear" w:color="auto" w:fill="FFFDFC" w:themeFill="background2"/>
            <w:vAlign w:val="center"/>
          </w:tcPr>
          <w:p w14:paraId="66C0FF73" w14:textId="77777777" w:rsidR="00391757" w:rsidRDefault="00391757" w:rsidP="0083065B">
            <w:pPr>
              <w:pStyle w:val="GrayBodyTextStyle"/>
              <w:ind w:left="0"/>
              <w:jc w:val="left"/>
            </w:pPr>
            <w:r>
              <w:t>Scope</w:t>
            </w:r>
          </w:p>
        </w:tc>
        <w:tc>
          <w:tcPr>
            <w:tcW w:w="6312" w:type="dxa"/>
            <w:shd w:val="clear" w:color="auto" w:fill="FFFDFC" w:themeFill="background2"/>
            <w:vAlign w:val="center"/>
          </w:tcPr>
          <w:p w14:paraId="1514D05F" w14:textId="77777777" w:rsidR="00391757" w:rsidRDefault="00391757" w:rsidP="0083065B">
            <w:pPr>
              <w:pStyle w:val="GrayBodyTextStyle"/>
              <w:ind w:left="0"/>
              <w:jc w:val="left"/>
            </w:pPr>
            <w:r>
              <w:t>Covers healthcare providers and digital health platforms</w:t>
            </w:r>
          </w:p>
        </w:tc>
      </w:tr>
      <w:tr w:rsidR="00391757" w14:paraId="147149AA" w14:textId="77777777" w:rsidTr="0083065B">
        <w:trPr>
          <w:trHeight w:val="720"/>
        </w:trPr>
        <w:tc>
          <w:tcPr>
            <w:tcW w:w="3768" w:type="dxa"/>
            <w:shd w:val="clear" w:color="auto" w:fill="FFFDFC" w:themeFill="background2"/>
            <w:vAlign w:val="center"/>
          </w:tcPr>
          <w:p w14:paraId="10794646" w14:textId="77777777" w:rsidR="00391757" w:rsidRDefault="00391757" w:rsidP="0083065B">
            <w:pPr>
              <w:pStyle w:val="GrayBodyTextStyle"/>
              <w:ind w:left="0"/>
              <w:jc w:val="left"/>
            </w:pPr>
            <w:r>
              <w:t>Consent for Disclosure</w:t>
            </w:r>
          </w:p>
        </w:tc>
        <w:tc>
          <w:tcPr>
            <w:tcW w:w="6312" w:type="dxa"/>
            <w:shd w:val="clear" w:color="auto" w:fill="FFFDFC" w:themeFill="background2"/>
            <w:vAlign w:val="center"/>
          </w:tcPr>
          <w:p w14:paraId="178996F7" w14:textId="77777777" w:rsidR="00391757" w:rsidRDefault="00391757" w:rsidP="0083065B">
            <w:pPr>
              <w:pStyle w:val="GrayBodyTextStyle"/>
              <w:ind w:left="0"/>
              <w:jc w:val="left"/>
            </w:pPr>
            <w:r>
              <w:t>Strict consent rules for sensitive data (e.g., HIV, mental health)</w:t>
            </w:r>
          </w:p>
        </w:tc>
      </w:tr>
      <w:tr w:rsidR="00391757" w14:paraId="090534FF" w14:textId="77777777" w:rsidTr="0083065B">
        <w:trPr>
          <w:trHeight w:val="720"/>
        </w:trPr>
        <w:tc>
          <w:tcPr>
            <w:tcW w:w="3768" w:type="dxa"/>
            <w:shd w:val="clear" w:color="auto" w:fill="FFFDFC" w:themeFill="background2"/>
            <w:vAlign w:val="center"/>
          </w:tcPr>
          <w:p w14:paraId="5923C09E" w14:textId="77777777" w:rsidR="00391757" w:rsidRDefault="00391757" w:rsidP="0083065B">
            <w:pPr>
              <w:pStyle w:val="GrayBodyTextStyle"/>
              <w:ind w:left="0"/>
              <w:jc w:val="left"/>
            </w:pPr>
            <w:r>
              <w:t>Right to Access PHI</w:t>
            </w:r>
          </w:p>
        </w:tc>
        <w:tc>
          <w:tcPr>
            <w:tcW w:w="6312" w:type="dxa"/>
            <w:shd w:val="clear" w:color="auto" w:fill="FFFDFC" w:themeFill="background2"/>
            <w:vAlign w:val="center"/>
          </w:tcPr>
          <w:p w14:paraId="4BA160A3" w14:textId="77777777" w:rsidR="00391757" w:rsidRDefault="00391757" w:rsidP="0083065B">
            <w:pPr>
              <w:pStyle w:val="GrayBodyTextStyle"/>
              <w:ind w:left="0"/>
              <w:jc w:val="left"/>
            </w:pPr>
            <w:r>
              <w:t>30 days; stricter for sensitive categories</w:t>
            </w:r>
          </w:p>
        </w:tc>
      </w:tr>
      <w:tr w:rsidR="00391757" w14:paraId="47C63497" w14:textId="77777777" w:rsidTr="0083065B">
        <w:trPr>
          <w:trHeight w:val="720"/>
        </w:trPr>
        <w:tc>
          <w:tcPr>
            <w:tcW w:w="3768" w:type="dxa"/>
            <w:shd w:val="clear" w:color="auto" w:fill="FFFDFC" w:themeFill="background2"/>
            <w:vAlign w:val="center"/>
          </w:tcPr>
          <w:p w14:paraId="27CEBDB4" w14:textId="77777777" w:rsidR="00391757" w:rsidRDefault="00391757" w:rsidP="0083065B">
            <w:pPr>
              <w:pStyle w:val="GrayBodyTextStyle"/>
              <w:ind w:left="0"/>
              <w:jc w:val="left"/>
            </w:pPr>
            <w:r>
              <w:t>Minimum Necessary Rule</w:t>
            </w:r>
          </w:p>
        </w:tc>
        <w:tc>
          <w:tcPr>
            <w:tcW w:w="6312" w:type="dxa"/>
            <w:shd w:val="clear" w:color="auto" w:fill="FFFDFC" w:themeFill="background2"/>
            <w:vAlign w:val="center"/>
          </w:tcPr>
          <w:p w14:paraId="41507C88" w14:textId="77777777" w:rsidR="00391757" w:rsidRDefault="00391757" w:rsidP="0083065B">
            <w:pPr>
              <w:pStyle w:val="GrayBodyTextStyle"/>
              <w:ind w:left="0"/>
              <w:jc w:val="left"/>
            </w:pPr>
            <w:r>
              <w:t>Follows HIPAA + enhanced sensitive data guidance</w:t>
            </w:r>
          </w:p>
        </w:tc>
      </w:tr>
      <w:tr w:rsidR="00391757" w14:paraId="1C68D558" w14:textId="77777777" w:rsidTr="0083065B">
        <w:trPr>
          <w:trHeight w:val="720"/>
        </w:trPr>
        <w:tc>
          <w:tcPr>
            <w:tcW w:w="3768" w:type="dxa"/>
            <w:shd w:val="clear" w:color="auto" w:fill="FFFDFC" w:themeFill="background2"/>
            <w:vAlign w:val="center"/>
          </w:tcPr>
          <w:p w14:paraId="19DC4DC3" w14:textId="77777777" w:rsidR="00391757" w:rsidRDefault="00391757" w:rsidP="0083065B">
            <w:pPr>
              <w:pStyle w:val="GrayBodyTextStyle"/>
              <w:ind w:left="0"/>
              <w:jc w:val="left"/>
            </w:pPr>
            <w:r>
              <w:t>Security Safeguards</w:t>
            </w:r>
          </w:p>
        </w:tc>
        <w:tc>
          <w:tcPr>
            <w:tcW w:w="6312" w:type="dxa"/>
            <w:shd w:val="clear" w:color="auto" w:fill="FFFDFC" w:themeFill="background2"/>
            <w:vAlign w:val="center"/>
          </w:tcPr>
          <w:p w14:paraId="33A00191" w14:textId="77777777" w:rsidR="00391757" w:rsidRDefault="00391757" w:rsidP="0083065B">
            <w:pPr>
              <w:pStyle w:val="GrayBodyTextStyle"/>
              <w:ind w:left="0"/>
              <w:jc w:val="left"/>
            </w:pPr>
            <w:r>
              <w:t>Encryption and reasonable security controls required</w:t>
            </w:r>
          </w:p>
        </w:tc>
      </w:tr>
      <w:tr w:rsidR="00391757" w14:paraId="489F4703" w14:textId="77777777" w:rsidTr="0083065B">
        <w:trPr>
          <w:trHeight w:val="720"/>
        </w:trPr>
        <w:tc>
          <w:tcPr>
            <w:tcW w:w="3768" w:type="dxa"/>
            <w:shd w:val="clear" w:color="auto" w:fill="FFFDFC" w:themeFill="background2"/>
            <w:vAlign w:val="center"/>
          </w:tcPr>
          <w:p w14:paraId="7CCD5740" w14:textId="77777777" w:rsidR="00391757" w:rsidRDefault="00391757" w:rsidP="0083065B">
            <w:pPr>
              <w:pStyle w:val="GrayBodyTextStyle"/>
              <w:ind w:left="0"/>
              <w:jc w:val="left"/>
            </w:pPr>
            <w:r>
              <w:t>Breach Notification</w:t>
            </w:r>
          </w:p>
        </w:tc>
        <w:tc>
          <w:tcPr>
            <w:tcW w:w="6312" w:type="dxa"/>
            <w:shd w:val="clear" w:color="auto" w:fill="FFFDFC" w:themeFill="background2"/>
            <w:vAlign w:val="center"/>
          </w:tcPr>
          <w:p w14:paraId="6C991A9F" w14:textId="77777777" w:rsidR="00391757" w:rsidRDefault="00391757" w:rsidP="0083065B">
            <w:pPr>
              <w:pStyle w:val="GrayBodyTextStyle"/>
              <w:ind w:left="0"/>
              <w:jc w:val="left"/>
            </w:pPr>
            <w:r>
              <w:t>Notify as soon as possible (GBL §899-aa)</w:t>
            </w:r>
          </w:p>
        </w:tc>
      </w:tr>
      <w:tr w:rsidR="00391757" w14:paraId="0AFA5E28" w14:textId="77777777" w:rsidTr="0083065B">
        <w:trPr>
          <w:trHeight w:val="720"/>
        </w:trPr>
        <w:tc>
          <w:tcPr>
            <w:tcW w:w="3768" w:type="dxa"/>
            <w:shd w:val="clear" w:color="auto" w:fill="FFFDFC" w:themeFill="background2"/>
            <w:vAlign w:val="center"/>
          </w:tcPr>
          <w:p w14:paraId="217424AB" w14:textId="77777777" w:rsidR="00391757" w:rsidRDefault="00391757" w:rsidP="0083065B">
            <w:pPr>
              <w:pStyle w:val="GrayBodyTextStyle"/>
              <w:ind w:left="0"/>
              <w:jc w:val="left"/>
            </w:pPr>
            <w:r>
              <w:t>Notice to Attorney General</w:t>
            </w:r>
          </w:p>
        </w:tc>
        <w:tc>
          <w:tcPr>
            <w:tcW w:w="6312" w:type="dxa"/>
            <w:shd w:val="clear" w:color="auto" w:fill="FFFDFC" w:themeFill="background2"/>
            <w:vAlign w:val="center"/>
          </w:tcPr>
          <w:p w14:paraId="7FAF8125" w14:textId="77777777" w:rsidR="00391757" w:rsidRDefault="00391757" w:rsidP="0083065B">
            <w:pPr>
              <w:pStyle w:val="GrayBodyTextStyle"/>
              <w:ind w:left="0"/>
              <w:jc w:val="left"/>
            </w:pPr>
            <w:r>
              <w:t>Notify AG if 500+ affected (GBL §899-aa)</w:t>
            </w:r>
          </w:p>
        </w:tc>
      </w:tr>
      <w:tr w:rsidR="00391757" w14:paraId="4B5BBC53" w14:textId="77777777" w:rsidTr="0083065B">
        <w:trPr>
          <w:trHeight w:val="720"/>
        </w:trPr>
        <w:tc>
          <w:tcPr>
            <w:tcW w:w="3768" w:type="dxa"/>
            <w:shd w:val="clear" w:color="auto" w:fill="FFFDFC" w:themeFill="background2"/>
            <w:vAlign w:val="center"/>
          </w:tcPr>
          <w:p w14:paraId="41FAE5CB" w14:textId="77777777" w:rsidR="00391757" w:rsidRDefault="00391757" w:rsidP="0083065B">
            <w:pPr>
              <w:pStyle w:val="GrayBodyTextStyle"/>
              <w:ind w:left="0"/>
              <w:jc w:val="left"/>
            </w:pPr>
            <w:r>
              <w:t>Mental Health/Sensitive Records</w:t>
            </w:r>
          </w:p>
        </w:tc>
        <w:tc>
          <w:tcPr>
            <w:tcW w:w="6312" w:type="dxa"/>
            <w:shd w:val="clear" w:color="auto" w:fill="FFFDFC" w:themeFill="background2"/>
            <w:vAlign w:val="center"/>
          </w:tcPr>
          <w:p w14:paraId="514E7E9A" w14:textId="77777777" w:rsidR="00391757" w:rsidRDefault="00391757" w:rsidP="0083065B">
            <w:pPr>
              <w:pStyle w:val="GrayBodyTextStyle"/>
              <w:ind w:left="0"/>
              <w:jc w:val="left"/>
            </w:pPr>
            <w:r>
              <w:t>Strict consent laws; Mental Hygiene Law §33.13</w:t>
            </w:r>
          </w:p>
        </w:tc>
      </w:tr>
      <w:tr w:rsidR="00391757" w14:paraId="06137DA5" w14:textId="77777777" w:rsidTr="0083065B">
        <w:trPr>
          <w:trHeight w:val="720"/>
        </w:trPr>
        <w:tc>
          <w:tcPr>
            <w:tcW w:w="3768" w:type="dxa"/>
            <w:shd w:val="clear" w:color="auto" w:fill="FFFDFC" w:themeFill="background2"/>
            <w:vAlign w:val="center"/>
          </w:tcPr>
          <w:p w14:paraId="1954A8F3" w14:textId="77777777" w:rsidR="00391757" w:rsidRDefault="00391757" w:rsidP="0083065B">
            <w:pPr>
              <w:pStyle w:val="GrayBodyTextStyle"/>
              <w:ind w:left="0"/>
              <w:jc w:val="left"/>
            </w:pPr>
            <w:r>
              <w:t>Training Requirements</w:t>
            </w:r>
          </w:p>
        </w:tc>
        <w:tc>
          <w:tcPr>
            <w:tcW w:w="6312" w:type="dxa"/>
            <w:shd w:val="clear" w:color="auto" w:fill="FFFDFC" w:themeFill="background2"/>
            <w:vAlign w:val="center"/>
          </w:tcPr>
          <w:p w14:paraId="5FE24239" w14:textId="77777777" w:rsidR="00391757" w:rsidRDefault="00391757" w:rsidP="0083065B">
            <w:pPr>
              <w:pStyle w:val="GrayBodyTextStyle"/>
              <w:ind w:left="0"/>
              <w:jc w:val="left"/>
            </w:pPr>
            <w:r>
              <w:t>Required for Medicaid, DOH-licensed facilities</w:t>
            </w:r>
          </w:p>
        </w:tc>
      </w:tr>
      <w:tr w:rsidR="00391757" w14:paraId="6C85787B" w14:textId="77777777" w:rsidTr="0083065B">
        <w:trPr>
          <w:trHeight w:val="720"/>
        </w:trPr>
        <w:tc>
          <w:tcPr>
            <w:tcW w:w="3768" w:type="dxa"/>
            <w:shd w:val="clear" w:color="auto" w:fill="FFFDFC" w:themeFill="background2"/>
            <w:vAlign w:val="center"/>
          </w:tcPr>
          <w:p w14:paraId="34C7DCDD" w14:textId="77777777" w:rsidR="00391757" w:rsidRDefault="00391757" w:rsidP="0083065B">
            <w:pPr>
              <w:pStyle w:val="GrayBodyTextStyle"/>
              <w:ind w:left="0"/>
              <w:jc w:val="left"/>
            </w:pPr>
            <w:r>
              <w:t>Enforcement &amp; Penalties</w:t>
            </w:r>
          </w:p>
        </w:tc>
        <w:tc>
          <w:tcPr>
            <w:tcW w:w="6312" w:type="dxa"/>
            <w:shd w:val="clear" w:color="auto" w:fill="FFFDFC" w:themeFill="background2"/>
            <w:vAlign w:val="center"/>
          </w:tcPr>
          <w:p w14:paraId="7270CD6B" w14:textId="77777777" w:rsidR="00391757" w:rsidRDefault="00391757" w:rsidP="0083065B">
            <w:pPr>
              <w:pStyle w:val="GrayBodyTextStyle"/>
              <w:ind w:left="0"/>
              <w:jc w:val="left"/>
            </w:pPr>
            <w:r>
              <w:t>AG enforcement; penalties under SHIELD Act</w:t>
            </w:r>
          </w:p>
        </w:tc>
      </w:tr>
    </w:tbl>
    <w:p w14:paraId="576BF534" w14:textId="77777777" w:rsidR="00391757" w:rsidRDefault="00391757" w:rsidP="00391757">
      <w:pPr>
        <w:pStyle w:val="BlueHeading2"/>
      </w:pPr>
      <w:r>
        <w:br w:type="page"/>
      </w:r>
      <w:r>
        <w:rPr>
          <w:color w:val="5E5E5E"/>
        </w:rPr>
        <w:lastRenderedPageBreak/>
        <w:t xml:space="preserve"> </w:t>
      </w:r>
      <w:bookmarkStart w:id="159" w:name="_Toc200715325"/>
      <w:bookmarkStart w:id="160" w:name="_Toc200715676"/>
      <w:bookmarkStart w:id="161" w:name="_Toc218841250"/>
      <w:r>
        <w:t>North Carolina (NC)</w:t>
      </w:r>
      <w:bookmarkEnd w:id="159"/>
      <w:bookmarkEnd w:id="160"/>
      <w:bookmarkEnd w:id="161"/>
      <w:r>
        <w:t xml:space="preserve"> </w:t>
      </w:r>
    </w:p>
    <w:p w14:paraId="570C37E2"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858"/>
        <w:gridCol w:w="6222"/>
      </w:tblGrid>
      <w:tr w:rsidR="00391757" w:rsidRPr="00140A3B" w14:paraId="25B03013" w14:textId="77777777" w:rsidTr="0083065B">
        <w:trPr>
          <w:trHeight w:val="408"/>
        </w:trPr>
        <w:tc>
          <w:tcPr>
            <w:tcW w:w="3858" w:type="dxa"/>
            <w:shd w:val="clear" w:color="auto" w:fill="EEF8F8" w:themeFill="accent5"/>
            <w:vAlign w:val="center"/>
          </w:tcPr>
          <w:p w14:paraId="63AAA2BB" w14:textId="77777777" w:rsidR="00391757" w:rsidRPr="00140A3B" w:rsidRDefault="00391757" w:rsidP="0083065B">
            <w:pPr>
              <w:jc w:val="center"/>
              <w:rPr>
                <w:b/>
                <w:bCs/>
                <w:color w:val="1C3557" w:themeColor="text2"/>
              </w:rPr>
            </w:pPr>
            <w:r>
              <w:rPr>
                <w:b/>
                <w:bCs/>
                <w:color w:val="1C3557" w:themeColor="text2"/>
              </w:rPr>
              <w:t>Category</w:t>
            </w:r>
          </w:p>
        </w:tc>
        <w:tc>
          <w:tcPr>
            <w:tcW w:w="6222" w:type="dxa"/>
            <w:shd w:val="clear" w:color="auto" w:fill="EEF8F8" w:themeFill="accent5"/>
            <w:vAlign w:val="center"/>
          </w:tcPr>
          <w:p w14:paraId="2431CDC8" w14:textId="77777777" w:rsidR="00391757" w:rsidRPr="00140A3B" w:rsidRDefault="00391757" w:rsidP="0083065B">
            <w:pPr>
              <w:jc w:val="center"/>
              <w:rPr>
                <w:b/>
                <w:bCs/>
                <w:color w:val="1C3557" w:themeColor="text2"/>
              </w:rPr>
            </w:pPr>
            <w:r>
              <w:rPr>
                <w:b/>
                <w:bCs/>
                <w:color w:val="1C3557" w:themeColor="text2"/>
              </w:rPr>
              <w:t>Summary</w:t>
            </w:r>
          </w:p>
        </w:tc>
      </w:tr>
      <w:tr w:rsidR="00391757" w14:paraId="442C42F1" w14:textId="77777777" w:rsidTr="0083065B">
        <w:trPr>
          <w:trHeight w:val="720"/>
        </w:trPr>
        <w:tc>
          <w:tcPr>
            <w:tcW w:w="3858" w:type="dxa"/>
            <w:shd w:val="clear" w:color="auto" w:fill="FFFDFC" w:themeFill="background2"/>
            <w:vAlign w:val="center"/>
          </w:tcPr>
          <w:p w14:paraId="73310824" w14:textId="77777777" w:rsidR="00391757" w:rsidRDefault="00391757" w:rsidP="0083065B">
            <w:pPr>
              <w:pStyle w:val="GrayBodyTextStyle"/>
              <w:ind w:left="0"/>
              <w:jc w:val="left"/>
            </w:pPr>
            <w:r>
              <w:t>Primary Law / Source</w:t>
            </w:r>
          </w:p>
        </w:tc>
        <w:tc>
          <w:tcPr>
            <w:tcW w:w="6222" w:type="dxa"/>
            <w:shd w:val="clear" w:color="auto" w:fill="FFFDFC" w:themeFill="background2"/>
            <w:vAlign w:val="center"/>
          </w:tcPr>
          <w:p w14:paraId="3B12329B" w14:textId="77777777" w:rsidR="00391757" w:rsidRDefault="00391757" w:rsidP="0083065B">
            <w:pPr>
              <w:pStyle w:val="GrayBodyTextStyle"/>
              <w:ind w:left="0"/>
              <w:jc w:val="left"/>
            </w:pPr>
            <w:r>
              <w:t>NC DHHS Privacy Manual</w:t>
            </w:r>
          </w:p>
        </w:tc>
      </w:tr>
      <w:tr w:rsidR="00391757" w14:paraId="0FFE2F66" w14:textId="77777777" w:rsidTr="0083065B">
        <w:trPr>
          <w:trHeight w:val="720"/>
        </w:trPr>
        <w:tc>
          <w:tcPr>
            <w:tcW w:w="3858" w:type="dxa"/>
            <w:shd w:val="clear" w:color="auto" w:fill="FFFDFC" w:themeFill="background2"/>
            <w:vAlign w:val="center"/>
          </w:tcPr>
          <w:p w14:paraId="71110132" w14:textId="77777777" w:rsidR="00391757" w:rsidRDefault="00391757" w:rsidP="0083065B">
            <w:pPr>
              <w:pStyle w:val="GrayBodyTextStyle"/>
              <w:ind w:left="0"/>
              <w:jc w:val="left"/>
            </w:pPr>
            <w:r>
              <w:t>Scope</w:t>
            </w:r>
          </w:p>
        </w:tc>
        <w:tc>
          <w:tcPr>
            <w:tcW w:w="6222" w:type="dxa"/>
            <w:shd w:val="clear" w:color="auto" w:fill="FFFDFC" w:themeFill="background2"/>
            <w:vAlign w:val="center"/>
          </w:tcPr>
          <w:p w14:paraId="3467DFB7" w14:textId="77777777" w:rsidR="00391757" w:rsidRDefault="00391757" w:rsidP="0083065B">
            <w:pPr>
              <w:pStyle w:val="GrayBodyTextStyle"/>
              <w:ind w:left="0"/>
              <w:jc w:val="left"/>
            </w:pPr>
            <w:r>
              <w:t>Follows HIPAA; few state-level expansions</w:t>
            </w:r>
          </w:p>
        </w:tc>
      </w:tr>
      <w:tr w:rsidR="00391757" w14:paraId="20DE540C" w14:textId="77777777" w:rsidTr="0083065B">
        <w:trPr>
          <w:trHeight w:val="720"/>
        </w:trPr>
        <w:tc>
          <w:tcPr>
            <w:tcW w:w="3858" w:type="dxa"/>
            <w:shd w:val="clear" w:color="auto" w:fill="FFFDFC" w:themeFill="background2"/>
            <w:vAlign w:val="center"/>
          </w:tcPr>
          <w:p w14:paraId="256D0D36" w14:textId="77777777" w:rsidR="00391757" w:rsidRDefault="00391757" w:rsidP="0083065B">
            <w:pPr>
              <w:pStyle w:val="GrayBodyTextStyle"/>
              <w:ind w:left="0"/>
              <w:jc w:val="left"/>
            </w:pPr>
            <w:r>
              <w:t>Consent for Disclosure</w:t>
            </w:r>
          </w:p>
        </w:tc>
        <w:tc>
          <w:tcPr>
            <w:tcW w:w="6222" w:type="dxa"/>
            <w:shd w:val="clear" w:color="auto" w:fill="FFFDFC" w:themeFill="background2"/>
            <w:vAlign w:val="center"/>
          </w:tcPr>
          <w:p w14:paraId="63A08A16" w14:textId="77777777" w:rsidR="00391757" w:rsidRDefault="00391757" w:rsidP="0083065B">
            <w:pPr>
              <w:pStyle w:val="GrayBodyTextStyle"/>
              <w:ind w:left="0"/>
              <w:jc w:val="left"/>
            </w:pPr>
            <w:r>
              <w:t>Follows HIPAA; no additional requirements</w:t>
            </w:r>
          </w:p>
        </w:tc>
      </w:tr>
      <w:tr w:rsidR="00391757" w14:paraId="6CC91BCF" w14:textId="77777777" w:rsidTr="0083065B">
        <w:trPr>
          <w:trHeight w:val="720"/>
        </w:trPr>
        <w:tc>
          <w:tcPr>
            <w:tcW w:w="3858" w:type="dxa"/>
            <w:shd w:val="clear" w:color="auto" w:fill="FFFDFC" w:themeFill="background2"/>
            <w:vAlign w:val="center"/>
          </w:tcPr>
          <w:p w14:paraId="0C4B12F9" w14:textId="77777777" w:rsidR="00391757" w:rsidRDefault="00391757" w:rsidP="0083065B">
            <w:pPr>
              <w:pStyle w:val="GrayBodyTextStyle"/>
              <w:ind w:left="0"/>
              <w:jc w:val="left"/>
            </w:pPr>
            <w:r>
              <w:t>Right to Access PHI</w:t>
            </w:r>
          </w:p>
        </w:tc>
        <w:tc>
          <w:tcPr>
            <w:tcW w:w="6222" w:type="dxa"/>
            <w:shd w:val="clear" w:color="auto" w:fill="FFFDFC" w:themeFill="background2"/>
            <w:vAlign w:val="center"/>
          </w:tcPr>
          <w:p w14:paraId="3723A04B" w14:textId="77777777" w:rsidR="00391757" w:rsidRDefault="00391757" w:rsidP="0083065B">
            <w:pPr>
              <w:pStyle w:val="GrayBodyTextStyle"/>
              <w:ind w:left="0"/>
              <w:jc w:val="left"/>
            </w:pPr>
            <w:r>
              <w:t xml:space="preserve">Aligns with HIPAA </w:t>
            </w:r>
          </w:p>
        </w:tc>
      </w:tr>
      <w:tr w:rsidR="00391757" w14:paraId="67CA3509" w14:textId="77777777" w:rsidTr="0083065B">
        <w:trPr>
          <w:trHeight w:val="720"/>
        </w:trPr>
        <w:tc>
          <w:tcPr>
            <w:tcW w:w="3858" w:type="dxa"/>
            <w:shd w:val="clear" w:color="auto" w:fill="FFFDFC" w:themeFill="background2"/>
            <w:vAlign w:val="center"/>
          </w:tcPr>
          <w:p w14:paraId="7A3CC7BC" w14:textId="77777777" w:rsidR="00391757" w:rsidRDefault="00391757" w:rsidP="0083065B">
            <w:pPr>
              <w:pStyle w:val="GrayBodyTextStyle"/>
              <w:ind w:left="0"/>
              <w:jc w:val="left"/>
            </w:pPr>
            <w:r>
              <w:t>Minimum Necessary Rule</w:t>
            </w:r>
          </w:p>
        </w:tc>
        <w:tc>
          <w:tcPr>
            <w:tcW w:w="6222" w:type="dxa"/>
            <w:shd w:val="clear" w:color="auto" w:fill="FFFDFC" w:themeFill="background2"/>
            <w:vAlign w:val="center"/>
          </w:tcPr>
          <w:p w14:paraId="08C77B19" w14:textId="77777777" w:rsidR="00391757" w:rsidRDefault="00391757" w:rsidP="0083065B">
            <w:pPr>
              <w:pStyle w:val="GrayBodyTextStyle"/>
              <w:ind w:left="0"/>
              <w:jc w:val="left"/>
            </w:pPr>
            <w:r>
              <w:t xml:space="preserve">Aligns with HIPAA </w:t>
            </w:r>
          </w:p>
        </w:tc>
      </w:tr>
      <w:tr w:rsidR="00391757" w14:paraId="7DB6101C" w14:textId="77777777" w:rsidTr="0083065B">
        <w:trPr>
          <w:trHeight w:val="720"/>
        </w:trPr>
        <w:tc>
          <w:tcPr>
            <w:tcW w:w="3858" w:type="dxa"/>
            <w:shd w:val="clear" w:color="auto" w:fill="FFFDFC" w:themeFill="background2"/>
            <w:vAlign w:val="center"/>
          </w:tcPr>
          <w:p w14:paraId="53619AFF" w14:textId="77777777" w:rsidR="00391757" w:rsidRDefault="00391757" w:rsidP="0083065B">
            <w:pPr>
              <w:pStyle w:val="GrayBodyTextStyle"/>
              <w:ind w:left="0"/>
              <w:jc w:val="left"/>
            </w:pPr>
            <w:r>
              <w:t>Security Safeguards</w:t>
            </w:r>
          </w:p>
        </w:tc>
        <w:tc>
          <w:tcPr>
            <w:tcW w:w="6222" w:type="dxa"/>
            <w:shd w:val="clear" w:color="auto" w:fill="FFFDFC" w:themeFill="background2"/>
            <w:vAlign w:val="center"/>
          </w:tcPr>
          <w:p w14:paraId="628404B9" w14:textId="77777777" w:rsidR="00391757" w:rsidRDefault="00391757" w:rsidP="0083065B">
            <w:pPr>
              <w:pStyle w:val="GrayBodyTextStyle"/>
              <w:ind w:left="0"/>
              <w:jc w:val="left"/>
            </w:pPr>
            <w:r>
              <w:t xml:space="preserve">Aligns with HIPAA </w:t>
            </w:r>
          </w:p>
        </w:tc>
      </w:tr>
      <w:tr w:rsidR="00391757" w14:paraId="6E35873D" w14:textId="77777777" w:rsidTr="0083065B">
        <w:trPr>
          <w:trHeight w:val="720"/>
        </w:trPr>
        <w:tc>
          <w:tcPr>
            <w:tcW w:w="3858" w:type="dxa"/>
            <w:shd w:val="clear" w:color="auto" w:fill="FFFDFC" w:themeFill="background2"/>
            <w:vAlign w:val="center"/>
          </w:tcPr>
          <w:p w14:paraId="4C94F962" w14:textId="77777777" w:rsidR="00391757" w:rsidRDefault="00391757" w:rsidP="0083065B">
            <w:pPr>
              <w:pStyle w:val="GrayBodyTextStyle"/>
              <w:ind w:left="0"/>
              <w:jc w:val="left"/>
            </w:pPr>
            <w:r>
              <w:t>Breach Notification</w:t>
            </w:r>
          </w:p>
        </w:tc>
        <w:tc>
          <w:tcPr>
            <w:tcW w:w="6222" w:type="dxa"/>
            <w:shd w:val="clear" w:color="auto" w:fill="FFFDFC" w:themeFill="background2"/>
            <w:vAlign w:val="center"/>
          </w:tcPr>
          <w:p w14:paraId="0A2FFE25" w14:textId="77777777" w:rsidR="00391757" w:rsidRDefault="00391757" w:rsidP="0083065B">
            <w:pPr>
              <w:pStyle w:val="GrayBodyTextStyle"/>
              <w:ind w:left="0"/>
              <w:jc w:val="left"/>
            </w:pPr>
            <w:r>
              <w:t xml:space="preserve">Aligns with HIPAA </w:t>
            </w:r>
          </w:p>
        </w:tc>
      </w:tr>
      <w:tr w:rsidR="00391757" w14:paraId="45020259" w14:textId="77777777" w:rsidTr="0083065B">
        <w:trPr>
          <w:trHeight w:val="720"/>
        </w:trPr>
        <w:tc>
          <w:tcPr>
            <w:tcW w:w="3858" w:type="dxa"/>
            <w:shd w:val="clear" w:color="auto" w:fill="FFFDFC" w:themeFill="background2"/>
            <w:vAlign w:val="center"/>
          </w:tcPr>
          <w:p w14:paraId="16921909" w14:textId="77777777" w:rsidR="00391757" w:rsidRDefault="00391757" w:rsidP="0083065B">
            <w:pPr>
              <w:pStyle w:val="GrayBodyTextStyle"/>
              <w:ind w:left="0"/>
              <w:jc w:val="left"/>
            </w:pPr>
            <w:r>
              <w:t>Notice to Attorney General</w:t>
            </w:r>
          </w:p>
        </w:tc>
        <w:tc>
          <w:tcPr>
            <w:tcW w:w="6222" w:type="dxa"/>
            <w:shd w:val="clear" w:color="auto" w:fill="FFFDFC" w:themeFill="background2"/>
            <w:vAlign w:val="center"/>
          </w:tcPr>
          <w:p w14:paraId="7DD73B11" w14:textId="77777777" w:rsidR="00391757" w:rsidRDefault="00391757" w:rsidP="0083065B">
            <w:pPr>
              <w:pStyle w:val="GrayBodyTextStyle"/>
              <w:ind w:left="0"/>
              <w:jc w:val="left"/>
            </w:pPr>
            <w:r>
              <w:t>No specific state requirement</w:t>
            </w:r>
          </w:p>
        </w:tc>
      </w:tr>
      <w:tr w:rsidR="00391757" w14:paraId="2B470F81" w14:textId="77777777" w:rsidTr="0083065B">
        <w:trPr>
          <w:trHeight w:val="720"/>
        </w:trPr>
        <w:tc>
          <w:tcPr>
            <w:tcW w:w="3858" w:type="dxa"/>
            <w:shd w:val="clear" w:color="auto" w:fill="FFFDFC" w:themeFill="background2"/>
            <w:vAlign w:val="center"/>
          </w:tcPr>
          <w:p w14:paraId="7920DDE1" w14:textId="77777777" w:rsidR="00391757" w:rsidRDefault="00391757" w:rsidP="0083065B">
            <w:pPr>
              <w:pStyle w:val="GrayBodyTextStyle"/>
              <w:ind w:left="0"/>
              <w:jc w:val="left"/>
            </w:pPr>
            <w:r>
              <w:t>Mental Health/Sensitive Records</w:t>
            </w:r>
          </w:p>
        </w:tc>
        <w:tc>
          <w:tcPr>
            <w:tcW w:w="6222" w:type="dxa"/>
            <w:shd w:val="clear" w:color="auto" w:fill="FFFDFC" w:themeFill="background2"/>
            <w:vAlign w:val="center"/>
          </w:tcPr>
          <w:p w14:paraId="7CED00DD" w14:textId="77777777" w:rsidR="00391757" w:rsidRDefault="00391757" w:rsidP="0083065B">
            <w:pPr>
              <w:pStyle w:val="GrayBodyTextStyle"/>
              <w:ind w:left="0"/>
              <w:jc w:val="left"/>
            </w:pPr>
            <w:r>
              <w:t xml:space="preserve">Aligns with HIPAA </w:t>
            </w:r>
          </w:p>
        </w:tc>
      </w:tr>
      <w:tr w:rsidR="00391757" w14:paraId="16113D62" w14:textId="77777777" w:rsidTr="0083065B">
        <w:trPr>
          <w:trHeight w:val="720"/>
        </w:trPr>
        <w:tc>
          <w:tcPr>
            <w:tcW w:w="3858" w:type="dxa"/>
            <w:shd w:val="clear" w:color="auto" w:fill="FFFDFC" w:themeFill="background2"/>
            <w:vAlign w:val="center"/>
          </w:tcPr>
          <w:p w14:paraId="602A8D05" w14:textId="77777777" w:rsidR="00391757" w:rsidRDefault="00391757" w:rsidP="0083065B">
            <w:pPr>
              <w:pStyle w:val="GrayBodyTextStyle"/>
              <w:ind w:left="0"/>
              <w:jc w:val="left"/>
            </w:pPr>
            <w:r>
              <w:t>Training Requirements</w:t>
            </w:r>
          </w:p>
        </w:tc>
        <w:tc>
          <w:tcPr>
            <w:tcW w:w="6222" w:type="dxa"/>
            <w:shd w:val="clear" w:color="auto" w:fill="FFFDFC" w:themeFill="background2"/>
            <w:vAlign w:val="center"/>
          </w:tcPr>
          <w:p w14:paraId="5B70EBC1" w14:textId="77777777" w:rsidR="00391757" w:rsidRDefault="00391757" w:rsidP="0083065B">
            <w:pPr>
              <w:pStyle w:val="GrayBodyTextStyle"/>
              <w:ind w:left="0"/>
              <w:jc w:val="left"/>
            </w:pPr>
            <w:r>
              <w:t>No specific state requirement</w:t>
            </w:r>
          </w:p>
        </w:tc>
      </w:tr>
      <w:tr w:rsidR="00391757" w14:paraId="41ABB678" w14:textId="77777777" w:rsidTr="0083065B">
        <w:trPr>
          <w:trHeight w:val="720"/>
        </w:trPr>
        <w:tc>
          <w:tcPr>
            <w:tcW w:w="3858" w:type="dxa"/>
            <w:shd w:val="clear" w:color="auto" w:fill="FFFDFC" w:themeFill="background2"/>
            <w:vAlign w:val="center"/>
          </w:tcPr>
          <w:p w14:paraId="2E6C8C27" w14:textId="77777777" w:rsidR="00391757" w:rsidRDefault="00391757" w:rsidP="0083065B">
            <w:pPr>
              <w:pStyle w:val="GrayBodyTextStyle"/>
              <w:ind w:left="0"/>
              <w:jc w:val="left"/>
            </w:pPr>
            <w:r>
              <w:t>Enforcement &amp; Penalties</w:t>
            </w:r>
          </w:p>
        </w:tc>
        <w:tc>
          <w:tcPr>
            <w:tcW w:w="6222" w:type="dxa"/>
            <w:shd w:val="clear" w:color="auto" w:fill="FFFDFC" w:themeFill="background2"/>
            <w:vAlign w:val="center"/>
          </w:tcPr>
          <w:p w14:paraId="15498CD0" w14:textId="77777777" w:rsidR="00391757" w:rsidRDefault="00391757" w:rsidP="0083065B">
            <w:pPr>
              <w:pStyle w:val="GrayBodyTextStyle"/>
              <w:ind w:left="0"/>
              <w:jc w:val="left"/>
            </w:pPr>
            <w:r>
              <w:t>Enforced by HHS; no state-specific penalties</w:t>
            </w:r>
          </w:p>
        </w:tc>
      </w:tr>
    </w:tbl>
    <w:p w14:paraId="7383E831" w14:textId="77777777" w:rsidR="00391757" w:rsidRDefault="00391757" w:rsidP="00391757">
      <w:pPr>
        <w:pStyle w:val="BlueHeading2"/>
        <w:rPr>
          <w:color w:val="5E5E5E"/>
        </w:rPr>
      </w:pPr>
    </w:p>
    <w:p w14:paraId="266F8E66" w14:textId="77777777" w:rsidR="00391757" w:rsidRDefault="00391757" w:rsidP="00391757">
      <w:pPr>
        <w:rPr>
          <w:rFonts w:ascii="Arial" w:eastAsia="Arial" w:hAnsi="Arial" w:cs="Arial"/>
          <w:b/>
          <w:bCs/>
          <w:color w:val="5E5E5E"/>
          <w:kern w:val="0"/>
          <w:sz w:val="28"/>
          <w:szCs w:val="28"/>
          <w14:ligatures w14:val="none"/>
        </w:rPr>
      </w:pPr>
      <w:r>
        <w:rPr>
          <w:color w:val="5E5E5E"/>
        </w:rPr>
        <w:br w:type="page"/>
      </w:r>
    </w:p>
    <w:p w14:paraId="567D90D4" w14:textId="77777777" w:rsidR="007857AD" w:rsidRDefault="007857AD" w:rsidP="007857AD">
      <w:pPr>
        <w:pStyle w:val="BlueHeading2"/>
      </w:pPr>
      <w:bookmarkStart w:id="162" w:name="_Toc200715326"/>
      <w:bookmarkStart w:id="163" w:name="_Toc200715677"/>
      <w:bookmarkStart w:id="164" w:name="_Toc218072633"/>
      <w:bookmarkStart w:id="165" w:name="_Toc218841251"/>
      <w:r>
        <w:lastRenderedPageBreak/>
        <w:t xml:space="preserve">Pennsylvania (PA)</w:t>
      </w:r>
      <w:bookmarkEnd w:id="164"/>
      <w:bookmarkEnd w:id="165"/>
    </w:p>
    <w:p w14:paraId="65C04C2A" w14:textId="77777777" w:rsidR="007857AD" w:rsidRDefault="007857AD" w:rsidP="007857AD">
      <w:pPr>
        <w:pStyle w:val="BlueHeading2"/>
      </w:pPr>
    </w:p>
    <w:tbl>
      <w:tblPr>
        <w:tblStyle w:val="TableGrid"/>
        <w:tblW w:w="10080" w:type="dxa"/>
        <w:tblInd w:w="907" w:type="dxa"/>
        <w:tblBorders>
          <w:top w:val="single" w:sz="6" w:space="0" w:color="auto"/>
          <w:left w:val="single" w:sz="6" w:space="0" w:color="auto"/>
          <w:bottom w:val="single" w:sz="6" w:space="0" w:color="auto"/>
          <w:right w:val="single" w:sz="6" w:space="0" w:color="auto"/>
          <w:insideH w:val="single" w:sz="4" w:space="0" w:color="5E5E5E" w:themeColor="text1"/>
          <w:insideV w:val="single" w:sz="4" w:space="0" w:color="5E5E5E" w:themeColor="text1"/>
        </w:tblBorders>
        <w:tblLook w:val="04A0" w:firstRow="1" w:lastRow="0" w:firstColumn="1" w:lastColumn="0" w:noHBand="0" w:noVBand="1"/>
      </w:tblPr>
      <w:tblGrid>
        <w:gridCol w:w="3832"/>
        <w:gridCol w:w="6248"/>
      </w:tblGrid>
      <w:tr w:rsidR="007857AD" w:rsidRPr="00183A13" w14:paraId="4442D15E" w14:textId="77777777" w:rsidTr="002574A6">
        <w:trPr>
          <w:trHeight w:val="504"/>
        </w:trPr>
        <w:tc>
          <w:tcPr>
            <w:tcW w:w="3832" w:type="dxa"/>
            <w:shd w:val="clear" w:color="auto" w:fill="EEF8F8"/>
            <w:tcMar>
              <w:left w:w="105" w:type="dxa"/>
              <w:right w:w="105" w:type="dxa"/>
            </w:tcMar>
            <w:vAlign w:val="center"/>
          </w:tcPr>
          <w:p w14:paraId="2A2A0A94" w14:textId="77777777" w:rsidR="007857AD" w:rsidRPr="00183A13" w:rsidRDefault="007857AD" w:rsidP="002574A6">
            <w:pPr>
              <w:pStyle w:val="GrayBodyTextStyle"/>
              <w:ind w:left="0"/>
              <w:jc w:val="center"/>
              <w:rPr>
                <w:b/>
                <w:bCs/>
                <w:color w:val="1C3557" w:themeColor="text2"/>
              </w:rPr>
            </w:pPr>
            <w:r>
              <w:rPr>
                <w:b/>
                <w:bCs/>
                <w:color w:val="1C3557" w:themeColor="text2"/>
              </w:rPr>
              <w:t>Category</w:t>
            </w:r>
          </w:p>
        </w:tc>
        <w:tc>
          <w:tcPr>
            <w:tcW w:w="6248" w:type="dxa"/>
            <w:shd w:val="clear" w:color="auto" w:fill="EEF8F8"/>
            <w:tcMar>
              <w:left w:w="105" w:type="dxa"/>
              <w:right w:w="105" w:type="dxa"/>
            </w:tcMar>
            <w:vAlign w:val="center"/>
          </w:tcPr>
          <w:p w14:paraId="29E4A962" w14:textId="77777777" w:rsidR="007857AD" w:rsidRPr="00183A13" w:rsidRDefault="007857AD" w:rsidP="002574A6">
            <w:pPr>
              <w:pStyle w:val="GrayBodyTextStyle"/>
              <w:ind w:left="0"/>
              <w:jc w:val="center"/>
              <w:rPr>
                <w:b/>
                <w:bCs/>
                <w:color w:val="1C3557" w:themeColor="text2"/>
              </w:rPr>
            </w:pPr>
            <w:r>
              <w:rPr>
                <w:b/>
                <w:bCs/>
                <w:color w:val="1C3557" w:themeColor="text2"/>
              </w:rPr>
              <w:t>Summary</w:t>
            </w:r>
          </w:p>
        </w:tc>
      </w:tr>
      <w:tr w:rsidR="007857AD" w14:paraId="493D9D22" w14:textId="77777777" w:rsidTr="002574A6">
        <w:trPr>
          <w:trHeight w:val="720"/>
        </w:trPr>
        <w:tc>
          <w:tcPr>
            <w:tcW w:w="3832" w:type="dxa"/>
            <w:shd w:val="clear" w:color="auto" w:fill="FFFDFC"/>
            <w:tcMar>
              <w:left w:w="105" w:type="dxa"/>
              <w:right w:w="105" w:type="dxa"/>
            </w:tcMar>
            <w:vAlign w:val="center"/>
          </w:tcPr>
          <w:p w14:paraId="5266E8E6" w14:textId="77777777" w:rsidR="007857AD" w:rsidRPr="00183A13" w:rsidRDefault="007857AD" w:rsidP="002574A6">
            <w:pPr>
              <w:pStyle w:val="GrayBodyTextStyle"/>
              <w:ind w:left="0"/>
              <w:jc w:val="left"/>
            </w:pPr>
            <w:r>
              <w:t>Primary Law / Source</w:t>
            </w:r>
          </w:p>
        </w:tc>
        <w:tc>
          <w:tcPr>
            <w:tcW w:w="6248" w:type="dxa"/>
            <w:shd w:val="clear" w:color="auto" w:fill="FFFDFC"/>
            <w:tcMar>
              <w:left w:w="105" w:type="dxa"/>
              <w:right w:w="105" w:type="dxa"/>
            </w:tcMar>
            <w:vAlign w:val="center"/>
          </w:tcPr>
          <w:p w14:paraId="5101B305" w14:textId="77777777" w:rsidR="007857AD" w:rsidRPr="00183A13" w:rsidRDefault="007857AD" w:rsidP="002574A6">
            <w:pPr>
              <w:pStyle w:val="GrayBodyTextStyle"/>
              <w:ind w:left="0"/>
              <w:jc w:val="left"/>
            </w:pPr>
            <w:r>
              <w:t>Pennsylvania Medical Records Act (42 Pa. C.S. §6152) ; Professional Licensing and Recordkeeping Regulations (State Boards); HIPAA Privacy and Security Rules – 45 CFR Parts 160 &amp; 164</w:t>
            </w:r>
          </w:p>
        </w:tc>
      </w:tr>
      <w:tr w:rsidR="007857AD" w14:paraId="1959E55B" w14:textId="77777777" w:rsidTr="002574A6">
        <w:trPr>
          <w:trHeight w:val="720"/>
        </w:trPr>
        <w:tc>
          <w:tcPr>
            <w:tcW w:w="3832" w:type="dxa"/>
            <w:shd w:val="clear" w:color="auto" w:fill="FFFDFC"/>
            <w:tcMar>
              <w:left w:w="105" w:type="dxa"/>
              <w:right w:w="105" w:type="dxa"/>
            </w:tcMar>
            <w:vAlign w:val="center"/>
          </w:tcPr>
          <w:p w14:paraId="5BC204C8" w14:textId="77777777" w:rsidR="007857AD" w:rsidRPr="00183A13" w:rsidRDefault="007857AD" w:rsidP="002574A6">
            <w:pPr>
              <w:pStyle w:val="GrayBodyTextStyle"/>
              <w:ind w:left="0"/>
              <w:jc w:val="left"/>
            </w:pPr>
            <w:r>
              <w:t>Scope</w:t>
            </w:r>
          </w:p>
        </w:tc>
        <w:tc>
          <w:tcPr>
            <w:tcW w:w="6248" w:type="dxa"/>
            <w:shd w:val="clear" w:color="auto" w:fill="FFFDFC"/>
            <w:tcMar>
              <w:left w:w="105" w:type="dxa"/>
              <w:right w:w="105" w:type="dxa"/>
            </w:tcMar>
            <w:vAlign w:val="center"/>
          </w:tcPr>
          <w:p w14:paraId="3D3E47EB" w14:textId="77777777" w:rsidR="007857AD" w:rsidRPr="00183A13" w:rsidRDefault="007857AD" w:rsidP="002574A6">
            <w:pPr>
              <w:pStyle w:val="GrayBodyTextStyle"/>
              <w:ind w:left="0"/>
              <w:jc w:val="left"/>
            </w:pPr>
            <w:r>
              <w:t xml:space="preserve">Applies to HIPAA covered entities, business associates, healthcare providers, facilities, and businesses handling Protected Health Information (PHI) </w:t>
            </w:r>
          </w:p>
        </w:tc>
      </w:tr>
      <w:tr w:rsidR="007857AD" w14:paraId="23D8F165" w14:textId="77777777" w:rsidTr="002574A6">
        <w:trPr>
          <w:trHeight w:val="720"/>
        </w:trPr>
        <w:tc>
          <w:tcPr>
            <w:tcW w:w="3832" w:type="dxa"/>
            <w:shd w:val="clear" w:color="auto" w:fill="FFFDFC"/>
            <w:tcMar>
              <w:left w:w="105" w:type="dxa"/>
              <w:right w:w="105" w:type="dxa"/>
            </w:tcMar>
            <w:vAlign w:val="center"/>
          </w:tcPr>
          <w:p w14:paraId="28C08583" w14:textId="77777777" w:rsidR="007857AD" w:rsidRPr="00183A13" w:rsidRDefault="007857AD" w:rsidP="002574A6">
            <w:pPr>
              <w:pStyle w:val="GrayBodyTextStyle"/>
              <w:ind w:left="0"/>
              <w:jc w:val="left"/>
            </w:pPr>
            <w:r>
              <w:t>Consent for Disclosure</w:t>
            </w:r>
          </w:p>
        </w:tc>
        <w:tc>
          <w:tcPr>
            <w:tcW w:w="6248" w:type="dxa"/>
            <w:shd w:val="clear" w:color="auto" w:fill="FFFDFC"/>
            <w:tcMar>
              <w:left w:w="105" w:type="dxa"/>
              <w:right w:w="105" w:type="dxa"/>
            </w:tcMar>
            <w:vAlign w:val="center"/>
          </w:tcPr>
          <w:p w14:paraId="7CCEC7EE" w14:textId="77777777" w:rsidR="007857AD" w:rsidRPr="00183A13" w:rsidRDefault="007857AD" w:rsidP="002574A6">
            <w:pPr>
              <w:pStyle w:val="GrayBodyTextStyle"/>
              <w:ind w:left="0"/>
              <w:jc w:val="left"/>
            </w:pPr>
            <w:r>
              <w:t>Follows HIPAA authorization standards (45 CFR §§ 164.502–164.514); no additional blanket state consent rule for general PHI</w:t>
            </w:r>
          </w:p>
        </w:tc>
      </w:tr>
      <w:tr w:rsidR="007857AD" w14:paraId="1D03D026" w14:textId="77777777" w:rsidTr="002574A6">
        <w:trPr>
          <w:trHeight w:val="720"/>
        </w:trPr>
        <w:tc>
          <w:tcPr>
            <w:tcW w:w="3832" w:type="dxa"/>
            <w:shd w:val="clear" w:color="auto" w:fill="FFFDFC"/>
            <w:tcMar>
              <w:left w:w="105" w:type="dxa"/>
              <w:right w:w="105" w:type="dxa"/>
            </w:tcMar>
            <w:vAlign w:val="center"/>
          </w:tcPr>
          <w:p w14:paraId="54B173F3" w14:textId="77777777" w:rsidR="007857AD" w:rsidRPr="00183A13" w:rsidRDefault="007857AD" w:rsidP="002574A6">
            <w:pPr>
              <w:pStyle w:val="GrayBodyTextStyle"/>
              <w:ind w:left="0"/>
              <w:jc w:val="left"/>
            </w:pPr>
            <w:r>
              <w:t>Right to Access PHI</w:t>
            </w:r>
          </w:p>
        </w:tc>
        <w:tc>
          <w:tcPr>
            <w:tcW w:w="6248" w:type="dxa"/>
            <w:shd w:val="clear" w:color="auto" w:fill="FFFDFC"/>
            <w:tcMar>
              <w:left w:w="105" w:type="dxa"/>
              <w:right w:w="105" w:type="dxa"/>
            </w:tcMar>
            <w:vAlign w:val="center"/>
          </w:tcPr>
          <w:p w14:paraId="36BA1D53" w14:textId="77777777" w:rsidR="007857AD" w:rsidRPr="00183A13" w:rsidRDefault="007857AD" w:rsidP="002574A6">
            <w:pPr>
              <w:pStyle w:val="GrayBodyTextStyle"/>
              <w:ind w:left="0"/>
              <w:jc w:val="left"/>
            </w:pPr>
            <w:r>
              <w:t>No specific state timeline; HIPAA 30-day standard applies; one 30-day extension permitted (45 CFR § 164.524)</w:t>
            </w:r>
          </w:p>
        </w:tc>
      </w:tr>
      <w:tr w:rsidR="007857AD" w14:paraId="361CE2DB" w14:textId="77777777" w:rsidTr="002574A6">
        <w:trPr>
          <w:trHeight w:val="720"/>
        </w:trPr>
        <w:tc>
          <w:tcPr>
            <w:tcW w:w="3832" w:type="dxa"/>
            <w:shd w:val="clear" w:color="auto" w:fill="FFFDFC"/>
            <w:tcMar>
              <w:left w:w="105" w:type="dxa"/>
              <w:right w:w="105" w:type="dxa"/>
            </w:tcMar>
            <w:vAlign w:val="center"/>
          </w:tcPr>
          <w:p w14:paraId="3654F0DC" w14:textId="77777777" w:rsidR="007857AD" w:rsidRPr="00183A13" w:rsidRDefault="007857AD" w:rsidP="002574A6">
            <w:pPr>
              <w:pStyle w:val="GrayBodyTextStyle"/>
              <w:ind w:left="0"/>
              <w:jc w:val="left"/>
            </w:pPr>
            <w:r>
              <w:t>Minimum Necessary Rule</w:t>
            </w:r>
          </w:p>
        </w:tc>
        <w:tc>
          <w:tcPr>
            <w:tcW w:w="6248" w:type="dxa"/>
            <w:shd w:val="clear" w:color="auto" w:fill="FFFDFC"/>
            <w:tcMar>
              <w:left w:w="105" w:type="dxa"/>
              <w:right w:w="105" w:type="dxa"/>
            </w:tcMar>
            <w:vAlign w:val="center"/>
          </w:tcPr>
          <w:p w14:paraId="73A90475" w14:textId="77777777" w:rsidR="007857AD" w:rsidRPr="00183A13" w:rsidRDefault="007857AD" w:rsidP="002574A6">
            <w:pPr>
              <w:pStyle w:val="GrayBodyTextStyle"/>
              <w:ind w:left="0"/>
              <w:jc w:val="left"/>
            </w:pPr>
            <w:r>
              <w:t>Follows HIPAA minimum necessary standard (45 CFR § 164.502(b))</w:t>
            </w:r>
          </w:p>
        </w:tc>
      </w:tr>
      <w:tr w:rsidR="007857AD" w14:paraId="3A0F50F7" w14:textId="77777777" w:rsidTr="002574A6">
        <w:trPr>
          <w:trHeight w:val="720"/>
        </w:trPr>
        <w:tc>
          <w:tcPr>
            <w:tcW w:w="3832" w:type="dxa"/>
            <w:shd w:val="clear" w:color="auto" w:fill="FFFDFC"/>
            <w:tcMar>
              <w:left w:w="105" w:type="dxa"/>
              <w:right w:w="105" w:type="dxa"/>
            </w:tcMar>
            <w:vAlign w:val="center"/>
          </w:tcPr>
          <w:p w14:paraId="0D37CA32" w14:textId="77777777" w:rsidR="007857AD" w:rsidRPr="00183A13" w:rsidRDefault="007857AD" w:rsidP="002574A6">
            <w:pPr>
              <w:pStyle w:val="GrayBodyTextStyle"/>
              <w:ind w:left="0"/>
              <w:jc w:val="left"/>
            </w:pPr>
            <w:r>
              <w:t>Security Safeguards</w:t>
            </w:r>
          </w:p>
        </w:tc>
        <w:tc>
          <w:tcPr>
            <w:tcW w:w="6248" w:type="dxa"/>
            <w:shd w:val="clear" w:color="auto" w:fill="FFFDFC"/>
            <w:tcMar>
              <w:left w:w="105" w:type="dxa"/>
              <w:right w:w="105" w:type="dxa"/>
            </w:tcMar>
            <w:vAlign w:val="center"/>
          </w:tcPr>
          <w:p w14:paraId="3054A373" w14:textId="77777777" w:rsidR="007857AD" w:rsidRPr="00183A13" w:rsidRDefault="007857AD" w:rsidP="002574A6">
            <w:pPr>
              <w:pStyle w:val="GrayBodyTextStyle"/>
              <w:ind w:left="0"/>
              <w:jc w:val="left"/>
            </w:pPr>
            <w:r>
              <w:t>Requires reasonable administrative, technical, and physical safeguards for PHI; follows HIPAA Security Rule (45 CFR Part 164, Subpart C)</w:t>
            </w:r>
          </w:p>
        </w:tc>
      </w:tr>
      <w:tr w:rsidR="007857AD" w14:paraId="39D95686" w14:textId="77777777" w:rsidTr="002574A6">
        <w:trPr>
          <w:trHeight w:val="720"/>
        </w:trPr>
        <w:tc>
          <w:tcPr>
            <w:tcW w:w="3832" w:type="dxa"/>
            <w:shd w:val="clear" w:color="auto" w:fill="FFFDFC"/>
            <w:tcMar>
              <w:left w:w="105" w:type="dxa"/>
              <w:right w:w="105" w:type="dxa"/>
            </w:tcMar>
            <w:vAlign w:val="center"/>
          </w:tcPr>
          <w:p w14:paraId="78A1D391" w14:textId="77777777" w:rsidR="007857AD" w:rsidRPr="00183A13" w:rsidRDefault="007857AD" w:rsidP="002574A6">
            <w:pPr>
              <w:pStyle w:val="GrayBodyTextStyle"/>
              <w:ind w:left="0"/>
              <w:jc w:val="left"/>
            </w:pPr>
            <w:r>
              <w:t>Breach Notification</w:t>
            </w:r>
          </w:p>
        </w:tc>
        <w:tc>
          <w:tcPr>
            <w:tcW w:w="6248" w:type="dxa"/>
            <w:shd w:val="clear" w:color="auto" w:fill="FFFDFC"/>
            <w:tcMar>
              <w:left w:w="105" w:type="dxa"/>
              <w:right w:w="105" w:type="dxa"/>
            </w:tcMar>
            <w:vAlign w:val="center"/>
          </w:tcPr>
          <w:p w14:paraId="733E5896" w14:textId="77777777" w:rsidR="007857AD" w:rsidRPr="00183A13" w:rsidRDefault="007857AD" w:rsidP="002574A6">
            <w:pPr>
              <w:pStyle w:val="GrayBodyTextStyle"/>
              <w:ind w:left="0"/>
              <w:jc w:val="left"/>
            </w:pPr>
            <w:r>
              <w:t>Notify affected individuals without unreasonable delay; follows HIPAA Breach notification standards (45 CFR §§ 164.400–414)</w:t>
            </w:r>
          </w:p>
        </w:tc>
      </w:tr>
      <w:tr w:rsidR="007857AD" w14:paraId="4FEE26BA" w14:textId="77777777" w:rsidTr="002574A6">
        <w:trPr>
          <w:trHeight w:val="720"/>
        </w:trPr>
        <w:tc>
          <w:tcPr>
            <w:tcW w:w="3832" w:type="dxa"/>
            <w:shd w:val="clear" w:color="auto" w:fill="FFFDFC"/>
            <w:tcMar>
              <w:left w:w="105" w:type="dxa"/>
              <w:right w:w="105" w:type="dxa"/>
            </w:tcMar>
            <w:vAlign w:val="center"/>
          </w:tcPr>
          <w:p w14:paraId="61D91909" w14:textId="77777777" w:rsidR="007857AD" w:rsidRPr="00183A13" w:rsidRDefault="007857AD" w:rsidP="002574A6">
            <w:pPr>
              <w:pStyle w:val="GrayBodyTextStyle"/>
              <w:ind w:left="0"/>
              <w:jc w:val="left"/>
            </w:pPr>
            <w:r>
              <w:t>Notice to Attorney General</w:t>
            </w:r>
          </w:p>
        </w:tc>
        <w:tc>
          <w:tcPr>
            <w:tcW w:w="6248" w:type="dxa"/>
            <w:shd w:val="clear" w:color="auto" w:fill="FFFDFC"/>
            <w:tcMar>
              <w:left w:w="105" w:type="dxa"/>
              <w:right w:w="105" w:type="dxa"/>
            </w:tcMar>
            <w:vAlign w:val="center"/>
          </w:tcPr>
          <w:p w14:paraId="60A25D9C" w14:textId="77777777" w:rsidR="007857AD" w:rsidRPr="00183A13" w:rsidRDefault="007857AD" w:rsidP="002574A6">
            <w:pPr>
              <w:pStyle w:val="GrayBodyTextStyle"/>
              <w:ind w:left="0"/>
              <w:jc w:val="left"/>
            </w:pPr>
            <w:r>
              <w:t>Not required for PHI-only breaches; enforcement authority resides with federal regulators (HHS-OCR)</w:t>
            </w:r>
          </w:p>
        </w:tc>
      </w:tr>
      <w:tr w:rsidR="007857AD" w14:paraId="6FA5E488" w14:textId="77777777" w:rsidTr="002574A6">
        <w:trPr>
          <w:trHeight w:val="720"/>
        </w:trPr>
        <w:tc>
          <w:tcPr>
            <w:tcW w:w="3832" w:type="dxa"/>
            <w:shd w:val="clear" w:color="auto" w:fill="FFFDFC"/>
            <w:tcMar>
              <w:left w:w="105" w:type="dxa"/>
              <w:right w:w="105" w:type="dxa"/>
            </w:tcMar>
            <w:vAlign w:val="center"/>
          </w:tcPr>
          <w:p w14:paraId="7E508D7A" w14:textId="77777777" w:rsidR="007857AD" w:rsidRPr="00183A13" w:rsidRDefault="007857AD" w:rsidP="002574A6">
            <w:pPr>
              <w:pStyle w:val="GrayBodyTextStyle"/>
              <w:ind w:left="0"/>
              <w:jc w:val="left"/>
            </w:pPr>
            <w:r>
              <w:t>Mental Health/Sensitive Records</w:t>
            </w:r>
          </w:p>
        </w:tc>
        <w:tc>
          <w:tcPr>
            <w:tcW w:w="6248" w:type="dxa"/>
            <w:shd w:val="clear" w:color="auto" w:fill="FFFDFC"/>
            <w:tcMar>
              <w:left w:w="105" w:type="dxa"/>
              <w:right w:w="105" w:type="dxa"/>
            </w:tcMar>
            <w:vAlign w:val="center"/>
          </w:tcPr>
          <w:p w14:paraId="73506E57" w14:textId="77777777" w:rsidR="007857AD" w:rsidRPr="00183A13" w:rsidRDefault="007857AD" w:rsidP="002574A6">
            <w:pPr>
              <w:pStyle w:val="GrayBodyTextStyle"/>
              <w:ind w:left="0"/>
              <w:jc w:val="left"/>
            </w:pPr>
            <w:r>
              <w:t>Mental health records and other sensitive treatment information are protected as PHI and are subject to HIPAA Privacy Rule requirements; PA professional licensing boards impose additional confidentiality and documentation standards for mental health providers</w:t>
            </w:r>
          </w:p>
        </w:tc>
      </w:tr>
      <w:tr w:rsidR="007857AD" w14:paraId="7DA93298" w14:textId="77777777" w:rsidTr="002574A6">
        <w:trPr>
          <w:trHeight w:val="720"/>
        </w:trPr>
        <w:tc>
          <w:tcPr>
            <w:tcW w:w="3832" w:type="dxa"/>
            <w:shd w:val="clear" w:color="auto" w:fill="FFFDFC"/>
            <w:tcMar>
              <w:left w:w="105" w:type="dxa"/>
              <w:right w:w="105" w:type="dxa"/>
            </w:tcMar>
            <w:vAlign w:val="center"/>
          </w:tcPr>
          <w:p w14:paraId="4A3D2905" w14:textId="77777777" w:rsidR="007857AD" w:rsidRPr="00183A13" w:rsidRDefault="007857AD" w:rsidP="002574A6">
            <w:pPr>
              <w:pStyle w:val="GrayBodyTextStyle"/>
              <w:ind w:left="0"/>
              <w:jc w:val="left"/>
            </w:pPr>
            <w:r>
              <w:t>Training Requirements</w:t>
            </w:r>
          </w:p>
        </w:tc>
        <w:tc>
          <w:tcPr>
            <w:tcW w:w="6248" w:type="dxa"/>
            <w:shd w:val="clear" w:color="auto" w:fill="FFFDFC"/>
            <w:tcMar>
              <w:left w:w="105" w:type="dxa"/>
              <w:right w:w="105" w:type="dxa"/>
            </w:tcMar>
            <w:vAlign w:val="center"/>
          </w:tcPr>
          <w:p w14:paraId="275B8926" w14:textId="77777777" w:rsidR="007857AD" w:rsidRPr="00183A13" w:rsidRDefault="007857AD" w:rsidP="002574A6">
            <w:pPr>
              <w:pStyle w:val="GrayBodyTextStyle"/>
              <w:ind w:left="0"/>
              <w:jc w:val="left"/>
            </w:pPr>
            <w:r>
              <w:t>Aligns with HIPAA (45 CFR § 164.530(b)); Privacy and security training at hire and annually</w:t>
            </w:r>
          </w:p>
        </w:tc>
      </w:tr>
      <w:tr w:rsidR="007857AD" w14:paraId="1AF4F563" w14:textId="77777777" w:rsidTr="002574A6">
        <w:trPr>
          <w:trHeight w:val="720"/>
        </w:trPr>
        <w:tc>
          <w:tcPr>
            <w:tcW w:w="3832" w:type="dxa"/>
            <w:shd w:val="clear" w:color="auto" w:fill="FFFDFC"/>
            <w:tcMar>
              <w:left w:w="105" w:type="dxa"/>
              <w:right w:w="105" w:type="dxa"/>
            </w:tcMar>
            <w:vAlign w:val="center"/>
          </w:tcPr>
          <w:p w14:paraId="5F06EF79" w14:textId="77777777" w:rsidR="007857AD" w:rsidRPr="00183A13" w:rsidRDefault="007857AD" w:rsidP="002574A6">
            <w:pPr>
              <w:pStyle w:val="GrayBodyTextStyle"/>
              <w:ind w:left="0"/>
              <w:jc w:val="left"/>
            </w:pPr>
            <w:r>
              <w:t>Enforcement &amp; Penalties</w:t>
            </w:r>
          </w:p>
        </w:tc>
        <w:tc>
          <w:tcPr>
            <w:tcW w:w="6248" w:type="dxa"/>
            <w:shd w:val="clear" w:color="auto" w:fill="FFFDFC"/>
            <w:tcMar>
              <w:left w:w="105" w:type="dxa"/>
              <w:right w:w="105" w:type="dxa"/>
            </w:tcMar>
            <w:vAlign w:val="center"/>
          </w:tcPr>
          <w:p w14:paraId="281DD158" w14:textId="77777777" w:rsidR="007857AD" w:rsidRPr="00183A13" w:rsidRDefault="007857AD" w:rsidP="002574A6">
            <w:pPr>
              <w:pStyle w:val="GrayBodyTextStyle"/>
              <w:ind w:left="0"/>
              <w:jc w:val="left"/>
            </w:pPr>
            <w:r>
              <w:t>Enforced by HHS Office for Civil Rights (42 U.S.C. § 1320d-5)</w:t>
            </w:r>
          </w:p>
        </w:tc>
      </w:tr>
    </w:tbl>
    <w:p w14:paraId="26142AE6" w14:textId="4FD12D91" w:rsidR="003628E9" w:rsidRDefault="007857AD">
      <w:pPr>
        <w:rPr>
          <w:rFonts w:ascii="Arial" w:eastAsia="Arial" w:hAnsi="Arial" w:cs="Arial"/>
          <w:b/>
          <w:bCs/>
          <w:color w:val="467C9D" w:themeColor="accent1"/>
          <w:kern w:val="0"/>
          <w:sz w:val="28"/>
          <w:szCs w:val="28"/>
          <w14:ligatures w14:val="none"/>
        </w:rPr>
      </w:pPr>
      <w:r>
        <w:br w:type="page"/>
      </w:r>
    </w:p>
    <w:p w14:paraId="20B6966E" w14:textId="2477E18A" w:rsidR="00391757" w:rsidRDefault="00391757" w:rsidP="00391757">
      <w:pPr>
        <w:pStyle w:val="BlueHeading2"/>
      </w:pPr>
      <w:bookmarkStart w:id="166" w:name="_Toc218841252"/>
      <w:r>
        <w:lastRenderedPageBreak/>
        <w:t>Texas (TX)</w:t>
      </w:r>
      <w:bookmarkEnd w:id="162"/>
      <w:bookmarkEnd w:id="163"/>
      <w:bookmarkEnd w:id="166"/>
    </w:p>
    <w:p w14:paraId="223736B6"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768"/>
        <w:gridCol w:w="6312"/>
      </w:tblGrid>
      <w:tr w:rsidR="00391757" w:rsidRPr="0083210E" w14:paraId="6DD0A2CC" w14:textId="77777777" w:rsidTr="0083065B">
        <w:trPr>
          <w:trHeight w:val="408"/>
        </w:trPr>
        <w:tc>
          <w:tcPr>
            <w:tcW w:w="3768" w:type="dxa"/>
            <w:shd w:val="clear" w:color="auto" w:fill="EEF8F8" w:themeFill="accent5"/>
            <w:vAlign w:val="center"/>
          </w:tcPr>
          <w:p w14:paraId="17B5B65B" w14:textId="77777777" w:rsidR="00391757" w:rsidRPr="0083210E" w:rsidRDefault="00391757" w:rsidP="0083065B">
            <w:pPr>
              <w:jc w:val="center"/>
              <w:rPr>
                <w:b/>
                <w:bCs/>
                <w:color w:val="1C3557" w:themeColor="text2"/>
              </w:rPr>
            </w:pPr>
            <w:r>
              <w:rPr>
                <w:b/>
                <w:bCs/>
                <w:color w:val="1C3557" w:themeColor="text2"/>
              </w:rPr>
              <w:t>Category</w:t>
            </w:r>
          </w:p>
        </w:tc>
        <w:tc>
          <w:tcPr>
            <w:tcW w:w="6312" w:type="dxa"/>
            <w:shd w:val="clear" w:color="auto" w:fill="EEF8F8" w:themeFill="accent5"/>
            <w:vAlign w:val="center"/>
          </w:tcPr>
          <w:p w14:paraId="312183F9" w14:textId="77777777" w:rsidR="00391757" w:rsidRPr="0083210E" w:rsidRDefault="00391757" w:rsidP="0083065B">
            <w:pPr>
              <w:jc w:val="center"/>
              <w:rPr>
                <w:b/>
                <w:bCs/>
                <w:color w:val="1C3557" w:themeColor="text2"/>
              </w:rPr>
            </w:pPr>
            <w:r>
              <w:rPr>
                <w:b/>
                <w:bCs/>
                <w:color w:val="1C3557" w:themeColor="text2"/>
              </w:rPr>
              <w:t>Summary</w:t>
            </w:r>
          </w:p>
        </w:tc>
      </w:tr>
      <w:tr w:rsidR="00391757" w14:paraId="3597BF81" w14:textId="77777777" w:rsidTr="0083065B">
        <w:trPr>
          <w:trHeight w:val="720"/>
        </w:trPr>
        <w:tc>
          <w:tcPr>
            <w:tcW w:w="3768" w:type="dxa"/>
            <w:shd w:val="clear" w:color="auto" w:fill="FFFDFC" w:themeFill="background2"/>
            <w:vAlign w:val="center"/>
          </w:tcPr>
          <w:p w14:paraId="780266EA" w14:textId="77777777" w:rsidR="00391757" w:rsidRDefault="00391757" w:rsidP="0083065B">
            <w:pPr>
              <w:pStyle w:val="GrayBodyTextStyle"/>
              <w:ind w:left="0"/>
              <w:jc w:val="left"/>
            </w:pPr>
            <w:r>
              <w:t>Primary Law / Source</w:t>
            </w:r>
          </w:p>
        </w:tc>
        <w:tc>
          <w:tcPr>
            <w:tcW w:w="6312" w:type="dxa"/>
            <w:shd w:val="clear" w:color="auto" w:fill="FFFDFC" w:themeFill="background2"/>
            <w:vAlign w:val="center"/>
          </w:tcPr>
          <w:p w14:paraId="0F331420" w14:textId="77777777" w:rsidR="00391757" w:rsidRDefault="00391757" w:rsidP="0083065B">
            <w:pPr>
              <w:pStyle w:val="GrayBodyTextStyle"/>
              <w:ind w:left="0"/>
              <w:jc w:val="left"/>
            </w:pPr>
            <w:r>
              <w:t>Texas Medical Records Privacy Act (Tex. Health &amp; Safety Code Ch. 181); HB 300</w:t>
            </w:r>
          </w:p>
        </w:tc>
      </w:tr>
      <w:tr w:rsidR="00391757" w14:paraId="5AAF5160" w14:textId="77777777" w:rsidTr="0083065B">
        <w:trPr>
          <w:trHeight w:val="720"/>
        </w:trPr>
        <w:tc>
          <w:tcPr>
            <w:tcW w:w="3768" w:type="dxa"/>
            <w:shd w:val="clear" w:color="auto" w:fill="FFFDFC" w:themeFill="background2"/>
            <w:vAlign w:val="center"/>
          </w:tcPr>
          <w:p w14:paraId="199A9454" w14:textId="77777777" w:rsidR="00391757" w:rsidRDefault="00391757" w:rsidP="0083065B">
            <w:pPr>
              <w:pStyle w:val="GrayBodyTextStyle"/>
              <w:ind w:left="0"/>
              <w:jc w:val="left"/>
            </w:pPr>
            <w:r>
              <w:t>Scope</w:t>
            </w:r>
          </w:p>
        </w:tc>
        <w:tc>
          <w:tcPr>
            <w:tcW w:w="6312" w:type="dxa"/>
            <w:shd w:val="clear" w:color="auto" w:fill="FFFDFC" w:themeFill="background2"/>
            <w:vAlign w:val="center"/>
          </w:tcPr>
          <w:p w14:paraId="5A391389" w14:textId="77777777" w:rsidR="00391757" w:rsidRDefault="00391757" w:rsidP="0083065B">
            <w:pPr>
              <w:pStyle w:val="GrayBodyTextStyle"/>
              <w:ind w:left="0"/>
              <w:jc w:val="left"/>
            </w:pPr>
            <w:r>
              <w:t>Covers any entity handling PHI, including business associates</w:t>
            </w:r>
          </w:p>
        </w:tc>
      </w:tr>
      <w:tr w:rsidR="00391757" w14:paraId="36C82E5F" w14:textId="77777777" w:rsidTr="0083065B">
        <w:trPr>
          <w:trHeight w:val="720"/>
        </w:trPr>
        <w:tc>
          <w:tcPr>
            <w:tcW w:w="3768" w:type="dxa"/>
            <w:shd w:val="clear" w:color="auto" w:fill="FFFDFC" w:themeFill="background2"/>
            <w:vAlign w:val="center"/>
          </w:tcPr>
          <w:p w14:paraId="12D1AB37" w14:textId="77777777" w:rsidR="00391757" w:rsidRDefault="00391757" w:rsidP="0083065B">
            <w:pPr>
              <w:pStyle w:val="GrayBodyTextStyle"/>
              <w:ind w:left="0"/>
              <w:jc w:val="left"/>
            </w:pPr>
            <w:r>
              <w:t>Consent for Disclosure</w:t>
            </w:r>
          </w:p>
        </w:tc>
        <w:tc>
          <w:tcPr>
            <w:tcW w:w="6312" w:type="dxa"/>
            <w:shd w:val="clear" w:color="auto" w:fill="FFFDFC" w:themeFill="background2"/>
            <w:vAlign w:val="center"/>
          </w:tcPr>
          <w:p w14:paraId="10A22092" w14:textId="77777777" w:rsidR="00391757" w:rsidRDefault="00391757" w:rsidP="0083065B">
            <w:pPr>
              <w:pStyle w:val="GrayBodyTextStyle"/>
              <w:ind w:left="0"/>
              <w:jc w:val="left"/>
            </w:pPr>
            <w:r>
              <w:t>Written authorization required for most disclosures (Tex. Health &amp; Safety Code §181.154)</w:t>
            </w:r>
          </w:p>
        </w:tc>
      </w:tr>
      <w:tr w:rsidR="00391757" w14:paraId="3B77B18D" w14:textId="77777777" w:rsidTr="0083065B">
        <w:trPr>
          <w:trHeight w:val="720"/>
        </w:trPr>
        <w:tc>
          <w:tcPr>
            <w:tcW w:w="3768" w:type="dxa"/>
            <w:shd w:val="clear" w:color="auto" w:fill="FFFDFC" w:themeFill="background2"/>
            <w:vAlign w:val="center"/>
          </w:tcPr>
          <w:p w14:paraId="38A7C83B" w14:textId="77777777" w:rsidR="00391757" w:rsidRDefault="00391757" w:rsidP="0083065B">
            <w:pPr>
              <w:pStyle w:val="GrayBodyTextStyle"/>
              <w:ind w:left="0"/>
              <w:jc w:val="left"/>
            </w:pPr>
            <w:r>
              <w:t>Right to Access PHI</w:t>
            </w:r>
          </w:p>
        </w:tc>
        <w:tc>
          <w:tcPr>
            <w:tcW w:w="6312" w:type="dxa"/>
            <w:shd w:val="clear" w:color="auto" w:fill="FFFDFC" w:themeFill="background2"/>
            <w:vAlign w:val="center"/>
          </w:tcPr>
          <w:p w14:paraId="17B9517C" w14:textId="77777777" w:rsidR="00391757" w:rsidRDefault="00391757" w:rsidP="0083065B">
            <w:pPr>
              <w:pStyle w:val="GrayBodyTextStyle"/>
              <w:ind w:left="0"/>
              <w:jc w:val="left"/>
            </w:pPr>
            <w:r>
              <w:t>15-day max for access requests (Tex. Health &amp; Safety Code §181.102)</w:t>
            </w:r>
          </w:p>
        </w:tc>
      </w:tr>
      <w:tr w:rsidR="00391757" w14:paraId="3BF9DC79" w14:textId="77777777" w:rsidTr="0083065B">
        <w:trPr>
          <w:trHeight w:val="720"/>
        </w:trPr>
        <w:tc>
          <w:tcPr>
            <w:tcW w:w="3768" w:type="dxa"/>
            <w:shd w:val="clear" w:color="auto" w:fill="FFFDFC" w:themeFill="background2"/>
            <w:vAlign w:val="center"/>
          </w:tcPr>
          <w:p w14:paraId="79E34E34" w14:textId="77777777" w:rsidR="00391757" w:rsidRDefault="00391757" w:rsidP="0083065B">
            <w:pPr>
              <w:pStyle w:val="GrayBodyTextStyle"/>
              <w:ind w:left="0"/>
              <w:jc w:val="left"/>
            </w:pPr>
            <w:r>
              <w:t>Minimum Necessary Rule</w:t>
            </w:r>
          </w:p>
        </w:tc>
        <w:tc>
          <w:tcPr>
            <w:tcW w:w="6312" w:type="dxa"/>
            <w:shd w:val="clear" w:color="auto" w:fill="FFFDFC" w:themeFill="background2"/>
            <w:vAlign w:val="center"/>
          </w:tcPr>
          <w:p w14:paraId="203C14E2" w14:textId="77777777" w:rsidR="00391757" w:rsidRDefault="00391757" w:rsidP="0083065B">
            <w:pPr>
              <w:pStyle w:val="GrayBodyTextStyle"/>
              <w:ind w:left="0"/>
              <w:jc w:val="left"/>
            </w:pPr>
            <w:r>
              <w:t>Strictly enforced under TMRPA</w:t>
            </w:r>
          </w:p>
        </w:tc>
      </w:tr>
      <w:tr w:rsidR="00391757" w14:paraId="5952DA38" w14:textId="77777777" w:rsidTr="0083065B">
        <w:trPr>
          <w:trHeight w:val="720"/>
        </w:trPr>
        <w:tc>
          <w:tcPr>
            <w:tcW w:w="3768" w:type="dxa"/>
            <w:shd w:val="clear" w:color="auto" w:fill="FFFDFC" w:themeFill="background2"/>
            <w:vAlign w:val="center"/>
          </w:tcPr>
          <w:p w14:paraId="7B8BD489" w14:textId="77777777" w:rsidR="00391757" w:rsidRDefault="00391757" w:rsidP="0083065B">
            <w:pPr>
              <w:pStyle w:val="GrayBodyTextStyle"/>
              <w:ind w:left="0"/>
              <w:jc w:val="left"/>
            </w:pPr>
            <w:r>
              <w:t>Security Safeguards</w:t>
            </w:r>
          </w:p>
        </w:tc>
        <w:tc>
          <w:tcPr>
            <w:tcW w:w="6312" w:type="dxa"/>
            <w:shd w:val="clear" w:color="auto" w:fill="FFFDFC" w:themeFill="background2"/>
            <w:vAlign w:val="center"/>
          </w:tcPr>
          <w:p w14:paraId="3E659005" w14:textId="77777777" w:rsidR="00391757" w:rsidRDefault="00391757" w:rsidP="0083065B">
            <w:pPr>
              <w:pStyle w:val="GrayBodyTextStyle"/>
              <w:ind w:left="0"/>
              <w:jc w:val="left"/>
            </w:pPr>
            <w:r>
              <w:t>Extensive requirements under HB 300</w:t>
            </w:r>
          </w:p>
        </w:tc>
      </w:tr>
      <w:tr w:rsidR="00391757" w14:paraId="2966821D" w14:textId="77777777" w:rsidTr="0083065B">
        <w:trPr>
          <w:trHeight w:val="720"/>
        </w:trPr>
        <w:tc>
          <w:tcPr>
            <w:tcW w:w="3768" w:type="dxa"/>
            <w:shd w:val="clear" w:color="auto" w:fill="FFFDFC" w:themeFill="background2"/>
            <w:vAlign w:val="center"/>
          </w:tcPr>
          <w:p w14:paraId="5A8A7E58" w14:textId="77777777" w:rsidR="00391757" w:rsidRDefault="00391757" w:rsidP="0083065B">
            <w:pPr>
              <w:pStyle w:val="GrayBodyTextStyle"/>
              <w:ind w:left="0"/>
              <w:jc w:val="left"/>
            </w:pPr>
            <w:r>
              <w:t>Breach Notification</w:t>
            </w:r>
          </w:p>
        </w:tc>
        <w:tc>
          <w:tcPr>
            <w:tcW w:w="6312" w:type="dxa"/>
            <w:shd w:val="clear" w:color="auto" w:fill="FFFDFC" w:themeFill="background2"/>
            <w:vAlign w:val="center"/>
          </w:tcPr>
          <w:p w14:paraId="0E1DD44F" w14:textId="77777777" w:rsidR="00391757" w:rsidRDefault="00391757" w:rsidP="0083065B">
            <w:pPr>
              <w:pStyle w:val="GrayBodyTextStyle"/>
              <w:ind w:left="0"/>
              <w:jc w:val="left"/>
            </w:pPr>
            <w:r>
              <w:t>Notify within 60 days (Tex. Bus. &amp; Com. Code §521.053)</w:t>
            </w:r>
          </w:p>
        </w:tc>
      </w:tr>
      <w:tr w:rsidR="00391757" w14:paraId="7C59B9D5" w14:textId="77777777" w:rsidTr="0083065B">
        <w:trPr>
          <w:trHeight w:val="720"/>
        </w:trPr>
        <w:tc>
          <w:tcPr>
            <w:tcW w:w="3768" w:type="dxa"/>
            <w:shd w:val="clear" w:color="auto" w:fill="FFFDFC" w:themeFill="background2"/>
            <w:vAlign w:val="center"/>
          </w:tcPr>
          <w:p w14:paraId="5C9A5AD7" w14:textId="77777777" w:rsidR="00391757" w:rsidRDefault="00391757" w:rsidP="0083065B">
            <w:pPr>
              <w:pStyle w:val="GrayBodyTextStyle"/>
              <w:ind w:left="0"/>
              <w:jc w:val="left"/>
            </w:pPr>
            <w:r>
              <w:t>Notice to Attorney General</w:t>
            </w:r>
          </w:p>
        </w:tc>
        <w:tc>
          <w:tcPr>
            <w:tcW w:w="6312" w:type="dxa"/>
            <w:shd w:val="clear" w:color="auto" w:fill="FFFDFC" w:themeFill="background2"/>
            <w:vAlign w:val="center"/>
          </w:tcPr>
          <w:p w14:paraId="289BCED0" w14:textId="77777777" w:rsidR="00391757" w:rsidRDefault="00391757" w:rsidP="0083065B">
            <w:pPr>
              <w:pStyle w:val="GrayBodyTextStyle"/>
              <w:ind w:left="0"/>
              <w:jc w:val="left"/>
            </w:pPr>
            <w:r>
              <w:t>AG notification required for any breach</w:t>
            </w:r>
          </w:p>
        </w:tc>
      </w:tr>
      <w:tr w:rsidR="00391757" w14:paraId="5BB56183" w14:textId="77777777" w:rsidTr="0083065B">
        <w:trPr>
          <w:trHeight w:val="720"/>
        </w:trPr>
        <w:tc>
          <w:tcPr>
            <w:tcW w:w="3768" w:type="dxa"/>
            <w:shd w:val="clear" w:color="auto" w:fill="FFFDFC" w:themeFill="background2"/>
            <w:vAlign w:val="center"/>
          </w:tcPr>
          <w:p w14:paraId="193B0A08" w14:textId="77777777" w:rsidR="00391757" w:rsidRDefault="00391757" w:rsidP="0083065B">
            <w:pPr>
              <w:pStyle w:val="GrayBodyTextStyle"/>
              <w:ind w:left="0"/>
              <w:jc w:val="left"/>
            </w:pPr>
            <w:r>
              <w:t>Mental Health/Sensitive Records</w:t>
            </w:r>
          </w:p>
        </w:tc>
        <w:tc>
          <w:tcPr>
            <w:tcW w:w="6312" w:type="dxa"/>
            <w:shd w:val="clear" w:color="auto" w:fill="FFFDFC" w:themeFill="background2"/>
            <w:vAlign w:val="center"/>
          </w:tcPr>
          <w:p w14:paraId="08FC8CE2" w14:textId="77777777" w:rsidR="00391757" w:rsidRDefault="00391757" w:rsidP="0083065B">
            <w:pPr>
              <w:pStyle w:val="GrayBodyTextStyle"/>
              <w:ind w:left="0"/>
              <w:jc w:val="left"/>
            </w:pPr>
            <w:r>
              <w:t>Strict protections under TMRPA</w:t>
            </w:r>
          </w:p>
        </w:tc>
      </w:tr>
      <w:tr w:rsidR="00391757" w14:paraId="0C518ED9" w14:textId="77777777" w:rsidTr="0083065B">
        <w:trPr>
          <w:trHeight w:val="720"/>
        </w:trPr>
        <w:tc>
          <w:tcPr>
            <w:tcW w:w="3768" w:type="dxa"/>
            <w:shd w:val="clear" w:color="auto" w:fill="FFFDFC" w:themeFill="background2"/>
            <w:vAlign w:val="center"/>
          </w:tcPr>
          <w:p w14:paraId="586ACD42" w14:textId="77777777" w:rsidR="00391757" w:rsidRDefault="00391757" w:rsidP="0083065B">
            <w:pPr>
              <w:pStyle w:val="GrayBodyTextStyle"/>
              <w:ind w:left="0"/>
              <w:jc w:val="left"/>
            </w:pPr>
            <w:r>
              <w:t>Training Requirements</w:t>
            </w:r>
          </w:p>
        </w:tc>
        <w:tc>
          <w:tcPr>
            <w:tcW w:w="6312" w:type="dxa"/>
            <w:shd w:val="clear" w:color="auto" w:fill="FFFDFC" w:themeFill="background2"/>
            <w:vAlign w:val="center"/>
          </w:tcPr>
          <w:p w14:paraId="145141AF" w14:textId="77777777" w:rsidR="00391757" w:rsidRDefault="00391757" w:rsidP="0083065B">
            <w:pPr>
              <w:pStyle w:val="GrayBodyTextStyle"/>
              <w:ind w:left="0"/>
              <w:jc w:val="left"/>
            </w:pPr>
            <w:r>
              <w:t>Mandatory training (Tex. Health &amp; Safety Code §181.101)</w:t>
              <w:br/>
              <w:t>All employees of covered entities must complete training on Texas medical privacy laws. Training must be:</w:t>
              <w:br/>
              <w:t>• Tailored to the scope of job duties</w:t>
              <w:br/>
              <w:t>• Provided within 60 days of hire</w:t>
              <w:br/>
              <w:t>• Repeated at least every 2 years</w:t>
            </w:r>
          </w:p>
        </w:tc>
      </w:tr>
      <w:tr w:rsidR="00391757" w14:paraId="7F6A22D4" w14:textId="77777777" w:rsidTr="0083065B">
        <w:trPr>
          <w:trHeight w:val="720"/>
        </w:trPr>
        <w:tc>
          <w:tcPr>
            <w:tcW w:w="3768" w:type="dxa"/>
            <w:shd w:val="clear" w:color="auto" w:fill="FFFDFC" w:themeFill="background2"/>
            <w:vAlign w:val="center"/>
          </w:tcPr>
          <w:p w14:paraId="2FE1DE1E" w14:textId="77777777" w:rsidR="00391757" w:rsidRDefault="00391757" w:rsidP="0083065B">
            <w:pPr>
              <w:pStyle w:val="GrayBodyTextStyle"/>
              <w:ind w:left="0"/>
              <w:jc w:val="left"/>
            </w:pPr>
            <w:r>
              <w:t>Enforcement &amp; Penalties</w:t>
            </w:r>
          </w:p>
        </w:tc>
        <w:tc>
          <w:tcPr>
            <w:tcW w:w="6312" w:type="dxa"/>
            <w:shd w:val="clear" w:color="auto" w:fill="FFFDFC" w:themeFill="background2"/>
            <w:vAlign w:val="center"/>
          </w:tcPr>
          <w:p w14:paraId="07130316" w14:textId="77777777" w:rsidR="00391757" w:rsidRDefault="00391757" w:rsidP="0083065B">
            <w:pPr>
              <w:pStyle w:val="GrayBodyTextStyle"/>
              <w:ind w:left="0"/>
              <w:jc w:val="left"/>
            </w:pPr>
            <w:r>
              <w:t>Civil penalties up to $1.5M (Tex. Health &amp; Safety Code §181.201)</w:t>
            </w:r>
          </w:p>
        </w:tc>
      </w:tr>
    </w:tbl>
    <w:p w14:paraId="25C715EE" w14:textId="77777777" w:rsidR="00391757" w:rsidRDefault="00391757" w:rsidP="00391757">
      <w:pPr>
        <w:rPr>
          <w:rFonts w:ascii="Arial" w:eastAsia="Arial" w:hAnsi="Arial" w:cs="Arial"/>
          <w:color w:val="5E5E5E"/>
          <w:kern w:val="0"/>
          <w14:ligatures w14:val="none"/>
        </w:rPr>
      </w:pPr>
      <w:r>
        <w:br w:type="page"/>
      </w:r>
    </w:p>
    <w:p w14:paraId="61A10920" w14:textId="77777777" w:rsidR="00391757" w:rsidRDefault="00391757" w:rsidP="00391757">
      <w:pPr>
        <w:pStyle w:val="GrayBodyTextStyle"/>
      </w:pPr>
    </w:p>
    <w:p w14:paraId="79E7FD45" w14:textId="77777777" w:rsidR="00391757" w:rsidRDefault="00391757" w:rsidP="00391757">
      <w:pPr>
        <w:pStyle w:val="GrayBodyTextStyle"/>
      </w:pPr>
    </w:p>
    <w:p w14:paraId="53EC2871" w14:textId="77777777" w:rsidR="00391757" w:rsidRDefault="00391757" w:rsidP="00391757">
      <w:pPr>
        <w:pStyle w:val="GrayBodyTextStyle"/>
      </w:pPr>
    </w:p>
    <w:p w14:paraId="25D851F1" w14:textId="77777777" w:rsidR="00391757" w:rsidRDefault="00391757" w:rsidP="00391757">
      <w:pPr>
        <w:pStyle w:val="GrayBodyTextStyle"/>
      </w:pPr>
    </w:p>
    <w:p w14:paraId="76CC4AB0" w14:textId="77777777" w:rsidR="00391757" w:rsidRDefault="00391757" w:rsidP="00391757">
      <w:pPr>
        <w:pStyle w:val="GrayBodyTextStyle"/>
      </w:pPr>
    </w:p>
    <w:p w14:paraId="165A2E5D" w14:textId="77777777" w:rsidR="00391757" w:rsidRDefault="00391757" w:rsidP="00391757">
      <w:pPr>
        <w:pStyle w:val="GrayBodyTextStyle"/>
      </w:pPr>
    </w:p>
    <w:p w14:paraId="1CB152F8" w14:textId="77777777" w:rsidR="00391757" w:rsidRDefault="00391757" w:rsidP="00391757">
      <w:pPr>
        <w:pStyle w:val="GrayBodyTextStyle"/>
      </w:pPr>
    </w:p>
    <w:p w14:paraId="59C8BBE0" w14:textId="77777777" w:rsidR="00391757" w:rsidRDefault="00391757" w:rsidP="00391757">
      <w:pPr>
        <w:pStyle w:val="GrayBodyTextStyle"/>
      </w:pPr>
    </w:p>
    <w:p w14:paraId="04DC5AAB" w14:textId="77777777" w:rsidR="00391757" w:rsidRDefault="00391757" w:rsidP="00391757">
      <w:pPr>
        <w:pStyle w:val="GrayBodyTextStyle"/>
      </w:pPr>
    </w:p>
    <w:p w14:paraId="148F00E1" w14:textId="77777777" w:rsidR="00391757" w:rsidRDefault="00391757" w:rsidP="00391757">
      <w:pPr>
        <w:pStyle w:val="GrayBodyTextStyle"/>
      </w:pPr>
    </w:p>
    <w:p w14:paraId="4D217867" w14:textId="77777777" w:rsidR="00391757" w:rsidRDefault="00391757" w:rsidP="00391757">
      <w:pPr>
        <w:pStyle w:val="GrayBodyTextStyle"/>
      </w:pPr>
    </w:p>
    <w:p w14:paraId="1814D7E5" w14:textId="77777777" w:rsidR="00391757" w:rsidRDefault="00391757" w:rsidP="00391757">
      <w:pPr>
        <w:pStyle w:val="GrayBodyTextStyle"/>
      </w:pPr>
    </w:p>
    <w:p w14:paraId="72AB22D0" w14:textId="77777777" w:rsidR="00391757" w:rsidRDefault="00391757" w:rsidP="00391757">
      <w:pPr>
        <w:pStyle w:val="GrayBodyTextStyle"/>
      </w:pPr>
    </w:p>
    <w:p w14:paraId="2A636F5D" w14:textId="77777777" w:rsidR="00391757" w:rsidRDefault="00391757" w:rsidP="00391757">
      <w:pPr>
        <w:pStyle w:val="GrayBodyTextStyle"/>
      </w:pPr>
    </w:p>
    <w:p w14:paraId="43B4088B" w14:textId="77777777" w:rsidR="00391757" w:rsidRDefault="00391757" w:rsidP="00391757">
      <w:pPr>
        <w:pStyle w:val="GrayBodyTextStyle"/>
      </w:pPr>
    </w:p>
    <w:p w14:paraId="6CB89A74" w14:textId="77777777" w:rsidR="00391757" w:rsidRDefault="00391757" w:rsidP="00391757">
      <w:pPr>
        <w:pStyle w:val="GrayBodyTextStyle"/>
      </w:pPr>
    </w:p>
    <w:p w14:paraId="010A4BCE" w14:textId="77777777" w:rsidR="00391757" w:rsidRDefault="00391757" w:rsidP="00391757">
      <w:pPr>
        <w:pStyle w:val="GrayBodyTextStyle"/>
      </w:pPr>
    </w:p>
    <w:p w14:paraId="030AD476" w14:textId="77777777" w:rsidR="00391757" w:rsidRDefault="00391757" w:rsidP="00391757">
      <w:pPr>
        <w:pStyle w:val="GrayBodyTextStyle"/>
      </w:pPr>
    </w:p>
    <w:p w14:paraId="5185764E" w14:textId="77777777" w:rsidR="00391757" w:rsidRDefault="00391757" w:rsidP="00391757">
      <w:pPr>
        <w:pStyle w:val="GrayBodyTextStyle"/>
      </w:pPr>
    </w:p>
    <w:p w14:paraId="08185F99" w14:textId="77777777" w:rsidR="00391757" w:rsidRDefault="00391757" w:rsidP="00391757">
      <w:pPr>
        <w:pStyle w:val="GrayBodyTextStyle"/>
      </w:pPr>
    </w:p>
    <w:p w14:paraId="2A181FDD" w14:textId="77777777" w:rsidR="00391757" w:rsidRDefault="00391757" w:rsidP="00391757">
      <w:pPr>
        <w:pStyle w:val="GrayBodyTextStyle"/>
      </w:pPr>
    </w:p>
    <w:p w14:paraId="7A8B2C5C" w14:textId="29AA5941" w:rsidR="00391757" w:rsidRDefault="00391757" w:rsidP="00391757">
      <w:pPr>
        <w:pStyle w:val="DarkBlueHeading1"/>
        <w:jc w:val="center"/>
      </w:pPr>
      <w:bookmarkStart w:id="167" w:name="_Toc200715327"/>
      <w:bookmarkStart w:id="168" w:name="_Toc200715678"/>
      <w:bookmarkStart w:id="169" w:name="_Toc218841253"/>
      <w:r>
        <w:t xml:space="preserve">Appendix C – HIPAA PII Specific Summary Tables</w:t>
      </w:r>
      <w:bookmarkEnd w:id="167"/>
      <w:bookmarkEnd w:id="168"/>
      <w:bookmarkEnd w:id="169"/>
    </w:p>
    <w:p w14:paraId="4831C5C6" w14:textId="77777777" w:rsidR="00391757" w:rsidRDefault="00391757" w:rsidP="00391757">
      <w:pPr>
        <w:pStyle w:val="GrayBodyTextStyle"/>
      </w:pPr>
    </w:p>
    <w:p w14:paraId="387D1C9D" w14:textId="77777777" w:rsidR="00391757" w:rsidRDefault="00391757" w:rsidP="00391757">
      <w:pPr>
        <w:rPr>
          <w:rFonts w:ascii="Arial" w:eastAsia="Arial" w:hAnsi="Arial" w:cs="Arial"/>
          <w:color w:val="5E5E5E"/>
          <w:kern w:val="0"/>
          <w14:ligatures w14:val="none"/>
        </w:rPr>
      </w:pPr>
      <w:r>
        <w:br w:type="page"/>
      </w:r>
    </w:p>
    <w:p w14:paraId="49E435A2" w14:textId="77777777" w:rsidR="00D60728" w:rsidRDefault="00D60728" w:rsidP="00D60728">
      <w:pPr>
        <w:pStyle w:val="BlueHeading2"/>
      </w:pPr>
      <w:bookmarkStart w:id="170" w:name="_Toc218072636"/>
      <w:bookmarkStart w:id="171" w:name="_Toc200715328"/>
      <w:bookmarkStart w:id="172" w:name="_Toc200715679"/>
      <w:bookmarkStart w:id="173" w:name="_Toc218841254"/>
      <w:r>
        <w:lastRenderedPageBreak/>
        <w:t xml:space="preserve">California (CA)</w:t>
      </w:r>
      <w:bookmarkEnd w:id="170"/>
      <w:bookmarkEnd w:id="173"/>
    </w:p>
    <w:p w14:paraId="49B265BB" w14:textId="77777777" w:rsidR="00D60728" w:rsidRPr="003B326C" w:rsidRDefault="00D60728" w:rsidP="00D60728">
      <w:pPr>
        <w:pStyle w:val="BlueHeading2"/>
      </w:pPr>
    </w:p>
    <w:tbl>
      <w:tblPr>
        <w:tblW w:w="10080" w:type="dxa"/>
        <w:tblInd w:w="90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25"/>
        <w:gridCol w:w="6255"/>
      </w:tblGrid>
      <w:tr w:rsidR="00D60728" w:rsidRPr="003B326C" w14:paraId="22B0F4D2" w14:textId="77777777" w:rsidTr="00AA0781">
        <w:trPr>
          <w:trHeight w:val="405"/>
        </w:trPr>
        <w:tc>
          <w:tcPr>
            <w:tcW w:w="3825" w:type="dxa"/>
            <w:tcBorders>
              <w:top w:val="single" w:sz="6" w:space="0" w:color="auto"/>
              <w:left w:val="single" w:sz="6" w:space="0" w:color="auto"/>
              <w:bottom w:val="single" w:sz="6" w:space="0" w:color="000000"/>
              <w:right w:val="single" w:sz="6" w:space="0" w:color="000000"/>
            </w:tcBorders>
            <w:shd w:val="clear" w:color="auto" w:fill="EEF8F8"/>
            <w:vAlign w:val="center"/>
            <w:hideMark/>
          </w:tcPr>
          <w:p w14:paraId="52EA6523" w14:textId="77777777" w:rsidR="00D60728" w:rsidRPr="003B326C" w:rsidRDefault="00D60728" w:rsidP="00AA0781">
            <w:pPr>
              <w:pStyle w:val="GrayBodyTextStyle"/>
              <w:ind w:left="0"/>
              <w:jc w:val="center"/>
              <w:rPr>
                <w:b/>
                <w:bCs/>
                <w:color w:val="1C3557" w:themeColor="text2"/>
              </w:rPr>
            </w:pPr>
            <w:r>
              <w:rPr>
                <w:b/>
                <w:bCs/>
                <w:color w:val="1C3557" w:themeColor="text2"/>
              </w:rPr>
              <w:t>Category </w:t>
            </w:r>
          </w:p>
        </w:tc>
        <w:tc>
          <w:tcPr>
            <w:tcW w:w="6255" w:type="dxa"/>
            <w:tcBorders>
              <w:top w:val="single" w:sz="6" w:space="0" w:color="auto"/>
              <w:left w:val="single" w:sz="6" w:space="0" w:color="000000"/>
              <w:bottom w:val="single" w:sz="6" w:space="0" w:color="000000"/>
              <w:right w:val="single" w:sz="6" w:space="0" w:color="auto"/>
            </w:tcBorders>
            <w:shd w:val="clear" w:color="auto" w:fill="EEF8F8"/>
            <w:vAlign w:val="center"/>
            <w:hideMark/>
          </w:tcPr>
          <w:p w14:paraId="0536CF07" w14:textId="77777777" w:rsidR="00D60728" w:rsidRPr="003B326C" w:rsidRDefault="00D60728" w:rsidP="00AA0781">
            <w:pPr>
              <w:pStyle w:val="GrayBodyTextStyle"/>
              <w:ind w:left="0"/>
              <w:jc w:val="center"/>
              <w:rPr>
                <w:b/>
                <w:bCs/>
                <w:color w:val="1C3557" w:themeColor="text2"/>
              </w:rPr>
            </w:pPr>
            <w:r>
              <w:rPr>
                <w:b/>
                <w:bCs/>
                <w:color w:val="1C3557" w:themeColor="text2"/>
              </w:rPr>
              <w:t>Summary </w:t>
            </w:r>
          </w:p>
        </w:tc>
      </w:tr>
      <w:tr w:rsidR="00D60728" w:rsidRPr="003B326C" w14:paraId="19C467A4"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79ACD562" w14:textId="77777777" w:rsidR="00D60728" w:rsidRPr="003B326C" w:rsidRDefault="00D60728" w:rsidP="00AA0781">
            <w:pPr>
              <w:pStyle w:val="GrayBodyTextStyle"/>
              <w:ind w:left="0"/>
              <w:jc w:val="left"/>
            </w:pPr>
            <w:r>
              <w:t>Primary Law / Source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7682FA2C" w14:textId="77777777" w:rsidR="00D60728" w:rsidRPr="003B326C" w:rsidRDefault="00D60728" w:rsidP="00AA0781">
            <w:pPr>
              <w:pStyle w:val="GrayBodyTextStyle"/>
              <w:ind w:left="0"/>
            </w:pPr>
            <w:r>
              <w:rPr>
                <w:rStyle w:val="normaltextrun"/>
              </w:rPr>
              <w:t>California breach notification and consumer privacy laws govern PII (Cal. Civ. Code §§ 1798.82; 1798.100 et seq. (CCPA/CPRA))</w:t>
            </w:r>
            <w:r>
              <w:rPr>
                <w:rStyle w:val="eop"/>
              </w:rPr>
              <w:t> </w:t>
            </w:r>
          </w:p>
        </w:tc>
      </w:tr>
      <w:tr w:rsidR="00D60728" w:rsidRPr="003B326C" w14:paraId="0DAC918A"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1EC8C995" w14:textId="77777777" w:rsidR="00D60728" w:rsidRPr="003B326C" w:rsidRDefault="00D60728" w:rsidP="00AA0781">
            <w:pPr>
              <w:pStyle w:val="GrayBodyTextStyle"/>
              <w:ind w:left="0"/>
              <w:jc w:val="left"/>
            </w:pPr>
            <w:r>
              <w:t>Scope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17EA2C27" w14:textId="77777777" w:rsidR="00D60728" w:rsidRPr="003B326C" w:rsidRDefault="00D60728" w:rsidP="00AA0781">
            <w:pPr>
              <w:pStyle w:val="GrayBodyTextStyle"/>
              <w:ind w:left="0"/>
            </w:pPr>
            <w:r>
              <w:rPr>
                <w:rStyle w:val="normaltextrun"/>
              </w:rPr>
              <w:t>Any entity that collects, maintains, or processes PII of California residents (Cal. Civ. Code §§ 1798.100(c), 1798.140)</w:t>
            </w:r>
            <w:r>
              <w:rPr>
                <w:rStyle w:val="eop"/>
              </w:rPr>
              <w:t> </w:t>
            </w:r>
          </w:p>
        </w:tc>
      </w:tr>
      <w:tr w:rsidR="00D60728" w:rsidRPr="003B326C" w14:paraId="20DD2497"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3058058B" w14:textId="77777777" w:rsidR="00D60728" w:rsidRPr="003B326C" w:rsidRDefault="00D60728" w:rsidP="00AA0781">
            <w:pPr>
              <w:pStyle w:val="GrayBodyTextStyle"/>
              <w:ind w:left="0"/>
              <w:jc w:val="left"/>
            </w:pPr>
            <w:r>
              <w:t>Consent for Disclosure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3BD977FE" w14:textId="77777777" w:rsidR="00D60728" w:rsidRPr="003B326C" w:rsidRDefault="00D60728" w:rsidP="00AA0781">
            <w:pPr>
              <w:pStyle w:val="GrayBodyTextStyle"/>
              <w:ind w:left="0"/>
            </w:pPr>
            <w:r>
              <w:rPr>
                <w:rStyle w:val="normaltextrun"/>
              </w:rPr>
              <w:t>No general consent requirement; disclosures must be purpose limited and safeguarded (Cal. Civ. Code §§ 1798.100, 1798.121)</w:t>
            </w:r>
            <w:r>
              <w:rPr>
                <w:rStyle w:val="eop"/>
              </w:rPr>
              <w:t> </w:t>
            </w:r>
          </w:p>
        </w:tc>
      </w:tr>
      <w:tr w:rsidR="00D60728" w:rsidRPr="003B326C" w14:paraId="1B4E6BC0" w14:textId="77777777" w:rsidTr="00D60728">
        <w:trPr>
          <w:trHeight w:val="916"/>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5ED17C1C" w14:textId="77777777" w:rsidR="00D60728" w:rsidRPr="003B326C" w:rsidRDefault="00D60728" w:rsidP="00AA0781">
            <w:pPr>
              <w:pStyle w:val="GrayBodyTextStyle"/>
              <w:ind w:left="0"/>
              <w:jc w:val="left"/>
            </w:pPr>
            <w:r>
              <w:t>Right to Access PII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25933469" w14:textId="77777777" w:rsidR="00D60728" w:rsidRPr="003B326C" w:rsidRDefault="00D60728" w:rsidP="00AA0781">
            <w:pPr>
              <w:pStyle w:val="GrayBodyTextStyle"/>
              <w:ind w:left="0"/>
            </w:pPr>
            <w:r>
              <w:rPr>
                <w:rStyle w:val="normaltextrun"/>
              </w:rPr>
              <w:t>Individuals have statutory rights; response required within 45 days with one 45-day extension permitted (Cal. Civ. Code §§ 1798.100, 1798.105, 1798.106, 1798.110, 1798.130(a)(2)–(3))</w:t>
            </w:r>
            <w:r>
              <w:rPr>
                <w:rStyle w:val="eop"/>
              </w:rPr>
              <w:t> </w:t>
            </w:r>
          </w:p>
        </w:tc>
      </w:tr>
      <w:tr w:rsidR="00D60728" w:rsidRPr="003B326C" w14:paraId="1612F700" w14:textId="77777777" w:rsidTr="00D60728">
        <w:trPr>
          <w:trHeight w:val="2041"/>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2A8862CB" w14:textId="77777777" w:rsidR="00D60728" w:rsidRPr="003B326C" w:rsidRDefault="00D60728" w:rsidP="00AA0781">
            <w:pPr>
              <w:pStyle w:val="GrayBodyTextStyle"/>
              <w:ind w:left="0"/>
              <w:jc w:val="left"/>
            </w:pPr>
            <w:r>
              <w:t>Minimum Necessary Rule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4D42C882" w14:textId="77777777" w:rsidR="00D60728" w:rsidRPr="003B326C" w:rsidRDefault="00D60728" w:rsidP="00AA0781">
            <w:pPr>
              <w:pStyle w:val="GrayBodyTextStyle"/>
              <w:ind w:left="0"/>
            </w:pPr>
            <w:r>
              <w:rPr>
                <w:rStyle w:val="normaltextrun"/>
              </w:rPr>
              <w:t>Collection, use, access, and disclosure of PII must be limited to what is reasonably necessary to achieve the disclosed business or operational purpose. Access to PII must be role-based and restricted to individuals with a legitimate need to know. PII may not be collected, used, or retained for speculative or incompatible purposes. (Cal. Civ. Code § 1798.100(a)(3); Cal. Civ. Code § 1798.140(f))</w:t>
            </w:r>
            <w:r>
              <w:rPr>
                <w:rStyle w:val="eop"/>
              </w:rPr>
              <w:t> </w:t>
            </w:r>
          </w:p>
        </w:tc>
      </w:tr>
      <w:tr w:rsidR="00D60728" w:rsidRPr="003B326C" w14:paraId="701F1481"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709A7152" w14:textId="77777777" w:rsidR="00D60728" w:rsidRPr="003B326C" w:rsidRDefault="00D60728" w:rsidP="00AA0781">
            <w:pPr>
              <w:pStyle w:val="GrayBodyTextStyle"/>
              <w:ind w:left="0"/>
              <w:jc w:val="left"/>
            </w:pPr>
            <w:r>
              <w:t>Security Safeguards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6FFA4B13" w14:textId="77777777" w:rsidR="00D60728" w:rsidRPr="003B326C" w:rsidRDefault="00D60728" w:rsidP="00AA0781">
            <w:pPr>
              <w:pStyle w:val="GrayBodyTextStyle"/>
              <w:ind w:left="0"/>
            </w:pPr>
            <w:r>
              <w:rPr>
                <w:rStyle w:val="normaltextrun"/>
              </w:rPr>
              <w:t>Reasonable administrative, technical, and physical safeguards required (Cal. Civ. Code § 1798.150(a)(1))</w:t>
            </w:r>
            <w:r>
              <w:rPr>
                <w:rStyle w:val="eop"/>
              </w:rPr>
              <w:t> </w:t>
            </w:r>
          </w:p>
        </w:tc>
      </w:tr>
      <w:tr w:rsidR="00D60728" w:rsidRPr="003B326C" w14:paraId="43D90C3B"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73629BC3" w14:textId="77777777" w:rsidR="00D60728" w:rsidRPr="003B326C" w:rsidRDefault="00D60728" w:rsidP="00AA0781">
            <w:pPr>
              <w:pStyle w:val="GrayBodyTextStyle"/>
              <w:ind w:left="0"/>
              <w:jc w:val="left"/>
            </w:pPr>
            <w:r>
              <w:t>Breach Notification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28FE6E45" w14:textId="77777777" w:rsidR="00D60728" w:rsidRPr="003B326C" w:rsidRDefault="00D60728" w:rsidP="00AA0781">
            <w:pPr>
              <w:pStyle w:val="GrayBodyTextStyle"/>
              <w:ind w:left="0"/>
            </w:pPr>
            <w:r>
              <w:rPr>
                <w:rStyle w:val="normaltextrun"/>
              </w:rPr>
              <w:t>Notification required within 30 calendar days (Cal. Civ. Code § 1798.82(a) (as amended))</w:t>
            </w:r>
            <w:r>
              <w:rPr>
                <w:rStyle w:val="eop"/>
              </w:rPr>
              <w:t> </w:t>
            </w:r>
          </w:p>
        </w:tc>
      </w:tr>
      <w:tr w:rsidR="00D60728" w:rsidRPr="003B326C" w14:paraId="2AE8B606" w14:textId="77777777" w:rsidTr="00D60728">
        <w:trPr>
          <w:trHeight w:val="961"/>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78B711FD" w14:textId="77777777" w:rsidR="00D60728" w:rsidRPr="003B326C" w:rsidRDefault="00D60728" w:rsidP="00AA0781">
            <w:pPr>
              <w:pStyle w:val="GrayBodyTextStyle"/>
              <w:ind w:left="0"/>
              <w:jc w:val="left"/>
            </w:pPr>
            <w:r>
              <w:t>Notice to Attorney General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223A1FF5" w14:textId="77777777" w:rsidR="00D60728" w:rsidRPr="003B326C" w:rsidRDefault="00D60728" w:rsidP="00AA0781">
            <w:pPr>
              <w:pStyle w:val="GrayBodyTextStyle"/>
              <w:ind w:left="0"/>
            </w:pPr>
            <w:r>
              <w:rPr>
                <w:rStyle w:val="normaltextrun"/>
              </w:rPr>
              <w:t>Required if a breach affects more than 500 California residents; submission due within 15 days after individual notice (Cal. Civ. Code § 1798.82(f) (as amended))</w:t>
            </w:r>
            <w:r>
              <w:rPr>
                <w:rStyle w:val="eop"/>
              </w:rPr>
              <w:t> </w:t>
            </w:r>
          </w:p>
        </w:tc>
      </w:tr>
      <w:tr w:rsidR="00D60728" w:rsidRPr="003B326C" w14:paraId="2C9D6E1F" w14:textId="77777777" w:rsidTr="00D60728">
        <w:trPr>
          <w:trHeight w:val="97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3C9BCA9D" w14:textId="77777777" w:rsidR="00D60728" w:rsidRPr="003B326C" w:rsidRDefault="00D60728" w:rsidP="00AA0781">
            <w:pPr>
              <w:pStyle w:val="GrayBodyTextStyle"/>
              <w:ind w:left="0"/>
              <w:jc w:val="left"/>
            </w:pPr>
            <w:r>
              <w:t>Mental Health/Sensitive Records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3FB8B8FC" w14:textId="77777777" w:rsidR="00D60728" w:rsidRPr="003B326C" w:rsidRDefault="00D60728" w:rsidP="00AA0781">
            <w:pPr>
              <w:pStyle w:val="GrayBodyTextStyle"/>
              <w:ind w:left="0"/>
            </w:pPr>
            <w:r>
              <w:rPr>
                <w:rStyle w:val="normaltextrun"/>
              </w:rPr>
              <w:t>Sensitive personal information (including identifiers tied to mental health services) requires enhanced safeguards (Cal. Civ. Code § 1798.140(ae))</w:t>
            </w:r>
            <w:r>
              <w:rPr>
                <w:rStyle w:val="eop"/>
              </w:rPr>
              <w:t> </w:t>
            </w:r>
          </w:p>
        </w:tc>
      </w:tr>
      <w:tr w:rsidR="00D60728" w:rsidRPr="003B326C" w14:paraId="5DA47ADD"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2E96552F" w14:textId="77777777" w:rsidR="00D60728" w:rsidRPr="003B326C" w:rsidRDefault="00D60728" w:rsidP="00AA0781">
            <w:pPr>
              <w:pStyle w:val="GrayBodyTextStyle"/>
              <w:ind w:left="0"/>
              <w:jc w:val="left"/>
            </w:pPr>
            <w:r>
              <w:t>Training Requirements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584EAF35" w14:textId="77777777" w:rsidR="00D60728" w:rsidRPr="003B326C" w:rsidRDefault="00D60728" w:rsidP="00AA0781">
            <w:pPr>
              <w:pStyle w:val="GrayBodyTextStyle"/>
              <w:ind w:left="0"/>
            </w:pPr>
            <w:r>
              <w:rPr>
                <w:rStyle w:val="normaltextrun"/>
              </w:rPr>
              <w:t>PII privacy and security training at hire and annually (Cal. Civ. Code § 1798.150(a)(1))</w:t>
            </w:r>
            <w:r>
              <w:rPr>
                <w:rStyle w:val="eop"/>
              </w:rPr>
              <w:t> </w:t>
            </w:r>
          </w:p>
        </w:tc>
      </w:tr>
      <w:tr w:rsidR="00D60728" w:rsidRPr="003B326C" w14:paraId="34261FEF" w14:textId="77777777" w:rsidTr="00D60728">
        <w:trPr>
          <w:trHeight w:val="871"/>
        </w:trPr>
        <w:tc>
          <w:tcPr>
            <w:tcW w:w="3825" w:type="dxa"/>
            <w:tcBorders>
              <w:top w:val="single" w:sz="6" w:space="0" w:color="000000"/>
              <w:left w:val="single" w:sz="6" w:space="0" w:color="auto"/>
              <w:bottom w:val="single" w:sz="6" w:space="0" w:color="auto"/>
              <w:right w:val="single" w:sz="6" w:space="0" w:color="000000"/>
            </w:tcBorders>
            <w:shd w:val="clear" w:color="auto" w:fill="FFFDFC"/>
            <w:vAlign w:val="center"/>
          </w:tcPr>
          <w:p w14:paraId="0A0A5EBC" w14:textId="77777777" w:rsidR="00D60728" w:rsidRPr="003B326C" w:rsidRDefault="00D60728" w:rsidP="00AA0781">
            <w:pPr>
              <w:pStyle w:val="GrayBodyTextStyle"/>
              <w:ind w:left="0"/>
              <w:jc w:val="left"/>
            </w:pPr>
            <w:r>
              <w:t>Enforcement &amp; Penalties </w:t>
            </w:r>
          </w:p>
        </w:tc>
        <w:tc>
          <w:tcPr>
            <w:tcW w:w="6255" w:type="dxa"/>
            <w:tcBorders>
              <w:top w:val="single" w:sz="6" w:space="0" w:color="000000"/>
              <w:left w:val="single" w:sz="6" w:space="0" w:color="000000"/>
              <w:bottom w:val="single" w:sz="6" w:space="0" w:color="auto"/>
              <w:right w:val="single" w:sz="6" w:space="0" w:color="auto"/>
            </w:tcBorders>
            <w:shd w:val="clear" w:color="auto" w:fill="FFFDFC"/>
            <w:vAlign w:val="center"/>
          </w:tcPr>
          <w:p w14:paraId="4AE0FBBB" w14:textId="77777777" w:rsidR="00D60728" w:rsidRPr="003B326C" w:rsidRDefault="00D60728" w:rsidP="00AA0781">
            <w:pPr>
              <w:pStyle w:val="GrayBodyTextStyle"/>
              <w:ind w:left="0"/>
            </w:pPr>
            <w:r>
              <w:rPr>
                <w:rStyle w:val="normaltextrun"/>
              </w:rPr>
              <w:t>Enforcement by California Attorney General; private right of action for certain breaches (Cal. Civ. Code §§ 1798.150, 1798.155)</w:t>
            </w:r>
            <w:r>
              <w:rPr>
                <w:rStyle w:val="eop"/>
              </w:rPr>
              <w:t> </w:t>
            </w:r>
          </w:p>
        </w:tc>
      </w:tr>
    </w:tbl>
    <w:p w14:paraId="053DF58D" w14:textId="77777777" w:rsidR="00B66B51" w:rsidRDefault="00B66B51">
      <w:pPr>
        <w:rPr>
          <w:rFonts w:ascii="Arial" w:eastAsia="Arial" w:hAnsi="Arial" w:cs="Arial"/>
          <w:b/>
          <w:bCs/>
          <w:color w:val="467C9D" w:themeColor="accent1"/>
          <w:kern w:val="0"/>
          <w:sz w:val="28"/>
          <w:szCs w:val="28"/>
          <w14:ligatures w14:val="none"/>
        </w:rPr>
      </w:pPr>
      <w:r>
        <w:br w:type="page"/>
      </w:r>
    </w:p>
    <w:p w14:paraId="32BF8B27" w14:textId="7F2D3B04" w:rsidR="00391757" w:rsidRDefault="00391757" w:rsidP="00391757">
      <w:pPr>
        <w:pStyle w:val="BlueHeading2"/>
      </w:pPr>
      <w:bookmarkStart w:id="174" w:name="_Toc218841255"/>
      <w:r>
        <w:lastRenderedPageBreak/>
        <w:t>Colorado (CO)</w:t>
      </w:r>
      <w:bookmarkEnd w:id="171"/>
      <w:bookmarkEnd w:id="172"/>
      <w:bookmarkEnd w:id="174"/>
    </w:p>
    <w:p w14:paraId="29C493A5"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768"/>
        <w:gridCol w:w="6312"/>
      </w:tblGrid>
      <w:tr w:rsidR="00391757" w:rsidRPr="00075951" w14:paraId="4ABEC776" w14:textId="77777777" w:rsidTr="0083065B">
        <w:trPr>
          <w:trHeight w:val="498"/>
        </w:trPr>
        <w:tc>
          <w:tcPr>
            <w:tcW w:w="3768" w:type="dxa"/>
            <w:shd w:val="clear" w:color="auto" w:fill="EEF8F8" w:themeFill="accent5"/>
            <w:vAlign w:val="center"/>
          </w:tcPr>
          <w:p w14:paraId="794A2205" w14:textId="77777777" w:rsidR="00391757" w:rsidRPr="00075951" w:rsidRDefault="00391757" w:rsidP="0083065B">
            <w:pPr>
              <w:jc w:val="center"/>
              <w:rPr>
                <w:b/>
                <w:bCs/>
                <w:color w:val="1C3557" w:themeColor="text2"/>
              </w:rPr>
            </w:pPr>
            <w:r>
              <w:rPr>
                <w:b/>
                <w:bCs/>
                <w:color w:val="1C3557" w:themeColor="text2"/>
              </w:rPr>
              <w:t>Category</w:t>
            </w:r>
          </w:p>
        </w:tc>
        <w:tc>
          <w:tcPr>
            <w:tcW w:w="6312" w:type="dxa"/>
            <w:shd w:val="clear" w:color="auto" w:fill="EEF8F8" w:themeFill="accent5"/>
            <w:vAlign w:val="center"/>
          </w:tcPr>
          <w:p w14:paraId="2C080544" w14:textId="77777777" w:rsidR="00391757" w:rsidRPr="00075951" w:rsidRDefault="00391757" w:rsidP="0083065B">
            <w:pPr>
              <w:jc w:val="center"/>
              <w:rPr>
                <w:b/>
                <w:bCs/>
                <w:color w:val="1C3557" w:themeColor="text2"/>
              </w:rPr>
            </w:pPr>
            <w:r>
              <w:rPr>
                <w:b/>
                <w:bCs/>
                <w:color w:val="1C3557" w:themeColor="text2"/>
              </w:rPr>
              <w:t>Summary</w:t>
            </w:r>
          </w:p>
        </w:tc>
      </w:tr>
      <w:tr w:rsidR="00391757" w14:paraId="6B1926F9" w14:textId="77777777" w:rsidTr="00654237">
        <w:trPr>
          <w:trHeight w:val="720"/>
        </w:trPr>
        <w:tc>
          <w:tcPr>
            <w:tcW w:w="3768" w:type="dxa"/>
            <w:shd w:val="clear" w:color="auto" w:fill="FFFDFC" w:themeFill="background2"/>
            <w:vAlign w:val="center"/>
          </w:tcPr>
          <w:p w14:paraId="13F6D7D5" w14:textId="77777777" w:rsidR="00391757" w:rsidRDefault="00391757" w:rsidP="0083065B">
            <w:pPr>
              <w:pStyle w:val="GrayBodyTextStyle"/>
              <w:ind w:left="0"/>
              <w:jc w:val="left"/>
            </w:pPr>
            <w:r>
              <w:t>Primary Law / Source</w:t>
            </w:r>
          </w:p>
        </w:tc>
        <w:tc>
          <w:tcPr>
            <w:tcW w:w="6312" w:type="dxa"/>
            <w:shd w:val="clear" w:color="auto" w:fill="FFFDFC" w:themeFill="background2"/>
            <w:vAlign w:val="center"/>
          </w:tcPr>
          <w:p w14:paraId="7FC2B14F" w14:textId="77777777" w:rsidR="00391757" w:rsidRDefault="00391757" w:rsidP="0083065B">
            <w:pPr>
              <w:pStyle w:val="GrayBodyTextStyle"/>
              <w:ind w:left="0"/>
              <w:jc w:val="left"/>
            </w:pPr>
            <w:r>
              <w:t>Colorado Privacy Act (CPA)</w:t>
              <w:br/>
              <w:t>Colo. Rev. Stat. § 6-1-1301 et seq.</w:t>
            </w:r>
          </w:p>
        </w:tc>
      </w:tr>
      <w:tr w:rsidR="00391757" w14:paraId="04581F4D" w14:textId="77777777" w:rsidTr="00654237">
        <w:trPr>
          <w:trHeight w:val="720"/>
        </w:trPr>
        <w:tc>
          <w:tcPr>
            <w:tcW w:w="3768" w:type="dxa"/>
            <w:shd w:val="clear" w:color="auto" w:fill="FFFDFC" w:themeFill="background2"/>
            <w:vAlign w:val="center"/>
          </w:tcPr>
          <w:p w14:paraId="3EF9014A" w14:textId="77777777" w:rsidR="00391757" w:rsidRDefault="00391757" w:rsidP="0083065B">
            <w:pPr>
              <w:pStyle w:val="GrayBodyTextStyle"/>
              <w:ind w:left="0"/>
              <w:jc w:val="left"/>
            </w:pPr>
            <w:r>
              <w:t>Scope</w:t>
            </w:r>
          </w:p>
        </w:tc>
        <w:tc>
          <w:tcPr>
            <w:tcW w:w="6312" w:type="dxa"/>
            <w:shd w:val="clear" w:color="auto" w:fill="FFFDFC" w:themeFill="background2"/>
            <w:vAlign w:val="center"/>
          </w:tcPr>
          <w:p w14:paraId="71B33DD6" w14:textId="77777777" w:rsidR="00391757" w:rsidRDefault="00391757" w:rsidP="0083065B">
            <w:pPr>
              <w:pStyle w:val="GrayBodyTextStyle"/>
              <w:ind w:left="0"/>
              <w:jc w:val="left"/>
            </w:pPr>
            <w:r>
              <w:t>Applies to entities doing business in Colorado or targeting residents, processing 100K+ consumers’ data or profiting from data sales.</w:t>
              <w:br/>
              <w:t>§ 6-1-1304(1)(a)-(b)</w:t>
            </w:r>
          </w:p>
        </w:tc>
      </w:tr>
      <w:tr w:rsidR="00391757" w14:paraId="62F6AB49" w14:textId="77777777" w:rsidTr="00654237">
        <w:trPr>
          <w:trHeight w:val="720"/>
        </w:trPr>
        <w:tc>
          <w:tcPr>
            <w:tcW w:w="3768" w:type="dxa"/>
            <w:shd w:val="clear" w:color="auto" w:fill="FFFDFC" w:themeFill="background2"/>
            <w:vAlign w:val="center"/>
          </w:tcPr>
          <w:p w14:paraId="43B57775" w14:textId="77777777" w:rsidR="00391757" w:rsidRDefault="00391757" w:rsidP="0083065B">
            <w:pPr>
              <w:pStyle w:val="GrayBodyTextStyle"/>
              <w:ind w:left="0"/>
              <w:jc w:val="left"/>
            </w:pPr>
            <w:r>
              <w:t>Consent for Disclosure</w:t>
            </w:r>
          </w:p>
        </w:tc>
        <w:tc>
          <w:tcPr>
            <w:tcW w:w="6312" w:type="dxa"/>
            <w:shd w:val="clear" w:color="auto" w:fill="FFFDFC" w:themeFill="background2"/>
            <w:vAlign w:val="center"/>
          </w:tcPr>
          <w:p w14:paraId="23B49CF8" w14:textId="77777777" w:rsidR="00391757" w:rsidRDefault="00391757" w:rsidP="0083065B">
            <w:pPr>
              <w:pStyle w:val="GrayBodyTextStyle"/>
              <w:ind w:left="0"/>
              <w:jc w:val="left"/>
            </w:pPr>
            <w:r>
              <w:t>Requires opt-in consent for sensitive data (e.g., health, biometric).</w:t>
              <w:br/>
              <w:t>§ 6-1-1308(7)</w:t>
            </w:r>
          </w:p>
        </w:tc>
      </w:tr>
      <w:tr w:rsidR="00391757" w14:paraId="67F2F6B2" w14:textId="77777777" w:rsidTr="00654237">
        <w:trPr>
          <w:trHeight w:val="720"/>
        </w:trPr>
        <w:tc>
          <w:tcPr>
            <w:tcW w:w="3768" w:type="dxa"/>
            <w:shd w:val="clear" w:color="auto" w:fill="FFFDFC" w:themeFill="background2"/>
            <w:vAlign w:val="center"/>
          </w:tcPr>
          <w:p w14:paraId="2C15FD84" w14:textId="77777777" w:rsidR="00391757" w:rsidRDefault="00391757" w:rsidP="0083065B">
            <w:pPr>
              <w:pStyle w:val="GrayBodyTextStyle"/>
              <w:ind w:left="0"/>
              <w:jc w:val="left"/>
            </w:pPr>
            <w:r>
              <w:t>Right to Access PII</w:t>
            </w:r>
          </w:p>
        </w:tc>
        <w:tc>
          <w:tcPr>
            <w:tcW w:w="6312" w:type="dxa"/>
            <w:shd w:val="clear" w:color="auto" w:fill="FFFDFC" w:themeFill="background2"/>
            <w:vAlign w:val="center"/>
          </w:tcPr>
          <w:p w14:paraId="62AB7D4E" w14:textId="77777777" w:rsidR="00391757" w:rsidRDefault="00391757" w:rsidP="0083065B">
            <w:pPr>
              <w:pStyle w:val="GrayBodyTextStyle"/>
              <w:ind w:left="0"/>
              <w:jc w:val="left"/>
            </w:pPr>
            <w:r>
              <w:t>Consumers can access, correct, delete, or obtain a copy of their data.</w:t>
              <w:br/>
              <w:t>§ 6-1-1306</w:t>
            </w:r>
          </w:p>
        </w:tc>
      </w:tr>
      <w:tr w:rsidR="00391757" w14:paraId="5100DD02" w14:textId="77777777" w:rsidTr="00654237">
        <w:trPr>
          <w:trHeight w:val="720"/>
        </w:trPr>
        <w:tc>
          <w:tcPr>
            <w:tcW w:w="3768" w:type="dxa"/>
            <w:shd w:val="clear" w:color="auto" w:fill="FFFDFC" w:themeFill="background2"/>
            <w:vAlign w:val="center"/>
          </w:tcPr>
          <w:p w14:paraId="6EEEF0F0" w14:textId="77777777" w:rsidR="00391757" w:rsidRDefault="00391757" w:rsidP="0083065B">
            <w:pPr>
              <w:pStyle w:val="GrayBodyTextStyle"/>
              <w:ind w:left="0"/>
              <w:jc w:val="left"/>
            </w:pPr>
            <w:r>
              <w:t>Minimum Necessary Rule</w:t>
            </w:r>
          </w:p>
        </w:tc>
        <w:tc>
          <w:tcPr>
            <w:tcW w:w="6312" w:type="dxa"/>
            <w:shd w:val="clear" w:color="auto" w:fill="FFFDFC" w:themeFill="background2"/>
            <w:vAlign w:val="center"/>
          </w:tcPr>
          <w:p w14:paraId="5F9E2511" w14:textId="77777777" w:rsidR="00391757" w:rsidRDefault="00391757" w:rsidP="0083065B">
            <w:pPr>
              <w:pStyle w:val="GrayBodyTextStyle"/>
              <w:ind w:left="0"/>
              <w:jc w:val="left"/>
            </w:pPr>
            <w:r>
              <w:t>Data minimization is required.</w:t>
              <w:br/>
              <w:t>§ 6-1-1307</w:t>
            </w:r>
          </w:p>
        </w:tc>
      </w:tr>
      <w:tr w:rsidR="00391757" w14:paraId="03519EE7" w14:textId="77777777" w:rsidTr="00654237">
        <w:trPr>
          <w:trHeight w:val="720"/>
        </w:trPr>
        <w:tc>
          <w:tcPr>
            <w:tcW w:w="3768" w:type="dxa"/>
            <w:shd w:val="clear" w:color="auto" w:fill="FFFDFC" w:themeFill="background2"/>
            <w:vAlign w:val="center"/>
          </w:tcPr>
          <w:p w14:paraId="292B7BC8" w14:textId="77777777" w:rsidR="00391757" w:rsidRDefault="00391757" w:rsidP="0083065B">
            <w:pPr>
              <w:pStyle w:val="GrayBodyTextStyle"/>
              <w:ind w:left="0"/>
              <w:jc w:val="left"/>
            </w:pPr>
            <w:r>
              <w:t>Breach Notification</w:t>
            </w:r>
          </w:p>
        </w:tc>
        <w:tc>
          <w:tcPr>
            <w:tcW w:w="6312" w:type="dxa"/>
            <w:shd w:val="clear" w:color="auto" w:fill="FFFDFC" w:themeFill="background2"/>
            <w:vAlign w:val="center"/>
          </w:tcPr>
          <w:p w14:paraId="04386A45" w14:textId="77777777" w:rsidR="00391757" w:rsidRDefault="00391757" w:rsidP="0083065B">
            <w:pPr>
              <w:pStyle w:val="GrayBodyTextStyle"/>
              <w:ind w:left="0"/>
              <w:jc w:val="left"/>
            </w:pPr>
            <w:bookmarkStart w:id="175" w:name="_Int_o3yK49eZ"/>
            <w:r>
              <w:t>Notify</w:t>
            </w:r>
            <w:bookmarkEnd w:id="175"/>
            <w:r>
              <w:t xml:space="preserve"> within </w:t>
            </w:r>
            <w:bookmarkStart w:id="176" w:name="_Int_XMKKtdZD"/>
            <w:r>
              <w:t xml:space="preserve">30 </w:t>
            </w:r>
            <w:bookmarkStart w:id="177" w:name="_Int_S5TPysoK"/>
            <w:r>
              <w:t>days</w:t>
            </w:r>
            <w:bookmarkEnd w:id="176"/>
            <w:r>
              <w:t>. Notify</w:t>
            </w:r>
            <w:bookmarkEnd w:id="177"/>
            <w:r>
              <w:t xml:space="preserve"> AG if 500+ is affected.</w:t>
              <w:br/>
              <w:t>§ 6-1-716</w:t>
            </w:r>
          </w:p>
        </w:tc>
      </w:tr>
      <w:tr w:rsidR="00391757" w14:paraId="1F2B6B13" w14:textId="77777777" w:rsidTr="00654237">
        <w:trPr>
          <w:trHeight w:val="720"/>
        </w:trPr>
        <w:tc>
          <w:tcPr>
            <w:tcW w:w="3768" w:type="dxa"/>
            <w:shd w:val="clear" w:color="auto" w:fill="FFFDFC" w:themeFill="background2"/>
            <w:vAlign w:val="center"/>
          </w:tcPr>
          <w:p w14:paraId="6D49C27B" w14:textId="77777777" w:rsidR="00391757" w:rsidRDefault="00391757" w:rsidP="0083065B">
            <w:pPr>
              <w:pStyle w:val="GrayBodyTextStyle"/>
              <w:ind w:left="0"/>
              <w:jc w:val="left"/>
            </w:pPr>
            <w:r>
              <w:t>Data Security Requirements</w:t>
            </w:r>
          </w:p>
        </w:tc>
        <w:tc>
          <w:tcPr>
            <w:tcW w:w="6312" w:type="dxa"/>
            <w:shd w:val="clear" w:color="auto" w:fill="FFFDFC" w:themeFill="background2"/>
            <w:vAlign w:val="center"/>
          </w:tcPr>
          <w:p w14:paraId="41B6DC3A" w14:textId="77777777" w:rsidR="00391757" w:rsidRDefault="00391757" w:rsidP="0083065B">
            <w:pPr>
              <w:pStyle w:val="GrayBodyTextStyle"/>
              <w:ind w:left="0"/>
              <w:jc w:val="left"/>
            </w:pPr>
            <w:r>
              <w:t>Reasonable administrative, technical, and physical safeguards are required.</w:t>
              <w:br/>
              <w:t>§ 6-1-713.5</w:t>
            </w:r>
          </w:p>
        </w:tc>
      </w:tr>
      <w:tr w:rsidR="00391757" w14:paraId="4BDE161D" w14:textId="77777777" w:rsidTr="00654237">
        <w:trPr>
          <w:trHeight w:val="720"/>
        </w:trPr>
        <w:tc>
          <w:tcPr>
            <w:tcW w:w="3768" w:type="dxa"/>
            <w:shd w:val="clear" w:color="auto" w:fill="FFFDFC" w:themeFill="background2"/>
            <w:vAlign w:val="center"/>
          </w:tcPr>
          <w:p w14:paraId="5FB76EC0" w14:textId="77777777" w:rsidR="00391757" w:rsidRDefault="00391757" w:rsidP="0083065B">
            <w:pPr>
              <w:pStyle w:val="GrayBodyTextStyle"/>
              <w:ind w:left="0"/>
              <w:jc w:val="left"/>
            </w:pPr>
            <w:r>
              <w:t>Enforcement &amp; Penalties</w:t>
            </w:r>
          </w:p>
        </w:tc>
        <w:tc>
          <w:tcPr>
            <w:tcW w:w="6312" w:type="dxa"/>
            <w:shd w:val="clear" w:color="auto" w:fill="FFFDFC" w:themeFill="background2"/>
            <w:vAlign w:val="center"/>
          </w:tcPr>
          <w:p w14:paraId="1B209418" w14:textId="77777777" w:rsidR="00391757" w:rsidRDefault="00391757" w:rsidP="0083065B">
            <w:pPr>
              <w:pStyle w:val="GrayBodyTextStyle"/>
              <w:ind w:left="0"/>
              <w:jc w:val="left"/>
            </w:pPr>
            <w:r>
              <w:t>Enforced by AG; civil penalties apply.</w:t>
              <w:br/>
              <w:t>§ 6-1-112</w:t>
            </w:r>
          </w:p>
        </w:tc>
      </w:tr>
      <w:tr w:rsidR="00391757" w14:paraId="03ED5C99" w14:textId="77777777" w:rsidTr="00654237">
        <w:trPr>
          <w:trHeight w:val="720"/>
        </w:trPr>
        <w:tc>
          <w:tcPr>
            <w:tcW w:w="3768" w:type="dxa"/>
            <w:shd w:val="clear" w:color="auto" w:fill="FFFDFC" w:themeFill="background2"/>
            <w:vAlign w:val="center"/>
          </w:tcPr>
          <w:p w14:paraId="2203359F" w14:textId="77777777" w:rsidR="00391757" w:rsidRDefault="00391757" w:rsidP="0083065B">
            <w:pPr>
              <w:pStyle w:val="GrayBodyTextStyle"/>
              <w:ind w:left="0"/>
              <w:jc w:val="left"/>
            </w:pPr>
            <w:r>
              <w:t>Preemption/Relationship to HIPAA</w:t>
            </w:r>
          </w:p>
        </w:tc>
        <w:tc>
          <w:tcPr>
            <w:tcW w:w="6312" w:type="dxa"/>
            <w:shd w:val="clear" w:color="auto" w:fill="FFFDFC" w:themeFill="background2"/>
            <w:vAlign w:val="center"/>
          </w:tcPr>
          <w:p w14:paraId="702CDB7E" w14:textId="77777777" w:rsidR="00391757" w:rsidRDefault="00391757" w:rsidP="0083065B">
            <w:pPr>
              <w:pStyle w:val="GrayBodyTextStyle"/>
              <w:ind w:left="0"/>
              <w:jc w:val="left"/>
            </w:pPr>
            <w:r>
              <w:t xml:space="preserve">Entities compliant with HIPAA are deemed compliant for </w:t>
            </w:r>
            <w:bookmarkStart w:id="178" w:name="_Int_ny2OVKlp"/>
            <w:r>
              <w:t>covered data</w:t>
            </w:r>
            <w:bookmarkEnd w:id="178"/>
            <w:r>
              <w:t>.</w:t>
              <w:br/>
              <w:t>§ 6-1-1304(2)</w:t>
            </w:r>
          </w:p>
        </w:tc>
      </w:tr>
    </w:tbl>
    <w:p w14:paraId="44061BBE" w14:textId="77777777" w:rsidR="00391757" w:rsidRDefault="00391757" w:rsidP="00391757">
      <w:pPr>
        <w:rPr>
          <w:rFonts w:ascii="Arial" w:eastAsia="Arial" w:hAnsi="Arial" w:cs="Arial"/>
          <w:b/>
          <w:bCs/>
          <w:kern w:val="0"/>
          <w14:ligatures w14:val="none"/>
        </w:rPr>
      </w:pPr>
      <w:r>
        <w:br w:type="page"/>
      </w:r>
    </w:p>
    <w:p w14:paraId="396330C6" w14:textId="77777777" w:rsidR="00391757" w:rsidRDefault="00391757" w:rsidP="00391757">
      <w:pPr>
        <w:pStyle w:val="BlueHeading2"/>
      </w:pPr>
      <w:bookmarkStart w:id="179" w:name="_Toc200715329"/>
      <w:bookmarkStart w:id="180" w:name="_Toc200715680"/>
      <w:bookmarkStart w:id="181" w:name="_Toc218841256"/>
      <w:r>
        <w:lastRenderedPageBreak/>
        <w:t>Illinois (IL)</w:t>
      </w:r>
      <w:bookmarkEnd w:id="179"/>
      <w:bookmarkEnd w:id="180"/>
      <w:bookmarkEnd w:id="181"/>
    </w:p>
    <w:p w14:paraId="2E99217E"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4038"/>
        <w:gridCol w:w="6042"/>
      </w:tblGrid>
      <w:tr w:rsidR="00391757" w14:paraId="3D0AE544" w14:textId="77777777" w:rsidTr="0083065B">
        <w:trPr>
          <w:trHeight w:val="498"/>
        </w:trPr>
        <w:tc>
          <w:tcPr>
            <w:tcW w:w="4038" w:type="dxa"/>
            <w:shd w:val="clear" w:color="auto" w:fill="EEF8F8" w:themeFill="accent5"/>
            <w:vAlign w:val="center"/>
          </w:tcPr>
          <w:p w14:paraId="2D52F339" w14:textId="77777777" w:rsidR="00391757" w:rsidRPr="00075951" w:rsidRDefault="00391757" w:rsidP="0083065B">
            <w:pPr>
              <w:jc w:val="center"/>
              <w:rPr>
                <w:b/>
                <w:bCs/>
                <w:color w:val="1C3557" w:themeColor="text2"/>
              </w:rPr>
            </w:pPr>
            <w:r>
              <w:rPr>
                <w:b/>
                <w:bCs/>
                <w:color w:val="1C3557" w:themeColor="text2"/>
              </w:rPr>
              <w:t>Category</w:t>
            </w:r>
          </w:p>
        </w:tc>
        <w:tc>
          <w:tcPr>
            <w:tcW w:w="6042" w:type="dxa"/>
            <w:shd w:val="clear" w:color="auto" w:fill="EEF8F8" w:themeFill="accent5"/>
            <w:vAlign w:val="center"/>
          </w:tcPr>
          <w:p w14:paraId="62499CA2" w14:textId="77777777" w:rsidR="00391757" w:rsidRPr="00075951" w:rsidRDefault="00391757" w:rsidP="0083065B">
            <w:pPr>
              <w:jc w:val="center"/>
              <w:rPr>
                <w:b/>
                <w:bCs/>
                <w:color w:val="1C3557" w:themeColor="text2"/>
              </w:rPr>
            </w:pPr>
            <w:r>
              <w:rPr>
                <w:b/>
                <w:bCs/>
                <w:color w:val="1C3557" w:themeColor="text2"/>
              </w:rPr>
              <w:t>Summary</w:t>
            </w:r>
          </w:p>
        </w:tc>
      </w:tr>
      <w:tr w:rsidR="00391757" w14:paraId="32F74591" w14:textId="77777777" w:rsidTr="00654237">
        <w:trPr>
          <w:trHeight w:val="720"/>
        </w:trPr>
        <w:tc>
          <w:tcPr>
            <w:tcW w:w="4038" w:type="dxa"/>
            <w:shd w:val="clear" w:color="auto" w:fill="FFFDFC" w:themeFill="background2"/>
            <w:vAlign w:val="center"/>
          </w:tcPr>
          <w:p w14:paraId="660A498D" w14:textId="77777777" w:rsidR="00391757" w:rsidRDefault="00391757" w:rsidP="0083065B">
            <w:pPr>
              <w:pStyle w:val="GrayBodyTextStyle"/>
              <w:ind w:left="0"/>
              <w:jc w:val="left"/>
            </w:pPr>
            <w:r>
              <w:t>Primary Law / Source</w:t>
            </w:r>
          </w:p>
        </w:tc>
        <w:tc>
          <w:tcPr>
            <w:tcW w:w="6042" w:type="dxa"/>
            <w:shd w:val="clear" w:color="auto" w:fill="FFFDFC" w:themeFill="background2"/>
            <w:vAlign w:val="center"/>
          </w:tcPr>
          <w:p w14:paraId="33B49CFC" w14:textId="77777777" w:rsidR="00391757" w:rsidRDefault="00391757" w:rsidP="0083065B">
            <w:pPr>
              <w:pStyle w:val="GrayBodyTextStyle"/>
              <w:ind w:left="0"/>
              <w:jc w:val="left"/>
            </w:pPr>
            <w:r>
              <w:t>Personal Information Protection Act (PIPA)</w:t>
              <w:br/>
              <w:t>815 ILCS 530/ et seq.</w:t>
            </w:r>
          </w:p>
        </w:tc>
      </w:tr>
      <w:tr w:rsidR="00391757" w14:paraId="7EBC0830" w14:textId="77777777" w:rsidTr="00654237">
        <w:trPr>
          <w:trHeight w:val="720"/>
        </w:trPr>
        <w:tc>
          <w:tcPr>
            <w:tcW w:w="4038" w:type="dxa"/>
            <w:shd w:val="clear" w:color="auto" w:fill="FFFDFC" w:themeFill="background2"/>
            <w:vAlign w:val="center"/>
          </w:tcPr>
          <w:p w14:paraId="5334933B" w14:textId="77777777" w:rsidR="00391757" w:rsidRDefault="00391757" w:rsidP="0083065B">
            <w:pPr>
              <w:pStyle w:val="GrayBodyTextStyle"/>
              <w:ind w:left="0"/>
              <w:jc w:val="left"/>
            </w:pPr>
            <w:r>
              <w:t>Scope</w:t>
            </w:r>
          </w:p>
        </w:tc>
        <w:tc>
          <w:tcPr>
            <w:tcW w:w="6042" w:type="dxa"/>
            <w:shd w:val="clear" w:color="auto" w:fill="FFFDFC" w:themeFill="background2"/>
            <w:vAlign w:val="center"/>
          </w:tcPr>
          <w:p w14:paraId="23012A2F" w14:textId="77777777" w:rsidR="00391757" w:rsidRDefault="00391757" w:rsidP="0083065B">
            <w:pPr>
              <w:pStyle w:val="GrayBodyTextStyle"/>
              <w:ind w:left="0"/>
              <w:jc w:val="left"/>
            </w:pPr>
            <w:r>
              <w:t>Applies to those handling nonpublic personal info of IL residents.</w:t>
              <w:br/>
              <w:t>§ 530/5</w:t>
            </w:r>
          </w:p>
        </w:tc>
      </w:tr>
      <w:tr w:rsidR="00391757" w14:paraId="10E65B0A" w14:textId="77777777" w:rsidTr="00654237">
        <w:trPr>
          <w:trHeight w:val="720"/>
        </w:trPr>
        <w:tc>
          <w:tcPr>
            <w:tcW w:w="4038" w:type="dxa"/>
            <w:shd w:val="clear" w:color="auto" w:fill="FFFDFC" w:themeFill="background2"/>
            <w:vAlign w:val="center"/>
          </w:tcPr>
          <w:p w14:paraId="0E9325B5" w14:textId="77777777" w:rsidR="00391757" w:rsidRDefault="00391757" w:rsidP="0083065B">
            <w:pPr>
              <w:pStyle w:val="GrayBodyTextStyle"/>
              <w:ind w:left="0"/>
              <w:jc w:val="left"/>
            </w:pPr>
            <w:r>
              <w:t>Consent for Disclosure</w:t>
            </w:r>
          </w:p>
        </w:tc>
        <w:tc>
          <w:tcPr>
            <w:tcW w:w="6042" w:type="dxa"/>
            <w:shd w:val="clear" w:color="auto" w:fill="FFFDFC" w:themeFill="background2"/>
            <w:vAlign w:val="center"/>
          </w:tcPr>
          <w:p w14:paraId="3E1A456E" w14:textId="77777777" w:rsidR="00391757" w:rsidRDefault="00391757" w:rsidP="0083065B">
            <w:pPr>
              <w:pStyle w:val="GrayBodyTextStyle"/>
              <w:ind w:left="0"/>
              <w:jc w:val="left"/>
            </w:pPr>
            <w:r>
              <w:t>Consent required for PII disclosures.</w:t>
              <w:br/>
              <w:t>§ 530/10</w:t>
            </w:r>
          </w:p>
        </w:tc>
      </w:tr>
      <w:tr w:rsidR="00391757" w14:paraId="7C2735C4" w14:textId="77777777" w:rsidTr="00654237">
        <w:trPr>
          <w:trHeight w:val="720"/>
        </w:trPr>
        <w:tc>
          <w:tcPr>
            <w:tcW w:w="4038" w:type="dxa"/>
            <w:shd w:val="clear" w:color="auto" w:fill="FFFDFC" w:themeFill="background2"/>
            <w:vAlign w:val="center"/>
          </w:tcPr>
          <w:p w14:paraId="703F4C72" w14:textId="77777777" w:rsidR="00391757" w:rsidRDefault="00391757" w:rsidP="0083065B">
            <w:pPr>
              <w:pStyle w:val="GrayBodyTextStyle"/>
              <w:ind w:left="0"/>
              <w:jc w:val="left"/>
            </w:pPr>
            <w:r>
              <w:t>Right to Access PII</w:t>
            </w:r>
          </w:p>
        </w:tc>
        <w:tc>
          <w:tcPr>
            <w:tcW w:w="6042" w:type="dxa"/>
            <w:shd w:val="clear" w:color="auto" w:fill="FFFDFC" w:themeFill="background2"/>
            <w:vAlign w:val="center"/>
          </w:tcPr>
          <w:p w14:paraId="4764ABFF" w14:textId="77777777" w:rsidR="00391757" w:rsidRDefault="00391757" w:rsidP="0083065B">
            <w:pPr>
              <w:pStyle w:val="GrayBodyTextStyle"/>
              <w:ind w:left="0"/>
              <w:jc w:val="left"/>
            </w:pPr>
            <w:r>
              <w:t xml:space="preserve">Access rights are not detailed. </w:t>
            </w:r>
          </w:p>
        </w:tc>
      </w:tr>
      <w:tr w:rsidR="00391757" w14:paraId="4EA689C2" w14:textId="77777777" w:rsidTr="00654237">
        <w:trPr>
          <w:trHeight w:val="720"/>
        </w:trPr>
        <w:tc>
          <w:tcPr>
            <w:tcW w:w="4038" w:type="dxa"/>
            <w:shd w:val="clear" w:color="auto" w:fill="FFFDFC" w:themeFill="background2"/>
            <w:vAlign w:val="center"/>
          </w:tcPr>
          <w:p w14:paraId="0746A222" w14:textId="77777777" w:rsidR="00391757" w:rsidRDefault="00391757" w:rsidP="0083065B">
            <w:pPr>
              <w:pStyle w:val="GrayBodyTextStyle"/>
              <w:ind w:left="0"/>
              <w:jc w:val="left"/>
            </w:pPr>
            <w:r>
              <w:t>Minimum Necessary Rule</w:t>
            </w:r>
          </w:p>
        </w:tc>
        <w:tc>
          <w:tcPr>
            <w:tcW w:w="6042" w:type="dxa"/>
            <w:shd w:val="clear" w:color="auto" w:fill="FFFDFC" w:themeFill="background2"/>
            <w:vAlign w:val="center"/>
          </w:tcPr>
          <w:p w14:paraId="3BC6A4A1" w14:textId="77777777" w:rsidR="00391757" w:rsidRDefault="00391757" w:rsidP="0083065B">
            <w:pPr>
              <w:pStyle w:val="GrayBodyTextStyle"/>
              <w:ind w:left="0"/>
              <w:jc w:val="left"/>
            </w:pPr>
            <w:r>
              <w:t>Encouraged to minimize collection based on context.</w:t>
              <w:br/>
              <w:t>§ 530/45</w:t>
            </w:r>
          </w:p>
        </w:tc>
      </w:tr>
      <w:tr w:rsidR="00391757" w14:paraId="74AC86DE" w14:textId="77777777" w:rsidTr="00654237">
        <w:trPr>
          <w:trHeight w:val="720"/>
        </w:trPr>
        <w:tc>
          <w:tcPr>
            <w:tcW w:w="4038" w:type="dxa"/>
            <w:shd w:val="clear" w:color="auto" w:fill="FFFDFC" w:themeFill="background2"/>
            <w:vAlign w:val="center"/>
          </w:tcPr>
          <w:p w14:paraId="65FFA613" w14:textId="77777777" w:rsidR="00391757" w:rsidRDefault="00391757" w:rsidP="0083065B">
            <w:pPr>
              <w:pStyle w:val="GrayBodyTextStyle"/>
              <w:ind w:left="0"/>
              <w:jc w:val="left"/>
            </w:pPr>
            <w:r>
              <w:t>Breach Notification</w:t>
            </w:r>
          </w:p>
        </w:tc>
        <w:tc>
          <w:tcPr>
            <w:tcW w:w="6042" w:type="dxa"/>
            <w:shd w:val="clear" w:color="auto" w:fill="FFFDFC" w:themeFill="background2"/>
            <w:vAlign w:val="center"/>
          </w:tcPr>
          <w:p w14:paraId="1B931580" w14:textId="77777777" w:rsidR="00391757" w:rsidRDefault="00391757" w:rsidP="0083065B">
            <w:pPr>
              <w:pStyle w:val="GrayBodyTextStyle"/>
              <w:ind w:left="0"/>
              <w:jc w:val="left"/>
            </w:pPr>
            <w:r>
              <w:t>Notify ASAP; AG required if 500+ affected.</w:t>
              <w:br/>
              <w:t>§ 530/10(a), (e)</w:t>
            </w:r>
          </w:p>
        </w:tc>
      </w:tr>
      <w:tr w:rsidR="00391757" w14:paraId="3B7324C5" w14:textId="77777777" w:rsidTr="00654237">
        <w:trPr>
          <w:trHeight w:val="720"/>
        </w:trPr>
        <w:tc>
          <w:tcPr>
            <w:tcW w:w="4038" w:type="dxa"/>
            <w:shd w:val="clear" w:color="auto" w:fill="FFFDFC" w:themeFill="background2"/>
            <w:vAlign w:val="center"/>
          </w:tcPr>
          <w:p w14:paraId="19BEFBC5" w14:textId="77777777" w:rsidR="00391757" w:rsidRDefault="00391757" w:rsidP="0083065B">
            <w:pPr>
              <w:pStyle w:val="GrayBodyTextStyle"/>
              <w:ind w:left="0"/>
              <w:jc w:val="left"/>
            </w:pPr>
            <w:r>
              <w:t>Data Security Requirements</w:t>
            </w:r>
          </w:p>
        </w:tc>
        <w:tc>
          <w:tcPr>
            <w:tcW w:w="6042" w:type="dxa"/>
            <w:shd w:val="clear" w:color="auto" w:fill="FFFDFC" w:themeFill="background2"/>
            <w:vAlign w:val="center"/>
          </w:tcPr>
          <w:p w14:paraId="4ECD77A0" w14:textId="77777777" w:rsidR="00391757" w:rsidRDefault="00391757" w:rsidP="0083065B">
            <w:pPr>
              <w:pStyle w:val="GrayBodyTextStyle"/>
              <w:ind w:left="0"/>
              <w:jc w:val="left"/>
            </w:pPr>
            <w:bookmarkStart w:id="182" w:name="_Int_XGkpjxRq"/>
            <w:r>
              <w:t>Must</w:t>
            </w:r>
            <w:bookmarkEnd w:id="182"/>
            <w:r>
              <w:t xml:space="preserve"> implement reasonable security measures.</w:t>
              <w:br/>
              <w:t>§ 530/45(a)</w:t>
            </w:r>
          </w:p>
        </w:tc>
      </w:tr>
      <w:tr w:rsidR="00391757" w14:paraId="0C71A96F" w14:textId="77777777" w:rsidTr="00654237">
        <w:trPr>
          <w:trHeight w:val="720"/>
        </w:trPr>
        <w:tc>
          <w:tcPr>
            <w:tcW w:w="4038" w:type="dxa"/>
            <w:shd w:val="clear" w:color="auto" w:fill="FFFDFC" w:themeFill="background2"/>
            <w:vAlign w:val="center"/>
          </w:tcPr>
          <w:p w14:paraId="4B5665C5" w14:textId="77777777" w:rsidR="00391757" w:rsidRDefault="00391757" w:rsidP="0083065B">
            <w:pPr>
              <w:pStyle w:val="GrayBodyTextStyle"/>
              <w:ind w:left="0"/>
              <w:jc w:val="left"/>
            </w:pPr>
            <w:r>
              <w:t>Enforcement &amp; Penalties</w:t>
            </w:r>
          </w:p>
        </w:tc>
        <w:tc>
          <w:tcPr>
            <w:tcW w:w="6042" w:type="dxa"/>
            <w:shd w:val="clear" w:color="auto" w:fill="FFFDFC" w:themeFill="background2"/>
            <w:vAlign w:val="center"/>
          </w:tcPr>
          <w:p w14:paraId="4C8B05FD" w14:textId="77777777" w:rsidR="00391757" w:rsidRDefault="00391757" w:rsidP="0083065B">
            <w:pPr>
              <w:pStyle w:val="GrayBodyTextStyle"/>
              <w:ind w:left="0"/>
              <w:jc w:val="left"/>
            </w:pPr>
            <w:r>
              <w:t>Enforced by AG; civil penalties.</w:t>
              <w:br/>
              <w:t>§ 530/20</w:t>
            </w:r>
          </w:p>
        </w:tc>
      </w:tr>
      <w:tr w:rsidR="00391757" w14:paraId="79219B63" w14:textId="77777777" w:rsidTr="00654237">
        <w:trPr>
          <w:trHeight w:val="720"/>
        </w:trPr>
        <w:tc>
          <w:tcPr>
            <w:tcW w:w="4038" w:type="dxa"/>
            <w:shd w:val="clear" w:color="auto" w:fill="FFFDFC" w:themeFill="background2"/>
            <w:vAlign w:val="center"/>
          </w:tcPr>
          <w:p w14:paraId="7F7DB7B9" w14:textId="77777777" w:rsidR="00391757" w:rsidRDefault="00391757" w:rsidP="0083065B">
            <w:pPr>
              <w:pStyle w:val="GrayBodyTextStyle"/>
              <w:ind w:left="0"/>
              <w:jc w:val="left"/>
            </w:pPr>
            <w:r>
              <w:t>Preemption/Relationship to HIPAA</w:t>
            </w:r>
          </w:p>
        </w:tc>
        <w:tc>
          <w:tcPr>
            <w:tcW w:w="6042" w:type="dxa"/>
            <w:shd w:val="clear" w:color="auto" w:fill="FFFDFC" w:themeFill="background2"/>
            <w:vAlign w:val="center"/>
          </w:tcPr>
          <w:p w14:paraId="14FE4173" w14:textId="77777777" w:rsidR="00391757" w:rsidRDefault="00391757" w:rsidP="0083065B">
            <w:pPr>
              <w:pStyle w:val="GrayBodyTextStyle"/>
              <w:ind w:left="0"/>
              <w:jc w:val="left"/>
            </w:pPr>
            <w:r>
              <w:t xml:space="preserve">Same as HIPAA for </w:t>
            </w:r>
            <w:bookmarkStart w:id="183" w:name="_Int_99kyItPO"/>
            <w:r>
              <w:t>covered data</w:t>
            </w:r>
            <w:bookmarkEnd w:id="183"/>
            <w:r>
              <w:t>.</w:t>
              <w:br/>
              <w:t>§ 530/40</w:t>
            </w:r>
          </w:p>
        </w:tc>
      </w:tr>
    </w:tbl>
    <w:p w14:paraId="1953112A" w14:textId="77777777" w:rsidR="00391757" w:rsidRDefault="00391757" w:rsidP="00391757">
      <w:pPr>
        <w:pStyle w:val="Heading2"/>
        <w:ind w:left="0"/>
      </w:pPr>
    </w:p>
    <w:p w14:paraId="22C636D3" w14:textId="77777777" w:rsidR="00391757" w:rsidRDefault="00391757" w:rsidP="00391757">
      <w:pPr>
        <w:pStyle w:val="BlueHeading2"/>
        <w:ind w:left="0" w:firstLine="0"/>
      </w:pPr>
    </w:p>
    <w:p w14:paraId="70B2BD07" w14:textId="77777777" w:rsidR="001566A2" w:rsidRDefault="00391757" w:rsidP="001566A2">
      <w:pPr>
        <w:pStyle w:val="BlueHeading2"/>
        <w:ind w:left="907" w:firstLine="0"/>
      </w:pPr>
      <w:r>
        <w:br w:type="page"/>
      </w:r>
      <w:bookmarkStart w:id="184" w:name="_Toc200715330"/>
      <w:bookmarkStart w:id="185" w:name="_Toc200715681"/>
      <w:bookmarkStart w:id="186" w:name="_Toc218841257"/>
      <w:r>
        <w:lastRenderedPageBreak/>
        <w:t>New Jersey (NJ)</w:t>
      </w:r>
      <w:bookmarkEnd w:id="186"/>
    </w:p>
    <w:p w14:paraId="401B762F" w14:textId="77777777" w:rsidR="006B27F5" w:rsidRDefault="006B27F5" w:rsidP="001566A2">
      <w:pPr>
        <w:pStyle w:val="BlueHeading2"/>
        <w:ind w:left="907" w:firstLine="0"/>
      </w:pPr>
    </w:p>
    <w:tbl>
      <w:tblPr>
        <w:tblW w:w="10080" w:type="dxa"/>
        <w:tblInd w:w="907"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6255"/>
      </w:tblGrid>
      <w:tr w:rsidR="006B27F5" w:rsidRPr="006B27F5" w14:paraId="4E7D043E" w14:textId="77777777" w:rsidTr="006B27F5">
        <w:trPr>
          <w:trHeight w:val="405"/>
        </w:trPr>
        <w:tc>
          <w:tcPr>
            <w:tcW w:w="3540" w:type="dxa"/>
            <w:tcBorders>
              <w:top w:val="single" w:sz="6" w:space="0" w:color="auto"/>
              <w:left w:val="single" w:sz="6" w:space="0" w:color="auto"/>
              <w:bottom w:val="single" w:sz="6" w:space="0" w:color="000000"/>
              <w:right w:val="single" w:sz="6" w:space="0" w:color="000000"/>
            </w:tcBorders>
            <w:shd w:val="clear" w:color="auto" w:fill="EEF8F8"/>
            <w:vAlign w:val="center"/>
            <w:hideMark/>
          </w:tcPr>
          <w:p w14:paraId="47442304" w14:textId="0AA7E71F" w:rsidR="006B27F5" w:rsidRPr="006B27F5" w:rsidRDefault="006B27F5" w:rsidP="006B27F5">
            <w:pPr>
              <w:pStyle w:val="GrayBodyTextStyle"/>
              <w:ind w:left="0"/>
              <w:jc w:val="center"/>
              <w:rPr>
                <w:b/>
                <w:bCs/>
                <w:color w:val="1C3557" w:themeColor="text2"/>
              </w:rPr>
            </w:pPr>
            <w:r>
              <w:rPr>
                <w:b/>
                <w:bCs/>
                <w:color w:val="1C3557" w:themeColor="text2"/>
              </w:rPr>
              <w:t>Category</w:t>
            </w:r>
          </w:p>
        </w:tc>
        <w:tc>
          <w:tcPr>
            <w:tcW w:w="5790" w:type="dxa"/>
            <w:tcBorders>
              <w:top w:val="single" w:sz="6" w:space="0" w:color="auto"/>
              <w:left w:val="single" w:sz="6" w:space="0" w:color="000000"/>
              <w:bottom w:val="single" w:sz="6" w:space="0" w:color="000000"/>
              <w:right w:val="single" w:sz="6" w:space="0" w:color="auto"/>
            </w:tcBorders>
            <w:shd w:val="clear" w:color="auto" w:fill="EEF8F8"/>
            <w:vAlign w:val="center"/>
            <w:hideMark/>
          </w:tcPr>
          <w:p w14:paraId="1C0031A3" w14:textId="665A5485" w:rsidR="006B27F5" w:rsidRPr="006B27F5" w:rsidRDefault="006B27F5" w:rsidP="006B27F5">
            <w:pPr>
              <w:pStyle w:val="GrayBodyTextStyle"/>
              <w:ind w:left="0"/>
              <w:jc w:val="center"/>
              <w:rPr>
                <w:b/>
                <w:bCs/>
                <w:color w:val="1C3557" w:themeColor="text2"/>
              </w:rPr>
            </w:pPr>
            <w:r>
              <w:rPr>
                <w:b/>
                <w:bCs/>
                <w:color w:val="1C3557" w:themeColor="text2"/>
              </w:rPr>
              <w:t>Summary</w:t>
            </w:r>
          </w:p>
        </w:tc>
      </w:tr>
      <w:tr w:rsidR="006B27F5" w:rsidRPr="006B27F5" w14:paraId="0DED7518" w14:textId="77777777" w:rsidTr="006B27F5">
        <w:trPr>
          <w:trHeight w:val="907"/>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2D18AA0C" w14:textId="77777777" w:rsidR="006B27F5" w:rsidRPr="006B27F5" w:rsidRDefault="006B27F5" w:rsidP="006B27F5">
            <w:pPr>
              <w:pStyle w:val="GrayBodyTextStyle"/>
              <w:ind w:left="0"/>
              <w:jc w:val="left"/>
            </w:pPr>
            <w:r>
              <w:t>Primary Law / Source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26405AF0" w14:textId="77777777" w:rsidR="006B27F5" w:rsidRPr="006B27F5" w:rsidRDefault="006B27F5" w:rsidP="006B27F5">
            <w:pPr>
              <w:pStyle w:val="GrayBodyTextStyle"/>
              <w:ind w:left="0"/>
              <w:jc w:val="left"/>
            </w:pPr>
            <w:r>
              <w:t>New Jersey Identity Theft Prevention Act (NJSA 56:8-161 et seq.; §56:8-163); Federal Fair Credit Reporting Act (15 U.S.C. §1681a) </w:t>
            </w:r>
          </w:p>
        </w:tc>
      </w:tr>
      <w:tr w:rsidR="006B27F5" w:rsidRPr="006B27F5" w14:paraId="1780FD06" w14:textId="77777777" w:rsidTr="006B27F5">
        <w:trPr>
          <w:trHeight w:val="709"/>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69B1CD44" w14:textId="77777777" w:rsidR="006B27F5" w:rsidRPr="006B27F5" w:rsidRDefault="006B27F5" w:rsidP="006B27F5">
            <w:pPr>
              <w:pStyle w:val="GrayBodyTextStyle"/>
              <w:ind w:left="0"/>
              <w:jc w:val="left"/>
            </w:pPr>
            <w:r>
              <w:t>Scope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651CA8B4" w14:textId="77777777" w:rsidR="006B27F5" w:rsidRPr="006B27F5" w:rsidRDefault="006B27F5" w:rsidP="006B27F5">
            <w:pPr>
              <w:pStyle w:val="GrayBodyTextStyle"/>
              <w:ind w:left="0"/>
              <w:jc w:val="left"/>
            </w:pPr>
            <w:r>
              <w:t>Applies to businesses and entities that collect, maintain, store, or process PII (NJSA 56:8-163) </w:t>
            </w:r>
          </w:p>
        </w:tc>
      </w:tr>
      <w:tr w:rsidR="006B27F5" w:rsidRPr="006B27F5" w14:paraId="3C09E733" w14:textId="77777777" w:rsidTr="006B27F5">
        <w:trPr>
          <w:trHeight w:val="1159"/>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4A779DC7" w14:textId="77777777" w:rsidR="006B27F5" w:rsidRPr="006B27F5" w:rsidRDefault="006B27F5" w:rsidP="006B27F5">
            <w:pPr>
              <w:pStyle w:val="GrayBodyTextStyle"/>
              <w:ind w:left="0"/>
              <w:jc w:val="left"/>
            </w:pPr>
            <w:r>
              <w:t>Consent for Disclosure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69ECC9E3" w14:textId="77777777" w:rsidR="006B27F5" w:rsidRPr="006B27F5" w:rsidRDefault="006B27F5" w:rsidP="006B27F5">
            <w:pPr>
              <w:pStyle w:val="GrayBodyTextStyle"/>
              <w:ind w:left="0"/>
              <w:jc w:val="left"/>
            </w:pPr>
            <w:r>
              <w:t>Written authorization not required for routine disclosure of general PII; however, disclosures must be limited to the minimum necessary, purpose-limited, and safeguarded to prevent unauthorized use (NJSA 56:8-163) </w:t>
            </w:r>
          </w:p>
        </w:tc>
      </w:tr>
      <w:tr w:rsidR="006B27F5" w:rsidRPr="006B27F5" w14:paraId="68BDE6AA" w14:textId="77777777" w:rsidTr="006B27F5">
        <w:trPr>
          <w:trHeight w:val="88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62F77248" w14:textId="77777777" w:rsidR="006B27F5" w:rsidRPr="006B27F5" w:rsidRDefault="006B27F5" w:rsidP="006B27F5">
            <w:pPr>
              <w:pStyle w:val="GrayBodyTextStyle"/>
              <w:ind w:left="0"/>
              <w:jc w:val="left"/>
            </w:pPr>
            <w:r>
              <w:t>Right to Access PHI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9E81D6E" w14:textId="77777777" w:rsidR="006B27F5" w:rsidRPr="006B27F5" w:rsidRDefault="006B27F5" w:rsidP="006B27F5">
            <w:pPr>
              <w:pStyle w:val="GrayBodyTextStyle"/>
              <w:ind w:left="0"/>
              <w:jc w:val="left"/>
            </w:pPr>
            <w:r>
              <w:t>No mandate general access or correction rights for PII; follow a best-practice standard of responding to access requests within 30 days </w:t>
            </w:r>
          </w:p>
        </w:tc>
      </w:tr>
      <w:tr w:rsidR="006B27F5" w:rsidRPr="006B27F5" w14:paraId="5136A2E5" w14:textId="77777777" w:rsidTr="006B27F5">
        <w:trPr>
          <w:trHeight w:val="106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58470290" w14:textId="77777777" w:rsidR="006B27F5" w:rsidRPr="006B27F5" w:rsidRDefault="006B27F5" w:rsidP="006B27F5">
            <w:pPr>
              <w:pStyle w:val="GrayBodyTextStyle"/>
              <w:ind w:left="0"/>
              <w:jc w:val="left"/>
            </w:pPr>
            <w:r>
              <w:t>Minimum Necessary Rule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373A435A" w14:textId="77777777" w:rsidR="006B27F5" w:rsidRPr="006B27F5" w:rsidRDefault="006B27F5" w:rsidP="006B27F5">
            <w:pPr>
              <w:pStyle w:val="GrayBodyTextStyle"/>
              <w:ind w:left="0"/>
              <w:jc w:val="left"/>
            </w:pPr>
            <w:r>
              <w:t>Requires limiting the collection, use, and disclosure of personal information to what is reasonably necessary for business or regulatory purposes (NJSA 56:8-163). </w:t>
            </w:r>
          </w:p>
        </w:tc>
      </w:tr>
      <w:tr w:rsidR="006B27F5" w:rsidRPr="006B27F5" w14:paraId="43682A7C" w14:textId="77777777" w:rsidTr="006B27F5">
        <w:trPr>
          <w:trHeight w:val="88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81404CE" w14:textId="77777777" w:rsidR="006B27F5" w:rsidRPr="006B27F5" w:rsidRDefault="006B27F5" w:rsidP="006B27F5">
            <w:pPr>
              <w:pStyle w:val="GrayBodyTextStyle"/>
              <w:ind w:left="0"/>
              <w:jc w:val="left"/>
            </w:pPr>
            <w:r>
              <w:t>Security Safeguards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730935F7" w14:textId="0F55ECC8" w:rsidR="006B27F5" w:rsidRPr="006B27F5" w:rsidRDefault="006B27F5" w:rsidP="006B27F5">
            <w:pPr>
              <w:pStyle w:val="GrayBodyTextStyle"/>
              <w:ind w:left="0"/>
              <w:jc w:val="left"/>
            </w:pPr>
            <w:r>
              <w:t xml:space="preserve">Requires reasonable administrative, technical, and physical safeguards for PII, including encryption, access controls, monitoring, and routine risk assessments (NJSA 56:8-163) </w:t>
            </w:r>
          </w:p>
        </w:tc>
      </w:tr>
      <w:tr w:rsidR="006B27F5" w:rsidRPr="006B27F5" w14:paraId="72608878" w14:textId="77777777" w:rsidTr="006B27F5">
        <w:trPr>
          <w:trHeight w:val="628"/>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0E32A44D" w14:textId="77777777" w:rsidR="006B27F5" w:rsidRPr="006B27F5" w:rsidRDefault="006B27F5" w:rsidP="006B27F5">
            <w:pPr>
              <w:pStyle w:val="GrayBodyTextStyle"/>
              <w:ind w:left="0"/>
              <w:jc w:val="left"/>
            </w:pPr>
            <w:r>
              <w:t>Breach Notification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7D5DBDD" w14:textId="77777777" w:rsidR="006B27F5" w:rsidRPr="006B27F5" w:rsidRDefault="006B27F5" w:rsidP="006B27F5">
            <w:pPr>
              <w:pStyle w:val="GrayBodyTextStyle"/>
              <w:ind w:left="0"/>
              <w:jc w:val="left"/>
            </w:pPr>
            <w:r>
              <w:t>Notify affected individuals without unreasonable delay following discovery of a breach involving PII (NJSA 56:8-163) </w:t>
            </w:r>
          </w:p>
        </w:tc>
      </w:tr>
      <w:tr w:rsidR="006B27F5" w:rsidRPr="006B27F5" w14:paraId="165E82F4" w14:textId="77777777" w:rsidTr="006B27F5">
        <w:trPr>
          <w:trHeight w:val="1339"/>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C6065F7" w14:textId="77777777" w:rsidR="006B27F5" w:rsidRPr="006B27F5" w:rsidRDefault="006B27F5" w:rsidP="006B27F5">
            <w:pPr>
              <w:pStyle w:val="GrayBodyTextStyle"/>
              <w:ind w:left="0"/>
              <w:jc w:val="left"/>
            </w:pPr>
            <w:r>
              <w:t>Notice to Attorney General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1934B709" w14:textId="77777777" w:rsidR="006B27F5" w:rsidRPr="006B27F5" w:rsidRDefault="006B27F5" w:rsidP="006B27F5">
            <w:pPr>
              <w:pStyle w:val="GrayBodyTextStyle"/>
              <w:ind w:left="0"/>
              <w:jc w:val="left"/>
            </w:pPr>
            <w:r>
              <w:t>Reporting to AG is generally optional, not mandatory, under New Jersey law. New Jersey’s statute requires reporting to the Division of State Police in the Department of Law and Public Safety, in advance of consumer notice, if a &gt;1,000 NJ residents affected </w:t>
            </w:r>
          </w:p>
        </w:tc>
      </w:tr>
      <w:tr w:rsidR="006B27F5" w:rsidRPr="006B27F5" w14:paraId="236C0D5B" w14:textId="77777777" w:rsidTr="006B27F5">
        <w:trPr>
          <w:trHeight w:val="1321"/>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42D28456" w14:textId="77777777" w:rsidR="006B27F5" w:rsidRPr="006B27F5" w:rsidRDefault="006B27F5" w:rsidP="006B27F5">
            <w:pPr>
              <w:pStyle w:val="GrayBodyTextStyle"/>
              <w:ind w:left="0"/>
              <w:jc w:val="left"/>
            </w:pPr>
            <w:r>
              <w:t>Mental Health/Sensitive Records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212BABD7" w14:textId="77777777" w:rsidR="006B27F5" w:rsidRPr="006B27F5" w:rsidRDefault="006B27F5" w:rsidP="006B27F5">
            <w:pPr>
              <w:pStyle w:val="GrayBodyTextStyle"/>
              <w:ind w:left="0"/>
              <w:jc w:val="left"/>
            </w:pPr>
            <w:r>
              <w:t>Sensitive and mental health data maintained outside the designated medical record are subject to enhanced access controls, minimum necessary standards, and reasonable safeguards to prevent unauthorized use or disclosure (NJAC 8:43G-15.2; NJSA 56:8-163) </w:t>
            </w:r>
          </w:p>
        </w:tc>
      </w:tr>
      <w:tr w:rsidR="006B27F5" w:rsidRPr="006B27F5" w14:paraId="1E647004" w14:textId="77777777" w:rsidTr="006B27F5">
        <w:trPr>
          <w:trHeight w:val="1069"/>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03492305" w14:textId="77777777" w:rsidR="006B27F5" w:rsidRPr="006B27F5" w:rsidRDefault="006B27F5" w:rsidP="006B27F5">
            <w:pPr>
              <w:pStyle w:val="GrayBodyTextStyle"/>
              <w:ind w:left="0"/>
              <w:jc w:val="left"/>
            </w:pPr>
            <w:r>
              <w:t>Training Requirements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27D12AD2" w14:textId="77777777" w:rsidR="006B27F5" w:rsidRPr="006B27F5" w:rsidRDefault="006B27F5" w:rsidP="006B27F5">
            <w:pPr>
              <w:pStyle w:val="GrayBodyTextStyle"/>
              <w:ind w:left="0"/>
              <w:jc w:val="left"/>
            </w:pPr>
            <w:r>
              <w:t>Workforce members with access to PII must receive privacy and security training at hire and annually, including New Jersey–specific PII safeguards and breach response obligations </w:t>
            </w:r>
          </w:p>
        </w:tc>
      </w:tr>
      <w:tr w:rsidR="006B27F5" w:rsidRPr="006B27F5" w14:paraId="2DD2E2F2" w14:textId="77777777" w:rsidTr="006B27F5">
        <w:trPr>
          <w:trHeight w:val="889"/>
        </w:trPr>
        <w:tc>
          <w:tcPr>
            <w:tcW w:w="3540" w:type="dxa"/>
            <w:tcBorders>
              <w:top w:val="single" w:sz="6" w:space="0" w:color="000000"/>
              <w:left w:val="single" w:sz="6" w:space="0" w:color="auto"/>
              <w:bottom w:val="single" w:sz="6" w:space="0" w:color="auto"/>
              <w:right w:val="single" w:sz="6" w:space="0" w:color="000000"/>
            </w:tcBorders>
            <w:shd w:val="clear" w:color="auto" w:fill="FFFDFC"/>
            <w:vAlign w:val="center"/>
            <w:hideMark/>
          </w:tcPr>
          <w:p w14:paraId="0E2A1D00" w14:textId="77777777" w:rsidR="006B27F5" w:rsidRPr="006B27F5" w:rsidRDefault="006B27F5" w:rsidP="006B27F5">
            <w:pPr>
              <w:pStyle w:val="GrayBodyTextStyle"/>
              <w:ind w:left="0"/>
              <w:jc w:val="left"/>
            </w:pPr>
            <w:r>
              <w:t>Enforcement &amp; Penalties </w:t>
            </w:r>
          </w:p>
        </w:tc>
        <w:tc>
          <w:tcPr>
            <w:tcW w:w="5790" w:type="dxa"/>
            <w:tcBorders>
              <w:top w:val="single" w:sz="6" w:space="0" w:color="000000"/>
              <w:left w:val="single" w:sz="6" w:space="0" w:color="000000"/>
              <w:bottom w:val="single" w:sz="6" w:space="0" w:color="auto"/>
              <w:right w:val="single" w:sz="6" w:space="0" w:color="auto"/>
            </w:tcBorders>
            <w:shd w:val="clear" w:color="auto" w:fill="FFFDFC"/>
            <w:vAlign w:val="center"/>
            <w:hideMark/>
          </w:tcPr>
          <w:p w14:paraId="00A750C9" w14:textId="77777777" w:rsidR="006B27F5" w:rsidRPr="006B27F5" w:rsidRDefault="006B27F5" w:rsidP="006B27F5">
            <w:pPr>
              <w:pStyle w:val="GrayBodyTextStyle"/>
              <w:ind w:left="0"/>
              <w:jc w:val="left"/>
            </w:pPr>
            <w:r>
              <w:t>Enforced by the New Jersey Attorney General; violations may result in civil penalties, investigations, and corrective action requirements (NJSA 56:8-163) </w:t>
            </w:r>
          </w:p>
        </w:tc>
      </w:tr>
    </w:tbl>
    <w:p w14:paraId="5B4A654A" w14:textId="20AB8FA7" w:rsidR="001566A2" w:rsidRDefault="001566A2" w:rsidP="001566A2">
      <w:pPr>
        <w:pStyle w:val="GrayBodyTextStyle"/>
        <w:rPr>
          <w:color w:val="467C9D" w:themeColor="accent1"/>
          <w:sz w:val="28"/>
          <w:szCs w:val="28"/>
        </w:rPr>
      </w:pPr>
      <w:r>
        <w:br w:type="page"/>
      </w:r>
    </w:p>
    <w:p w14:paraId="293209D5" w14:textId="5BAEC863" w:rsidR="00391757" w:rsidRDefault="00391757" w:rsidP="00391757">
      <w:pPr>
        <w:pStyle w:val="BlueHeading2"/>
        <w:ind w:left="907" w:firstLine="0"/>
      </w:pPr>
      <w:bookmarkStart w:id="187" w:name="_Toc218841258"/>
      <w:r>
        <w:lastRenderedPageBreak/>
        <w:t>New York (NY)</w:t>
      </w:r>
      <w:bookmarkEnd w:id="184"/>
      <w:bookmarkEnd w:id="185"/>
      <w:bookmarkEnd w:id="187"/>
    </w:p>
    <w:p w14:paraId="69DDA08E" w14:textId="77777777" w:rsidR="00391757" w:rsidRDefault="00391757" w:rsidP="00391757">
      <w:pPr>
        <w:pStyle w:val="BlueHeading2"/>
        <w:ind w:left="907" w:firstLine="0"/>
      </w:pPr>
    </w:p>
    <w:tbl>
      <w:tblPr>
        <w:tblStyle w:val="TableGrid"/>
        <w:tblW w:w="10080" w:type="dxa"/>
        <w:tblInd w:w="907" w:type="dxa"/>
        <w:tblLook w:val="04A0" w:firstRow="1" w:lastRow="0" w:firstColumn="1" w:lastColumn="0" w:noHBand="0" w:noVBand="1"/>
      </w:tblPr>
      <w:tblGrid>
        <w:gridCol w:w="3948"/>
        <w:gridCol w:w="6132"/>
      </w:tblGrid>
      <w:tr w:rsidR="00391757" w:rsidRPr="00075951" w14:paraId="0A3329CC" w14:textId="77777777" w:rsidTr="0083065B">
        <w:trPr>
          <w:trHeight w:val="498"/>
        </w:trPr>
        <w:tc>
          <w:tcPr>
            <w:tcW w:w="3948" w:type="dxa"/>
            <w:shd w:val="clear" w:color="auto" w:fill="EEF8F8" w:themeFill="accent5"/>
            <w:vAlign w:val="center"/>
          </w:tcPr>
          <w:p w14:paraId="7FAFE74C" w14:textId="77777777" w:rsidR="00391757" w:rsidRPr="00075951" w:rsidRDefault="00391757" w:rsidP="0083065B">
            <w:pPr>
              <w:jc w:val="center"/>
              <w:rPr>
                <w:b/>
                <w:bCs/>
                <w:color w:val="1C3557" w:themeColor="text2"/>
              </w:rPr>
            </w:pPr>
            <w:r>
              <w:rPr>
                <w:b/>
                <w:bCs/>
                <w:color w:val="1C3557" w:themeColor="text2"/>
              </w:rPr>
              <w:t>Category</w:t>
            </w:r>
          </w:p>
        </w:tc>
        <w:tc>
          <w:tcPr>
            <w:tcW w:w="6132" w:type="dxa"/>
            <w:shd w:val="clear" w:color="auto" w:fill="EEF8F8" w:themeFill="accent5"/>
            <w:vAlign w:val="center"/>
          </w:tcPr>
          <w:p w14:paraId="1A495449" w14:textId="77777777" w:rsidR="00391757" w:rsidRPr="00075951" w:rsidRDefault="00391757" w:rsidP="0083065B">
            <w:pPr>
              <w:jc w:val="center"/>
              <w:rPr>
                <w:b/>
                <w:bCs/>
                <w:color w:val="1C3557" w:themeColor="text2"/>
              </w:rPr>
            </w:pPr>
            <w:r>
              <w:rPr>
                <w:b/>
                <w:bCs/>
                <w:color w:val="1C3557" w:themeColor="text2"/>
              </w:rPr>
              <w:t>Summary</w:t>
            </w:r>
          </w:p>
        </w:tc>
      </w:tr>
      <w:tr w:rsidR="00391757" w14:paraId="3AC0C073" w14:textId="77777777" w:rsidTr="006B27F5">
        <w:trPr>
          <w:trHeight w:val="720"/>
        </w:trPr>
        <w:tc>
          <w:tcPr>
            <w:tcW w:w="3948" w:type="dxa"/>
            <w:shd w:val="clear" w:color="auto" w:fill="FFFDFC" w:themeFill="background2"/>
            <w:vAlign w:val="center"/>
          </w:tcPr>
          <w:p w14:paraId="67D73034" w14:textId="77777777" w:rsidR="00391757" w:rsidRDefault="00391757" w:rsidP="0083065B">
            <w:pPr>
              <w:pStyle w:val="GrayBodyTextStyle"/>
              <w:ind w:left="0"/>
              <w:jc w:val="left"/>
            </w:pPr>
            <w:r>
              <w:t>Primary Law / Source</w:t>
            </w:r>
          </w:p>
        </w:tc>
        <w:tc>
          <w:tcPr>
            <w:tcW w:w="6132" w:type="dxa"/>
            <w:shd w:val="clear" w:color="auto" w:fill="FFFDFC" w:themeFill="background2"/>
            <w:vAlign w:val="center"/>
          </w:tcPr>
          <w:p w14:paraId="45612477" w14:textId="77777777" w:rsidR="00391757" w:rsidRDefault="00391757" w:rsidP="0083065B">
            <w:pPr>
              <w:pStyle w:val="GrayBodyTextStyle"/>
              <w:ind w:left="0"/>
              <w:jc w:val="left"/>
            </w:pPr>
            <w:r>
              <w:t>SHIELD Act</w:t>
              <w:br/>
              <w:t>N.Y. Gen. Bus. Law § 899-aa, § 899-bb</w:t>
            </w:r>
          </w:p>
        </w:tc>
      </w:tr>
      <w:tr w:rsidR="00391757" w14:paraId="40BE23DB" w14:textId="77777777" w:rsidTr="006B27F5">
        <w:trPr>
          <w:trHeight w:val="720"/>
        </w:trPr>
        <w:tc>
          <w:tcPr>
            <w:tcW w:w="3948" w:type="dxa"/>
            <w:shd w:val="clear" w:color="auto" w:fill="FFFDFC" w:themeFill="background2"/>
            <w:vAlign w:val="center"/>
          </w:tcPr>
          <w:p w14:paraId="0FA3BFBE" w14:textId="77777777" w:rsidR="00391757" w:rsidRDefault="00391757" w:rsidP="0083065B">
            <w:pPr>
              <w:pStyle w:val="GrayBodyTextStyle"/>
              <w:ind w:left="0"/>
              <w:jc w:val="left"/>
            </w:pPr>
            <w:r>
              <w:t>Scope</w:t>
            </w:r>
          </w:p>
        </w:tc>
        <w:tc>
          <w:tcPr>
            <w:tcW w:w="6132" w:type="dxa"/>
            <w:shd w:val="clear" w:color="auto" w:fill="FFFDFC" w:themeFill="background2"/>
            <w:vAlign w:val="center"/>
          </w:tcPr>
          <w:p w14:paraId="17FF85D6" w14:textId="77777777" w:rsidR="00391757" w:rsidRDefault="00391757" w:rsidP="0083065B">
            <w:pPr>
              <w:pStyle w:val="GrayBodyTextStyle"/>
              <w:ind w:left="0"/>
              <w:jc w:val="left"/>
            </w:pPr>
            <w:r>
              <w:t>Applies to anyone owning/licensing computerized data on NY residents.</w:t>
              <w:br/>
              <w:t>§ 899-</w:t>
            </w:r>
            <w:bookmarkStart w:id="188" w:name="_Int_gvAk7Zug"/>
            <w:r>
              <w:t>aa(</w:t>
            </w:r>
            <w:bookmarkEnd w:id="188"/>
            <w:r>
              <w:t>2)</w:t>
            </w:r>
          </w:p>
        </w:tc>
      </w:tr>
      <w:tr w:rsidR="00391757" w14:paraId="63A86F98" w14:textId="77777777" w:rsidTr="006B27F5">
        <w:trPr>
          <w:trHeight w:val="720"/>
        </w:trPr>
        <w:tc>
          <w:tcPr>
            <w:tcW w:w="3948" w:type="dxa"/>
            <w:shd w:val="clear" w:color="auto" w:fill="FFFDFC" w:themeFill="background2"/>
            <w:vAlign w:val="center"/>
          </w:tcPr>
          <w:p w14:paraId="59725C7A" w14:textId="77777777" w:rsidR="00391757" w:rsidRDefault="00391757" w:rsidP="0083065B">
            <w:pPr>
              <w:pStyle w:val="GrayBodyTextStyle"/>
              <w:ind w:left="0"/>
              <w:jc w:val="left"/>
            </w:pPr>
            <w:r>
              <w:t>Consent for Disclosure</w:t>
            </w:r>
          </w:p>
        </w:tc>
        <w:tc>
          <w:tcPr>
            <w:tcW w:w="6132" w:type="dxa"/>
            <w:shd w:val="clear" w:color="auto" w:fill="FFFDFC" w:themeFill="background2"/>
            <w:vAlign w:val="center"/>
          </w:tcPr>
          <w:p w14:paraId="13529EF2" w14:textId="77777777" w:rsidR="00391757" w:rsidRDefault="00391757" w:rsidP="0083065B">
            <w:pPr>
              <w:pStyle w:val="GrayBodyTextStyle"/>
              <w:ind w:left="0"/>
              <w:jc w:val="left"/>
            </w:pPr>
            <w:r>
              <w:t>Consent implied; safeguards and breach alerts required.</w:t>
              <w:br/>
              <w:t>§ 899-</w:t>
            </w:r>
            <w:bookmarkStart w:id="189" w:name="_Int_oIbSJ9P4"/>
            <w:r>
              <w:t>bb(</w:t>
            </w:r>
            <w:bookmarkEnd w:id="189"/>
            <w:r>
              <w:t>2)</w:t>
            </w:r>
          </w:p>
        </w:tc>
      </w:tr>
      <w:tr w:rsidR="00391757" w14:paraId="1C494FD4" w14:textId="77777777" w:rsidTr="006B27F5">
        <w:trPr>
          <w:trHeight w:val="720"/>
        </w:trPr>
        <w:tc>
          <w:tcPr>
            <w:tcW w:w="3948" w:type="dxa"/>
            <w:shd w:val="clear" w:color="auto" w:fill="FFFDFC" w:themeFill="background2"/>
            <w:vAlign w:val="center"/>
          </w:tcPr>
          <w:p w14:paraId="4FCE1793" w14:textId="77777777" w:rsidR="00391757" w:rsidRDefault="00391757" w:rsidP="0083065B">
            <w:pPr>
              <w:pStyle w:val="GrayBodyTextStyle"/>
              <w:ind w:left="0"/>
              <w:jc w:val="left"/>
            </w:pPr>
            <w:r>
              <w:t>Right to Access PII</w:t>
            </w:r>
          </w:p>
        </w:tc>
        <w:tc>
          <w:tcPr>
            <w:tcW w:w="6132" w:type="dxa"/>
            <w:shd w:val="clear" w:color="auto" w:fill="FFFDFC" w:themeFill="background2"/>
            <w:vAlign w:val="center"/>
          </w:tcPr>
          <w:p w14:paraId="306B37D2" w14:textId="77777777" w:rsidR="00391757" w:rsidRDefault="00391757" w:rsidP="0083065B">
            <w:pPr>
              <w:pStyle w:val="GrayBodyTextStyle"/>
              <w:ind w:left="0"/>
              <w:jc w:val="left"/>
            </w:pPr>
            <w:r>
              <w:t xml:space="preserve">Access rights are not detailed. </w:t>
            </w:r>
          </w:p>
        </w:tc>
      </w:tr>
      <w:tr w:rsidR="00391757" w14:paraId="3CCBCC8B" w14:textId="77777777" w:rsidTr="006B27F5">
        <w:trPr>
          <w:trHeight w:val="720"/>
        </w:trPr>
        <w:tc>
          <w:tcPr>
            <w:tcW w:w="3948" w:type="dxa"/>
            <w:shd w:val="clear" w:color="auto" w:fill="FFFDFC" w:themeFill="background2"/>
            <w:vAlign w:val="center"/>
          </w:tcPr>
          <w:p w14:paraId="43883801" w14:textId="77777777" w:rsidR="00391757" w:rsidRDefault="00391757" w:rsidP="0083065B">
            <w:pPr>
              <w:pStyle w:val="GrayBodyTextStyle"/>
              <w:ind w:left="0"/>
              <w:jc w:val="left"/>
            </w:pPr>
            <w:r>
              <w:t>Minimum Necessary Rule</w:t>
            </w:r>
          </w:p>
        </w:tc>
        <w:tc>
          <w:tcPr>
            <w:tcW w:w="6132" w:type="dxa"/>
            <w:shd w:val="clear" w:color="auto" w:fill="FFFDFC" w:themeFill="background2"/>
            <w:vAlign w:val="center"/>
          </w:tcPr>
          <w:p w14:paraId="5BD95CD9" w14:textId="77777777" w:rsidR="00391757" w:rsidRDefault="00391757" w:rsidP="0083065B">
            <w:pPr>
              <w:pStyle w:val="GrayBodyTextStyle"/>
              <w:ind w:left="0"/>
              <w:jc w:val="left"/>
            </w:pPr>
            <w:r>
              <w:t>Safeguards required; minimization implied.</w:t>
              <w:br/>
              <w:t>§ 899-bb(2)(g)</w:t>
            </w:r>
          </w:p>
        </w:tc>
      </w:tr>
      <w:tr w:rsidR="00391757" w14:paraId="2AB6662E" w14:textId="77777777" w:rsidTr="006B27F5">
        <w:trPr>
          <w:trHeight w:val="720"/>
        </w:trPr>
        <w:tc>
          <w:tcPr>
            <w:tcW w:w="3948" w:type="dxa"/>
            <w:shd w:val="clear" w:color="auto" w:fill="FFFDFC" w:themeFill="background2"/>
            <w:vAlign w:val="center"/>
          </w:tcPr>
          <w:p w14:paraId="7172D6EC" w14:textId="77777777" w:rsidR="00391757" w:rsidRDefault="00391757" w:rsidP="0083065B">
            <w:pPr>
              <w:pStyle w:val="GrayBodyTextStyle"/>
              <w:ind w:left="0"/>
              <w:jc w:val="left"/>
            </w:pPr>
            <w:r>
              <w:t>Breach Notification</w:t>
            </w:r>
          </w:p>
        </w:tc>
        <w:tc>
          <w:tcPr>
            <w:tcW w:w="6132" w:type="dxa"/>
            <w:shd w:val="clear" w:color="auto" w:fill="FFFDFC" w:themeFill="background2"/>
            <w:vAlign w:val="center"/>
          </w:tcPr>
          <w:p w14:paraId="5DAC0130" w14:textId="77777777" w:rsidR="00391757" w:rsidRDefault="00391757" w:rsidP="0083065B">
            <w:pPr>
              <w:pStyle w:val="GrayBodyTextStyle"/>
              <w:ind w:left="0"/>
              <w:jc w:val="left"/>
            </w:pPr>
            <w:r>
              <w:t>Notify individuals within 30 days; AG, State Police, and DOS also.</w:t>
              <w:br/>
              <w:t>§ 899-</w:t>
            </w:r>
            <w:bookmarkStart w:id="190" w:name="_Int_8G6DGojM"/>
            <w:r>
              <w:t>aa(</w:t>
            </w:r>
            <w:bookmarkEnd w:id="190"/>
            <w:r>
              <w:t>2), (8)(a)</w:t>
            </w:r>
          </w:p>
        </w:tc>
      </w:tr>
      <w:tr w:rsidR="00391757" w14:paraId="1760F750" w14:textId="77777777" w:rsidTr="006B27F5">
        <w:trPr>
          <w:trHeight w:val="720"/>
        </w:trPr>
        <w:tc>
          <w:tcPr>
            <w:tcW w:w="3948" w:type="dxa"/>
            <w:shd w:val="clear" w:color="auto" w:fill="FFFDFC" w:themeFill="background2"/>
            <w:vAlign w:val="center"/>
          </w:tcPr>
          <w:p w14:paraId="327AC116" w14:textId="77777777" w:rsidR="00391757" w:rsidRDefault="00391757" w:rsidP="0083065B">
            <w:pPr>
              <w:pStyle w:val="GrayBodyTextStyle"/>
              <w:ind w:left="0"/>
              <w:jc w:val="left"/>
            </w:pPr>
            <w:r>
              <w:t>Data Security Requirements</w:t>
            </w:r>
          </w:p>
        </w:tc>
        <w:tc>
          <w:tcPr>
            <w:tcW w:w="6132" w:type="dxa"/>
            <w:shd w:val="clear" w:color="auto" w:fill="FFFDFC" w:themeFill="background2"/>
            <w:vAlign w:val="center"/>
          </w:tcPr>
          <w:p w14:paraId="2A4E42AF" w14:textId="77777777" w:rsidR="00391757" w:rsidRDefault="00391757" w:rsidP="0083065B">
            <w:pPr>
              <w:pStyle w:val="GrayBodyTextStyle"/>
              <w:ind w:left="0"/>
              <w:jc w:val="left"/>
            </w:pPr>
            <w:r>
              <w:t>Reasonable security safeguards are required.</w:t>
              <w:br/>
              <w:t>§ 899-</w:t>
            </w:r>
            <w:bookmarkStart w:id="191" w:name="_Int_BMW33qRt"/>
            <w:r>
              <w:t>bb(</w:t>
            </w:r>
            <w:bookmarkEnd w:id="191"/>
            <w:r>
              <w:t>2)</w:t>
            </w:r>
          </w:p>
        </w:tc>
      </w:tr>
      <w:tr w:rsidR="00391757" w14:paraId="56FAE301" w14:textId="77777777" w:rsidTr="006B27F5">
        <w:trPr>
          <w:trHeight w:val="720"/>
        </w:trPr>
        <w:tc>
          <w:tcPr>
            <w:tcW w:w="3948" w:type="dxa"/>
            <w:shd w:val="clear" w:color="auto" w:fill="FFFDFC" w:themeFill="background2"/>
            <w:vAlign w:val="center"/>
          </w:tcPr>
          <w:p w14:paraId="7DFC7354" w14:textId="77777777" w:rsidR="00391757" w:rsidRDefault="00391757" w:rsidP="0083065B">
            <w:pPr>
              <w:pStyle w:val="GrayBodyTextStyle"/>
              <w:ind w:left="0"/>
              <w:jc w:val="left"/>
            </w:pPr>
            <w:r>
              <w:t>Enforcement &amp; Penalties</w:t>
            </w:r>
          </w:p>
        </w:tc>
        <w:tc>
          <w:tcPr>
            <w:tcW w:w="6132" w:type="dxa"/>
            <w:shd w:val="clear" w:color="auto" w:fill="FFFDFC" w:themeFill="background2"/>
            <w:vAlign w:val="center"/>
          </w:tcPr>
          <w:p w14:paraId="58E1515B" w14:textId="77777777" w:rsidR="00391757" w:rsidRDefault="00391757" w:rsidP="0083065B">
            <w:pPr>
              <w:pStyle w:val="GrayBodyTextStyle"/>
              <w:ind w:left="0"/>
              <w:jc w:val="left"/>
            </w:pPr>
            <w:r>
              <w:t>Enforced by AG; civil penalties.</w:t>
              <w:br/>
              <w:t>§ 899-</w:t>
            </w:r>
            <w:bookmarkStart w:id="192" w:name="_Int_hpAqpvpE"/>
            <w:r>
              <w:t>bb(</w:t>
            </w:r>
            <w:bookmarkEnd w:id="192"/>
            <w:r>
              <w:t>6)</w:t>
            </w:r>
          </w:p>
        </w:tc>
      </w:tr>
      <w:tr w:rsidR="00391757" w14:paraId="70F4AA83" w14:textId="77777777" w:rsidTr="006B27F5">
        <w:trPr>
          <w:trHeight w:val="720"/>
        </w:trPr>
        <w:tc>
          <w:tcPr>
            <w:tcW w:w="3948" w:type="dxa"/>
            <w:shd w:val="clear" w:color="auto" w:fill="FFFDFC" w:themeFill="background2"/>
            <w:vAlign w:val="center"/>
          </w:tcPr>
          <w:p w14:paraId="71E37A1F" w14:textId="77777777" w:rsidR="00391757" w:rsidRDefault="00391757" w:rsidP="0083065B">
            <w:pPr>
              <w:pStyle w:val="GrayBodyTextStyle"/>
              <w:ind w:left="0"/>
              <w:jc w:val="left"/>
            </w:pPr>
            <w:r>
              <w:t>Preemption/Relationship to HIPAA</w:t>
            </w:r>
          </w:p>
        </w:tc>
        <w:tc>
          <w:tcPr>
            <w:tcW w:w="6132" w:type="dxa"/>
            <w:shd w:val="clear" w:color="auto" w:fill="FFFDFC" w:themeFill="background2"/>
            <w:vAlign w:val="center"/>
          </w:tcPr>
          <w:p w14:paraId="3ED0F285" w14:textId="77777777" w:rsidR="00391757" w:rsidRDefault="00391757" w:rsidP="0083065B">
            <w:pPr>
              <w:pStyle w:val="GrayBodyTextStyle"/>
              <w:ind w:left="0"/>
              <w:jc w:val="left"/>
            </w:pPr>
            <w:r>
              <w:t xml:space="preserve">Same as HIPAA for </w:t>
            </w:r>
            <w:bookmarkStart w:id="193" w:name="_Int_Mkf6c31J"/>
            <w:r>
              <w:t>covered data</w:t>
            </w:r>
            <w:bookmarkEnd w:id="193"/>
            <w:r>
              <w:t>.</w:t>
              <w:br/>
              <w:t>§ 899-</w:t>
            </w:r>
            <w:bookmarkStart w:id="194" w:name="_Int_Rtyft2hM"/>
            <w:r>
              <w:t>bb(</w:t>
            </w:r>
            <w:bookmarkEnd w:id="194"/>
            <w:r>
              <w:t>3)</w:t>
            </w:r>
          </w:p>
        </w:tc>
      </w:tr>
    </w:tbl>
    <w:p w14:paraId="753E4764" w14:textId="77777777" w:rsidR="00391757" w:rsidRDefault="00391757" w:rsidP="00391757">
      <w:pPr>
        <w:rPr>
          <w:rFonts w:ascii="Arial" w:eastAsia="Arial" w:hAnsi="Arial" w:cs="Arial"/>
          <w:b/>
          <w:bCs/>
          <w:color w:val="467C9D" w:themeColor="accent1"/>
          <w:kern w:val="0"/>
          <w:sz w:val="28"/>
          <w:szCs w:val="28"/>
          <w14:ligatures w14:val="none"/>
        </w:rPr>
      </w:pPr>
      <w:r>
        <w:br w:type="page"/>
      </w:r>
    </w:p>
    <w:p w14:paraId="7145C56E" w14:textId="77777777" w:rsidR="00391757" w:rsidRDefault="00391757" w:rsidP="00391757">
      <w:pPr>
        <w:pStyle w:val="BlueHeading2"/>
      </w:pPr>
      <w:bookmarkStart w:id="195" w:name="_Toc200715331"/>
      <w:bookmarkStart w:id="196" w:name="_Toc200715682"/>
      <w:bookmarkStart w:id="197" w:name="_Toc218841259"/>
      <w:r>
        <w:lastRenderedPageBreak/>
        <w:t>North Carolina (NC)</w:t>
      </w:r>
      <w:bookmarkEnd w:id="195"/>
      <w:bookmarkEnd w:id="196"/>
      <w:bookmarkEnd w:id="197"/>
    </w:p>
    <w:p w14:paraId="1C5C1862"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768"/>
        <w:gridCol w:w="6312"/>
      </w:tblGrid>
      <w:tr w:rsidR="00391757" w:rsidRPr="00075951" w14:paraId="7774E556" w14:textId="77777777" w:rsidTr="0083065B">
        <w:trPr>
          <w:trHeight w:val="498"/>
        </w:trPr>
        <w:tc>
          <w:tcPr>
            <w:tcW w:w="3768" w:type="dxa"/>
            <w:shd w:val="clear" w:color="auto" w:fill="EEF8F8" w:themeFill="accent5"/>
            <w:vAlign w:val="center"/>
          </w:tcPr>
          <w:p w14:paraId="1CB401C7" w14:textId="77777777" w:rsidR="00391757" w:rsidRPr="00075951" w:rsidRDefault="00391757" w:rsidP="0083065B">
            <w:pPr>
              <w:jc w:val="center"/>
              <w:rPr>
                <w:b/>
                <w:bCs/>
                <w:color w:val="1C3557" w:themeColor="text2"/>
              </w:rPr>
            </w:pPr>
            <w:r>
              <w:rPr>
                <w:b/>
                <w:bCs/>
                <w:color w:val="1C3557" w:themeColor="text2"/>
              </w:rPr>
              <w:t>Category</w:t>
            </w:r>
          </w:p>
        </w:tc>
        <w:tc>
          <w:tcPr>
            <w:tcW w:w="6312" w:type="dxa"/>
            <w:shd w:val="clear" w:color="auto" w:fill="EEF8F8" w:themeFill="accent5"/>
            <w:vAlign w:val="center"/>
          </w:tcPr>
          <w:p w14:paraId="40B4E9AA" w14:textId="77777777" w:rsidR="00391757" w:rsidRPr="00075951" w:rsidRDefault="00391757" w:rsidP="0083065B">
            <w:pPr>
              <w:jc w:val="center"/>
              <w:rPr>
                <w:b/>
                <w:bCs/>
                <w:color w:val="1C3557" w:themeColor="text2"/>
              </w:rPr>
            </w:pPr>
            <w:r>
              <w:rPr>
                <w:b/>
                <w:bCs/>
                <w:color w:val="1C3557" w:themeColor="text2"/>
              </w:rPr>
              <w:t>Summary</w:t>
            </w:r>
          </w:p>
        </w:tc>
      </w:tr>
      <w:tr w:rsidR="00391757" w14:paraId="502EFA59" w14:textId="77777777" w:rsidTr="006B27F5">
        <w:trPr>
          <w:trHeight w:val="720"/>
        </w:trPr>
        <w:tc>
          <w:tcPr>
            <w:tcW w:w="3768" w:type="dxa"/>
            <w:shd w:val="clear" w:color="auto" w:fill="FFFDFC" w:themeFill="background2"/>
            <w:vAlign w:val="center"/>
          </w:tcPr>
          <w:p w14:paraId="5A8F187D" w14:textId="77777777" w:rsidR="00391757" w:rsidRDefault="00391757" w:rsidP="0083065B">
            <w:pPr>
              <w:pStyle w:val="GrayBodyTextStyle"/>
              <w:ind w:left="0"/>
              <w:jc w:val="left"/>
            </w:pPr>
            <w:r>
              <w:t>Primary Law / Source</w:t>
            </w:r>
          </w:p>
        </w:tc>
        <w:tc>
          <w:tcPr>
            <w:tcW w:w="6312" w:type="dxa"/>
            <w:shd w:val="clear" w:color="auto" w:fill="FFFDFC" w:themeFill="background2"/>
            <w:vAlign w:val="center"/>
          </w:tcPr>
          <w:p w14:paraId="3EAB642D" w14:textId="77777777" w:rsidR="00391757" w:rsidRDefault="00391757" w:rsidP="0083065B">
            <w:pPr>
              <w:pStyle w:val="GrayBodyTextStyle"/>
              <w:ind w:left="0"/>
              <w:jc w:val="left"/>
            </w:pPr>
            <w:r>
              <w:t>Identity Theft Protection Act</w:t>
              <w:br/>
              <w:t>N.C. Gen. Stat. § 75-60 et seq.</w:t>
            </w:r>
          </w:p>
        </w:tc>
      </w:tr>
      <w:tr w:rsidR="00391757" w14:paraId="6A848EDC" w14:textId="77777777" w:rsidTr="006B27F5">
        <w:trPr>
          <w:trHeight w:val="720"/>
        </w:trPr>
        <w:tc>
          <w:tcPr>
            <w:tcW w:w="3768" w:type="dxa"/>
            <w:shd w:val="clear" w:color="auto" w:fill="FFFDFC" w:themeFill="background2"/>
            <w:vAlign w:val="center"/>
          </w:tcPr>
          <w:p w14:paraId="354706AB" w14:textId="77777777" w:rsidR="00391757" w:rsidRDefault="00391757" w:rsidP="0083065B">
            <w:pPr>
              <w:pStyle w:val="GrayBodyTextStyle"/>
              <w:ind w:left="0"/>
              <w:jc w:val="left"/>
            </w:pPr>
            <w:r>
              <w:t>Scope</w:t>
            </w:r>
          </w:p>
        </w:tc>
        <w:tc>
          <w:tcPr>
            <w:tcW w:w="6312" w:type="dxa"/>
            <w:shd w:val="clear" w:color="auto" w:fill="FFFDFC" w:themeFill="background2"/>
            <w:vAlign w:val="center"/>
          </w:tcPr>
          <w:p w14:paraId="00D79BE7" w14:textId="77777777" w:rsidR="00391757" w:rsidRDefault="00391757" w:rsidP="0083065B">
            <w:pPr>
              <w:pStyle w:val="GrayBodyTextStyle"/>
              <w:ind w:left="0"/>
              <w:jc w:val="left"/>
            </w:pPr>
            <w:r>
              <w:t>Applies to businesses/agencies with PII of NC residents.</w:t>
              <w:br/>
              <w:t>§ 75-61(10), § 75-66</w:t>
            </w:r>
          </w:p>
        </w:tc>
      </w:tr>
      <w:tr w:rsidR="00391757" w14:paraId="7548C256" w14:textId="77777777" w:rsidTr="006B27F5">
        <w:trPr>
          <w:trHeight w:val="720"/>
        </w:trPr>
        <w:tc>
          <w:tcPr>
            <w:tcW w:w="3768" w:type="dxa"/>
            <w:shd w:val="clear" w:color="auto" w:fill="FFFDFC" w:themeFill="background2"/>
            <w:vAlign w:val="center"/>
          </w:tcPr>
          <w:p w14:paraId="7A6972A0" w14:textId="77777777" w:rsidR="00391757" w:rsidRDefault="00391757" w:rsidP="0083065B">
            <w:pPr>
              <w:pStyle w:val="GrayBodyTextStyle"/>
              <w:ind w:left="0"/>
              <w:jc w:val="left"/>
            </w:pPr>
            <w:r>
              <w:t>Consent for Disclosure</w:t>
            </w:r>
          </w:p>
        </w:tc>
        <w:tc>
          <w:tcPr>
            <w:tcW w:w="6312" w:type="dxa"/>
            <w:shd w:val="clear" w:color="auto" w:fill="FFFDFC" w:themeFill="background2"/>
            <w:vAlign w:val="center"/>
          </w:tcPr>
          <w:p w14:paraId="3A5F4E39" w14:textId="77777777" w:rsidR="00391757" w:rsidRDefault="00391757" w:rsidP="0083065B">
            <w:pPr>
              <w:pStyle w:val="GrayBodyTextStyle"/>
              <w:ind w:left="0"/>
              <w:jc w:val="left"/>
            </w:pPr>
            <w:r>
              <w:t>Consent implied; reasonable protections are required.</w:t>
              <w:br/>
              <w:t>§ 75-65</w:t>
            </w:r>
          </w:p>
        </w:tc>
      </w:tr>
      <w:tr w:rsidR="00391757" w14:paraId="1AC0952B" w14:textId="77777777" w:rsidTr="006B27F5">
        <w:trPr>
          <w:trHeight w:val="720"/>
        </w:trPr>
        <w:tc>
          <w:tcPr>
            <w:tcW w:w="3768" w:type="dxa"/>
            <w:shd w:val="clear" w:color="auto" w:fill="FFFDFC" w:themeFill="background2"/>
            <w:vAlign w:val="center"/>
          </w:tcPr>
          <w:p w14:paraId="03545116" w14:textId="77777777" w:rsidR="00391757" w:rsidRDefault="00391757" w:rsidP="0083065B">
            <w:pPr>
              <w:pStyle w:val="GrayBodyTextStyle"/>
              <w:ind w:left="0"/>
              <w:jc w:val="left"/>
            </w:pPr>
            <w:r>
              <w:t>Right to Access PII</w:t>
            </w:r>
          </w:p>
        </w:tc>
        <w:tc>
          <w:tcPr>
            <w:tcW w:w="6312" w:type="dxa"/>
            <w:shd w:val="clear" w:color="auto" w:fill="FFFDFC" w:themeFill="background2"/>
            <w:vAlign w:val="center"/>
          </w:tcPr>
          <w:p w14:paraId="54B76593" w14:textId="77777777" w:rsidR="00391757" w:rsidRDefault="00391757" w:rsidP="0083065B">
            <w:pPr>
              <w:pStyle w:val="GrayBodyTextStyle"/>
              <w:ind w:left="0"/>
              <w:jc w:val="left"/>
            </w:pPr>
            <w:r>
              <w:t xml:space="preserve">Access rights are not detailed. </w:t>
            </w:r>
          </w:p>
        </w:tc>
      </w:tr>
      <w:tr w:rsidR="00391757" w14:paraId="7E5BBB26" w14:textId="77777777" w:rsidTr="006B27F5">
        <w:trPr>
          <w:trHeight w:val="720"/>
        </w:trPr>
        <w:tc>
          <w:tcPr>
            <w:tcW w:w="3768" w:type="dxa"/>
            <w:shd w:val="clear" w:color="auto" w:fill="FFFDFC" w:themeFill="background2"/>
            <w:vAlign w:val="center"/>
          </w:tcPr>
          <w:p w14:paraId="69275827" w14:textId="77777777" w:rsidR="00391757" w:rsidRDefault="00391757" w:rsidP="0083065B">
            <w:pPr>
              <w:pStyle w:val="GrayBodyTextStyle"/>
              <w:ind w:left="0"/>
              <w:jc w:val="left"/>
            </w:pPr>
            <w:r>
              <w:t>Minimum Necessary Rule</w:t>
            </w:r>
          </w:p>
        </w:tc>
        <w:tc>
          <w:tcPr>
            <w:tcW w:w="6312" w:type="dxa"/>
            <w:shd w:val="clear" w:color="auto" w:fill="FFFDFC" w:themeFill="background2"/>
            <w:vAlign w:val="center"/>
          </w:tcPr>
          <w:p w14:paraId="256DBF97" w14:textId="77777777" w:rsidR="00391757" w:rsidRDefault="00391757" w:rsidP="0083065B">
            <w:pPr>
              <w:pStyle w:val="GrayBodyTextStyle"/>
              <w:ind w:left="0"/>
              <w:jc w:val="left"/>
            </w:pPr>
            <w:r>
              <w:t>Reasonable collection practices implied.</w:t>
              <w:br/>
              <w:t>§ 75-64</w:t>
            </w:r>
          </w:p>
        </w:tc>
      </w:tr>
      <w:tr w:rsidR="00391757" w14:paraId="34781279" w14:textId="77777777" w:rsidTr="006B27F5">
        <w:trPr>
          <w:trHeight w:val="720"/>
        </w:trPr>
        <w:tc>
          <w:tcPr>
            <w:tcW w:w="3768" w:type="dxa"/>
            <w:shd w:val="clear" w:color="auto" w:fill="FFFDFC" w:themeFill="background2"/>
            <w:vAlign w:val="center"/>
          </w:tcPr>
          <w:p w14:paraId="2027A2F5" w14:textId="77777777" w:rsidR="00391757" w:rsidRDefault="00391757" w:rsidP="0083065B">
            <w:pPr>
              <w:pStyle w:val="GrayBodyTextStyle"/>
              <w:ind w:left="0"/>
              <w:jc w:val="left"/>
            </w:pPr>
            <w:r>
              <w:t>Breach Notification</w:t>
            </w:r>
          </w:p>
        </w:tc>
        <w:tc>
          <w:tcPr>
            <w:tcW w:w="6312" w:type="dxa"/>
            <w:shd w:val="clear" w:color="auto" w:fill="FFFDFC" w:themeFill="background2"/>
            <w:vAlign w:val="center"/>
          </w:tcPr>
          <w:p w14:paraId="2BA3581D" w14:textId="77777777" w:rsidR="00391757" w:rsidRDefault="00391757" w:rsidP="0083065B">
            <w:pPr>
              <w:pStyle w:val="GrayBodyTextStyle"/>
              <w:ind w:left="0"/>
              <w:jc w:val="left"/>
            </w:pPr>
            <w:r>
              <w:t>Notify AG/individuals without delay; 1,000+ triggers credit bureau notice.</w:t>
              <w:br/>
              <w:t>§ 75-65(e)</w:t>
            </w:r>
          </w:p>
        </w:tc>
      </w:tr>
      <w:tr w:rsidR="00391757" w14:paraId="0EA91EF2" w14:textId="77777777" w:rsidTr="006B27F5">
        <w:trPr>
          <w:trHeight w:val="720"/>
        </w:trPr>
        <w:tc>
          <w:tcPr>
            <w:tcW w:w="3768" w:type="dxa"/>
            <w:shd w:val="clear" w:color="auto" w:fill="FFFDFC" w:themeFill="background2"/>
            <w:vAlign w:val="center"/>
          </w:tcPr>
          <w:p w14:paraId="7D697FCC" w14:textId="77777777" w:rsidR="00391757" w:rsidRDefault="00391757" w:rsidP="0083065B">
            <w:pPr>
              <w:pStyle w:val="GrayBodyTextStyle"/>
              <w:ind w:left="0"/>
              <w:jc w:val="left"/>
            </w:pPr>
            <w:r>
              <w:t>Data Security Requirements</w:t>
            </w:r>
          </w:p>
        </w:tc>
        <w:tc>
          <w:tcPr>
            <w:tcW w:w="6312" w:type="dxa"/>
            <w:shd w:val="clear" w:color="auto" w:fill="FFFDFC" w:themeFill="background2"/>
            <w:vAlign w:val="center"/>
          </w:tcPr>
          <w:p w14:paraId="5358BF20" w14:textId="77777777" w:rsidR="00391757" w:rsidRDefault="00391757" w:rsidP="0083065B">
            <w:pPr>
              <w:pStyle w:val="GrayBodyTextStyle"/>
              <w:ind w:left="0"/>
              <w:jc w:val="left"/>
            </w:pPr>
            <w:r>
              <w:t>Reasonable security measures are required.</w:t>
              <w:br/>
              <w:t>§ 75-65(a)</w:t>
            </w:r>
          </w:p>
        </w:tc>
      </w:tr>
      <w:tr w:rsidR="00391757" w14:paraId="199A5AC2" w14:textId="77777777" w:rsidTr="006B27F5">
        <w:trPr>
          <w:trHeight w:val="720"/>
        </w:trPr>
        <w:tc>
          <w:tcPr>
            <w:tcW w:w="3768" w:type="dxa"/>
            <w:shd w:val="clear" w:color="auto" w:fill="FFFDFC" w:themeFill="background2"/>
            <w:vAlign w:val="center"/>
          </w:tcPr>
          <w:p w14:paraId="0914E81C" w14:textId="77777777" w:rsidR="00391757" w:rsidRDefault="00391757" w:rsidP="0083065B">
            <w:pPr>
              <w:pStyle w:val="GrayBodyTextStyle"/>
              <w:ind w:left="0"/>
              <w:jc w:val="left"/>
            </w:pPr>
            <w:r>
              <w:t>Enforcement &amp; Penalties</w:t>
            </w:r>
          </w:p>
        </w:tc>
        <w:tc>
          <w:tcPr>
            <w:tcW w:w="6312" w:type="dxa"/>
            <w:shd w:val="clear" w:color="auto" w:fill="FFFDFC" w:themeFill="background2"/>
            <w:vAlign w:val="center"/>
          </w:tcPr>
          <w:p w14:paraId="02192483" w14:textId="77777777" w:rsidR="00391757" w:rsidRDefault="00391757" w:rsidP="0083065B">
            <w:pPr>
              <w:pStyle w:val="GrayBodyTextStyle"/>
              <w:ind w:left="0"/>
              <w:jc w:val="left"/>
            </w:pPr>
            <w:r>
              <w:t>Enforced by AG; civil penalties.</w:t>
              <w:br/>
              <w:t>§ 75-64(e)</w:t>
            </w:r>
          </w:p>
        </w:tc>
      </w:tr>
      <w:tr w:rsidR="00391757" w14:paraId="6ACC3280" w14:textId="77777777" w:rsidTr="006B27F5">
        <w:trPr>
          <w:trHeight w:val="720"/>
        </w:trPr>
        <w:tc>
          <w:tcPr>
            <w:tcW w:w="3768" w:type="dxa"/>
            <w:shd w:val="clear" w:color="auto" w:fill="FFFDFC" w:themeFill="background2"/>
            <w:vAlign w:val="center"/>
          </w:tcPr>
          <w:p w14:paraId="51987B8D" w14:textId="77777777" w:rsidR="00391757" w:rsidRDefault="00391757" w:rsidP="0083065B">
            <w:pPr>
              <w:pStyle w:val="GrayBodyTextStyle"/>
              <w:ind w:left="0"/>
              <w:jc w:val="left"/>
            </w:pPr>
            <w:r>
              <w:t>Preemption/Relationship to HIPAA</w:t>
            </w:r>
          </w:p>
        </w:tc>
        <w:tc>
          <w:tcPr>
            <w:tcW w:w="6312" w:type="dxa"/>
            <w:shd w:val="clear" w:color="auto" w:fill="FFFDFC" w:themeFill="background2"/>
            <w:vAlign w:val="center"/>
          </w:tcPr>
          <w:p w14:paraId="61C8AE1B" w14:textId="77777777" w:rsidR="00391757" w:rsidRDefault="00391757" w:rsidP="0083065B">
            <w:pPr>
              <w:pStyle w:val="GrayBodyTextStyle"/>
              <w:ind w:left="0"/>
              <w:jc w:val="left"/>
            </w:pPr>
            <w:r>
              <w:t>Same as HIPAA for covered data.</w:t>
              <w:br/>
              <w:t>§ 75-66(b)</w:t>
            </w:r>
          </w:p>
        </w:tc>
      </w:tr>
    </w:tbl>
    <w:p w14:paraId="36BA3988" w14:textId="77777777" w:rsidR="00391757" w:rsidRDefault="00391757" w:rsidP="00391757">
      <w:pPr>
        <w:rPr>
          <w:rFonts w:ascii="Arial" w:eastAsia="Arial" w:hAnsi="Arial" w:cs="Arial"/>
          <w:b/>
          <w:bCs/>
          <w:color w:val="467C9D" w:themeColor="accent1"/>
          <w:kern w:val="0"/>
          <w:sz w:val="28"/>
          <w:szCs w:val="28"/>
          <w14:ligatures w14:val="none"/>
        </w:rPr>
      </w:pPr>
      <w:r>
        <w:br w:type="page"/>
      </w:r>
    </w:p>
    <w:p w14:paraId="38831BA8" w14:textId="77777777" w:rsidR="007D6493" w:rsidRDefault="007D6493" w:rsidP="007D6493">
      <w:pPr>
        <w:pStyle w:val="BlueHeading2"/>
      </w:pPr>
      <w:bookmarkStart w:id="198" w:name="_Toc200715332"/>
      <w:bookmarkStart w:id="199" w:name="_Toc200715683"/>
      <w:bookmarkStart w:id="200" w:name="_Toc218072642"/>
      <w:bookmarkStart w:id="201" w:name="_Toc218841260"/>
      <w:r>
        <w:lastRenderedPageBreak/>
        <w:t xml:space="preserve">Pennsylvania (PA)</w:t>
      </w:r>
      <w:bookmarkEnd w:id="200"/>
      <w:bookmarkEnd w:id="201"/>
    </w:p>
    <w:p w14:paraId="49FE16A0" w14:textId="77777777" w:rsidR="007D6493" w:rsidRDefault="007D6493" w:rsidP="007D6493">
      <w:pPr>
        <w:pStyle w:val="BlueHeading2"/>
      </w:pPr>
    </w:p>
    <w:tbl>
      <w:tblPr>
        <w:tblStyle w:val="TableGrid"/>
        <w:tblW w:w="10080" w:type="dxa"/>
        <w:tblInd w:w="907" w:type="dxa"/>
        <w:tblBorders>
          <w:top w:val="single" w:sz="6" w:space="0" w:color="auto"/>
          <w:left w:val="single" w:sz="6" w:space="0" w:color="auto"/>
          <w:bottom w:val="single" w:sz="6" w:space="0" w:color="auto"/>
          <w:right w:val="single" w:sz="6" w:space="0" w:color="auto"/>
          <w:insideH w:val="single" w:sz="4" w:space="0" w:color="5E5E5E" w:themeColor="text1"/>
          <w:insideV w:val="single" w:sz="4" w:space="0" w:color="5E5E5E" w:themeColor="text1"/>
        </w:tblBorders>
        <w:tblLook w:val="04A0" w:firstRow="1" w:lastRow="0" w:firstColumn="1" w:lastColumn="0" w:noHBand="0" w:noVBand="1"/>
      </w:tblPr>
      <w:tblGrid>
        <w:gridCol w:w="3832"/>
        <w:gridCol w:w="6248"/>
      </w:tblGrid>
      <w:tr w:rsidR="007D6493" w:rsidRPr="00183A13" w14:paraId="76106E99" w14:textId="77777777" w:rsidTr="002574A6">
        <w:trPr>
          <w:trHeight w:val="504"/>
        </w:trPr>
        <w:tc>
          <w:tcPr>
            <w:tcW w:w="3552" w:type="dxa"/>
            <w:shd w:val="clear" w:color="auto" w:fill="EEF8F8"/>
            <w:tcMar>
              <w:left w:w="105" w:type="dxa"/>
              <w:right w:w="105" w:type="dxa"/>
            </w:tcMar>
            <w:vAlign w:val="center"/>
          </w:tcPr>
          <w:p w14:paraId="18C8CFF4" w14:textId="77777777" w:rsidR="007D6493" w:rsidRPr="00183A13" w:rsidRDefault="007D6493" w:rsidP="002574A6">
            <w:pPr>
              <w:pStyle w:val="GrayBodyTextStyle"/>
              <w:ind w:left="0"/>
              <w:jc w:val="center"/>
              <w:rPr>
                <w:b/>
                <w:bCs/>
                <w:color w:val="1C3557" w:themeColor="text2"/>
              </w:rPr>
            </w:pPr>
            <w:r>
              <w:rPr>
                <w:b/>
                <w:bCs/>
                <w:color w:val="1C3557" w:themeColor="text2"/>
              </w:rPr>
              <w:t>Category</w:t>
            </w:r>
          </w:p>
        </w:tc>
        <w:tc>
          <w:tcPr>
            <w:tcW w:w="5792" w:type="dxa"/>
            <w:shd w:val="clear" w:color="auto" w:fill="EEF8F8"/>
            <w:tcMar>
              <w:left w:w="105" w:type="dxa"/>
              <w:right w:w="105" w:type="dxa"/>
            </w:tcMar>
            <w:vAlign w:val="center"/>
          </w:tcPr>
          <w:p w14:paraId="6ADE87E6" w14:textId="77777777" w:rsidR="007D6493" w:rsidRPr="00183A13" w:rsidRDefault="007D6493" w:rsidP="002574A6">
            <w:pPr>
              <w:pStyle w:val="GrayBodyTextStyle"/>
              <w:ind w:left="0"/>
              <w:jc w:val="center"/>
              <w:rPr>
                <w:b/>
                <w:bCs/>
                <w:color w:val="1C3557" w:themeColor="text2"/>
              </w:rPr>
            </w:pPr>
            <w:r>
              <w:rPr>
                <w:b/>
                <w:bCs/>
                <w:color w:val="1C3557" w:themeColor="text2"/>
              </w:rPr>
              <w:t>Summary</w:t>
            </w:r>
          </w:p>
        </w:tc>
      </w:tr>
      <w:tr w:rsidR="007D6493" w14:paraId="4DECC692" w14:textId="77777777" w:rsidTr="002574A6">
        <w:trPr>
          <w:trHeight w:val="720"/>
        </w:trPr>
        <w:tc>
          <w:tcPr>
            <w:tcW w:w="3552" w:type="dxa"/>
            <w:shd w:val="clear" w:color="auto" w:fill="FFFDFC"/>
            <w:tcMar>
              <w:left w:w="105" w:type="dxa"/>
              <w:right w:w="105" w:type="dxa"/>
            </w:tcMar>
            <w:vAlign w:val="center"/>
          </w:tcPr>
          <w:p w14:paraId="6F6FE116" w14:textId="77777777" w:rsidR="007D6493" w:rsidRPr="00183A13" w:rsidRDefault="007D6493" w:rsidP="002574A6">
            <w:pPr>
              <w:pStyle w:val="GrayBodyTextStyle"/>
              <w:ind w:left="0"/>
              <w:jc w:val="left"/>
            </w:pPr>
            <w:r>
              <w:t>Primary Law / Source</w:t>
            </w:r>
          </w:p>
        </w:tc>
        <w:tc>
          <w:tcPr>
            <w:tcW w:w="5792" w:type="dxa"/>
            <w:shd w:val="clear" w:color="auto" w:fill="FFFDFC"/>
            <w:tcMar>
              <w:left w:w="105" w:type="dxa"/>
              <w:right w:w="105" w:type="dxa"/>
            </w:tcMar>
            <w:vAlign w:val="center"/>
          </w:tcPr>
          <w:p w14:paraId="321AEC6C" w14:textId="77777777" w:rsidR="007D6493" w:rsidRPr="00183A13" w:rsidRDefault="007D6493" w:rsidP="002574A6">
            <w:pPr>
              <w:pStyle w:val="GrayBodyTextStyle"/>
              <w:ind w:left="0"/>
              <w:jc w:val="left"/>
            </w:pPr>
            <w:r>
              <w:t xml:space="preserve">Pennsylvania Breach of Personal Information Notification Act (73 P.S. §2301 et seq.)  </w:t>
            </w:r>
          </w:p>
        </w:tc>
      </w:tr>
      <w:tr w:rsidR="007D6493" w14:paraId="6A633106" w14:textId="77777777" w:rsidTr="002574A6">
        <w:trPr>
          <w:trHeight w:val="720"/>
        </w:trPr>
        <w:tc>
          <w:tcPr>
            <w:tcW w:w="3552" w:type="dxa"/>
            <w:shd w:val="clear" w:color="auto" w:fill="FFFDFC"/>
            <w:tcMar>
              <w:left w:w="105" w:type="dxa"/>
              <w:right w:w="105" w:type="dxa"/>
            </w:tcMar>
            <w:vAlign w:val="center"/>
          </w:tcPr>
          <w:p w14:paraId="0F8AB8FE" w14:textId="77777777" w:rsidR="007D6493" w:rsidRPr="00183A13" w:rsidRDefault="007D6493" w:rsidP="002574A6">
            <w:pPr>
              <w:pStyle w:val="GrayBodyTextStyle"/>
              <w:ind w:left="0"/>
              <w:jc w:val="left"/>
            </w:pPr>
            <w:r>
              <w:t>Scope</w:t>
            </w:r>
          </w:p>
        </w:tc>
        <w:tc>
          <w:tcPr>
            <w:tcW w:w="5792" w:type="dxa"/>
            <w:shd w:val="clear" w:color="auto" w:fill="FFFDFC"/>
            <w:tcMar>
              <w:left w:w="105" w:type="dxa"/>
              <w:right w:w="105" w:type="dxa"/>
            </w:tcMar>
            <w:vAlign w:val="center"/>
          </w:tcPr>
          <w:p w14:paraId="57E7959B" w14:textId="77777777" w:rsidR="007D6493" w:rsidRPr="00183A13" w:rsidRDefault="007D6493" w:rsidP="002574A6">
            <w:pPr>
              <w:pStyle w:val="GrayBodyTextStyle"/>
              <w:ind w:left="0"/>
              <w:jc w:val="left"/>
            </w:pPr>
            <w:r>
              <w:t>Applies to businesses and entities that collect, maintain, store, or process PII of PA residents (73 P.S. § 2301)</w:t>
            </w:r>
          </w:p>
        </w:tc>
      </w:tr>
      <w:tr w:rsidR="007D6493" w14:paraId="4C8FBA57" w14:textId="77777777" w:rsidTr="002574A6">
        <w:trPr>
          <w:trHeight w:val="720"/>
        </w:trPr>
        <w:tc>
          <w:tcPr>
            <w:tcW w:w="3552" w:type="dxa"/>
            <w:shd w:val="clear" w:color="auto" w:fill="FFFDFC"/>
            <w:tcMar>
              <w:left w:w="105" w:type="dxa"/>
              <w:right w:w="105" w:type="dxa"/>
            </w:tcMar>
            <w:vAlign w:val="center"/>
          </w:tcPr>
          <w:p w14:paraId="7A5CAB96" w14:textId="77777777" w:rsidR="007D6493" w:rsidRPr="00183A13" w:rsidRDefault="007D6493" w:rsidP="002574A6">
            <w:pPr>
              <w:pStyle w:val="GrayBodyTextStyle"/>
              <w:ind w:left="0"/>
              <w:jc w:val="left"/>
            </w:pPr>
            <w:r>
              <w:t>Consent for Disclosure</w:t>
            </w:r>
          </w:p>
        </w:tc>
        <w:tc>
          <w:tcPr>
            <w:tcW w:w="5792" w:type="dxa"/>
            <w:shd w:val="clear" w:color="auto" w:fill="FFFDFC"/>
            <w:tcMar>
              <w:left w:w="105" w:type="dxa"/>
              <w:right w:w="105" w:type="dxa"/>
            </w:tcMar>
            <w:vAlign w:val="center"/>
          </w:tcPr>
          <w:p w14:paraId="502F95B9" w14:textId="77777777" w:rsidR="007D6493" w:rsidRPr="00183A13" w:rsidRDefault="007D6493" w:rsidP="002574A6">
            <w:pPr>
              <w:pStyle w:val="GrayBodyTextStyle"/>
              <w:ind w:left="0"/>
              <w:jc w:val="left"/>
            </w:pPr>
            <w:r>
              <w:t>No general consent requirement; safeguards required (73 P.S. § 2302)</w:t>
            </w:r>
          </w:p>
        </w:tc>
      </w:tr>
      <w:tr w:rsidR="007D6493" w14:paraId="249370DE" w14:textId="77777777" w:rsidTr="002574A6">
        <w:trPr>
          <w:trHeight w:val="720"/>
        </w:trPr>
        <w:tc>
          <w:tcPr>
            <w:tcW w:w="3552" w:type="dxa"/>
            <w:shd w:val="clear" w:color="auto" w:fill="FFFDFC"/>
            <w:tcMar>
              <w:left w:w="105" w:type="dxa"/>
              <w:right w:w="105" w:type="dxa"/>
            </w:tcMar>
            <w:vAlign w:val="center"/>
          </w:tcPr>
          <w:p w14:paraId="40EC772B" w14:textId="77777777" w:rsidR="007D6493" w:rsidRPr="00183A13" w:rsidRDefault="007D6493" w:rsidP="002574A6">
            <w:pPr>
              <w:pStyle w:val="GrayBodyTextStyle"/>
              <w:ind w:left="0"/>
              <w:jc w:val="left"/>
            </w:pPr>
            <w:r>
              <w:t>Right to Access PII</w:t>
            </w:r>
          </w:p>
        </w:tc>
        <w:tc>
          <w:tcPr>
            <w:tcW w:w="5792" w:type="dxa"/>
            <w:shd w:val="clear" w:color="auto" w:fill="FFFDFC"/>
            <w:tcMar>
              <w:left w:w="105" w:type="dxa"/>
              <w:right w:w="105" w:type="dxa"/>
            </w:tcMar>
            <w:vAlign w:val="center"/>
          </w:tcPr>
          <w:p w14:paraId="4AA4851C" w14:textId="77777777" w:rsidR="007D6493" w:rsidRPr="00183A13" w:rsidRDefault="007D6493" w:rsidP="002574A6">
            <w:pPr>
              <w:pStyle w:val="GrayBodyTextStyle"/>
              <w:ind w:left="0"/>
              <w:jc w:val="left"/>
            </w:pPr>
            <w:r>
              <w:t>No mandate general access or correction rights for PII; follow a best-practice standard of responding to access requests within 30 days</w:t>
            </w:r>
          </w:p>
        </w:tc>
      </w:tr>
      <w:tr w:rsidR="007D6493" w14:paraId="65306A64" w14:textId="77777777" w:rsidTr="002574A6">
        <w:trPr>
          <w:trHeight w:val="720"/>
        </w:trPr>
        <w:tc>
          <w:tcPr>
            <w:tcW w:w="3552" w:type="dxa"/>
            <w:shd w:val="clear" w:color="auto" w:fill="FFFDFC"/>
            <w:tcMar>
              <w:left w:w="105" w:type="dxa"/>
              <w:right w:w="105" w:type="dxa"/>
            </w:tcMar>
            <w:vAlign w:val="center"/>
          </w:tcPr>
          <w:p w14:paraId="475DCB7D" w14:textId="77777777" w:rsidR="007D6493" w:rsidRPr="00183A13" w:rsidRDefault="007D6493" w:rsidP="002574A6">
            <w:pPr>
              <w:pStyle w:val="GrayBodyTextStyle"/>
              <w:ind w:left="0"/>
              <w:jc w:val="left"/>
            </w:pPr>
            <w:r>
              <w:t>Minimum Necessary Rule</w:t>
            </w:r>
          </w:p>
        </w:tc>
        <w:tc>
          <w:tcPr>
            <w:tcW w:w="5792" w:type="dxa"/>
            <w:shd w:val="clear" w:color="auto" w:fill="FFFDFC"/>
            <w:tcMar>
              <w:left w:w="105" w:type="dxa"/>
              <w:right w:w="105" w:type="dxa"/>
            </w:tcMar>
            <w:vAlign w:val="center"/>
          </w:tcPr>
          <w:p w14:paraId="74546841" w14:textId="77777777" w:rsidR="007D6493" w:rsidRPr="00183A13" w:rsidRDefault="007D6493" w:rsidP="002574A6">
            <w:pPr>
              <w:pStyle w:val="GrayBodyTextStyle"/>
              <w:ind w:left="0"/>
              <w:jc w:val="left"/>
            </w:pPr>
            <w:r>
              <w:t>Requires limiting the collection, use, and retention for what is reasonably necessary (73 P.S. § 2302)</w:t>
            </w:r>
          </w:p>
        </w:tc>
      </w:tr>
      <w:tr w:rsidR="007D6493" w14:paraId="0719E05D" w14:textId="77777777" w:rsidTr="002574A6">
        <w:trPr>
          <w:trHeight w:val="720"/>
        </w:trPr>
        <w:tc>
          <w:tcPr>
            <w:tcW w:w="3552" w:type="dxa"/>
            <w:shd w:val="clear" w:color="auto" w:fill="FFFDFC"/>
            <w:tcMar>
              <w:left w:w="105" w:type="dxa"/>
              <w:right w:w="105" w:type="dxa"/>
            </w:tcMar>
            <w:vAlign w:val="center"/>
          </w:tcPr>
          <w:p w14:paraId="0D6E6402" w14:textId="77777777" w:rsidR="007D6493" w:rsidRPr="00183A13" w:rsidRDefault="007D6493" w:rsidP="002574A6">
            <w:pPr>
              <w:pStyle w:val="GrayBodyTextStyle"/>
              <w:ind w:left="0"/>
              <w:jc w:val="left"/>
            </w:pPr>
            <w:r>
              <w:t>Security Safeguards</w:t>
            </w:r>
          </w:p>
        </w:tc>
        <w:tc>
          <w:tcPr>
            <w:tcW w:w="5792" w:type="dxa"/>
            <w:shd w:val="clear" w:color="auto" w:fill="FFFDFC"/>
            <w:tcMar>
              <w:left w:w="105" w:type="dxa"/>
              <w:right w:w="105" w:type="dxa"/>
            </w:tcMar>
            <w:vAlign w:val="center"/>
          </w:tcPr>
          <w:p w14:paraId="5EFF66DC" w14:textId="77777777" w:rsidR="007D6493" w:rsidRPr="00183A13" w:rsidRDefault="007D6493" w:rsidP="002574A6">
            <w:pPr>
              <w:pStyle w:val="GrayBodyTextStyle"/>
              <w:ind w:left="0"/>
              <w:jc w:val="left"/>
            </w:pPr>
            <w:r>
              <w:t>Requires reasonable administrative, technical, and physical safeguards for PII (73 P.S. § 2302)</w:t>
            </w:r>
          </w:p>
        </w:tc>
      </w:tr>
      <w:tr w:rsidR="007D6493" w14:paraId="5C9A7408" w14:textId="77777777" w:rsidTr="002574A6">
        <w:trPr>
          <w:trHeight w:val="720"/>
        </w:trPr>
        <w:tc>
          <w:tcPr>
            <w:tcW w:w="3552" w:type="dxa"/>
            <w:shd w:val="clear" w:color="auto" w:fill="FFFDFC"/>
            <w:tcMar>
              <w:left w:w="105" w:type="dxa"/>
              <w:right w:w="105" w:type="dxa"/>
            </w:tcMar>
            <w:vAlign w:val="center"/>
          </w:tcPr>
          <w:p w14:paraId="06C10C7B" w14:textId="77777777" w:rsidR="007D6493" w:rsidRPr="00183A13" w:rsidRDefault="007D6493" w:rsidP="002574A6">
            <w:pPr>
              <w:pStyle w:val="GrayBodyTextStyle"/>
              <w:ind w:left="0"/>
              <w:jc w:val="left"/>
            </w:pPr>
            <w:r>
              <w:t>Breach Notification</w:t>
            </w:r>
          </w:p>
        </w:tc>
        <w:tc>
          <w:tcPr>
            <w:tcW w:w="5792" w:type="dxa"/>
            <w:shd w:val="clear" w:color="auto" w:fill="FFFDFC"/>
            <w:tcMar>
              <w:left w:w="105" w:type="dxa"/>
              <w:right w:w="105" w:type="dxa"/>
            </w:tcMar>
            <w:vAlign w:val="center"/>
          </w:tcPr>
          <w:p w14:paraId="3708831B" w14:textId="77777777" w:rsidR="007D6493" w:rsidRPr="00183A13" w:rsidRDefault="007D6493" w:rsidP="002574A6">
            <w:pPr>
              <w:pStyle w:val="GrayBodyTextStyle"/>
              <w:ind w:left="0"/>
              <w:jc w:val="left"/>
            </w:pPr>
            <w:r>
              <w:t>Notify affected individuals without unreasonable delay following discovery of a breach involving PII (73 P.S. § 2303)</w:t>
            </w:r>
          </w:p>
        </w:tc>
      </w:tr>
      <w:tr w:rsidR="007D6493" w14:paraId="601D5386" w14:textId="77777777" w:rsidTr="002574A6">
        <w:trPr>
          <w:trHeight w:val="720"/>
        </w:trPr>
        <w:tc>
          <w:tcPr>
            <w:tcW w:w="3552" w:type="dxa"/>
            <w:shd w:val="clear" w:color="auto" w:fill="FFFDFC"/>
            <w:tcMar>
              <w:left w:w="105" w:type="dxa"/>
              <w:right w:w="105" w:type="dxa"/>
            </w:tcMar>
            <w:vAlign w:val="center"/>
          </w:tcPr>
          <w:p w14:paraId="2C622CDA" w14:textId="77777777" w:rsidR="007D6493" w:rsidRPr="00183A13" w:rsidRDefault="007D6493" w:rsidP="002574A6">
            <w:pPr>
              <w:pStyle w:val="GrayBodyTextStyle"/>
              <w:ind w:left="0"/>
              <w:jc w:val="left"/>
            </w:pPr>
            <w:r>
              <w:t>Notice to Attorney General</w:t>
            </w:r>
          </w:p>
        </w:tc>
        <w:tc>
          <w:tcPr>
            <w:tcW w:w="5792" w:type="dxa"/>
            <w:shd w:val="clear" w:color="auto" w:fill="FFFDFC"/>
            <w:tcMar>
              <w:left w:w="105" w:type="dxa"/>
              <w:right w:w="105" w:type="dxa"/>
            </w:tcMar>
            <w:vAlign w:val="center"/>
          </w:tcPr>
          <w:p w14:paraId="4D5F67C8" w14:textId="77777777" w:rsidR="007D6493" w:rsidRPr="00183A13" w:rsidRDefault="007D6493" w:rsidP="002574A6">
            <w:pPr>
              <w:pStyle w:val="GrayBodyTextStyle"/>
              <w:ind w:left="0"/>
              <w:jc w:val="left"/>
            </w:pPr>
            <w:r>
              <w:t>Reporting to AG is required if a breach affects &gt;500 PA residents (73 P.S. § 2303)</w:t>
            </w:r>
          </w:p>
        </w:tc>
      </w:tr>
      <w:tr w:rsidR="007D6493" w14:paraId="7C1BC2B1" w14:textId="77777777" w:rsidTr="002574A6">
        <w:trPr>
          <w:trHeight w:val="720"/>
        </w:trPr>
        <w:tc>
          <w:tcPr>
            <w:tcW w:w="3552" w:type="dxa"/>
            <w:shd w:val="clear" w:color="auto" w:fill="FFFDFC"/>
            <w:tcMar>
              <w:left w:w="105" w:type="dxa"/>
              <w:right w:w="105" w:type="dxa"/>
            </w:tcMar>
            <w:vAlign w:val="center"/>
          </w:tcPr>
          <w:p w14:paraId="601A1CC9" w14:textId="77777777" w:rsidR="007D6493" w:rsidRPr="00183A13" w:rsidRDefault="007D6493" w:rsidP="002574A6">
            <w:pPr>
              <w:pStyle w:val="GrayBodyTextStyle"/>
              <w:ind w:left="0"/>
              <w:jc w:val="left"/>
            </w:pPr>
            <w:r>
              <w:t>Mental Health/Sensitive Records</w:t>
            </w:r>
          </w:p>
        </w:tc>
        <w:tc>
          <w:tcPr>
            <w:tcW w:w="5792" w:type="dxa"/>
            <w:shd w:val="clear" w:color="auto" w:fill="FFFDFC"/>
            <w:tcMar>
              <w:left w:w="105" w:type="dxa"/>
              <w:right w:w="105" w:type="dxa"/>
            </w:tcMar>
            <w:vAlign w:val="center"/>
          </w:tcPr>
          <w:p w14:paraId="64CF3471" w14:textId="77777777" w:rsidR="007D6493" w:rsidRPr="00183A13" w:rsidRDefault="007D6493" w:rsidP="002574A6">
            <w:pPr>
              <w:pStyle w:val="GrayBodyTextStyle"/>
              <w:ind w:left="0"/>
              <w:jc w:val="left"/>
            </w:pPr>
            <w:r>
              <w:t>Personal identifiers associated with mental health or substance use services maintained outside the designated medical record are considered sensitive data and must be subject to enhanced safeguards (Pennsylvania Breach of Personal Information Notification Act (73 P.S. § 2301 et seq.); Professional Licensing Standards)</w:t>
            </w:r>
          </w:p>
        </w:tc>
      </w:tr>
      <w:tr w:rsidR="007D6493" w14:paraId="5177C6EE" w14:textId="77777777" w:rsidTr="002574A6">
        <w:trPr>
          <w:trHeight w:val="720"/>
        </w:trPr>
        <w:tc>
          <w:tcPr>
            <w:tcW w:w="3552" w:type="dxa"/>
            <w:shd w:val="clear" w:color="auto" w:fill="FFFDFC"/>
            <w:tcMar>
              <w:left w:w="105" w:type="dxa"/>
              <w:right w:w="105" w:type="dxa"/>
            </w:tcMar>
            <w:vAlign w:val="center"/>
          </w:tcPr>
          <w:p w14:paraId="5008F2DE" w14:textId="77777777" w:rsidR="007D6493" w:rsidRPr="00183A13" w:rsidRDefault="007D6493" w:rsidP="002574A6">
            <w:pPr>
              <w:pStyle w:val="GrayBodyTextStyle"/>
              <w:ind w:left="0"/>
              <w:jc w:val="left"/>
            </w:pPr>
            <w:r>
              <w:t>Training Requirements</w:t>
            </w:r>
          </w:p>
        </w:tc>
        <w:tc>
          <w:tcPr>
            <w:tcW w:w="5792" w:type="dxa"/>
            <w:shd w:val="clear" w:color="auto" w:fill="FFFDFC"/>
            <w:tcMar>
              <w:left w:w="105" w:type="dxa"/>
              <w:right w:w="105" w:type="dxa"/>
            </w:tcMar>
            <w:vAlign w:val="center"/>
          </w:tcPr>
          <w:p w14:paraId="0259FE27" w14:textId="77777777" w:rsidR="007D6493" w:rsidRPr="00183A13" w:rsidRDefault="007D6493" w:rsidP="002574A6">
            <w:pPr>
              <w:pStyle w:val="GrayBodyTextStyle"/>
              <w:ind w:left="0"/>
              <w:jc w:val="left"/>
            </w:pPr>
            <w:r>
              <w:t xml:space="preserve">Workforce members with access to PII must receive privacy and data security training at the time of hire and at least annually thereafter. Training must address PA specific PII safeguarding obligations, breach identification and reporting requirements, secure handling and disposal of PII, and escalation procedures for suspected incidents (73 P.S. § 2301 et seq.). </w:t>
            </w:r>
          </w:p>
        </w:tc>
      </w:tr>
      <w:tr w:rsidR="007D6493" w14:paraId="3C1DE733" w14:textId="77777777" w:rsidTr="002574A6">
        <w:trPr>
          <w:trHeight w:val="720"/>
        </w:trPr>
        <w:tc>
          <w:tcPr>
            <w:tcW w:w="3552" w:type="dxa"/>
            <w:shd w:val="clear" w:color="auto" w:fill="FFFDFC"/>
            <w:tcMar>
              <w:left w:w="105" w:type="dxa"/>
              <w:right w:w="105" w:type="dxa"/>
            </w:tcMar>
            <w:vAlign w:val="center"/>
          </w:tcPr>
          <w:p w14:paraId="7B176B1B" w14:textId="77777777" w:rsidR="007D6493" w:rsidRPr="00183A13" w:rsidRDefault="007D6493" w:rsidP="002574A6">
            <w:pPr>
              <w:pStyle w:val="GrayBodyTextStyle"/>
              <w:ind w:left="0"/>
              <w:jc w:val="left"/>
            </w:pPr>
            <w:r>
              <w:t>Enforcement &amp; Penalties</w:t>
            </w:r>
          </w:p>
        </w:tc>
        <w:tc>
          <w:tcPr>
            <w:tcW w:w="5792" w:type="dxa"/>
            <w:shd w:val="clear" w:color="auto" w:fill="FFFDFC"/>
            <w:tcMar>
              <w:left w:w="105" w:type="dxa"/>
              <w:right w:w="105" w:type="dxa"/>
            </w:tcMar>
            <w:vAlign w:val="center"/>
          </w:tcPr>
          <w:p w14:paraId="4C74E910" w14:textId="77777777" w:rsidR="007D6493" w:rsidRPr="00183A13" w:rsidRDefault="007D6493" w:rsidP="002574A6">
            <w:pPr>
              <w:pStyle w:val="GrayBodyTextStyle"/>
              <w:ind w:left="0"/>
              <w:jc w:val="left"/>
            </w:pPr>
            <w:r>
              <w:t>Enforcement by Pennsylvania Attorney General; civil penalties and injunctive relief (73 P.S. § 2305)</w:t>
            </w:r>
          </w:p>
        </w:tc>
      </w:tr>
    </w:tbl>
    <w:p w14:paraId="47317AB3" w14:textId="792D7956" w:rsidR="007857AD" w:rsidRPr="007D6493" w:rsidRDefault="007857AD" w:rsidP="007D6493">
      <w:pPr>
        <w:pStyle w:val="GrayBodyTextStyle"/>
        <w:ind w:left="0"/>
        <w:rPr>
          <w:color w:val="467C9D" w:themeColor="accent1"/>
          <w:sz w:val="28"/>
          <w:szCs w:val="28"/>
        </w:rPr>
      </w:pPr>
      <w:r>
        <w:br w:type="page"/>
      </w:r>
    </w:p>
    <w:p w14:paraId="213DF8F0" w14:textId="26CDFB61" w:rsidR="00391757" w:rsidRDefault="00391757" w:rsidP="00391757">
      <w:pPr>
        <w:pStyle w:val="BlueHeading2"/>
      </w:pPr>
      <w:bookmarkStart w:id="202" w:name="_Toc218841261"/>
      <w:r>
        <w:lastRenderedPageBreak/>
        <w:t>Texas (TX)</w:t>
      </w:r>
      <w:bookmarkEnd w:id="198"/>
      <w:bookmarkEnd w:id="199"/>
      <w:bookmarkEnd w:id="202"/>
    </w:p>
    <w:p w14:paraId="2B9AC619"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768"/>
        <w:gridCol w:w="6312"/>
      </w:tblGrid>
      <w:tr w:rsidR="00391757" w:rsidRPr="00075951" w14:paraId="56957C5A" w14:textId="77777777" w:rsidTr="0083065B">
        <w:trPr>
          <w:trHeight w:val="498"/>
        </w:trPr>
        <w:tc>
          <w:tcPr>
            <w:tcW w:w="3768" w:type="dxa"/>
            <w:shd w:val="clear" w:color="auto" w:fill="EEF8F8" w:themeFill="accent5"/>
            <w:vAlign w:val="center"/>
          </w:tcPr>
          <w:p w14:paraId="6183E38E" w14:textId="77777777" w:rsidR="00391757" w:rsidRPr="00075951" w:rsidRDefault="00391757" w:rsidP="0083065B">
            <w:pPr>
              <w:jc w:val="center"/>
              <w:rPr>
                <w:b/>
                <w:bCs/>
                <w:color w:val="1C3557" w:themeColor="text2"/>
              </w:rPr>
            </w:pPr>
            <w:r>
              <w:rPr>
                <w:b/>
                <w:bCs/>
                <w:color w:val="1C3557" w:themeColor="text2"/>
              </w:rPr>
              <w:t>Category</w:t>
            </w:r>
          </w:p>
        </w:tc>
        <w:tc>
          <w:tcPr>
            <w:tcW w:w="6312" w:type="dxa"/>
            <w:shd w:val="clear" w:color="auto" w:fill="EEF8F8" w:themeFill="accent5"/>
            <w:vAlign w:val="center"/>
          </w:tcPr>
          <w:p w14:paraId="1BBDACA8" w14:textId="77777777" w:rsidR="00391757" w:rsidRPr="00075951" w:rsidRDefault="00391757" w:rsidP="0083065B">
            <w:pPr>
              <w:jc w:val="center"/>
              <w:rPr>
                <w:b/>
                <w:bCs/>
                <w:color w:val="1C3557" w:themeColor="text2"/>
              </w:rPr>
            </w:pPr>
            <w:r>
              <w:rPr>
                <w:b/>
                <w:bCs/>
                <w:color w:val="1C3557" w:themeColor="text2"/>
              </w:rPr>
              <w:t>Summary</w:t>
            </w:r>
          </w:p>
        </w:tc>
      </w:tr>
      <w:tr w:rsidR="00391757" w:rsidRPr="00075951" w14:paraId="0834C052" w14:textId="77777777" w:rsidTr="006B27F5">
        <w:trPr>
          <w:trHeight w:val="720"/>
        </w:trPr>
        <w:tc>
          <w:tcPr>
            <w:tcW w:w="3768" w:type="dxa"/>
            <w:shd w:val="clear" w:color="auto" w:fill="FFFDFC" w:themeFill="background2"/>
            <w:vAlign w:val="center"/>
          </w:tcPr>
          <w:p w14:paraId="3FD061EF" w14:textId="77777777" w:rsidR="00391757" w:rsidRDefault="00391757" w:rsidP="0083065B">
            <w:pPr>
              <w:pStyle w:val="GrayBodyTextStyle"/>
              <w:ind w:left="0"/>
              <w:jc w:val="left"/>
            </w:pPr>
            <w:r>
              <w:t>Primary Law / Source</w:t>
            </w:r>
          </w:p>
        </w:tc>
        <w:tc>
          <w:tcPr>
            <w:tcW w:w="6312" w:type="dxa"/>
            <w:shd w:val="clear" w:color="auto" w:fill="FFFDFC" w:themeFill="background2"/>
            <w:vAlign w:val="center"/>
          </w:tcPr>
          <w:p w14:paraId="3849F47A" w14:textId="77777777" w:rsidR="00391757" w:rsidRDefault="00391757" w:rsidP="0083065B">
            <w:pPr>
              <w:pStyle w:val="GrayBodyTextStyle"/>
              <w:ind w:left="0"/>
              <w:jc w:val="left"/>
            </w:pPr>
            <w:r>
              <w:t>Texas Data Privacy and Security Act (TDPSA)</w:t>
              <w:br/>
              <w:t>Tex. Bus. &amp; Com. Code § 541A.001 et seq.</w:t>
            </w:r>
          </w:p>
        </w:tc>
      </w:tr>
      <w:tr w:rsidR="00391757" w:rsidRPr="00075951" w14:paraId="788FB295" w14:textId="77777777" w:rsidTr="006B27F5">
        <w:trPr>
          <w:trHeight w:val="720"/>
        </w:trPr>
        <w:tc>
          <w:tcPr>
            <w:tcW w:w="3768" w:type="dxa"/>
            <w:shd w:val="clear" w:color="auto" w:fill="FFFDFC" w:themeFill="background2"/>
            <w:vAlign w:val="center"/>
          </w:tcPr>
          <w:p w14:paraId="6AC2AEA7" w14:textId="77777777" w:rsidR="00391757" w:rsidRDefault="00391757" w:rsidP="0083065B">
            <w:pPr>
              <w:pStyle w:val="GrayBodyTextStyle"/>
              <w:ind w:left="0"/>
              <w:jc w:val="left"/>
            </w:pPr>
            <w:r>
              <w:t>Scope</w:t>
            </w:r>
          </w:p>
        </w:tc>
        <w:tc>
          <w:tcPr>
            <w:tcW w:w="6312" w:type="dxa"/>
            <w:shd w:val="clear" w:color="auto" w:fill="FFFDFC" w:themeFill="background2"/>
            <w:vAlign w:val="center"/>
          </w:tcPr>
          <w:p w14:paraId="49B32498" w14:textId="77777777" w:rsidR="00391757" w:rsidRDefault="00391757" w:rsidP="0083065B">
            <w:pPr>
              <w:pStyle w:val="GrayBodyTextStyle"/>
              <w:ind w:left="0"/>
              <w:jc w:val="left"/>
            </w:pPr>
            <w:r>
              <w:t>Applies to businesses in TX or targeting residents; small businesses exempt unless selling sensitive data.</w:t>
              <w:br/>
              <w:t>§ 541A.002</w:t>
            </w:r>
          </w:p>
        </w:tc>
      </w:tr>
      <w:tr w:rsidR="00391757" w:rsidRPr="00075951" w14:paraId="78F90612" w14:textId="77777777" w:rsidTr="006B27F5">
        <w:trPr>
          <w:trHeight w:val="720"/>
        </w:trPr>
        <w:tc>
          <w:tcPr>
            <w:tcW w:w="3768" w:type="dxa"/>
            <w:shd w:val="clear" w:color="auto" w:fill="FFFDFC" w:themeFill="background2"/>
            <w:vAlign w:val="center"/>
          </w:tcPr>
          <w:p w14:paraId="3BC2F664" w14:textId="77777777" w:rsidR="00391757" w:rsidRDefault="00391757" w:rsidP="0083065B">
            <w:pPr>
              <w:pStyle w:val="GrayBodyTextStyle"/>
              <w:ind w:left="0"/>
              <w:jc w:val="left"/>
            </w:pPr>
            <w:r>
              <w:t>Consent for Disclosure</w:t>
            </w:r>
          </w:p>
        </w:tc>
        <w:tc>
          <w:tcPr>
            <w:tcW w:w="6312" w:type="dxa"/>
            <w:shd w:val="clear" w:color="auto" w:fill="FFFDFC" w:themeFill="background2"/>
            <w:vAlign w:val="center"/>
          </w:tcPr>
          <w:p w14:paraId="41732256" w14:textId="77777777" w:rsidR="00391757" w:rsidRDefault="00391757" w:rsidP="0083065B">
            <w:pPr>
              <w:pStyle w:val="GrayBodyTextStyle"/>
              <w:ind w:left="0"/>
              <w:jc w:val="left"/>
            </w:pPr>
            <w:r>
              <w:t>Consent required for sensitive data processing/sale.</w:t>
              <w:br/>
              <w:t>§ 541A.102</w:t>
            </w:r>
          </w:p>
        </w:tc>
      </w:tr>
      <w:tr w:rsidR="00391757" w:rsidRPr="00075951" w14:paraId="62B9D8DA" w14:textId="77777777" w:rsidTr="006B27F5">
        <w:trPr>
          <w:trHeight w:val="720"/>
        </w:trPr>
        <w:tc>
          <w:tcPr>
            <w:tcW w:w="3768" w:type="dxa"/>
            <w:shd w:val="clear" w:color="auto" w:fill="FFFDFC" w:themeFill="background2"/>
            <w:vAlign w:val="center"/>
          </w:tcPr>
          <w:p w14:paraId="046ACFA9" w14:textId="77777777" w:rsidR="00391757" w:rsidRDefault="00391757" w:rsidP="0083065B">
            <w:pPr>
              <w:pStyle w:val="GrayBodyTextStyle"/>
              <w:ind w:left="0"/>
              <w:jc w:val="left"/>
            </w:pPr>
            <w:r>
              <w:t>Right to Access PII</w:t>
            </w:r>
          </w:p>
        </w:tc>
        <w:tc>
          <w:tcPr>
            <w:tcW w:w="6312" w:type="dxa"/>
            <w:shd w:val="clear" w:color="auto" w:fill="FFFDFC" w:themeFill="background2"/>
            <w:vAlign w:val="center"/>
          </w:tcPr>
          <w:p w14:paraId="10AD4842" w14:textId="77777777" w:rsidR="00391757" w:rsidRDefault="00391757" w:rsidP="0083065B">
            <w:pPr>
              <w:pStyle w:val="GrayBodyTextStyle"/>
              <w:ind w:left="0"/>
              <w:jc w:val="left"/>
            </w:pPr>
            <w:r>
              <w:t>Consumers have full rights to view, correct, delete, and copy data.</w:t>
              <w:br/>
              <w:t>§ 541A.104</w:t>
            </w:r>
          </w:p>
        </w:tc>
      </w:tr>
      <w:tr w:rsidR="00391757" w:rsidRPr="00075951" w14:paraId="7C0ACD9A" w14:textId="77777777" w:rsidTr="006B27F5">
        <w:trPr>
          <w:trHeight w:val="720"/>
        </w:trPr>
        <w:tc>
          <w:tcPr>
            <w:tcW w:w="3768" w:type="dxa"/>
            <w:shd w:val="clear" w:color="auto" w:fill="FFFDFC" w:themeFill="background2"/>
            <w:vAlign w:val="center"/>
          </w:tcPr>
          <w:p w14:paraId="0EC10AF9" w14:textId="77777777" w:rsidR="00391757" w:rsidRDefault="00391757" w:rsidP="0083065B">
            <w:pPr>
              <w:pStyle w:val="GrayBodyTextStyle"/>
              <w:ind w:left="0"/>
              <w:jc w:val="left"/>
            </w:pPr>
            <w:r>
              <w:t>Minimum Necessary Rule</w:t>
            </w:r>
          </w:p>
        </w:tc>
        <w:tc>
          <w:tcPr>
            <w:tcW w:w="6312" w:type="dxa"/>
            <w:shd w:val="clear" w:color="auto" w:fill="FFFDFC" w:themeFill="background2"/>
            <w:vAlign w:val="center"/>
          </w:tcPr>
          <w:p w14:paraId="1ECEBBE4" w14:textId="77777777" w:rsidR="00391757" w:rsidRDefault="00391757" w:rsidP="0083065B">
            <w:pPr>
              <w:pStyle w:val="GrayBodyTextStyle"/>
              <w:ind w:left="0"/>
              <w:jc w:val="left"/>
            </w:pPr>
            <w:r>
              <w:t>Must collect only necessary, relevant, and adequate data.</w:t>
              <w:br/>
              <w:t>§ 541A.105</w:t>
            </w:r>
          </w:p>
        </w:tc>
      </w:tr>
      <w:tr w:rsidR="00391757" w:rsidRPr="00075951" w14:paraId="1F492EAE" w14:textId="77777777" w:rsidTr="006B27F5">
        <w:trPr>
          <w:trHeight w:val="720"/>
        </w:trPr>
        <w:tc>
          <w:tcPr>
            <w:tcW w:w="3768" w:type="dxa"/>
            <w:shd w:val="clear" w:color="auto" w:fill="FFFDFC" w:themeFill="background2"/>
            <w:vAlign w:val="center"/>
          </w:tcPr>
          <w:p w14:paraId="457E7A7E" w14:textId="77777777" w:rsidR="00391757" w:rsidRDefault="00391757" w:rsidP="0083065B">
            <w:pPr>
              <w:pStyle w:val="GrayBodyTextStyle"/>
              <w:ind w:left="0"/>
              <w:jc w:val="left"/>
            </w:pPr>
            <w:r>
              <w:t>Breach Notification</w:t>
            </w:r>
          </w:p>
        </w:tc>
        <w:tc>
          <w:tcPr>
            <w:tcW w:w="6312" w:type="dxa"/>
            <w:shd w:val="clear" w:color="auto" w:fill="FFFDFC" w:themeFill="background2"/>
            <w:vAlign w:val="center"/>
          </w:tcPr>
          <w:p w14:paraId="202DFCD5" w14:textId="77777777" w:rsidR="00391757" w:rsidRDefault="00391757" w:rsidP="0083065B">
            <w:pPr>
              <w:pStyle w:val="GrayBodyTextStyle"/>
              <w:ind w:left="0"/>
              <w:jc w:val="left"/>
            </w:pPr>
            <w:r>
              <w:t xml:space="preserve">Notify within 30 </w:t>
            </w:r>
            <w:bookmarkStart w:id="203" w:name="_Int_veZHdghI"/>
            <w:r>
              <w:t>days;</w:t>
            </w:r>
            <w:bookmarkEnd w:id="203"/>
            <w:r>
              <w:t xml:space="preserve"> AG required if 250+ affected.</w:t>
              <w:br/>
              <w:t>§ 521.053</w:t>
            </w:r>
          </w:p>
        </w:tc>
      </w:tr>
      <w:tr w:rsidR="00391757" w:rsidRPr="00075951" w14:paraId="5ACB2438" w14:textId="77777777" w:rsidTr="006B27F5">
        <w:trPr>
          <w:trHeight w:val="720"/>
        </w:trPr>
        <w:tc>
          <w:tcPr>
            <w:tcW w:w="3768" w:type="dxa"/>
            <w:shd w:val="clear" w:color="auto" w:fill="FFFDFC" w:themeFill="background2"/>
            <w:vAlign w:val="center"/>
          </w:tcPr>
          <w:p w14:paraId="55907EA2" w14:textId="77777777" w:rsidR="00391757" w:rsidRDefault="00391757" w:rsidP="0083065B">
            <w:pPr>
              <w:pStyle w:val="GrayBodyTextStyle"/>
              <w:ind w:left="0"/>
              <w:jc w:val="left"/>
            </w:pPr>
            <w:r>
              <w:t>Data Security Requirements</w:t>
            </w:r>
          </w:p>
        </w:tc>
        <w:tc>
          <w:tcPr>
            <w:tcW w:w="6312" w:type="dxa"/>
            <w:shd w:val="clear" w:color="auto" w:fill="FFFDFC" w:themeFill="background2"/>
            <w:vAlign w:val="center"/>
          </w:tcPr>
          <w:p w14:paraId="2356FA40" w14:textId="77777777" w:rsidR="00391757" w:rsidRDefault="00391757" w:rsidP="0083065B">
            <w:pPr>
              <w:pStyle w:val="GrayBodyTextStyle"/>
              <w:ind w:left="0"/>
              <w:jc w:val="left"/>
            </w:pPr>
            <w:r>
              <w:t>Comprehensive security measures are required.</w:t>
              <w:br/>
              <w:t>§ 521.052</w:t>
            </w:r>
          </w:p>
        </w:tc>
      </w:tr>
      <w:tr w:rsidR="00391757" w:rsidRPr="00075951" w14:paraId="79B36F82" w14:textId="77777777" w:rsidTr="006B27F5">
        <w:trPr>
          <w:trHeight w:val="720"/>
        </w:trPr>
        <w:tc>
          <w:tcPr>
            <w:tcW w:w="3768" w:type="dxa"/>
            <w:shd w:val="clear" w:color="auto" w:fill="FFFDFC" w:themeFill="background2"/>
            <w:vAlign w:val="center"/>
          </w:tcPr>
          <w:p w14:paraId="3E39504F" w14:textId="77777777" w:rsidR="00391757" w:rsidRDefault="00391757" w:rsidP="0083065B">
            <w:pPr>
              <w:pStyle w:val="GrayBodyTextStyle"/>
              <w:ind w:left="0"/>
              <w:jc w:val="left"/>
            </w:pPr>
            <w:r>
              <w:t>Enforcement &amp; Penalties</w:t>
            </w:r>
          </w:p>
        </w:tc>
        <w:tc>
          <w:tcPr>
            <w:tcW w:w="6312" w:type="dxa"/>
            <w:shd w:val="clear" w:color="auto" w:fill="FFFDFC" w:themeFill="background2"/>
            <w:vAlign w:val="center"/>
          </w:tcPr>
          <w:p w14:paraId="37CAC9FB" w14:textId="77777777" w:rsidR="00391757" w:rsidRDefault="00391757" w:rsidP="0083065B">
            <w:pPr>
              <w:pStyle w:val="GrayBodyTextStyle"/>
              <w:ind w:left="0"/>
              <w:jc w:val="left"/>
            </w:pPr>
            <w:r>
              <w:t>Enforced by AG; civil penalties.</w:t>
              <w:br/>
              <w:t>§ 541A.151</w:t>
            </w:r>
          </w:p>
        </w:tc>
      </w:tr>
      <w:tr w:rsidR="00391757" w:rsidRPr="00075951" w14:paraId="49BFE5CD" w14:textId="77777777" w:rsidTr="006B27F5">
        <w:trPr>
          <w:trHeight w:val="720"/>
        </w:trPr>
        <w:tc>
          <w:tcPr>
            <w:tcW w:w="3768" w:type="dxa"/>
            <w:shd w:val="clear" w:color="auto" w:fill="FFFDFC" w:themeFill="background2"/>
            <w:vAlign w:val="center"/>
          </w:tcPr>
          <w:p w14:paraId="73C9B972" w14:textId="77777777" w:rsidR="00391757" w:rsidRDefault="00391757" w:rsidP="0083065B">
            <w:pPr>
              <w:pStyle w:val="GrayBodyTextStyle"/>
              <w:ind w:left="0"/>
              <w:jc w:val="left"/>
            </w:pPr>
            <w:r>
              <w:t>Preemption/Relationship to HIPAA</w:t>
            </w:r>
          </w:p>
        </w:tc>
        <w:tc>
          <w:tcPr>
            <w:tcW w:w="6312" w:type="dxa"/>
            <w:shd w:val="clear" w:color="auto" w:fill="FFFDFC" w:themeFill="background2"/>
            <w:vAlign w:val="center"/>
          </w:tcPr>
          <w:p w14:paraId="1CDC47EC" w14:textId="77777777" w:rsidR="00391757" w:rsidRDefault="00391757" w:rsidP="0083065B">
            <w:pPr>
              <w:pStyle w:val="GrayBodyTextStyle"/>
              <w:ind w:left="0"/>
              <w:jc w:val="left"/>
            </w:pPr>
            <w:r>
              <w:t xml:space="preserve">Same as HIPAA for </w:t>
            </w:r>
            <w:bookmarkStart w:id="204" w:name="_Int_CxiaV4Bu"/>
            <w:r>
              <w:t>covered data</w:t>
            </w:r>
            <w:bookmarkEnd w:id="204"/>
            <w:r>
              <w:t>.</w:t>
              <w:br/>
              <w:t>§ 541A.107</w:t>
            </w:r>
          </w:p>
        </w:tc>
      </w:tr>
    </w:tbl>
    <w:p w14:paraId="61DFC4BC" w14:textId="77777777" w:rsidR="00391757" w:rsidRDefault="00391757" w:rsidP="00391757">
      <w:pPr>
        <w:rPr>
          <w:rFonts w:ascii="Arial" w:eastAsia="Arial" w:hAnsi="Arial" w:cs="Arial"/>
          <w:b/>
          <w:bCs/>
          <w:kern w:val="0"/>
          <w14:ligatures w14:val="none"/>
        </w:rPr>
      </w:pPr>
    </w:p>
    <w:p w14:paraId="608B4347" w14:textId="77777777" w:rsidR="00391757" w:rsidRDefault="00391757" w:rsidP="00391757">
      <w:pPr>
        <w:pStyle w:val="GrayBodyTextStyle"/>
      </w:pPr>
    </w:p>
    <w:p w14:paraId="59A0D29C" w14:textId="77777777" w:rsidR="00391757" w:rsidRDefault="00391757" w:rsidP="00391757"/>
    <w:p w14:paraId="09BC8005" w14:textId="77777777" w:rsidR="00391757" w:rsidRPr="002E7691" w:rsidRDefault="00391757" w:rsidP="00391757">
      <w:pPr>
        <w:tabs>
          <w:tab w:val="left" w:pos="3303"/>
        </w:tabs>
        <w:rPr>
          <w:rFonts w:ascii="Arial" w:eastAsia="Arial" w:hAnsi="Arial" w:cs="Arial"/>
        </w:rPr>
      </w:pPr>
    </w:p>
    <w:p w14:paraId="2D9673A8" w14:textId="77777777" w:rsidR="00A0689B" w:rsidRDefault="00A0689B" w:rsidP="00B76233">
      <w:pPr>
        <w:pStyle w:val="DarkBlueHeading1"/>
        <w:ind w:left="0"/>
      </w:pPr>
    </w:p>
    <w:p w14:paraId="71F5F6CD" w14:textId="77777777" w:rsidR="003A1D19" w:rsidRDefault="003A1D19" w:rsidP="007D244A">
      <w:pPr>
        <w:pStyle w:val="DarkBlueHeading1"/>
        <w:ind w:left="0"/>
      </w:pPr>
    </w:p>
    <w:p w14:paraId="6085B21B" w14:textId="77777777" w:rsidR="003A1D19" w:rsidRDefault="003A1D19" w:rsidP="007D244A">
      <w:pPr>
        <w:pStyle w:val="DarkBlueHeading1"/>
        <w:ind w:left="0"/>
      </w:pPr>
    </w:p>
    <w:p w14:paraId="585BEE2D" w14:textId="1A49BFBA" w:rsidR="00884DCC" w:rsidRPr="00AE28E6" w:rsidRDefault="00884DCC" w:rsidP="00A1541B">
      <w:pPr>
        <w:rPr>
          <w:rFonts w:ascii="Arial" w:eastAsia="Arial" w:hAnsi="Arial" w:cs="Arial"/>
          <w:b/>
          <w:bCs/>
          <w:color w:val="1C3557" w:themeColor="text2"/>
          <w:w w:val="90"/>
          <w:kern w:val="0"/>
          <w:sz w:val="40"/>
          <w:szCs w:val="40"/>
          <w14:ligatures w14:val="none"/>
        </w:rPr>
      </w:pPr>
    </w:p>
    <w:sectPr w:rsidR="00884DCC" w:rsidRPr="00AE28E6" w:rsidSect="0012464A">
      <w:headerReference w:type="default" r:id="rId18"/>
      <w:footerReference w:type="default" r:id="rId19"/>
      <w:headerReference w:type="first" r:id="rId20"/>
      <w:footerReference w:type="first" r:id="rId21"/>
      <w:pgSz w:w="12240" w:h="15840"/>
      <w:pgMar w:top="1814" w:right="1123" w:bottom="1195" w:left="115" w:header="0" w:footer="0" w:gutter="0"/>
      <w:pgBorders w:display="notFirstPage" w:offsetFrom="page">
        <w:top w:val="single" w:sz="6" w:space="24" w:color="EEF8F8" w:themeColor="accent5"/>
        <w:left w:val="single" w:sz="6" w:space="24" w:color="EEF8F8" w:themeColor="accent5"/>
        <w:bottom w:val="single" w:sz="6" w:space="24" w:color="EEF8F8" w:themeColor="accent5"/>
        <w:right w:val="single" w:sz="6" w:space="24" w:color="EEF8F8" w:themeColor="accent5"/>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0" w:author="Nicole Archer" w:date="2025-12-16T14:28:00Z" w:initials="NA">
    <w:p w14:paraId="25DA01CF" w14:textId="77777777" w:rsidR="00A37C3F" w:rsidRDefault="00A37C3F" w:rsidP="00A37C3F">
      <w:pPr>
        <w:pStyle w:val="CommentText"/>
        <w:jc w:val="left"/>
      </w:pPr>
      <w:r>
        <w:rPr>
          <w:rStyle w:val="CommentReference"/>
        </w:rPr>
        <w:annotationRef/>
      </w:r>
      <w:r>
        <w:t xml:space="preserve">Leave comment - may need to adjust to fit all on the 2 pages </w:t>
      </w:r>
    </w:p>
  </w:comment>
  <w:comment w:id="33" w:author="Nicole Archer" w:date="2025-12-16T14:30:00Z" w:initials="NA">
    <w:p w14:paraId="33D89C92" w14:textId="77777777" w:rsidR="00C0620A" w:rsidRDefault="00C0620A" w:rsidP="00C0620A">
      <w:pPr>
        <w:pStyle w:val="CommentText"/>
        <w:jc w:val="left"/>
      </w:pPr>
      <w:r>
        <w:rPr>
          <w:rStyle w:val="CommentReference"/>
        </w:rPr>
        <w:annotationRef/>
      </w:r>
      <w:r>
        <w:t>Not sure if we need the elephant under this</w:t>
      </w:r>
    </w:p>
  </w:comment>
  <w:comment w:id="34" w:author="Ashley Hops" w:date="2025-12-17T14:37:00Z" w:initials="AH">
    <w:p w14:paraId="4DC366B0" w14:textId="77777777" w:rsidR="0085627C" w:rsidRDefault="0085627C" w:rsidP="0085627C">
      <w:pPr>
        <w:pStyle w:val="CommentText"/>
        <w:jc w:val="left"/>
      </w:pPr>
      <w:r>
        <w:rPr>
          <w:rStyle w:val="CommentReference"/>
        </w:rPr>
        <w:annotationRef/>
      </w:r>
      <w:r>
        <w:t>That is how it was originally. Do you want removed?</w:t>
      </w:r>
    </w:p>
  </w:comment>
  <w:comment w:id="35" w:author="Nicole Archer" w:date="2025-12-17T20:04:00Z" w:initials="NA">
    <w:p w14:paraId="2A532B1A" w14:textId="2609E5BB" w:rsidR="00AE3F57" w:rsidRDefault="00553D3B">
      <w:pPr>
        <w:pStyle w:val="CommentText"/>
      </w:pPr>
      <w:r>
        <w:rPr>
          <w:rStyle w:val="CommentReference"/>
        </w:rPr>
        <w:annotationRef/>
      </w:r>
      <w:r w:rsidRPr="25C7216E">
        <w:t>Leave to ask LL</w:t>
      </w:r>
    </w:p>
  </w:comment>
  <w:comment w:id="36" w:author="Nicole Archer" w:date="2025-12-16T14:31:00Z" w:initials="NA">
    <w:p w14:paraId="3F16B28B" w14:textId="77777777" w:rsidR="00251462" w:rsidRDefault="00251462" w:rsidP="00251462">
      <w:pPr>
        <w:pStyle w:val="CommentText"/>
        <w:jc w:val="left"/>
      </w:pPr>
      <w:r>
        <w:rPr>
          <w:rStyle w:val="CommentReference"/>
        </w:rPr>
        <w:annotationRef/>
      </w:r>
      <w:r>
        <w:t>Keep comment - need to add address</w:t>
      </w:r>
    </w:p>
  </w:comment>
  <w:comment w:id="47" w:author="Nicole Archer" w:date="2025-12-16T14:33:00Z" w:initials="NA">
    <w:p w14:paraId="3995EF90" w14:textId="77777777" w:rsidR="00FD6C01" w:rsidRDefault="00FD6C01" w:rsidP="00FD6C01">
      <w:pPr>
        <w:pStyle w:val="CommentText"/>
        <w:jc w:val="left"/>
      </w:pPr>
      <w:r>
        <w:rPr>
          <w:rStyle w:val="CommentReference"/>
        </w:rPr>
        <w:annotationRef/>
      </w:r>
      <w:r>
        <w:t>Keep Comment - Add address</w:t>
      </w:r>
    </w:p>
  </w:comment>
  <w:comment w:id="50" w:author="Nicole Archer" w:date="2025-12-16T14:33:00Z" w:initials="NA">
    <w:p w14:paraId="7B5FE790" w14:textId="77777777" w:rsidR="00FD6C01" w:rsidRDefault="00FD6C01" w:rsidP="00FD6C01">
      <w:pPr>
        <w:pStyle w:val="CommentText"/>
        <w:jc w:val="left"/>
      </w:pPr>
      <w:r>
        <w:rPr>
          <w:rStyle w:val="CommentReference"/>
        </w:rPr>
        <w:annotationRef/>
      </w:r>
      <w:r>
        <w:t>Keep Comment - Add address</w:t>
      </w:r>
    </w:p>
  </w:comment>
  <w:comment w:id="83" w:author="Nicole Archer" w:date="2025-12-16T14:37:00Z" w:initials="NA">
    <w:p w14:paraId="2DD1B962" w14:textId="35D011D1" w:rsidR="007F4943" w:rsidRDefault="007F4943" w:rsidP="007F4943">
      <w:pPr>
        <w:pStyle w:val="CommentText"/>
        <w:jc w:val="left"/>
      </w:pPr>
      <w:r>
        <w:rPr>
          <w:rStyle w:val="CommentReference"/>
        </w:rPr>
        <w:annotationRef/>
      </w:r>
      <w:r>
        <w:t>Keep Comment - Add information</w:t>
      </w:r>
    </w:p>
  </w:comment>
  <w:comment w:id="88" w:author="Nicole Archer" w:date="2025-12-16T14:38:00Z" w:initials="NA">
    <w:p w14:paraId="5C8CA3BE" w14:textId="477AFAF7" w:rsidR="00714CE1" w:rsidRDefault="00714CE1" w:rsidP="00714CE1">
      <w:pPr>
        <w:pStyle w:val="CommentText"/>
        <w:jc w:val="left"/>
      </w:pPr>
      <w:r>
        <w:rPr>
          <w:rStyle w:val="CommentReference"/>
        </w:rPr>
        <w:annotationRef/>
      </w:r>
      <w:r>
        <w:t>Think that this is the Security office - need to add comment to replace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5DA01CF" w15:done="0"/>
  <w15:commentEx w15:paraId="33D89C92" w15:done="0"/>
  <w15:commentEx w15:paraId="4DC366B0" w15:paraIdParent="33D89C92" w15:done="0"/>
  <w15:commentEx w15:paraId="2A532B1A" w15:paraIdParent="33D89C92" w15:done="0"/>
  <w15:commentEx w15:paraId="3F16B28B" w15:done="0"/>
  <w15:commentEx w15:paraId="3995EF90" w15:done="0"/>
  <w15:commentEx w15:paraId="7B5FE790" w15:done="0"/>
  <w15:commentEx w15:paraId="2DD1B962" w15:done="0"/>
  <w15:commentEx w15:paraId="5C8CA3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F095215" w16cex:dateUtc="2025-12-16T20:28:00Z"/>
  <w16cex:commentExtensible w16cex:durableId="1CCED84E" w16cex:dateUtc="2025-12-16T20:30:00Z"/>
  <w16cex:commentExtensible w16cex:durableId="02FC8BA5" w16cex:dateUtc="2025-12-17T21:37:00Z"/>
  <w16cex:commentExtensible w16cex:durableId="395D243C" w16cex:dateUtc="2025-12-18T02:04:00Z"/>
  <w16cex:commentExtensible w16cex:durableId="07EA00CA" w16cex:dateUtc="2025-12-16T20:31:00Z"/>
  <w16cex:commentExtensible w16cex:durableId="2F771095" w16cex:dateUtc="2025-12-16T20:33:00Z"/>
  <w16cex:commentExtensible w16cex:durableId="4B0271E6" w16cex:dateUtc="2025-12-16T20:33:00Z"/>
  <w16cex:commentExtensible w16cex:durableId="1E80CB8C" w16cex:dateUtc="2025-12-16T20:37:00Z"/>
  <w16cex:commentExtensible w16cex:durableId="1BFD5B25" w16cex:dateUtc="2025-12-16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5DA01CF" w16cid:durableId="0F095215"/>
  <w16cid:commentId w16cid:paraId="33D89C92" w16cid:durableId="1CCED84E"/>
  <w16cid:commentId w16cid:paraId="4DC366B0" w16cid:durableId="02FC8BA5"/>
  <w16cid:commentId w16cid:paraId="2A532B1A" w16cid:durableId="395D243C"/>
  <w16cid:commentId w16cid:paraId="3F16B28B" w16cid:durableId="07EA00CA"/>
  <w16cid:commentId w16cid:paraId="3995EF90" w16cid:durableId="2F771095"/>
  <w16cid:commentId w16cid:paraId="7B5FE790" w16cid:durableId="4B0271E6"/>
  <w16cid:commentId w16cid:paraId="2DD1B962" w16cid:durableId="1E80CB8C"/>
  <w16cid:commentId w16cid:paraId="5C8CA3BE" w16cid:durableId="1BFD5B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AAF56F" w14:textId="77777777" w:rsidR="007D07C5" w:rsidRDefault="007D07C5" w:rsidP="00E75C18">
      <w:pPr>
        <w:spacing w:line="240" w:lineRule="auto"/>
      </w:pPr>
      <w:r>
        <w:separator/>
      </w:r>
    </w:p>
  </w:endnote>
  <w:endnote w:type="continuationSeparator" w:id="0">
    <w:p w14:paraId="58D75946" w14:textId="77777777" w:rsidR="007D07C5" w:rsidRDefault="007D07C5" w:rsidP="00E75C18">
      <w:pPr>
        <w:spacing w:line="240" w:lineRule="auto"/>
      </w:pPr>
      <w:r>
        <w:continuationSeparator/>
      </w:r>
    </w:p>
  </w:endnote>
  <w:endnote w:type="continuationNotice" w:id="1">
    <w:p w14:paraId="0DE3E924" w14:textId="77777777" w:rsidR="007D07C5" w:rsidRDefault="007D07C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7117937"/>
      <w:docPartObj>
        <w:docPartGallery w:val="Page Numbers (Bottom of Page)"/>
        <w:docPartUnique/>
      </w:docPartObj>
    </w:sdtPr>
    <w:sdtEndPr>
      <w:rPr>
        <w:noProof/>
      </w:rPr>
    </w:sdtEndPr>
    <w:sdtContent>
      <w:p w14:paraId="319DAD55" w14:textId="77777777" w:rsidR="002D791E" w:rsidRDefault="002D791E">
        <w:pPr>
          <w:pStyle w:val="Footer"/>
          <w:jc w:val="right"/>
        </w:pPr>
        <w:r w:rsidRPr="002D791E">
          <w:rPr>
            <w:color w:val="5E5E5E"/>
          </w:rPr>
          <w:fldChar w:fldCharType="begin"/>
        </w:r>
        <w:r w:rsidRPr="002D791E">
          <w:rPr>
            <w:color w:val="5E5E5E"/>
          </w:rPr>
          <w:instrText xml:space="preserve"> PAGE   \* MERGEFORMAT </w:instrText>
        </w:r>
        <w:r w:rsidRPr="002D791E">
          <w:rPr>
            <w:color w:val="5E5E5E"/>
          </w:rPr>
          <w:fldChar w:fldCharType="separate"/>
        </w:r>
        <w:r w:rsidRPr="002D791E">
          <w:rPr>
            <w:noProof/>
            <w:color w:val="5E5E5E"/>
          </w:rPr>
          <w:t>2</w:t>
        </w:r>
        <w:r w:rsidRPr="002D791E">
          <w:rPr>
            <w:noProof/>
            <w:color w:val="5E5E5E"/>
          </w:rPr>
          <w:fldChar w:fldCharType="end"/>
        </w:r>
      </w:p>
    </w:sdtContent>
  </w:sdt>
  <w:p w14:paraId="090F726B" w14:textId="77777777" w:rsidR="007B6443" w:rsidRDefault="007B6443">
    <w:pPr>
      <w:pStyle w:val="Footer"/>
    </w:pPr>
  </w:p>
  <w:p w14:paraId="5AD13C6C" w14:textId="77777777" w:rsidR="00CE1FC6" w:rsidRDefault="00CE1FC6"/>
  <w:p w14:paraId="3E7024B2" w14:textId="77777777" w:rsidR="00CE1FC6" w:rsidRDefault="00CE1FC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22EAFA" w14:textId="77777777" w:rsidR="00E83257" w:rsidRDefault="00E83257" w:rsidP="001E316D">
    <w:pPr>
      <w:pStyle w:val="Footer"/>
      <w:jc w:val="center"/>
    </w:pPr>
  </w:p>
  <w:p w14:paraId="129D76C7" w14:textId="77777777" w:rsidR="00E83257" w:rsidRDefault="00E832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C38B49" w14:textId="77777777" w:rsidR="007D07C5" w:rsidRDefault="007D07C5" w:rsidP="00E75C18">
      <w:pPr>
        <w:spacing w:line="240" w:lineRule="auto"/>
      </w:pPr>
      <w:r>
        <w:separator/>
      </w:r>
    </w:p>
  </w:footnote>
  <w:footnote w:type="continuationSeparator" w:id="0">
    <w:p w14:paraId="1ACE5806" w14:textId="77777777" w:rsidR="007D07C5" w:rsidRDefault="007D07C5" w:rsidP="00E75C18">
      <w:pPr>
        <w:spacing w:line="240" w:lineRule="auto"/>
      </w:pPr>
      <w:r>
        <w:continuationSeparator/>
      </w:r>
    </w:p>
  </w:footnote>
  <w:footnote w:type="continuationNotice" w:id="1">
    <w:p w14:paraId="7DFB94E2" w14:textId="77777777" w:rsidR="007D07C5" w:rsidRDefault="007D07C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4159B" w14:textId="5BF9C8B5" w:rsidR="002D791E" w:rsidRDefault="002D791E" w:rsidP="002D791E">
    <w:pPr>
      <w:pStyle w:val="BodyText"/>
      <w:spacing w:line="14" w:lineRule="auto"/>
    </w:pPr>
    <w:r>
      <w:rPr>
        <w:noProof/>
      </w:rPr>
      <mc:AlternateContent>
        <mc:Choice Requires="wps">
          <w:drawing>
            <wp:anchor distT="0" distB="0" distL="0" distR="0" simplePos="0" relativeHeight="251658243" behindDoc="1" locked="0" layoutInCell="1" allowOverlap="1" wp14:anchorId="10BE67BD" wp14:editId="461E195B">
              <wp:simplePos x="0" y="0"/>
              <wp:positionH relativeFrom="page">
                <wp:posOffset>387096</wp:posOffset>
              </wp:positionH>
              <wp:positionV relativeFrom="page">
                <wp:posOffset>1130807</wp:posOffset>
              </wp:positionV>
              <wp:extent cx="6986270" cy="27940"/>
              <wp:effectExtent l="0" t="0" r="0" b="0"/>
              <wp:wrapNone/>
              <wp:docPr id="43214504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08FCE3EA" id="Graphic 2" o:spid="_x0000_s1026" style="position:absolute;margin-left:30.5pt;margin-top:89.05pt;width:550.1pt;height:2.2pt;z-index:-251658237;visibility:visible;mso-wrap-style:square;mso-wrap-distance-left:0;mso-wrap-distance-top:0;mso-wrap-distance-right:0;mso-wrap-distance-bottom:0;mso-position-horizontal:absolute;mso-position-horizontal-relative:page;mso-position-vertical:absolute;mso-position-vertical-relative:page;v-text-anchor:top" coordsize="698627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" path="m6986016,l1801368,r-18288,l1773936,,,,,27432r1773936,l1783080,27432r18288,l6986016,27432r,-27432xe" fillcolor="#e7d08d" stroked="f">
              <v:path arrowok="t"/>
              <w10:wrap anchorx="page" anchory="page"/>
            </v:shape>
          </w:pict>
        </mc:Fallback>
      </mc:AlternateContent>
    </w:r>
  </w:p>
  <w:p w14:paraId="645DCC26" w14:textId="30AB4B66" w:rsidR="002D791E" w:rsidRDefault="002D791E" w:rsidP="002D791E">
    <w:pPr>
      <w:pStyle w:val="Header"/>
    </w:pPr>
  </w:p>
  <w:p w14:paraId="7D6DBCC5" w14:textId="36784533" w:rsidR="00342ED4" w:rsidRDefault="0012464A">
    <w:pPr>
      <w:pStyle w:val="Header"/>
    </w:pPr>
    <w:r>
      <w:rPr>
        <w:noProof/>
      </w:rPr>
      <w:drawing>
        <wp:anchor distT="0" distB="0" distL="114300" distR="114300" simplePos="0" relativeHeight="251658245" behindDoc="1" locked="0" layoutInCell="1" allowOverlap="1" wp14:anchorId="14B3D08C" wp14:editId="17595DFC">
          <wp:simplePos x="0" y="0"/>
          <wp:positionH relativeFrom="page">
            <wp:posOffset>428368</wp:posOffset>
          </wp:positionH>
          <wp:positionV relativeFrom="paragraph">
            <wp:posOffset>144985</wp:posOffset>
          </wp:positionV>
          <wp:extent cx="980302" cy="657312"/>
          <wp:effectExtent l="0" t="0" r="0" b="0"/>
          <wp:wrapNone/>
          <wp:docPr id="1320163555" name="Picture 1" descr="A logo for a clin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10;&#10;Description automatically generated"/>
                  <pic:cNvPicPr/>
                </pic:nvPicPr>
                <pic:blipFill rotWithShape="1">
                  <a:blip r:embed="rId1" cstate="print">
                    <a:extLst>
                      <a:ext uri="{28A0092B-C50C-407E-A947-70E740481C1C}">
                        <a14:useLocalDpi xmlns:a14="http://schemas.microsoft.com/office/drawing/2010/main" val="0"/>
                      </a:ext>
                    </a:extLst>
                  </a:blip>
                  <a:srcRect t="11560" b="21387"/>
                  <a:stretch/>
                </pic:blipFill>
                <pic:spPr bwMode="auto">
                  <a:xfrm>
                    <a:off x="0" y="0"/>
                    <a:ext cx="981100" cy="6578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50FD">
      <w:rPr>
        <w:noProof/>
      </w:rPr>
      <mc:AlternateContent>
        <mc:Choice Requires="wps">
          <w:drawing>
            <wp:anchor distT="0" distB="0" distL="0" distR="0" simplePos="0" relativeHeight="251658244" behindDoc="1" locked="0" layoutInCell="1" allowOverlap="1" wp14:anchorId="2172715D" wp14:editId="46F30DC2">
              <wp:simplePos x="0" y="0"/>
              <wp:positionH relativeFrom="page">
                <wp:posOffset>4162426</wp:posOffset>
              </wp:positionH>
              <wp:positionV relativeFrom="topMargin">
                <wp:posOffset>790575</wp:posOffset>
              </wp:positionV>
              <wp:extent cx="3149600" cy="391795"/>
              <wp:effectExtent l="0" t="0" r="0" b="0"/>
              <wp:wrapNone/>
              <wp:docPr id="118022824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9600" cy="391795"/>
                      </a:xfrm>
                      <a:prstGeom prst="rect">
                        <a:avLst/>
                      </a:prstGeom>
                    </wps:spPr>
                    <wps:txbx>
                      <w:txbxContent>
                        <w:p w14:paraId="2CF99B81" w14:textId="77777777" w:rsidR="00AE28E6" w:rsidRPr="00E33AED" w:rsidRDefault="00AE28E6" w:rsidP="00AE28E6">
                          <w:pPr>
                            <w:spacing w:before="74"/>
                            <w:ind w:left="20"/>
                            <w:rPr>
                              <w:rFonts w:ascii="Century Gothic" w:hAnsi="Century Gothic"/>
                              <w:b/>
                              <w:sz w:val="32"/>
                              <w:szCs w:val="18"/>
                            </w:rPr>
                          </w:pPr>
                          <w:r>
                            <w:rPr>
                              <w:rFonts w:ascii="Century Gothic" w:hAnsi="Century Gothic"/>
                              <w:b/>
                              <w:color w:val="467C9D"/>
                              <w:spacing w:val="-11"/>
                              <w:sz w:val="32"/>
                              <w:szCs w:val="18"/>
                            </w:rPr>
                            <w:t>HIPAA Business Associate Manual</w:t>
                          </w:r>
                        </w:p>
                        <w:p w14:paraId="7399E8D8" w14:textId="3EC3D698" w:rsidR="002D791E" w:rsidRPr="00E33AED" w:rsidRDefault="002D791E" w:rsidP="002D791E">
                          <w:pPr>
                            <w:spacing w:before="74"/>
                            <w:ind w:left="20"/>
                            <w:rPr>
                              <w:rFonts w:ascii="Century Gothic" w:hAnsi="Century Gothic"/>
                              <w:b/>
                              <w:sz w:val="32"/>
                              <w:szCs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2172715D" id="_x0000_t202" coordsize="21600,21600" o:spt="202" path="m,l,21600r21600,l21600,xe">
              <v:stroke joinstyle="miter"/>
              <v:path gradientshapeok="t" o:connecttype="rect"/>
            </v:shapetype>
            <v:shape id="Textbox 3" o:spid="_x0000_s1029" type="#_x0000_t202" style="position:absolute;left:0;text-align:left;margin-left:327.75pt;margin-top:62.25pt;width:248pt;height:30.85pt;z-index:-251658236;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" filled="f" stroked="f">
              <v:textbox inset="0,0,0,0">
                <w:txbxContent>
                  <w:p w14:paraId="2CF99B81" w14:textId="77777777" w:rsidR="00AE28E6" w:rsidRPr="00E33AED" w:rsidRDefault="00AE28E6" w:rsidP="00AE28E6">
                    <w:pPr>
                      <w:spacing w:before="74"/>
                      <w:ind w:left="20"/>
                      <w:rPr>
                        <w:rFonts w:ascii="Century Gothic" w:hAnsi="Century Gothic"/>
                        <w:b/>
                        <w:sz w:val="32"/>
                        <w:szCs w:val="18"/>
                      </w:rPr>
                    </w:pPr>
                    <w:r>
                      <w:rPr>
                        <w:rFonts w:ascii="Century Gothic" w:hAnsi="Century Gothic"/>
                        <w:b/>
                        <w:color w:val="467C9D"/>
                        <w:spacing w:val="-11"/>
                        <w:sz w:val="32"/>
                        <w:szCs w:val="18"/>
                      </w:rPr>
                      <w:t>HIPAA Business Associate Manual</w:t>
                    </w:r>
                  </w:p>
                  <w:p w14:paraId="7399E8D8" w14:textId="3EC3D698" w:rsidR="002D791E" w:rsidRPr="00E33AED" w:rsidRDefault="002D791E" w:rsidP="002D791E">
                    <w:pPr>
                      <w:spacing w:before="74"/>
                      <w:ind w:left="20"/>
                      <w:rPr>
                        <w:rFonts w:ascii="Century Gothic" w:hAnsi="Century Gothic"/>
                        <w:b/>
                        <w:sz w:val="32"/>
                        <w:szCs w:val="18"/>
                      </w:rPr>
                    </w:pPr>
                  </w:p>
                </w:txbxContent>
              </v:textbox>
              <w10:wrap anchorx="page" anchory="margin"/>
            </v:shape>
          </w:pict>
        </mc:Fallback>
      </mc:AlternateContent>
    </w:r>
  </w:p>
  <w:p w14:paraId="75EFD224" w14:textId="24A066BC" w:rsidR="00342ED4" w:rsidRDefault="00342ED4">
    <w:pPr>
      <w:pStyle w:val="Header"/>
    </w:pPr>
  </w:p>
  <w:p w14:paraId="0C5DA398" w14:textId="77777777" w:rsidR="00342ED4" w:rsidRDefault="00342ED4">
    <w:pPr>
      <w:pStyle w:val="Header"/>
    </w:pPr>
  </w:p>
  <w:p w14:paraId="7CC73036" w14:textId="77777777" w:rsidR="00CE1FC6" w:rsidRDefault="00CE1FC6"/>
  <w:p w14:paraId="3D5E6C07" w14:textId="77777777" w:rsidR="00CE1FC6" w:rsidRDefault="00CE1FC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D0068" w14:textId="77777777" w:rsidR="00840477" w:rsidRDefault="00840477" w:rsidP="00840477">
    <w:pPr>
      <w:pStyle w:val="BodyText"/>
      <w:spacing w:line="14" w:lineRule="auto"/>
    </w:pPr>
    <w:r>
      <w:rPr>
        <w:noProof/>
      </w:rPr>
      <w:drawing>
        <wp:anchor distT="0" distB="0" distL="0" distR="0" simplePos="0" relativeHeight="251658240" behindDoc="1" locked="0" layoutInCell="1" allowOverlap="1" wp14:anchorId="773DCC02" wp14:editId="18C8687B">
          <wp:simplePos x="0" y="0"/>
          <wp:positionH relativeFrom="page">
            <wp:posOffset>482600</wp:posOffset>
          </wp:positionH>
          <wp:positionV relativeFrom="page">
            <wp:posOffset>469900</wp:posOffset>
          </wp:positionV>
          <wp:extent cx="1597025" cy="622274"/>
          <wp:effectExtent l="0" t="0" r="0" b="0"/>
          <wp:wrapNone/>
          <wp:docPr id="1350363375" name="Image 1"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540194" name="Image 1" descr="A blue and black logo&#10;&#10;Description automatically generated"/>
                  <pic:cNvPicPr/>
                </pic:nvPicPr>
                <pic:blipFill>
                  <a:blip r:embed="rId1" cstate="print"/>
                  <a:stretch>
                    <a:fillRect/>
                  </a:stretch>
                </pic:blipFill>
                <pic:spPr>
                  <a:xfrm>
                    <a:off x="0" y="0"/>
                    <a:ext cx="1597025" cy="622274"/>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5B5D04FB" wp14:editId="1A950A45">
              <wp:simplePos x="0" y="0"/>
              <wp:positionH relativeFrom="page">
                <wp:posOffset>387096</wp:posOffset>
              </wp:positionH>
              <wp:positionV relativeFrom="page">
                <wp:posOffset>1130807</wp:posOffset>
              </wp:positionV>
              <wp:extent cx="6986270" cy="27940"/>
              <wp:effectExtent l="0" t="0" r="0" b="0"/>
              <wp:wrapNone/>
              <wp:docPr id="151777897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xmlns:w16sdtfl="http://schemas.microsoft.com/office/word/2024/wordml/sdtformatlock">
          <w:pict>
            <v:shape id="Graphic 2" style="position:absolute;margin-left:30.5pt;margin-top:89.05pt;width:550.1pt;height:2.2pt;z-index:-251663360;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" w14:anchorId="0ADD62B1">
              <v:path arrowok="t"/>
              <w10:wrap anchorx="page" anchory="page"/>
            </v:shape>
          </w:pict>
        </mc:Fallback>
      </mc:AlternateContent>
    </w:r>
  </w:p>
  <w:p w14:paraId="3E25717E" w14:textId="77777777" w:rsidR="00840477" w:rsidRDefault="00217E4B">
    <w:pPr>
      <w:pStyle w:val="Header"/>
    </w:pPr>
    <w:r>
      <w:rPr>
        <w:noProof/>
      </w:rPr>
      <mc:AlternateContent>
        <mc:Choice Requires="wps">
          <w:drawing>
            <wp:anchor distT="0" distB="0" distL="0" distR="0" simplePos="0" relativeHeight="251658242" behindDoc="1" locked="0" layoutInCell="1" allowOverlap="1" wp14:anchorId="62B7C0EC" wp14:editId="1E93F7F6">
              <wp:simplePos x="0" y="0"/>
              <wp:positionH relativeFrom="page">
                <wp:posOffset>4191000</wp:posOffset>
              </wp:positionH>
              <wp:positionV relativeFrom="topMargin">
                <wp:posOffset>762000</wp:posOffset>
              </wp:positionV>
              <wp:extent cx="3131185" cy="391795"/>
              <wp:effectExtent l="0" t="0" r="0" b="0"/>
              <wp:wrapNone/>
              <wp:docPr id="11450646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1185" cy="391795"/>
                      </a:xfrm>
                      <a:prstGeom prst="rect">
                        <a:avLst/>
                      </a:prstGeom>
                    </wps:spPr>
                    <wps:txbx>
                      <w:txbxContent>
                        <w:p w14:paraId="32FCC2ED" w14:textId="1E2E2FA8" w:rsidR="00840477" w:rsidRPr="00E33AED" w:rsidRDefault="00AE28E6" w:rsidP="00840477">
                          <w:pPr>
                            <w:spacing w:before="74"/>
                            <w:ind w:left="20"/>
                            <w:rPr>
                              <w:rFonts w:ascii="Century Gothic" w:hAnsi="Century Gothic"/>
                              <w:b/>
                              <w:sz w:val="32"/>
                              <w:szCs w:val="18"/>
                            </w:rPr>
                          </w:pPr>
                          <w:bookmarkStart w:id="205" w:name="_Hlk204081148"/>
                          <w:bookmarkStart w:id="206" w:name="_Hlk204081149"/>
                          <w:bookmarkStart w:id="207" w:name="_Hlk204081150"/>
                          <w:bookmarkStart w:id="208" w:name="_Hlk204081151"/>
                          <w:r>
                            <w:rPr>
                              <w:rFonts w:ascii="Century Gothic" w:hAnsi="Century Gothic"/>
                              <w:b/>
                              <w:color w:val="467C9D"/>
                              <w:spacing w:val="-11"/>
                              <w:sz w:val="32"/>
                              <w:szCs w:val="18"/>
                            </w:rPr>
                            <w:t>HIPAA Business Associate Manual</w:t>
                          </w:r>
                          <w:bookmarkEnd w:id="205"/>
                          <w:bookmarkEnd w:id="206"/>
                          <w:bookmarkEnd w:id="207"/>
                          <w:bookmarkEnd w:id="208"/>
                        </w:p>
                      </w:txbxContent>
                    </wps:txbx>
                    <wps:bodyPr wrap="square" lIns="0" tIns="0" rIns="0" bIns="0" rtlCol="0">
                      <a:noAutofit/>
                    </wps:bodyPr>
                  </wps:wsp>
                </a:graphicData>
              </a:graphic>
              <wp14:sizeRelH relativeFrom="margin">
                <wp14:pctWidth>0</wp14:pctWidth>
              </wp14:sizeRelH>
            </wp:anchor>
          </w:drawing>
        </mc:Choice>
        <mc:Fallback>
          <w:pict>
            <v:shapetype w14:anchorId="62B7C0EC" id="_x0000_t202" coordsize="21600,21600" o:spt="202" path="m,l,21600r21600,l21600,xe">
              <v:stroke joinstyle="miter"/>
              <v:path gradientshapeok="t" o:connecttype="rect"/>
            </v:shapetype>
            <v:shape id="_x0000_s1030" type="#_x0000_t202" style="position:absolute;left:0;text-align:left;margin-left:330pt;margin-top:60pt;width:246.55pt;height:30.85pt;z-index:-251658238;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" filled="f" stroked="f">
              <v:textbox inset="0,0,0,0">
                <w:txbxContent>
                  <w:p w14:paraId="32FCC2ED" w14:textId="1E2E2FA8" w:rsidR="00840477" w:rsidRPr="00E33AED" w:rsidRDefault="00AE28E6" w:rsidP="00840477">
                    <w:pPr>
                      <w:spacing w:before="74"/>
                      <w:ind w:left="20"/>
                      <w:rPr>
                        <w:rFonts w:ascii="Century Gothic" w:hAnsi="Century Gothic"/>
                        <w:b/>
                        <w:sz w:val="32"/>
                        <w:szCs w:val="18"/>
                      </w:rPr>
                    </w:pPr>
                    <w:bookmarkStart w:id="209" w:name="_Hlk204081148"/>
                    <w:bookmarkStart w:id="210" w:name="_Hlk204081149"/>
                    <w:bookmarkStart w:id="211" w:name="_Hlk204081150"/>
                    <w:bookmarkStart w:id="212" w:name="_Hlk204081151"/>
                    <w:r>
                      <w:rPr>
                        <w:rFonts w:ascii="Century Gothic" w:hAnsi="Century Gothic"/>
                        <w:b/>
                        <w:color w:val="467C9D"/>
                        <w:spacing w:val="-11"/>
                        <w:sz w:val="32"/>
                        <w:szCs w:val="18"/>
                      </w:rPr>
                      <w:t>HIPAA Business Associate Manual</w:t>
                    </w:r>
                    <w:bookmarkEnd w:id="209"/>
                    <w:bookmarkEnd w:id="210"/>
                    <w:bookmarkEnd w:id="211"/>
                    <w:bookmarkEnd w:id="212"/>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A46271"/>
    <w:multiLevelType w:val="multilevel"/>
    <w:tmpl w:val="0409001D"/>
    <w:styleLink w:val="tablebulletstyle"/>
    <w:lvl w:ilvl="0">
      <w:start w:val="1"/>
      <w:numFmt w:val="bullet"/>
      <w:lvlText w:val="●"/>
      <w:lvlJc w:val="left"/>
      <w:pPr>
        <w:ind w:left="360" w:hanging="360"/>
      </w:pPr>
      <w:rPr>
        <w:rFonts w:ascii="Arial" w:hAnsi="Arial" w:hint="default"/>
        <w:color w:val="5E5E5E" w:themeColor="text1"/>
        <w:sz w:val="22"/>
      </w:rPr>
    </w:lvl>
    <w:lvl w:ilvl="1">
      <w:start w:val="1"/>
      <w:numFmt w:val="bullet"/>
      <w:lvlText w:val="○"/>
      <w:lvlJc w:val="left"/>
      <w:pPr>
        <w:ind w:left="720" w:hanging="360"/>
      </w:pPr>
      <w:rPr>
        <w:rFonts w:ascii="Arial" w:hAnsi="Arial" w:hint="default"/>
        <w:color w:val="5E5E5E" w:themeColor="text1"/>
      </w:rPr>
    </w:lvl>
    <w:lvl w:ilvl="2">
      <w:start w:val="1"/>
      <w:numFmt w:val="bullet"/>
      <w:lvlText w:val="▪"/>
      <w:lvlJc w:val="left"/>
      <w:pPr>
        <w:ind w:left="1080" w:hanging="360"/>
      </w:pPr>
      <w:rPr>
        <w:rFonts w:ascii="Arial" w:hAnsi="Arial" w:hint="default"/>
        <w:color w:val="5E5E5E" w:themeColor="text1"/>
      </w:rPr>
    </w:lvl>
    <w:lvl w:ilvl="3">
      <w:start w:val="1"/>
      <w:numFmt w:val="bullet"/>
      <w:lvlText w:val="▫"/>
      <w:lvlJc w:val="left"/>
      <w:pPr>
        <w:ind w:left="1440" w:hanging="360"/>
      </w:pPr>
      <w:rPr>
        <w:rFonts w:ascii="Arial" w:hAnsi="Arial" w:hint="default"/>
        <w:color w:val="5E5E5E"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F3E29BB"/>
    <w:multiLevelType w:val="hybridMultilevel"/>
    <w:tmpl w:val="B3287570"/>
    <w:lvl w:ilvl="0" w:tplc="120218C2">
      <w:start w:val="1"/>
      <w:numFmt w:val="bullet"/>
      <w:pStyle w:val="BulletStyle2"/>
      <w:lvlText w:val="o"/>
      <w:lvlJc w:val="left"/>
      <w:pPr>
        <w:ind w:left="-187" w:hanging="360"/>
      </w:pPr>
      <w:rPr>
        <w:rFonts w:ascii="Courier New" w:hAnsi="Courier New" w:cs="Courier New" w:hint="default"/>
        <w:color w:val="5E5E5E" w:themeColor="text1"/>
      </w:rPr>
    </w:lvl>
    <w:lvl w:ilvl="1" w:tplc="04090001">
      <w:start w:val="1"/>
      <w:numFmt w:val="bullet"/>
      <w:lvlText w:val=""/>
      <w:lvlJc w:val="left"/>
      <w:pPr>
        <w:ind w:left="540" w:hanging="360"/>
      </w:pPr>
      <w:rPr>
        <w:rFonts w:ascii="Symbol" w:hAnsi="Symbol" w:hint="default"/>
      </w:rPr>
    </w:lvl>
    <w:lvl w:ilvl="2" w:tplc="B0C291EC">
      <w:start w:val="1"/>
      <w:numFmt w:val="bullet"/>
      <w:lvlText w:val="o"/>
      <w:lvlJc w:val="left"/>
      <w:pPr>
        <w:ind w:left="1260" w:hanging="360"/>
      </w:pPr>
      <w:rPr>
        <w:rFonts w:ascii="Courier New" w:hAnsi="Courier New" w:cs="Courier New" w:hint="default"/>
        <w:color w:val="5E5E5E" w:themeColor="text1"/>
      </w:rPr>
    </w:lvl>
    <w:lvl w:ilvl="3" w:tplc="FFFFFFFF" w:tentative="1">
      <w:start w:val="1"/>
      <w:numFmt w:val="bullet"/>
      <w:lvlText w:val=""/>
      <w:lvlJc w:val="left"/>
      <w:pPr>
        <w:ind w:left="1980" w:hanging="360"/>
      </w:pPr>
      <w:rPr>
        <w:rFonts w:ascii="Symbol" w:hAnsi="Symbol" w:hint="default"/>
      </w:rPr>
    </w:lvl>
    <w:lvl w:ilvl="4" w:tplc="FFFFFFFF" w:tentative="1">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2" w15:restartNumberingAfterBreak="0">
    <w:nsid w:val="33A468AA"/>
    <w:multiLevelType w:val="multilevel"/>
    <w:tmpl w:val="0409001D"/>
    <w:styleLink w:val="tablebullets"/>
    <w:lvl w:ilvl="0">
      <w:start w:val="1"/>
      <w:numFmt w:val="bullet"/>
      <w:lvlText w:val="●"/>
      <w:lvlJc w:val="left"/>
      <w:pPr>
        <w:ind w:left="360" w:hanging="360"/>
      </w:pPr>
      <w:rPr>
        <w:rFonts w:ascii="Arial" w:hAnsi="Arial" w:hint="default"/>
        <w:color w:val="5E5E5E" w:themeColor="text1"/>
      </w:rPr>
    </w:lvl>
    <w:lvl w:ilvl="1">
      <w:start w:val="1"/>
      <w:numFmt w:val="bullet"/>
      <w:lvlText w:val="○"/>
      <w:lvlJc w:val="left"/>
      <w:pPr>
        <w:ind w:left="720" w:hanging="360"/>
      </w:pPr>
      <w:rPr>
        <w:rFonts w:ascii="Arial" w:hAnsi="Arial" w:hint="default"/>
        <w:color w:val="5E5E5E" w:themeColor="text1"/>
      </w:rPr>
    </w:lvl>
    <w:lvl w:ilvl="2">
      <w:start w:val="1"/>
      <w:numFmt w:val="bullet"/>
      <w:lvlText w:val="▪"/>
      <w:lvlJc w:val="left"/>
      <w:pPr>
        <w:ind w:left="1080" w:hanging="360"/>
      </w:pPr>
      <w:rPr>
        <w:rFonts w:ascii="Arial" w:hAnsi="Arial" w:hint="default"/>
        <w:color w:val="5E5E5E" w:themeColor="text1"/>
      </w:rPr>
    </w:lvl>
    <w:lvl w:ilvl="3">
      <w:start w:val="1"/>
      <w:numFmt w:val="bullet"/>
      <w:lvlText w:val="▫"/>
      <w:lvlJc w:val="left"/>
      <w:pPr>
        <w:ind w:left="1440" w:hanging="360"/>
      </w:pPr>
      <w:rPr>
        <w:rFonts w:ascii="Arial" w:hAnsi="Arial" w:hint="default"/>
        <w:color w:val="5E5E5E"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632063D"/>
    <w:multiLevelType w:val="hybridMultilevel"/>
    <w:tmpl w:val="C05E4704"/>
    <w:lvl w:ilvl="0" w:tplc="FFFFFFFF">
      <w:start w:val="1"/>
      <w:numFmt w:val="bullet"/>
      <w:lvlText w:val="o"/>
      <w:lvlJc w:val="left"/>
      <w:pPr>
        <w:tabs>
          <w:tab w:val="num" w:pos="2167"/>
        </w:tabs>
        <w:ind w:left="2160" w:hanging="360"/>
      </w:pPr>
      <w:rPr>
        <w:rFonts w:ascii="Courier New" w:hAnsi="Courier New" w:hint="default"/>
      </w:rPr>
    </w:lvl>
    <w:lvl w:ilvl="1" w:tplc="04090001">
      <w:start w:val="1"/>
      <w:numFmt w:val="bullet"/>
      <w:lvlText w:val=""/>
      <w:lvlJc w:val="left"/>
      <w:pPr>
        <w:ind w:left="288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5CEC0976"/>
    <w:multiLevelType w:val="hybridMultilevel"/>
    <w:tmpl w:val="4B90584A"/>
    <w:lvl w:ilvl="0" w:tplc="618826BE">
      <w:start w:val="1"/>
      <w:numFmt w:val="decimal"/>
      <w:pStyle w:val="Style1"/>
      <w:lvlText w:val="%1."/>
      <w:lvlJc w:val="left"/>
      <w:pPr>
        <w:ind w:left="1267" w:hanging="360"/>
      </w:pPr>
    </w:lvl>
    <w:lvl w:ilvl="1" w:tplc="04090019">
      <w:start w:val="1"/>
      <w:numFmt w:val="lowerLetter"/>
      <w:lvlText w:val="%2."/>
      <w:lvlJc w:val="left"/>
      <w:pPr>
        <w:ind w:left="1987" w:hanging="360"/>
      </w:pPr>
    </w:lvl>
    <w:lvl w:ilvl="2" w:tplc="0409001B">
      <w:start w:val="1"/>
      <w:numFmt w:val="lowerRoman"/>
      <w:lvlText w:val="%3."/>
      <w:lvlJc w:val="right"/>
      <w:pPr>
        <w:ind w:left="2707" w:hanging="180"/>
      </w:pPr>
    </w:lvl>
    <w:lvl w:ilvl="3" w:tplc="0409000F">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5" w15:restartNumberingAfterBreak="0">
    <w:nsid w:val="695B0424"/>
    <w:multiLevelType w:val="hybridMultilevel"/>
    <w:tmpl w:val="A8D8F3D2"/>
    <w:lvl w:ilvl="0" w:tplc="F79014CE">
      <w:start w:val="1"/>
      <w:numFmt w:val="lowerLetter"/>
      <w:pStyle w:val="ListParagraph"/>
      <w:lvlText w:val="%1."/>
      <w:lvlJc w:val="left"/>
      <w:pPr>
        <w:ind w:left="1620" w:hanging="360"/>
      </w:pPr>
    </w:lvl>
    <w:lvl w:ilvl="1" w:tplc="8AFEA82E">
      <w:start w:val="1"/>
      <w:numFmt w:val="bullet"/>
      <w:lvlText w:val="o"/>
      <w:lvlJc w:val="left"/>
      <w:pPr>
        <w:ind w:left="2340" w:hanging="360"/>
      </w:pPr>
      <w:rPr>
        <w:rFonts w:ascii="Courier New" w:hAnsi="Courier New" w:cs="Courier New" w:hint="default"/>
        <w:color w:val="5E5E5E" w:themeColor="text1"/>
      </w:rPr>
    </w:lvl>
    <w:lvl w:ilvl="2" w:tplc="FFFFFFFF">
      <w:start w:val="1"/>
      <w:numFmt w:val="bullet"/>
      <w:lvlText w:val=""/>
      <w:lvlJc w:val="left"/>
      <w:pPr>
        <w:ind w:left="3060" w:hanging="360"/>
      </w:pPr>
      <w:rPr>
        <w:rFonts w:ascii="Wingdings" w:hAnsi="Wingdings" w:hint="default"/>
      </w:rPr>
    </w:lvl>
    <w:lvl w:ilvl="3" w:tplc="FFFFFFFF">
      <w:start w:val="1"/>
      <w:numFmt w:val="bullet"/>
      <w:lvlText w:val=""/>
      <w:lvlJc w:val="left"/>
      <w:pPr>
        <w:ind w:left="3780" w:hanging="360"/>
      </w:pPr>
      <w:rPr>
        <w:rFonts w:ascii="Symbol" w:hAnsi="Symbol" w:hint="default"/>
      </w:rPr>
    </w:lvl>
    <w:lvl w:ilvl="4" w:tplc="FFFFFFFF">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num w:numId="1" w16cid:durableId="882331146">
    <w:abstractNumId w:val="4"/>
  </w:num>
  <w:num w:numId="2" w16cid:durableId="916787124">
    <w:abstractNumId w:val="1"/>
  </w:num>
  <w:num w:numId="3" w16cid:durableId="58988900">
    <w:abstractNumId w:val="5"/>
    <w:lvlOverride w:ilvl="0">
      <w:startOverride w:val="1"/>
    </w:lvlOverride>
  </w:num>
  <w:num w:numId="4" w16cid:durableId="1463033577">
    <w:abstractNumId w:val="4"/>
    <w:lvlOverride w:ilvl="0">
      <w:startOverride w:val="1"/>
    </w:lvlOverride>
  </w:num>
  <w:num w:numId="5" w16cid:durableId="717823219">
    <w:abstractNumId w:val="5"/>
  </w:num>
  <w:num w:numId="6" w16cid:durableId="1569877357">
    <w:abstractNumId w:val="5"/>
    <w:lvlOverride w:ilvl="0">
      <w:startOverride w:val="1"/>
    </w:lvlOverride>
  </w:num>
  <w:num w:numId="7" w16cid:durableId="1538396719">
    <w:abstractNumId w:val="5"/>
    <w:lvlOverride w:ilvl="0">
      <w:startOverride w:val="1"/>
    </w:lvlOverride>
  </w:num>
  <w:num w:numId="8" w16cid:durableId="617570856">
    <w:abstractNumId w:val="5"/>
    <w:lvlOverride w:ilvl="0">
      <w:startOverride w:val="1"/>
    </w:lvlOverride>
  </w:num>
  <w:num w:numId="9" w16cid:durableId="858736322">
    <w:abstractNumId w:val="4"/>
    <w:lvlOverride w:ilvl="0">
      <w:startOverride w:val="1"/>
    </w:lvlOverride>
  </w:num>
  <w:num w:numId="10" w16cid:durableId="1402025624">
    <w:abstractNumId w:val="5"/>
    <w:lvlOverride w:ilvl="0">
      <w:startOverride w:val="1"/>
    </w:lvlOverride>
  </w:num>
  <w:num w:numId="11" w16cid:durableId="1353073342">
    <w:abstractNumId w:val="5"/>
    <w:lvlOverride w:ilvl="0">
      <w:startOverride w:val="1"/>
    </w:lvlOverride>
  </w:num>
  <w:num w:numId="12" w16cid:durableId="154493010">
    <w:abstractNumId w:val="4"/>
    <w:lvlOverride w:ilvl="0">
      <w:startOverride w:val="1"/>
    </w:lvlOverride>
  </w:num>
  <w:num w:numId="13" w16cid:durableId="1485858600">
    <w:abstractNumId w:val="5"/>
    <w:lvlOverride w:ilvl="0">
      <w:startOverride w:val="1"/>
    </w:lvlOverride>
  </w:num>
  <w:num w:numId="14" w16cid:durableId="614287671">
    <w:abstractNumId w:val="5"/>
    <w:lvlOverride w:ilvl="0">
      <w:startOverride w:val="1"/>
    </w:lvlOverride>
  </w:num>
  <w:num w:numId="15" w16cid:durableId="1498616707">
    <w:abstractNumId w:val="5"/>
    <w:lvlOverride w:ilvl="0">
      <w:startOverride w:val="1"/>
    </w:lvlOverride>
  </w:num>
  <w:num w:numId="16" w16cid:durableId="776366624">
    <w:abstractNumId w:val="4"/>
    <w:lvlOverride w:ilvl="0">
      <w:startOverride w:val="1"/>
    </w:lvlOverride>
  </w:num>
  <w:num w:numId="17" w16cid:durableId="399256911">
    <w:abstractNumId w:val="5"/>
    <w:lvlOverride w:ilvl="0">
      <w:startOverride w:val="1"/>
    </w:lvlOverride>
  </w:num>
  <w:num w:numId="18" w16cid:durableId="1613322380">
    <w:abstractNumId w:val="5"/>
    <w:lvlOverride w:ilvl="0">
      <w:startOverride w:val="1"/>
    </w:lvlOverride>
  </w:num>
  <w:num w:numId="19" w16cid:durableId="471757722">
    <w:abstractNumId w:val="5"/>
    <w:lvlOverride w:ilvl="0">
      <w:startOverride w:val="1"/>
    </w:lvlOverride>
  </w:num>
  <w:num w:numId="20" w16cid:durableId="332875144">
    <w:abstractNumId w:val="5"/>
    <w:lvlOverride w:ilvl="0">
      <w:startOverride w:val="1"/>
    </w:lvlOverride>
  </w:num>
  <w:num w:numId="21" w16cid:durableId="772408150">
    <w:abstractNumId w:val="5"/>
    <w:lvlOverride w:ilvl="0">
      <w:startOverride w:val="1"/>
    </w:lvlOverride>
  </w:num>
  <w:num w:numId="22" w16cid:durableId="1551526900">
    <w:abstractNumId w:val="4"/>
    <w:lvlOverride w:ilvl="0">
      <w:startOverride w:val="1"/>
    </w:lvlOverride>
  </w:num>
  <w:num w:numId="23" w16cid:durableId="292369640">
    <w:abstractNumId w:val="5"/>
    <w:lvlOverride w:ilvl="0">
      <w:startOverride w:val="1"/>
    </w:lvlOverride>
  </w:num>
  <w:num w:numId="24" w16cid:durableId="1296371975">
    <w:abstractNumId w:val="5"/>
    <w:lvlOverride w:ilvl="0">
      <w:startOverride w:val="1"/>
    </w:lvlOverride>
  </w:num>
  <w:num w:numId="25" w16cid:durableId="511844920">
    <w:abstractNumId w:val="5"/>
    <w:lvlOverride w:ilvl="0">
      <w:startOverride w:val="1"/>
    </w:lvlOverride>
  </w:num>
  <w:num w:numId="26" w16cid:durableId="1024207706">
    <w:abstractNumId w:val="5"/>
    <w:lvlOverride w:ilvl="0">
      <w:startOverride w:val="1"/>
    </w:lvlOverride>
  </w:num>
  <w:num w:numId="27" w16cid:durableId="1154494218">
    <w:abstractNumId w:val="4"/>
    <w:lvlOverride w:ilvl="0">
      <w:startOverride w:val="1"/>
    </w:lvlOverride>
  </w:num>
  <w:num w:numId="28" w16cid:durableId="870218477">
    <w:abstractNumId w:val="5"/>
    <w:lvlOverride w:ilvl="0">
      <w:startOverride w:val="1"/>
    </w:lvlOverride>
  </w:num>
  <w:num w:numId="29" w16cid:durableId="1053236117">
    <w:abstractNumId w:val="5"/>
    <w:lvlOverride w:ilvl="0">
      <w:startOverride w:val="1"/>
    </w:lvlOverride>
  </w:num>
  <w:num w:numId="30" w16cid:durableId="556356881">
    <w:abstractNumId w:val="5"/>
    <w:lvlOverride w:ilvl="0">
      <w:startOverride w:val="1"/>
    </w:lvlOverride>
  </w:num>
  <w:num w:numId="31" w16cid:durableId="817038005">
    <w:abstractNumId w:val="5"/>
    <w:lvlOverride w:ilvl="0">
      <w:startOverride w:val="1"/>
    </w:lvlOverride>
  </w:num>
  <w:num w:numId="32" w16cid:durableId="1260454497">
    <w:abstractNumId w:val="5"/>
    <w:lvlOverride w:ilvl="0">
      <w:startOverride w:val="1"/>
    </w:lvlOverride>
  </w:num>
  <w:num w:numId="33" w16cid:durableId="1176768121">
    <w:abstractNumId w:val="5"/>
    <w:lvlOverride w:ilvl="0">
      <w:startOverride w:val="1"/>
    </w:lvlOverride>
  </w:num>
  <w:num w:numId="34" w16cid:durableId="1705059374">
    <w:abstractNumId w:val="5"/>
    <w:lvlOverride w:ilvl="0">
      <w:startOverride w:val="1"/>
    </w:lvlOverride>
  </w:num>
  <w:num w:numId="35" w16cid:durableId="835846729">
    <w:abstractNumId w:val="5"/>
    <w:lvlOverride w:ilvl="0">
      <w:startOverride w:val="1"/>
    </w:lvlOverride>
  </w:num>
  <w:num w:numId="36" w16cid:durableId="734203498">
    <w:abstractNumId w:val="5"/>
    <w:lvlOverride w:ilvl="0">
      <w:startOverride w:val="1"/>
    </w:lvlOverride>
  </w:num>
  <w:num w:numId="37" w16cid:durableId="431972009">
    <w:abstractNumId w:val="5"/>
    <w:lvlOverride w:ilvl="0">
      <w:startOverride w:val="1"/>
    </w:lvlOverride>
  </w:num>
  <w:num w:numId="38" w16cid:durableId="559681188">
    <w:abstractNumId w:val="5"/>
    <w:lvlOverride w:ilvl="0">
      <w:startOverride w:val="1"/>
    </w:lvlOverride>
  </w:num>
  <w:num w:numId="39" w16cid:durableId="1538471639">
    <w:abstractNumId w:val="5"/>
    <w:lvlOverride w:ilvl="0">
      <w:startOverride w:val="1"/>
    </w:lvlOverride>
  </w:num>
  <w:num w:numId="40" w16cid:durableId="2146580552">
    <w:abstractNumId w:val="5"/>
    <w:lvlOverride w:ilvl="0">
      <w:startOverride w:val="1"/>
    </w:lvlOverride>
  </w:num>
  <w:num w:numId="41" w16cid:durableId="294333124">
    <w:abstractNumId w:val="5"/>
    <w:lvlOverride w:ilvl="0">
      <w:startOverride w:val="1"/>
    </w:lvlOverride>
  </w:num>
  <w:num w:numId="42" w16cid:durableId="1071925475">
    <w:abstractNumId w:val="5"/>
    <w:lvlOverride w:ilvl="0">
      <w:startOverride w:val="1"/>
    </w:lvlOverride>
  </w:num>
  <w:num w:numId="43" w16cid:durableId="235479124">
    <w:abstractNumId w:val="5"/>
    <w:lvlOverride w:ilvl="0">
      <w:startOverride w:val="1"/>
    </w:lvlOverride>
  </w:num>
  <w:num w:numId="44" w16cid:durableId="380522407">
    <w:abstractNumId w:val="5"/>
    <w:lvlOverride w:ilvl="0">
      <w:startOverride w:val="1"/>
    </w:lvlOverride>
  </w:num>
  <w:num w:numId="45" w16cid:durableId="894655634">
    <w:abstractNumId w:val="5"/>
    <w:lvlOverride w:ilvl="0">
      <w:startOverride w:val="1"/>
    </w:lvlOverride>
  </w:num>
  <w:num w:numId="46" w16cid:durableId="1975330417">
    <w:abstractNumId w:val="5"/>
    <w:lvlOverride w:ilvl="0">
      <w:startOverride w:val="1"/>
    </w:lvlOverride>
  </w:num>
  <w:num w:numId="47" w16cid:durableId="718019089">
    <w:abstractNumId w:val="5"/>
    <w:lvlOverride w:ilvl="0">
      <w:startOverride w:val="1"/>
    </w:lvlOverride>
  </w:num>
  <w:num w:numId="48" w16cid:durableId="822501111">
    <w:abstractNumId w:val="5"/>
    <w:lvlOverride w:ilvl="0">
      <w:startOverride w:val="1"/>
    </w:lvlOverride>
  </w:num>
  <w:num w:numId="49" w16cid:durableId="1536113813">
    <w:abstractNumId w:val="5"/>
    <w:lvlOverride w:ilvl="0">
      <w:startOverride w:val="1"/>
    </w:lvlOverride>
  </w:num>
  <w:num w:numId="50" w16cid:durableId="434640868">
    <w:abstractNumId w:val="5"/>
    <w:lvlOverride w:ilvl="0">
      <w:startOverride w:val="1"/>
    </w:lvlOverride>
  </w:num>
  <w:num w:numId="51" w16cid:durableId="787890789">
    <w:abstractNumId w:val="5"/>
    <w:lvlOverride w:ilvl="0">
      <w:startOverride w:val="1"/>
    </w:lvlOverride>
  </w:num>
  <w:num w:numId="52" w16cid:durableId="842430983">
    <w:abstractNumId w:val="5"/>
    <w:lvlOverride w:ilvl="0">
      <w:startOverride w:val="1"/>
    </w:lvlOverride>
  </w:num>
  <w:num w:numId="53" w16cid:durableId="759521912">
    <w:abstractNumId w:val="5"/>
    <w:lvlOverride w:ilvl="0">
      <w:startOverride w:val="1"/>
    </w:lvlOverride>
  </w:num>
  <w:num w:numId="54" w16cid:durableId="1218862761">
    <w:abstractNumId w:val="5"/>
    <w:lvlOverride w:ilvl="0">
      <w:startOverride w:val="1"/>
    </w:lvlOverride>
  </w:num>
  <w:num w:numId="55" w16cid:durableId="1096753368">
    <w:abstractNumId w:val="5"/>
    <w:lvlOverride w:ilvl="0">
      <w:startOverride w:val="1"/>
    </w:lvlOverride>
  </w:num>
  <w:num w:numId="56" w16cid:durableId="1500777681">
    <w:abstractNumId w:val="5"/>
    <w:lvlOverride w:ilvl="0">
      <w:startOverride w:val="1"/>
    </w:lvlOverride>
  </w:num>
  <w:num w:numId="57" w16cid:durableId="2067025462">
    <w:abstractNumId w:val="5"/>
    <w:lvlOverride w:ilvl="0">
      <w:startOverride w:val="1"/>
    </w:lvlOverride>
  </w:num>
  <w:num w:numId="58" w16cid:durableId="1162698138">
    <w:abstractNumId w:val="5"/>
    <w:lvlOverride w:ilvl="0">
      <w:startOverride w:val="1"/>
    </w:lvlOverride>
  </w:num>
  <w:num w:numId="59" w16cid:durableId="719936844">
    <w:abstractNumId w:val="5"/>
    <w:lvlOverride w:ilvl="0">
      <w:startOverride w:val="1"/>
    </w:lvlOverride>
  </w:num>
  <w:num w:numId="60" w16cid:durableId="1524712992">
    <w:abstractNumId w:val="5"/>
    <w:lvlOverride w:ilvl="0">
      <w:startOverride w:val="1"/>
    </w:lvlOverride>
  </w:num>
  <w:num w:numId="61" w16cid:durableId="1707176093">
    <w:abstractNumId w:val="5"/>
    <w:lvlOverride w:ilvl="0">
      <w:startOverride w:val="1"/>
    </w:lvlOverride>
  </w:num>
  <w:num w:numId="62" w16cid:durableId="1695374893">
    <w:abstractNumId w:val="5"/>
    <w:lvlOverride w:ilvl="0">
      <w:startOverride w:val="1"/>
    </w:lvlOverride>
  </w:num>
  <w:num w:numId="63" w16cid:durableId="1561133271">
    <w:abstractNumId w:val="5"/>
    <w:lvlOverride w:ilvl="0">
      <w:startOverride w:val="1"/>
    </w:lvlOverride>
  </w:num>
  <w:num w:numId="64" w16cid:durableId="622729739">
    <w:abstractNumId w:val="5"/>
    <w:lvlOverride w:ilvl="0">
      <w:startOverride w:val="1"/>
    </w:lvlOverride>
  </w:num>
  <w:num w:numId="65" w16cid:durableId="1442146142">
    <w:abstractNumId w:val="5"/>
    <w:lvlOverride w:ilvl="0">
      <w:startOverride w:val="1"/>
    </w:lvlOverride>
  </w:num>
  <w:num w:numId="66" w16cid:durableId="1130783888">
    <w:abstractNumId w:val="5"/>
    <w:lvlOverride w:ilvl="0">
      <w:startOverride w:val="1"/>
    </w:lvlOverride>
  </w:num>
  <w:num w:numId="67" w16cid:durableId="477890201">
    <w:abstractNumId w:val="5"/>
    <w:lvlOverride w:ilvl="0">
      <w:startOverride w:val="1"/>
    </w:lvlOverride>
  </w:num>
  <w:num w:numId="68" w16cid:durableId="141385980">
    <w:abstractNumId w:val="5"/>
    <w:lvlOverride w:ilvl="0">
      <w:startOverride w:val="1"/>
    </w:lvlOverride>
  </w:num>
  <w:num w:numId="69" w16cid:durableId="2101483993">
    <w:abstractNumId w:val="5"/>
    <w:lvlOverride w:ilvl="0">
      <w:startOverride w:val="1"/>
    </w:lvlOverride>
  </w:num>
  <w:num w:numId="70" w16cid:durableId="1300720238">
    <w:abstractNumId w:val="5"/>
    <w:lvlOverride w:ilvl="0">
      <w:startOverride w:val="1"/>
    </w:lvlOverride>
  </w:num>
  <w:num w:numId="71" w16cid:durableId="615874365">
    <w:abstractNumId w:val="5"/>
    <w:lvlOverride w:ilvl="0">
      <w:startOverride w:val="1"/>
    </w:lvlOverride>
  </w:num>
  <w:num w:numId="72" w16cid:durableId="136262948">
    <w:abstractNumId w:val="5"/>
    <w:lvlOverride w:ilvl="0">
      <w:startOverride w:val="1"/>
    </w:lvlOverride>
  </w:num>
  <w:num w:numId="73" w16cid:durableId="547574723">
    <w:abstractNumId w:val="5"/>
    <w:lvlOverride w:ilvl="0">
      <w:startOverride w:val="1"/>
    </w:lvlOverride>
  </w:num>
  <w:num w:numId="74" w16cid:durableId="1242640307">
    <w:abstractNumId w:val="5"/>
    <w:lvlOverride w:ilvl="0">
      <w:startOverride w:val="1"/>
    </w:lvlOverride>
  </w:num>
  <w:num w:numId="75" w16cid:durableId="897475918">
    <w:abstractNumId w:val="5"/>
    <w:lvlOverride w:ilvl="0">
      <w:startOverride w:val="1"/>
    </w:lvlOverride>
  </w:num>
  <w:num w:numId="76" w16cid:durableId="552346875">
    <w:abstractNumId w:val="5"/>
    <w:lvlOverride w:ilvl="0">
      <w:startOverride w:val="1"/>
    </w:lvlOverride>
  </w:num>
  <w:num w:numId="77" w16cid:durableId="1349256185">
    <w:abstractNumId w:val="5"/>
    <w:lvlOverride w:ilvl="0">
      <w:startOverride w:val="1"/>
    </w:lvlOverride>
  </w:num>
  <w:num w:numId="78" w16cid:durableId="563756477">
    <w:abstractNumId w:val="5"/>
    <w:lvlOverride w:ilvl="0">
      <w:startOverride w:val="1"/>
    </w:lvlOverride>
  </w:num>
  <w:num w:numId="79" w16cid:durableId="1786074734">
    <w:abstractNumId w:val="5"/>
    <w:lvlOverride w:ilvl="0">
      <w:startOverride w:val="1"/>
    </w:lvlOverride>
  </w:num>
  <w:num w:numId="80" w16cid:durableId="16927667">
    <w:abstractNumId w:val="5"/>
    <w:lvlOverride w:ilvl="0">
      <w:startOverride w:val="1"/>
    </w:lvlOverride>
  </w:num>
  <w:num w:numId="81" w16cid:durableId="937131634">
    <w:abstractNumId w:val="5"/>
    <w:lvlOverride w:ilvl="0">
      <w:startOverride w:val="1"/>
    </w:lvlOverride>
  </w:num>
  <w:num w:numId="82" w16cid:durableId="286739268">
    <w:abstractNumId w:val="5"/>
    <w:lvlOverride w:ilvl="0">
      <w:startOverride w:val="1"/>
    </w:lvlOverride>
  </w:num>
  <w:num w:numId="83" w16cid:durableId="1430199331">
    <w:abstractNumId w:val="5"/>
    <w:lvlOverride w:ilvl="0">
      <w:startOverride w:val="1"/>
    </w:lvlOverride>
  </w:num>
  <w:num w:numId="84" w16cid:durableId="713428254">
    <w:abstractNumId w:val="5"/>
    <w:lvlOverride w:ilvl="0">
      <w:startOverride w:val="1"/>
    </w:lvlOverride>
  </w:num>
  <w:num w:numId="85" w16cid:durableId="945968600">
    <w:abstractNumId w:val="5"/>
    <w:lvlOverride w:ilvl="0">
      <w:startOverride w:val="1"/>
    </w:lvlOverride>
  </w:num>
  <w:num w:numId="86" w16cid:durableId="1731073663">
    <w:abstractNumId w:val="5"/>
    <w:lvlOverride w:ilvl="0">
      <w:startOverride w:val="1"/>
    </w:lvlOverride>
  </w:num>
  <w:num w:numId="87" w16cid:durableId="1626424218">
    <w:abstractNumId w:val="5"/>
    <w:lvlOverride w:ilvl="0">
      <w:startOverride w:val="1"/>
    </w:lvlOverride>
  </w:num>
  <w:num w:numId="88" w16cid:durableId="746728294">
    <w:abstractNumId w:val="5"/>
    <w:lvlOverride w:ilvl="0">
      <w:startOverride w:val="1"/>
    </w:lvlOverride>
  </w:num>
  <w:num w:numId="89" w16cid:durableId="2145852682">
    <w:abstractNumId w:val="5"/>
    <w:lvlOverride w:ilvl="0">
      <w:startOverride w:val="1"/>
    </w:lvlOverride>
  </w:num>
  <w:num w:numId="90" w16cid:durableId="349453370">
    <w:abstractNumId w:val="5"/>
    <w:lvlOverride w:ilvl="0">
      <w:startOverride w:val="1"/>
    </w:lvlOverride>
  </w:num>
  <w:num w:numId="91" w16cid:durableId="1272005456">
    <w:abstractNumId w:val="5"/>
    <w:lvlOverride w:ilvl="0">
      <w:startOverride w:val="1"/>
    </w:lvlOverride>
  </w:num>
  <w:num w:numId="92" w16cid:durableId="456458301">
    <w:abstractNumId w:val="5"/>
    <w:lvlOverride w:ilvl="0">
      <w:startOverride w:val="1"/>
    </w:lvlOverride>
  </w:num>
  <w:num w:numId="93" w16cid:durableId="932739336">
    <w:abstractNumId w:val="5"/>
    <w:lvlOverride w:ilvl="0">
      <w:startOverride w:val="1"/>
    </w:lvlOverride>
  </w:num>
  <w:num w:numId="94" w16cid:durableId="1922060682">
    <w:abstractNumId w:val="5"/>
    <w:lvlOverride w:ilvl="0">
      <w:startOverride w:val="1"/>
    </w:lvlOverride>
  </w:num>
  <w:num w:numId="95" w16cid:durableId="1048918250">
    <w:abstractNumId w:val="5"/>
    <w:lvlOverride w:ilvl="0">
      <w:startOverride w:val="1"/>
    </w:lvlOverride>
  </w:num>
  <w:num w:numId="96" w16cid:durableId="186260485">
    <w:abstractNumId w:val="5"/>
    <w:lvlOverride w:ilvl="0">
      <w:startOverride w:val="1"/>
    </w:lvlOverride>
  </w:num>
  <w:num w:numId="97" w16cid:durableId="105931052">
    <w:abstractNumId w:val="5"/>
    <w:lvlOverride w:ilvl="0">
      <w:startOverride w:val="1"/>
    </w:lvlOverride>
  </w:num>
  <w:num w:numId="98" w16cid:durableId="1440639954">
    <w:abstractNumId w:val="5"/>
    <w:lvlOverride w:ilvl="0">
      <w:startOverride w:val="1"/>
    </w:lvlOverride>
  </w:num>
  <w:num w:numId="99" w16cid:durableId="158615709">
    <w:abstractNumId w:val="5"/>
    <w:lvlOverride w:ilvl="0">
      <w:startOverride w:val="1"/>
    </w:lvlOverride>
  </w:num>
  <w:num w:numId="100" w16cid:durableId="1114593170">
    <w:abstractNumId w:val="5"/>
    <w:lvlOverride w:ilvl="0">
      <w:startOverride w:val="1"/>
    </w:lvlOverride>
  </w:num>
  <w:num w:numId="101" w16cid:durableId="1927183337">
    <w:abstractNumId w:val="5"/>
    <w:lvlOverride w:ilvl="0">
      <w:startOverride w:val="1"/>
    </w:lvlOverride>
  </w:num>
  <w:num w:numId="102" w16cid:durableId="960957460">
    <w:abstractNumId w:val="5"/>
    <w:lvlOverride w:ilvl="0">
      <w:startOverride w:val="1"/>
    </w:lvlOverride>
  </w:num>
  <w:num w:numId="103" w16cid:durableId="633290456">
    <w:abstractNumId w:val="5"/>
    <w:lvlOverride w:ilvl="0">
      <w:startOverride w:val="1"/>
    </w:lvlOverride>
  </w:num>
  <w:num w:numId="104" w16cid:durableId="1837647666">
    <w:abstractNumId w:val="4"/>
    <w:lvlOverride w:ilvl="0">
      <w:startOverride w:val="1"/>
    </w:lvlOverride>
  </w:num>
  <w:num w:numId="105" w16cid:durableId="119569240">
    <w:abstractNumId w:val="4"/>
    <w:lvlOverride w:ilvl="0">
      <w:startOverride w:val="1"/>
    </w:lvlOverride>
  </w:num>
  <w:num w:numId="106" w16cid:durableId="1411535168">
    <w:abstractNumId w:val="5"/>
    <w:lvlOverride w:ilvl="0">
      <w:startOverride w:val="1"/>
    </w:lvlOverride>
  </w:num>
  <w:num w:numId="107" w16cid:durableId="1959406877">
    <w:abstractNumId w:val="5"/>
    <w:lvlOverride w:ilvl="0">
      <w:startOverride w:val="1"/>
    </w:lvlOverride>
  </w:num>
  <w:num w:numId="108" w16cid:durableId="1493594912">
    <w:abstractNumId w:val="5"/>
    <w:lvlOverride w:ilvl="0">
      <w:startOverride w:val="1"/>
    </w:lvlOverride>
  </w:num>
  <w:num w:numId="109" w16cid:durableId="972826229">
    <w:abstractNumId w:val="5"/>
    <w:lvlOverride w:ilvl="0">
      <w:startOverride w:val="1"/>
    </w:lvlOverride>
  </w:num>
  <w:num w:numId="110" w16cid:durableId="1923831261">
    <w:abstractNumId w:val="4"/>
    <w:lvlOverride w:ilvl="0">
      <w:startOverride w:val="1"/>
    </w:lvlOverride>
  </w:num>
  <w:num w:numId="111" w16cid:durableId="72699837">
    <w:abstractNumId w:val="5"/>
    <w:lvlOverride w:ilvl="0">
      <w:startOverride w:val="1"/>
    </w:lvlOverride>
  </w:num>
  <w:num w:numId="112" w16cid:durableId="598486838">
    <w:abstractNumId w:val="5"/>
    <w:lvlOverride w:ilvl="0">
      <w:startOverride w:val="1"/>
    </w:lvlOverride>
  </w:num>
  <w:num w:numId="113" w16cid:durableId="1530028709">
    <w:abstractNumId w:val="4"/>
    <w:lvlOverride w:ilvl="0">
      <w:startOverride w:val="1"/>
    </w:lvlOverride>
  </w:num>
  <w:num w:numId="114" w16cid:durableId="27683306">
    <w:abstractNumId w:val="5"/>
    <w:lvlOverride w:ilvl="0">
      <w:startOverride w:val="1"/>
    </w:lvlOverride>
  </w:num>
  <w:num w:numId="115" w16cid:durableId="366874886">
    <w:abstractNumId w:val="5"/>
    <w:lvlOverride w:ilvl="0">
      <w:startOverride w:val="1"/>
    </w:lvlOverride>
  </w:num>
  <w:num w:numId="116" w16cid:durableId="800924672">
    <w:abstractNumId w:val="5"/>
    <w:lvlOverride w:ilvl="0">
      <w:startOverride w:val="1"/>
    </w:lvlOverride>
  </w:num>
  <w:num w:numId="117" w16cid:durableId="2011834318">
    <w:abstractNumId w:val="5"/>
    <w:lvlOverride w:ilvl="0">
      <w:startOverride w:val="1"/>
    </w:lvlOverride>
  </w:num>
  <w:num w:numId="118" w16cid:durableId="340472974">
    <w:abstractNumId w:val="5"/>
    <w:lvlOverride w:ilvl="0">
      <w:startOverride w:val="1"/>
    </w:lvlOverride>
  </w:num>
  <w:num w:numId="119" w16cid:durableId="1798378313">
    <w:abstractNumId w:val="5"/>
    <w:lvlOverride w:ilvl="0">
      <w:startOverride w:val="1"/>
    </w:lvlOverride>
  </w:num>
  <w:num w:numId="120" w16cid:durableId="1460225883">
    <w:abstractNumId w:val="5"/>
    <w:lvlOverride w:ilvl="0">
      <w:startOverride w:val="1"/>
    </w:lvlOverride>
  </w:num>
  <w:num w:numId="121" w16cid:durableId="1333950680">
    <w:abstractNumId w:val="5"/>
    <w:lvlOverride w:ilvl="0">
      <w:startOverride w:val="1"/>
    </w:lvlOverride>
  </w:num>
  <w:num w:numId="122" w16cid:durableId="161167400">
    <w:abstractNumId w:val="4"/>
    <w:lvlOverride w:ilvl="0">
      <w:startOverride w:val="1"/>
    </w:lvlOverride>
  </w:num>
  <w:num w:numId="123" w16cid:durableId="1610239136">
    <w:abstractNumId w:val="5"/>
  </w:num>
  <w:num w:numId="124" w16cid:durableId="578446066">
    <w:abstractNumId w:val="5"/>
    <w:lvlOverride w:ilvl="0">
      <w:startOverride w:val="1"/>
    </w:lvlOverride>
  </w:num>
  <w:num w:numId="125" w16cid:durableId="451174689">
    <w:abstractNumId w:val="5"/>
    <w:lvlOverride w:ilvl="0">
      <w:startOverride w:val="1"/>
    </w:lvlOverride>
  </w:num>
  <w:num w:numId="126" w16cid:durableId="1459765061">
    <w:abstractNumId w:val="5"/>
    <w:lvlOverride w:ilvl="0">
      <w:startOverride w:val="1"/>
    </w:lvlOverride>
  </w:num>
  <w:num w:numId="127" w16cid:durableId="1441757802">
    <w:abstractNumId w:val="5"/>
    <w:lvlOverride w:ilvl="0">
      <w:startOverride w:val="1"/>
    </w:lvlOverride>
  </w:num>
  <w:num w:numId="128" w16cid:durableId="955019543">
    <w:abstractNumId w:val="5"/>
    <w:lvlOverride w:ilvl="0">
      <w:startOverride w:val="1"/>
    </w:lvlOverride>
  </w:num>
  <w:num w:numId="129" w16cid:durableId="1050880937">
    <w:abstractNumId w:val="0"/>
  </w:num>
  <w:num w:numId="130" w16cid:durableId="1565409114">
    <w:abstractNumId w:val="2"/>
  </w:num>
  <w:num w:numId="131" w16cid:durableId="1796369869">
    <w:abstractNumId w:val="4"/>
    <w:lvlOverride w:ilvl="0">
      <w:startOverride w:val="1"/>
    </w:lvlOverride>
  </w:num>
  <w:num w:numId="132" w16cid:durableId="692879286">
    <w:abstractNumId w:val="5"/>
    <w:lvlOverride w:ilvl="0">
      <w:startOverride w:val="1"/>
    </w:lvlOverride>
  </w:num>
  <w:num w:numId="133" w16cid:durableId="1899122947">
    <w:abstractNumId w:val="5"/>
    <w:lvlOverride w:ilvl="0">
      <w:startOverride w:val="1"/>
    </w:lvlOverride>
  </w:num>
  <w:num w:numId="134" w16cid:durableId="1463766441">
    <w:abstractNumId w:val="5"/>
    <w:lvlOverride w:ilvl="0">
      <w:startOverride w:val="1"/>
    </w:lvlOverride>
  </w:num>
  <w:num w:numId="135" w16cid:durableId="105544420">
    <w:abstractNumId w:val="3"/>
  </w:num>
  <w:num w:numId="136" w16cid:durableId="1230770508">
    <w:abstractNumId w:val="5"/>
  </w:num>
  <w:num w:numId="137" w16cid:durableId="1790318602">
    <w:abstractNumId w:val="5"/>
    <w:lvlOverride w:ilvl="0">
      <w:startOverride w:val="1"/>
    </w:lvlOverride>
  </w:num>
  <w:num w:numId="138" w16cid:durableId="263538991">
    <w:abstractNumId w:val="5"/>
  </w:num>
  <w:num w:numId="139" w16cid:durableId="1540512580">
    <w:abstractNumId w:val="5"/>
  </w:num>
  <w:num w:numId="140" w16cid:durableId="173879347">
    <w:abstractNumId w:val="4"/>
    <w:lvlOverride w:ilvl="0">
      <w:startOverride w:val="1"/>
    </w:lvlOverride>
  </w:num>
  <w:num w:numId="141" w16cid:durableId="1744988020">
    <w:abstractNumId w:val="5"/>
    <w:lvlOverride w:ilvl="0">
      <w:startOverride w:val="1"/>
    </w:lvlOverride>
  </w:num>
  <w:num w:numId="142" w16cid:durableId="768311198">
    <w:abstractNumId w:val="5"/>
    <w:lvlOverride w:ilvl="0">
      <w:startOverride w:val="1"/>
    </w:lvlOverride>
  </w:num>
  <w:numIdMacAtCleanup w:val="1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cole Archer">
    <w15:presenceInfo w15:providerId="AD" w15:userId="S::narcher@empowerhcp.com::81f7f730-c2d4-46e5-8d64-ca9b2f38dd86"/>
  </w15:person>
  <w15:person w15:author="Ashley Hops">
    <w15:presenceInfo w15:providerId="AD" w15:userId="S::AHops@empowerhcp.com::ad837424-4a60-439b-9277-d371e04400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1C"/>
    <w:rsid w:val="00000325"/>
    <w:rsid w:val="00001A68"/>
    <w:rsid w:val="0000212C"/>
    <w:rsid w:val="00002F6B"/>
    <w:rsid w:val="0000301E"/>
    <w:rsid w:val="00003B76"/>
    <w:rsid w:val="00004CDD"/>
    <w:rsid w:val="00006156"/>
    <w:rsid w:val="00006ECC"/>
    <w:rsid w:val="00007E3D"/>
    <w:rsid w:val="00012240"/>
    <w:rsid w:val="00012FE9"/>
    <w:rsid w:val="00014D71"/>
    <w:rsid w:val="000172E7"/>
    <w:rsid w:val="00021079"/>
    <w:rsid w:val="000224CD"/>
    <w:rsid w:val="00023B35"/>
    <w:rsid w:val="00025CD5"/>
    <w:rsid w:val="00025E09"/>
    <w:rsid w:val="000278EE"/>
    <w:rsid w:val="00030DB6"/>
    <w:rsid w:val="0003147F"/>
    <w:rsid w:val="00034F4B"/>
    <w:rsid w:val="00037919"/>
    <w:rsid w:val="00037A23"/>
    <w:rsid w:val="0004175C"/>
    <w:rsid w:val="00043825"/>
    <w:rsid w:val="00043D2C"/>
    <w:rsid w:val="00044107"/>
    <w:rsid w:val="00044EEC"/>
    <w:rsid w:val="00045969"/>
    <w:rsid w:val="00054025"/>
    <w:rsid w:val="0005459F"/>
    <w:rsid w:val="00054A4A"/>
    <w:rsid w:val="00057117"/>
    <w:rsid w:val="00057A4D"/>
    <w:rsid w:val="000601CE"/>
    <w:rsid w:val="00062B79"/>
    <w:rsid w:val="00063118"/>
    <w:rsid w:val="00063B02"/>
    <w:rsid w:val="0006531B"/>
    <w:rsid w:val="0006688D"/>
    <w:rsid w:val="00067A68"/>
    <w:rsid w:val="00070B04"/>
    <w:rsid w:val="00071457"/>
    <w:rsid w:val="00072259"/>
    <w:rsid w:val="00073E4C"/>
    <w:rsid w:val="00073E87"/>
    <w:rsid w:val="00074537"/>
    <w:rsid w:val="000747D1"/>
    <w:rsid w:val="00074D08"/>
    <w:rsid w:val="00076074"/>
    <w:rsid w:val="000776F8"/>
    <w:rsid w:val="00081E79"/>
    <w:rsid w:val="00082C18"/>
    <w:rsid w:val="00082F68"/>
    <w:rsid w:val="0008349B"/>
    <w:rsid w:val="000835F0"/>
    <w:rsid w:val="0008362D"/>
    <w:rsid w:val="00084991"/>
    <w:rsid w:val="00085B82"/>
    <w:rsid w:val="000861E2"/>
    <w:rsid w:val="000926D8"/>
    <w:rsid w:val="00092A33"/>
    <w:rsid w:val="000954BF"/>
    <w:rsid w:val="000A1574"/>
    <w:rsid w:val="000A2D78"/>
    <w:rsid w:val="000A4F7E"/>
    <w:rsid w:val="000A535A"/>
    <w:rsid w:val="000A6983"/>
    <w:rsid w:val="000A69D6"/>
    <w:rsid w:val="000A7DA4"/>
    <w:rsid w:val="000B2920"/>
    <w:rsid w:val="000B3140"/>
    <w:rsid w:val="000B3C50"/>
    <w:rsid w:val="000B4F08"/>
    <w:rsid w:val="000B7113"/>
    <w:rsid w:val="000C0FF6"/>
    <w:rsid w:val="000C73EC"/>
    <w:rsid w:val="000D12F0"/>
    <w:rsid w:val="000D19A9"/>
    <w:rsid w:val="000D4F16"/>
    <w:rsid w:val="000D567F"/>
    <w:rsid w:val="000D5C19"/>
    <w:rsid w:val="000D7774"/>
    <w:rsid w:val="000E0407"/>
    <w:rsid w:val="000E1F2D"/>
    <w:rsid w:val="000E225D"/>
    <w:rsid w:val="000E2CA2"/>
    <w:rsid w:val="000E39DB"/>
    <w:rsid w:val="000E43D6"/>
    <w:rsid w:val="000E5A1C"/>
    <w:rsid w:val="000E5B0E"/>
    <w:rsid w:val="000F1F5B"/>
    <w:rsid w:val="000F2EC3"/>
    <w:rsid w:val="000F45AD"/>
    <w:rsid w:val="000F51C6"/>
    <w:rsid w:val="000F5A1A"/>
    <w:rsid w:val="000F62D9"/>
    <w:rsid w:val="000F63D1"/>
    <w:rsid w:val="00100E79"/>
    <w:rsid w:val="001012B7"/>
    <w:rsid w:val="001018A1"/>
    <w:rsid w:val="001031A8"/>
    <w:rsid w:val="00103400"/>
    <w:rsid w:val="001038C5"/>
    <w:rsid w:val="00103A55"/>
    <w:rsid w:val="00105DFF"/>
    <w:rsid w:val="00106E6B"/>
    <w:rsid w:val="00106EFE"/>
    <w:rsid w:val="00107CDC"/>
    <w:rsid w:val="00112894"/>
    <w:rsid w:val="00112A6D"/>
    <w:rsid w:val="00112C63"/>
    <w:rsid w:val="00113F04"/>
    <w:rsid w:val="00114E52"/>
    <w:rsid w:val="00115326"/>
    <w:rsid w:val="00115962"/>
    <w:rsid w:val="00117F90"/>
    <w:rsid w:val="00120A21"/>
    <w:rsid w:val="00124017"/>
    <w:rsid w:val="0012464A"/>
    <w:rsid w:val="00124AE8"/>
    <w:rsid w:val="00125E68"/>
    <w:rsid w:val="00127B84"/>
    <w:rsid w:val="001302C3"/>
    <w:rsid w:val="0013044B"/>
    <w:rsid w:val="001427CC"/>
    <w:rsid w:val="00142E37"/>
    <w:rsid w:val="00143284"/>
    <w:rsid w:val="001433A1"/>
    <w:rsid w:val="001448E7"/>
    <w:rsid w:val="00144A72"/>
    <w:rsid w:val="00144DF5"/>
    <w:rsid w:val="00147616"/>
    <w:rsid w:val="00147814"/>
    <w:rsid w:val="001516F3"/>
    <w:rsid w:val="00152020"/>
    <w:rsid w:val="00152216"/>
    <w:rsid w:val="001566A2"/>
    <w:rsid w:val="00156D48"/>
    <w:rsid w:val="0015701F"/>
    <w:rsid w:val="00157354"/>
    <w:rsid w:val="001621AF"/>
    <w:rsid w:val="00162F9B"/>
    <w:rsid w:val="00163A76"/>
    <w:rsid w:val="00164C61"/>
    <w:rsid w:val="00164FC2"/>
    <w:rsid w:val="001650F2"/>
    <w:rsid w:val="00165166"/>
    <w:rsid w:val="00165866"/>
    <w:rsid w:val="00166FF4"/>
    <w:rsid w:val="00170E4C"/>
    <w:rsid w:val="00171661"/>
    <w:rsid w:val="001723A7"/>
    <w:rsid w:val="0017261B"/>
    <w:rsid w:val="00173B9A"/>
    <w:rsid w:val="00173E6F"/>
    <w:rsid w:val="00173EB5"/>
    <w:rsid w:val="0017470A"/>
    <w:rsid w:val="00174EE1"/>
    <w:rsid w:val="00176A26"/>
    <w:rsid w:val="00180FF6"/>
    <w:rsid w:val="00182EB0"/>
    <w:rsid w:val="0018360A"/>
    <w:rsid w:val="00183DBF"/>
    <w:rsid w:val="00187486"/>
    <w:rsid w:val="0018784E"/>
    <w:rsid w:val="00187EA1"/>
    <w:rsid w:val="00190707"/>
    <w:rsid w:val="0019116E"/>
    <w:rsid w:val="001915D0"/>
    <w:rsid w:val="001926E0"/>
    <w:rsid w:val="00192903"/>
    <w:rsid w:val="001A5E02"/>
    <w:rsid w:val="001A724A"/>
    <w:rsid w:val="001A7A37"/>
    <w:rsid w:val="001B1869"/>
    <w:rsid w:val="001B6FD7"/>
    <w:rsid w:val="001B6FFA"/>
    <w:rsid w:val="001B7A1E"/>
    <w:rsid w:val="001C15B3"/>
    <w:rsid w:val="001C1BA6"/>
    <w:rsid w:val="001C235B"/>
    <w:rsid w:val="001C6166"/>
    <w:rsid w:val="001D1F2B"/>
    <w:rsid w:val="001D41FC"/>
    <w:rsid w:val="001D5861"/>
    <w:rsid w:val="001D73D0"/>
    <w:rsid w:val="001E124C"/>
    <w:rsid w:val="001E156E"/>
    <w:rsid w:val="001E1692"/>
    <w:rsid w:val="001E2258"/>
    <w:rsid w:val="001E316D"/>
    <w:rsid w:val="001E4C92"/>
    <w:rsid w:val="001E5289"/>
    <w:rsid w:val="001E5E6A"/>
    <w:rsid w:val="001F01AF"/>
    <w:rsid w:val="001F1AB9"/>
    <w:rsid w:val="001F1DFB"/>
    <w:rsid w:val="001F2E85"/>
    <w:rsid w:val="001F4596"/>
    <w:rsid w:val="001F520B"/>
    <w:rsid w:val="001F6604"/>
    <w:rsid w:val="00201A77"/>
    <w:rsid w:val="00202ECD"/>
    <w:rsid w:val="00204B50"/>
    <w:rsid w:val="002057D2"/>
    <w:rsid w:val="002150F2"/>
    <w:rsid w:val="0021777E"/>
    <w:rsid w:val="00217E4B"/>
    <w:rsid w:val="00220DC0"/>
    <w:rsid w:val="00222F36"/>
    <w:rsid w:val="00232928"/>
    <w:rsid w:val="00233117"/>
    <w:rsid w:val="00234A27"/>
    <w:rsid w:val="00235D0C"/>
    <w:rsid w:val="00237FB1"/>
    <w:rsid w:val="00241E40"/>
    <w:rsid w:val="00245CED"/>
    <w:rsid w:val="0025072A"/>
    <w:rsid w:val="00250895"/>
    <w:rsid w:val="0025128D"/>
    <w:rsid w:val="00251462"/>
    <w:rsid w:val="00260B8E"/>
    <w:rsid w:val="00261442"/>
    <w:rsid w:val="00264BEB"/>
    <w:rsid w:val="002656B5"/>
    <w:rsid w:val="00265F20"/>
    <w:rsid w:val="00266690"/>
    <w:rsid w:val="0027070A"/>
    <w:rsid w:val="00271BF7"/>
    <w:rsid w:val="00272610"/>
    <w:rsid w:val="0027381B"/>
    <w:rsid w:val="00275757"/>
    <w:rsid w:val="00276936"/>
    <w:rsid w:val="00276EF7"/>
    <w:rsid w:val="00277409"/>
    <w:rsid w:val="0027758A"/>
    <w:rsid w:val="00277888"/>
    <w:rsid w:val="00277EBB"/>
    <w:rsid w:val="00282EB4"/>
    <w:rsid w:val="0028557F"/>
    <w:rsid w:val="002872AC"/>
    <w:rsid w:val="002872E4"/>
    <w:rsid w:val="00287DE3"/>
    <w:rsid w:val="00292B61"/>
    <w:rsid w:val="00293855"/>
    <w:rsid w:val="00293FFC"/>
    <w:rsid w:val="0029409E"/>
    <w:rsid w:val="00297952"/>
    <w:rsid w:val="00297CD3"/>
    <w:rsid w:val="002A00ED"/>
    <w:rsid w:val="002A02E7"/>
    <w:rsid w:val="002A3573"/>
    <w:rsid w:val="002A508E"/>
    <w:rsid w:val="002A5A1F"/>
    <w:rsid w:val="002A5C08"/>
    <w:rsid w:val="002A6688"/>
    <w:rsid w:val="002A7AC5"/>
    <w:rsid w:val="002B0494"/>
    <w:rsid w:val="002B16E3"/>
    <w:rsid w:val="002B178E"/>
    <w:rsid w:val="002B1C22"/>
    <w:rsid w:val="002B245C"/>
    <w:rsid w:val="002B3ED8"/>
    <w:rsid w:val="002B6E0E"/>
    <w:rsid w:val="002C0158"/>
    <w:rsid w:val="002C232A"/>
    <w:rsid w:val="002C36FD"/>
    <w:rsid w:val="002C3EFD"/>
    <w:rsid w:val="002C51C1"/>
    <w:rsid w:val="002C66C1"/>
    <w:rsid w:val="002C6C4D"/>
    <w:rsid w:val="002C7FA4"/>
    <w:rsid w:val="002D1CA1"/>
    <w:rsid w:val="002D24C6"/>
    <w:rsid w:val="002D3797"/>
    <w:rsid w:val="002D42F4"/>
    <w:rsid w:val="002D4A02"/>
    <w:rsid w:val="002D527F"/>
    <w:rsid w:val="002D791E"/>
    <w:rsid w:val="002E0777"/>
    <w:rsid w:val="002E24E2"/>
    <w:rsid w:val="002E27A4"/>
    <w:rsid w:val="002E3FD3"/>
    <w:rsid w:val="002E4323"/>
    <w:rsid w:val="002E55B7"/>
    <w:rsid w:val="002E5686"/>
    <w:rsid w:val="002E6483"/>
    <w:rsid w:val="002F046C"/>
    <w:rsid w:val="002F51F9"/>
    <w:rsid w:val="002F753F"/>
    <w:rsid w:val="00304C5E"/>
    <w:rsid w:val="00304C80"/>
    <w:rsid w:val="00304FDB"/>
    <w:rsid w:val="00312A12"/>
    <w:rsid w:val="003139B0"/>
    <w:rsid w:val="00314E60"/>
    <w:rsid w:val="00315167"/>
    <w:rsid w:val="00316072"/>
    <w:rsid w:val="00321A62"/>
    <w:rsid w:val="0032733E"/>
    <w:rsid w:val="00331AB1"/>
    <w:rsid w:val="00332462"/>
    <w:rsid w:val="00333812"/>
    <w:rsid w:val="00336B9B"/>
    <w:rsid w:val="003378B3"/>
    <w:rsid w:val="00337DFF"/>
    <w:rsid w:val="00340887"/>
    <w:rsid w:val="00342ED4"/>
    <w:rsid w:val="00343A21"/>
    <w:rsid w:val="00346651"/>
    <w:rsid w:val="00346EBF"/>
    <w:rsid w:val="00347D22"/>
    <w:rsid w:val="00352539"/>
    <w:rsid w:val="003533C2"/>
    <w:rsid w:val="00356AC9"/>
    <w:rsid w:val="003602BF"/>
    <w:rsid w:val="0036177F"/>
    <w:rsid w:val="00362560"/>
    <w:rsid w:val="003628E9"/>
    <w:rsid w:val="00362970"/>
    <w:rsid w:val="00362FCE"/>
    <w:rsid w:val="003657BC"/>
    <w:rsid w:val="00365E8A"/>
    <w:rsid w:val="00365F62"/>
    <w:rsid w:val="00367497"/>
    <w:rsid w:val="0037059E"/>
    <w:rsid w:val="00371591"/>
    <w:rsid w:val="00371C0E"/>
    <w:rsid w:val="00374D8A"/>
    <w:rsid w:val="00380D30"/>
    <w:rsid w:val="00381869"/>
    <w:rsid w:val="00382DDD"/>
    <w:rsid w:val="00387984"/>
    <w:rsid w:val="00387D2B"/>
    <w:rsid w:val="00391757"/>
    <w:rsid w:val="00391CBA"/>
    <w:rsid w:val="00392687"/>
    <w:rsid w:val="00393038"/>
    <w:rsid w:val="00393B2E"/>
    <w:rsid w:val="003958E4"/>
    <w:rsid w:val="00395ADB"/>
    <w:rsid w:val="00395C25"/>
    <w:rsid w:val="00396246"/>
    <w:rsid w:val="003964FF"/>
    <w:rsid w:val="003A1664"/>
    <w:rsid w:val="003A19D5"/>
    <w:rsid w:val="003A1AAF"/>
    <w:rsid w:val="003A1D19"/>
    <w:rsid w:val="003A404A"/>
    <w:rsid w:val="003A4BFB"/>
    <w:rsid w:val="003A556B"/>
    <w:rsid w:val="003B4422"/>
    <w:rsid w:val="003B449C"/>
    <w:rsid w:val="003B610C"/>
    <w:rsid w:val="003C48C1"/>
    <w:rsid w:val="003C60EA"/>
    <w:rsid w:val="003D08ED"/>
    <w:rsid w:val="003D0B8F"/>
    <w:rsid w:val="003D3C7A"/>
    <w:rsid w:val="003D469F"/>
    <w:rsid w:val="003D59BB"/>
    <w:rsid w:val="003D6D98"/>
    <w:rsid w:val="003E050F"/>
    <w:rsid w:val="003E3DB9"/>
    <w:rsid w:val="003E539B"/>
    <w:rsid w:val="003E5508"/>
    <w:rsid w:val="003E6087"/>
    <w:rsid w:val="003E7AA5"/>
    <w:rsid w:val="003F0C4C"/>
    <w:rsid w:val="003F6CCD"/>
    <w:rsid w:val="0040055A"/>
    <w:rsid w:val="004007D1"/>
    <w:rsid w:val="004008F0"/>
    <w:rsid w:val="0040191E"/>
    <w:rsid w:val="00401C05"/>
    <w:rsid w:val="00401D5D"/>
    <w:rsid w:val="00403B36"/>
    <w:rsid w:val="00413F11"/>
    <w:rsid w:val="0041423D"/>
    <w:rsid w:val="00414ED8"/>
    <w:rsid w:val="00420402"/>
    <w:rsid w:val="0042048D"/>
    <w:rsid w:val="00421CC1"/>
    <w:rsid w:val="00422DE4"/>
    <w:rsid w:val="00423BA2"/>
    <w:rsid w:val="00423D79"/>
    <w:rsid w:val="00424AF8"/>
    <w:rsid w:val="00426B8E"/>
    <w:rsid w:val="00426D08"/>
    <w:rsid w:val="004303EC"/>
    <w:rsid w:val="00431FB3"/>
    <w:rsid w:val="00434ABE"/>
    <w:rsid w:val="004379DF"/>
    <w:rsid w:val="00442CAA"/>
    <w:rsid w:val="004432A9"/>
    <w:rsid w:val="00443DEF"/>
    <w:rsid w:val="00444D8A"/>
    <w:rsid w:val="0044680C"/>
    <w:rsid w:val="00446840"/>
    <w:rsid w:val="00447B81"/>
    <w:rsid w:val="00450C67"/>
    <w:rsid w:val="00451613"/>
    <w:rsid w:val="0045184F"/>
    <w:rsid w:val="00451F32"/>
    <w:rsid w:val="00454EEE"/>
    <w:rsid w:val="00457B65"/>
    <w:rsid w:val="0046464D"/>
    <w:rsid w:val="00464B18"/>
    <w:rsid w:val="00464FCE"/>
    <w:rsid w:val="004724F1"/>
    <w:rsid w:val="00474B9B"/>
    <w:rsid w:val="00475AB4"/>
    <w:rsid w:val="00480CCE"/>
    <w:rsid w:val="004812FC"/>
    <w:rsid w:val="00483E66"/>
    <w:rsid w:val="00484BE3"/>
    <w:rsid w:val="004961E0"/>
    <w:rsid w:val="004A0EB1"/>
    <w:rsid w:val="004A1DA6"/>
    <w:rsid w:val="004A221F"/>
    <w:rsid w:val="004A276F"/>
    <w:rsid w:val="004A316D"/>
    <w:rsid w:val="004A6FD9"/>
    <w:rsid w:val="004B0606"/>
    <w:rsid w:val="004B1DD6"/>
    <w:rsid w:val="004B211F"/>
    <w:rsid w:val="004B251D"/>
    <w:rsid w:val="004B403C"/>
    <w:rsid w:val="004B4603"/>
    <w:rsid w:val="004B4701"/>
    <w:rsid w:val="004B4C6E"/>
    <w:rsid w:val="004C03DA"/>
    <w:rsid w:val="004C0717"/>
    <w:rsid w:val="004C0CDD"/>
    <w:rsid w:val="004C2F09"/>
    <w:rsid w:val="004D00F4"/>
    <w:rsid w:val="004D1495"/>
    <w:rsid w:val="004D1EA5"/>
    <w:rsid w:val="004D3821"/>
    <w:rsid w:val="004E65E9"/>
    <w:rsid w:val="004F09BD"/>
    <w:rsid w:val="004F14F7"/>
    <w:rsid w:val="004F1B9A"/>
    <w:rsid w:val="004F216A"/>
    <w:rsid w:val="004F2B67"/>
    <w:rsid w:val="004F4E00"/>
    <w:rsid w:val="004F726F"/>
    <w:rsid w:val="00504518"/>
    <w:rsid w:val="00504DDE"/>
    <w:rsid w:val="00507E46"/>
    <w:rsid w:val="00513C9E"/>
    <w:rsid w:val="00516CE5"/>
    <w:rsid w:val="00517342"/>
    <w:rsid w:val="00517469"/>
    <w:rsid w:val="00517BEE"/>
    <w:rsid w:val="00517CE5"/>
    <w:rsid w:val="00517D32"/>
    <w:rsid w:val="005209E1"/>
    <w:rsid w:val="00520D4B"/>
    <w:rsid w:val="005218BB"/>
    <w:rsid w:val="00522257"/>
    <w:rsid w:val="00522B8F"/>
    <w:rsid w:val="0052381A"/>
    <w:rsid w:val="005242CC"/>
    <w:rsid w:val="005258DE"/>
    <w:rsid w:val="005317AD"/>
    <w:rsid w:val="00531970"/>
    <w:rsid w:val="005323E3"/>
    <w:rsid w:val="0053267C"/>
    <w:rsid w:val="005406FF"/>
    <w:rsid w:val="00540763"/>
    <w:rsid w:val="0054087F"/>
    <w:rsid w:val="005408A6"/>
    <w:rsid w:val="00543E08"/>
    <w:rsid w:val="00545788"/>
    <w:rsid w:val="005462D5"/>
    <w:rsid w:val="005465B2"/>
    <w:rsid w:val="00546AF3"/>
    <w:rsid w:val="00547A62"/>
    <w:rsid w:val="00547BDA"/>
    <w:rsid w:val="00550D45"/>
    <w:rsid w:val="005513D7"/>
    <w:rsid w:val="00552ECB"/>
    <w:rsid w:val="00552FAB"/>
    <w:rsid w:val="0055334E"/>
    <w:rsid w:val="00553B4A"/>
    <w:rsid w:val="00553D3B"/>
    <w:rsid w:val="00553ECE"/>
    <w:rsid w:val="00555241"/>
    <w:rsid w:val="00557173"/>
    <w:rsid w:val="0056218A"/>
    <w:rsid w:val="00563E17"/>
    <w:rsid w:val="00563F38"/>
    <w:rsid w:val="00571AA4"/>
    <w:rsid w:val="005741C8"/>
    <w:rsid w:val="0057474F"/>
    <w:rsid w:val="00574DFE"/>
    <w:rsid w:val="00576833"/>
    <w:rsid w:val="00577126"/>
    <w:rsid w:val="0057752C"/>
    <w:rsid w:val="00580031"/>
    <w:rsid w:val="00581654"/>
    <w:rsid w:val="00581AE0"/>
    <w:rsid w:val="00587DE1"/>
    <w:rsid w:val="00587EAF"/>
    <w:rsid w:val="00591180"/>
    <w:rsid w:val="00591724"/>
    <w:rsid w:val="00593E42"/>
    <w:rsid w:val="00594DEB"/>
    <w:rsid w:val="00597C31"/>
    <w:rsid w:val="005A02FF"/>
    <w:rsid w:val="005A06E6"/>
    <w:rsid w:val="005A1BE6"/>
    <w:rsid w:val="005A2F56"/>
    <w:rsid w:val="005A36A7"/>
    <w:rsid w:val="005A3B16"/>
    <w:rsid w:val="005B0BD3"/>
    <w:rsid w:val="005B0F6C"/>
    <w:rsid w:val="005B2893"/>
    <w:rsid w:val="005B34F2"/>
    <w:rsid w:val="005B3BFC"/>
    <w:rsid w:val="005B3DD2"/>
    <w:rsid w:val="005B4D89"/>
    <w:rsid w:val="005B50B5"/>
    <w:rsid w:val="005B6766"/>
    <w:rsid w:val="005C1E4E"/>
    <w:rsid w:val="005C32F5"/>
    <w:rsid w:val="005C3C2F"/>
    <w:rsid w:val="005D68BA"/>
    <w:rsid w:val="005D6E6F"/>
    <w:rsid w:val="005D7796"/>
    <w:rsid w:val="005E06E3"/>
    <w:rsid w:val="005E2B51"/>
    <w:rsid w:val="005E338A"/>
    <w:rsid w:val="005E3DE5"/>
    <w:rsid w:val="005E41A4"/>
    <w:rsid w:val="005E699E"/>
    <w:rsid w:val="005E726D"/>
    <w:rsid w:val="005F0A22"/>
    <w:rsid w:val="005F1F3E"/>
    <w:rsid w:val="005F25B6"/>
    <w:rsid w:val="005F2686"/>
    <w:rsid w:val="005F6FF3"/>
    <w:rsid w:val="006005D8"/>
    <w:rsid w:val="00600854"/>
    <w:rsid w:val="00602538"/>
    <w:rsid w:val="00605B19"/>
    <w:rsid w:val="006071EC"/>
    <w:rsid w:val="006115E8"/>
    <w:rsid w:val="00611B47"/>
    <w:rsid w:val="00612CF2"/>
    <w:rsid w:val="0061428C"/>
    <w:rsid w:val="00617FD7"/>
    <w:rsid w:val="00621B97"/>
    <w:rsid w:val="00624986"/>
    <w:rsid w:val="00626B12"/>
    <w:rsid w:val="0062ABEA"/>
    <w:rsid w:val="00630926"/>
    <w:rsid w:val="006321BA"/>
    <w:rsid w:val="006369AA"/>
    <w:rsid w:val="00640C59"/>
    <w:rsid w:val="00642AE5"/>
    <w:rsid w:val="006446CB"/>
    <w:rsid w:val="006469D8"/>
    <w:rsid w:val="00646FD1"/>
    <w:rsid w:val="0064793C"/>
    <w:rsid w:val="0065169A"/>
    <w:rsid w:val="00653283"/>
    <w:rsid w:val="00654237"/>
    <w:rsid w:val="00660038"/>
    <w:rsid w:val="006617A7"/>
    <w:rsid w:val="00663349"/>
    <w:rsid w:val="00663D14"/>
    <w:rsid w:val="00664C63"/>
    <w:rsid w:val="00664C95"/>
    <w:rsid w:val="00665457"/>
    <w:rsid w:val="00671CBB"/>
    <w:rsid w:val="006725E0"/>
    <w:rsid w:val="00672F9F"/>
    <w:rsid w:val="0067361C"/>
    <w:rsid w:val="00674547"/>
    <w:rsid w:val="00676DCB"/>
    <w:rsid w:val="00677068"/>
    <w:rsid w:val="00680108"/>
    <w:rsid w:val="00680733"/>
    <w:rsid w:val="00680820"/>
    <w:rsid w:val="00682952"/>
    <w:rsid w:val="00683C2C"/>
    <w:rsid w:val="0068512C"/>
    <w:rsid w:val="00685774"/>
    <w:rsid w:val="00685E0E"/>
    <w:rsid w:val="0068774A"/>
    <w:rsid w:val="00687E58"/>
    <w:rsid w:val="00687E93"/>
    <w:rsid w:val="0069001A"/>
    <w:rsid w:val="006902D7"/>
    <w:rsid w:val="00690476"/>
    <w:rsid w:val="006919A2"/>
    <w:rsid w:val="00693E57"/>
    <w:rsid w:val="006940E1"/>
    <w:rsid w:val="00694157"/>
    <w:rsid w:val="0069424A"/>
    <w:rsid w:val="006957E7"/>
    <w:rsid w:val="006A04AA"/>
    <w:rsid w:val="006A15B1"/>
    <w:rsid w:val="006A262B"/>
    <w:rsid w:val="006A4E61"/>
    <w:rsid w:val="006A5D20"/>
    <w:rsid w:val="006A67FA"/>
    <w:rsid w:val="006A7D73"/>
    <w:rsid w:val="006B037E"/>
    <w:rsid w:val="006B07BA"/>
    <w:rsid w:val="006B0EF3"/>
    <w:rsid w:val="006B1C6C"/>
    <w:rsid w:val="006B232A"/>
    <w:rsid w:val="006B27F5"/>
    <w:rsid w:val="006B39C3"/>
    <w:rsid w:val="006B47F8"/>
    <w:rsid w:val="006B4C3D"/>
    <w:rsid w:val="006B7C17"/>
    <w:rsid w:val="006C09B4"/>
    <w:rsid w:val="006C18F4"/>
    <w:rsid w:val="006C1ADA"/>
    <w:rsid w:val="006C221C"/>
    <w:rsid w:val="006C3E14"/>
    <w:rsid w:val="006C5451"/>
    <w:rsid w:val="006C704F"/>
    <w:rsid w:val="006D30F2"/>
    <w:rsid w:val="006D3BBA"/>
    <w:rsid w:val="006D4A35"/>
    <w:rsid w:val="006D51BC"/>
    <w:rsid w:val="006E03E6"/>
    <w:rsid w:val="006E503D"/>
    <w:rsid w:val="006E7527"/>
    <w:rsid w:val="006E757C"/>
    <w:rsid w:val="006F1289"/>
    <w:rsid w:val="006F346F"/>
    <w:rsid w:val="006F3A2C"/>
    <w:rsid w:val="006F4FED"/>
    <w:rsid w:val="006F6AB0"/>
    <w:rsid w:val="00700C58"/>
    <w:rsid w:val="00702B9F"/>
    <w:rsid w:val="00702E0E"/>
    <w:rsid w:val="00706D5F"/>
    <w:rsid w:val="0071093D"/>
    <w:rsid w:val="00714CE1"/>
    <w:rsid w:val="00714DAB"/>
    <w:rsid w:val="00715F48"/>
    <w:rsid w:val="007220DD"/>
    <w:rsid w:val="00723BBE"/>
    <w:rsid w:val="007242E9"/>
    <w:rsid w:val="00726C68"/>
    <w:rsid w:val="0073042C"/>
    <w:rsid w:val="0073067D"/>
    <w:rsid w:val="0073139A"/>
    <w:rsid w:val="00731F40"/>
    <w:rsid w:val="00732A2B"/>
    <w:rsid w:val="00735E51"/>
    <w:rsid w:val="00736452"/>
    <w:rsid w:val="00745A2B"/>
    <w:rsid w:val="0074656D"/>
    <w:rsid w:val="00746E43"/>
    <w:rsid w:val="00747A88"/>
    <w:rsid w:val="00751787"/>
    <w:rsid w:val="00755456"/>
    <w:rsid w:val="00755885"/>
    <w:rsid w:val="00760E5D"/>
    <w:rsid w:val="007626EF"/>
    <w:rsid w:val="00763666"/>
    <w:rsid w:val="00770267"/>
    <w:rsid w:val="00771379"/>
    <w:rsid w:val="00771751"/>
    <w:rsid w:val="007718B7"/>
    <w:rsid w:val="007724EC"/>
    <w:rsid w:val="00772A52"/>
    <w:rsid w:val="00774B81"/>
    <w:rsid w:val="00775440"/>
    <w:rsid w:val="00775A0B"/>
    <w:rsid w:val="00775E00"/>
    <w:rsid w:val="0078083B"/>
    <w:rsid w:val="007813F8"/>
    <w:rsid w:val="00781973"/>
    <w:rsid w:val="00784319"/>
    <w:rsid w:val="0078560B"/>
    <w:rsid w:val="007857AD"/>
    <w:rsid w:val="007874A2"/>
    <w:rsid w:val="0079034E"/>
    <w:rsid w:val="00790BFB"/>
    <w:rsid w:val="00790E9D"/>
    <w:rsid w:val="00791944"/>
    <w:rsid w:val="00792B33"/>
    <w:rsid w:val="00794976"/>
    <w:rsid w:val="00796885"/>
    <w:rsid w:val="00797C44"/>
    <w:rsid w:val="00797E78"/>
    <w:rsid w:val="007A0286"/>
    <w:rsid w:val="007A2096"/>
    <w:rsid w:val="007A26C8"/>
    <w:rsid w:val="007A33A3"/>
    <w:rsid w:val="007A3A15"/>
    <w:rsid w:val="007A3AD6"/>
    <w:rsid w:val="007A3FF3"/>
    <w:rsid w:val="007A433D"/>
    <w:rsid w:val="007A4E07"/>
    <w:rsid w:val="007A582D"/>
    <w:rsid w:val="007A7AD3"/>
    <w:rsid w:val="007B1CD6"/>
    <w:rsid w:val="007B247C"/>
    <w:rsid w:val="007B2527"/>
    <w:rsid w:val="007B36DF"/>
    <w:rsid w:val="007B424F"/>
    <w:rsid w:val="007B5A18"/>
    <w:rsid w:val="007B5A54"/>
    <w:rsid w:val="007B5F23"/>
    <w:rsid w:val="007B6443"/>
    <w:rsid w:val="007B7033"/>
    <w:rsid w:val="007B7E83"/>
    <w:rsid w:val="007C0877"/>
    <w:rsid w:val="007C2AFA"/>
    <w:rsid w:val="007C6E6B"/>
    <w:rsid w:val="007C7387"/>
    <w:rsid w:val="007C7A92"/>
    <w:rsid w:val="007C7BC4"/>
    <w:rsid w:val="007D07C5"/>
    <w:rsid w:val="007D083D"/>
    <w:rsid w:val="007D11E6"/>
    <w:rsid w:val="007D17E4"/>
    <w:rsid w:val="007D1CCF"/>
    <w:rsid w:val="007D22FC"/>
    <w:rsid w:val="007D244A"/>
    <w:rsid w:val="007D291E"/>
    <w:rsid w:val="007D4B66"/>
    <w:rsid w:val="007D6493"/>
    <w:rsid w:val="007E3174"/>
    <w:rsid w:val="007E433A"/>
    <w:rsid w:val="007E47A7"/>
    <w:rsid w:val="007E6795"/>
    <w:rsid w:val="007E6A57"/>
    <w:rsid w:val="007E6D00"/>
    <w:rsid w:val="007E78E1"/>
    <w:rsid w:val="007F0ED7"/>
    <w:rsid w:val="007F42BA"/>
    <w:rsid w:val="007F4943"/>
    <w:rsid w:val="007F4D26"/>
    <w:rsid w:val="00801798"/>
    <w:rsid w:val="00801FED"/>
    <w:rsid w:val="00803CFF"/>
    <w:rsid w:val="00804A9F"/>
    <w:rsid w:val="008052F2"/>
    <w:rsid w:val="00805618"/>
    <w:rsid w:val="00810141"/>
    <w:rsid w:val="0081340D"/>
    <w:rsid w:val="00813686"/>
    <w:rsid w:val="00814B71"/>
    <w:rsid w:val="00814EFB"/>
    <w:rsid w:val="00816252"/>
    <w:rsid w:val="00816729"/>
    <w:rsid w:val="00816D5D"/>
    <w:rsid w:val="008170FD"/>
    <w:rsid w:val="008179A5"/>
    <w:rsid w:val="008208B1"/>
    <w:rsid w:val="00827A2A"/>
    <w:rsid w:val="00831CE0"/>
    <w:rsid w:val="00832AC1"/>
    <w:rsid w:val="0083422F"/>
    <w:rsid w:val="00835136"/>
    <w:rsid w:val="0083573D"/>
    <w:rsid w:val="00836BBE"/>
    <w:rsid w:val="008374B0"/>
    <w:rsid w:val="00840477"/>
    <w:rsid w:val="0084162B"/>
    <w:rsid w:val="0084394F"/>
    <w:rsid w:val="008500C5"/>
    <w:rsid w:val="00850645"/>
    <w:rsid w:val="00851278"/>
    <w:rsid w:val="008523A8"/>
    <w:rsid w:val="0085409A"/>
    <w:rsid w:val="0085583C"/>
    <w:rsid w:val="00855E54"/>
    <w:rsid w:val="0085627C"/>
    <w:rsid w:val="00856E4E"/>
    <w:rsid w:val="00857495"/>
    <w:rsid w:val="00862F28"/>
    <w:rsid w:val="00865241"/>
    <w:rsid w:val="0086688D"/>
    <w:rsid w:val="00867DF4"/>
    <w:rsid w:val="00871826"/>
    <w:rsid w:val="00871C22"/>
    <w:rsid w:val="00872D3D"/>
    <w:rsid w:val="00873FCC"/>
    <w:rsid w:val="0087508B"/>
    <w:rsid w:val="00880671"/>
    <w:rsid w:val="00880BBF"/>
    <w:rsid w:val="00880C35"/>
    <w:rsid w:val="00880E1F"/>
    <w:rsid w:val="00880F5D"/>
    <w:rsid w:val="00881F81"/>
    <w:rsid w:val="00881FD3"/>
    <w:rsid w:val="00882A00"/>
    <w:rsid w:val="00883FA7"/>
    <w:rsid w:val="00884ACB"/>
    <w:rsid w:val="00884DCC"/>
    <w:rsid w:val="0088554B"/>
    <w:rsid w:val="00885CF0"/>
    <w:rsid w:val="00887104"/>
    <w:rsid w:val="00887DB0"/>
    <w:rsid w:val="00890D03"/>
    <w:rsid w:val="00892B4A"/>
    <w:rsid w:val="00892CDF"/>
    <w:rsid w:val="008962B1"/>
    <w:rsid w:val="0089662C"/>
    <w:rsid w:val="008967D5"/>
    <w:rsid w:val="00896E10"/>
    <w:rsid w:val="008A1695"/>
    <w:rsid w:val="008A1F1F"/>
    <w:rsid w:val="008A24E9"/>
    <w:rsid w:val="008A36CD"/>
    <w:rsid w:val="008A4897"/>
    <w:rsid w:val="008A7654"/>
    <w:rsid w:val="008A76A3"/>
    <w:rsid w:val="008A7F0F"/>
    <w:rsid w:val="008B0045"/>
    <w:rsid w:val="008B35D1"/>
    <w:rsid w:val="008B5CD2"/>
    <w:rsid w:val="008B65C4"/>
    <w:rsid w:val="008B69C5"/>
    <w:rsid w:val="008C0049"/>
    <w:rsid w:val="008C106A"/>
    <w:rsid w:val="008C22C9"/>
    <w:rsid w:val="008C31D0"/>
    <w:rsid w:val="008C68EF"/>
    <w:rsid w:val="008C6B21"/>
    <w:rsid w:val="008C7626"/>
    <w:rsid w:val="008C7B58"/>
    <w:rsid w:val="008D0D23"/>
    <w:rsid w:val="008D15F3"/>
    <w:rsid w:val="008D1FC2"/>
    <w:rsid w:val="008D2EFF"/>
    <w:rsid w:val="008D419E"/>
    <w:rsid w:val="008D50E9"/>
    <w:rsid w:val="008D5E7A"/>
    <w:rsid w:val="008D613F"/>
    <w:rsid w:val="008D73E4"/>
    <w:rsid w:val="008D794E"/>
    <w:rsid w:val="008D7FF1"/>
    <w:rsid w:val="008E1AA2"/>
    <w:rsid w:val="008E2FE0"/>
    <w:rsid w:val="008E5334"/>
    <w:rsid w:val="008E63A2"/>
    <w:rsid w:val="008E6AEB"/>
    <w:rsid w:val="008F00F6"/>
    <w:rsid w:val="008F0E46"/>
    <w:rsid w:val="008F3B77"/>
    <w:rsid w:val="008F4C0B"/>
    <w:rsid w:val="008F4E59"/>
    <w:rsid w:val="008F6A1A"/>
    <w:rsid w:val="008F7486"/>
    <w:rsid w:val="009007A7"/>
    <w:rsid w:val="0090210D"/>
    <w:rsid w:val="00902B7C"/>
    <w:rsid w:val="00904CCE"/>
    <w:rsid w:val="00905AEF"/>
    <w:rsid w:val="00906375"/>
    <w:rsid w:val="009071CD"/>
    <w:rsid w:val="0090781B"/>
    <w:rsid w:val="0091000E"/>
    <w:rsid w:val="009106F6"/>
    <w:rsid w:val="00910B12"/>
    <w:rsid w:val="00913770"/>
    <w:rsid w:val="00913A35"/>
    <w:rsid w:val="00913B68"/>
    <w:rsid w:val="00914A2B"/>
    <w:rsid w:val="00920297"/>
    <w:rsid w:val="00921AEE"/>
    <w:rsid w:val="0092512D"/>
    <w:rsid w:val="00925573"/>
    <w:rsid w:val="009260ED"/>
    <w:rsid w:val="00926D5B"/>
    <w:rsid w:val="009279FE"/>
    <w:rsid w:val="0093052A"/>
    <w:rsid w:val="00933CAA"/>
    <w:rsid w:val="009340F1"/>
    <w:rsid w:val="009341E1"/>
    <w:rsid w:val="009346D6"/>
    <w:rsid w:val="00936DC3"/>
    <w:rsid w:val="00941A55"/>
    <w:rsid w:val="00941BD4"/>
    <w:rsid w:val="00942E4B"/>
    <w:rsid w:val="0094394D"/>
    <w:rsid w:val="00944F4C"/>
    <w:rsid w:val="00946503"/>
    <w:rsid w:val="009477B4"/>
    <w:rsid w:val="00954432"/>
    <w:rsid w:val="00956693"/>
    <w:rsid w:val="00956BF6"/>
    <w:rsid w:val="009633B8"/>
    <w:rsid w:val="00964872"/>
    <w:rsid w:val="00964D13"/>
    <w:rsid w:val="009653E9"/>
    <w:rsid w:val="009673F6"/>
    <w:rsid w:val="00970A3D"/>
    <w:rsid w:val="00971205"/>
    <w:rsid w:val="00971BB7"/>
    <w:rsid w:val="00974941"/>
    <w:rsid w:val="00974D8E"/>
    <w:rsid w:val="009762E9"/>
    <w:rsid w:val="00976DBE"/>
    <w:rsid w:val="00977789"/>
    <w:rsid w:val="009779DB"/>
    <w:rsid w:val="009804C7"/>
    <w:rsid w:val="00982C2D"/>
    <w:rsid w:val="009871D9"/>
    <w:rsid w:val="00987985"/>
    <w:rsid w:val="009905EE"/>
    <w:rsid w:val="00990A85"/>
    <w:rsid w:val="00990C0A"/>
    <w:rsid w:val="00993342"/>
    <w:rsid w:val="00993E99"/>
    <w:rsid w:val="009942EE"/>
    <w:rsid w:val="00994912"/>
    <w:rsid w:val="009951DA"/>
    <w:rsid w:val="00995994"/>
    <w:rsid w:val="00996CDC"/>
    <w:rsid w:val="009A3507"/>
    <w:rsid w:val="009A40D0"/>
    <w:rsid w:val="009A47EA"/>
    <w:rsid w:val="009B4316"/>
    <w:rsid w:val="009B492A"/>
    <w:rsid w:val="009B6111"/>
    <w:rsid w:val="009C011B"/>
    <w:rsid w:val="009C185F"/>
    <w:rsid w:val="009C194B"/>
    <w:rsid w:val="009C1BCF"/>
    <w:rsid w:val="009C2D2F"/>
    <w:rsid w:val="009C31F1"/>
    <w:rsid w:val="009C3764"/>
    <w:rsid w:val="009C3AA0"/>
    <w:rsid w:val="009C441C"/>
    <w:rsid w:val="009C44CB"/>
    <w:rsid w:val="009C50EC"/>
    <w:rsid w:val="009C56D9"/>
    <w:rsid w:val="009C5F17"/>
    <w:rsid w:val="009C6E22"/>
    <w:rsid w:val="009C74B2"/>
    <w:rsid w:val="009C7CAA"/>
    <w:rsid w:val="009C7F24"/>
    <w:rsid w:val="009D075F"/>
    <w:rsid w:val="009D24E6"/>
    <w:rsid w:val="009D2E9A"/>
    <w:rsid w:val="009D53D4"/>
    <w:rsid w:val="009D6F5D"/>
    <w:rsid w:val="009E126A"/>
    <w:rsid w:val="009E296B"/>
    <w:rsid w:val="009E45F8"/>
    <w:rsid w:val="009E544C"/>
    <w:rsid w:val="009E59D8"/>
    <w:rsid w:val="009E6991"/>
    <w:rsid w:val="009E6E7C"/>
    <w:rsid w:val="009E7D16"/>
    <w:rsid w:val="009F0602"/>
    <w:rsid w:val="009F0B18"/>
    <w:rsid w:val="009F1FAB"/>
    <w:rsid w:val="009F2FA2"/>
    <w:rsid w:val="009F3E71"/>
    <w:rsid w:val="009F4AFC"/>
    <w:rsid w:val="009F5D9A"/>
    <w:rsid w:val="00A014E0"/>
    <w:rsid w:val="00A01BD9"/>
    <w:rsid w:val="00A05F18"/>
    <w:rsid w:val="00A0689B"/>
    <w:rsid w:val="00A10194"/>
    <w:rsid w:val="00A1361B"/>
    <w:rsid w:val="00A1541B"/>
    <w:rsid w:val="00A16987"/>
    <w:rsid w:val="00A20764"/>
    <w:rsid w:val="00A21194"/>
    <w:rsid w:val="00A2147E"/>
    <w:rsid w:val="00A22B57"/>
    <w:rsid w:val="00A2605E"/>
    <w:rsid w:val="00A274AE"/>
    <w:rsid w:val="00A27E4B"/>
    <w:rsid w:val="00A30383"/>
    <w:rsid w:val="00A31571"/>
    <w:rsid w:val="00A340AC"/>
    <w:rsid w:val="00A37C3F"/>
    <w:rsid w:val="00A4039D"/>
    <w:rsid w:val="00A42E83"/>
    <w:rsid w:val="00A43A07"/>
    <w:rsid w:val="00A43E5E"/>
    <w:rsid w:val="00A4428C"/>
    <w:rsid w:val="00A44D12"/>
    <w:rsid w:val="00A47231"/>
    <w:rsid w:val="00A47B51"/>
    <w:rsid w:val="00A52C20"/>
    <w:rsid w:val="00A563B2"/>
    <w:rsid w:val="00A6057B"/>
    <w:rsid w:val="00A6064F"/>
    <w:rsid w:val="00A60806"/>
    <w:rsid w:val="00A6145C"/>
    <w:rsid w:val="00A61605"/>
    <w:rsid w:val="00A63582"/>
    <w:rsid w:val="00A640C7"/>
    <w:rsid w:val="00A659F7"/>
    <w:rsid w:val="00A65D47"/>
    <w:rsid w:val="00A7024A"/>
    <w:rsid w:val="00A72BF6"/>
    <w:rsid w:val="00A74832"/>
    <w:rsid w:val="00A7630E"/>
    <w:rsid w:val="00A81C1E"/>
    <w:rsid w:val="00A82A5D"/>
    <w:rsid w:val="00A84250"/>
    <w:rsid w:val="00A84FBC"/>
    <w:rsid w:val="00A932FB"/>
    <w:rsid w:val="00A97D4A"/>
    <w:rsid w:val="00AA307B"/>
    <w:rsid w:val="00AA468A"/>
    <w:rsid w:val="00AA754E"/>
    <w:rsid w:val="00AB12B0"/>
    <w:rsid w:val="00AB31D8"/>
    <w:rsid w:val="00AB37C8"/>
    <w:rsid w:val="00AB5384"/>
    <w:rsid w:val="00AB56A8"/>
    <w:rsid w:val="00AB6736"/>
    <w:rsid w:val="00AC18C4"/>
    <w:rsid w:val="00AC2130"/>
    <w:rsid w:val="00AC26E0"/>
    <w:rsid w:val="00AC57C7"/>
    <w:rsid w:val="00AC64D1"/>
    <w:rsid w:val="00AD020E"/>
    <w:rsid w:val="00AD2444"/>
    <w:rsid w:val="00AD35B2"/>
    <w:rsid w:val="00AD437A"/>
    <w:rsid w:val="00AD4681"/>
    <w:rsid w:val="00AD47E7"/>
    <w:rsid w:val="00AD5015"/>
    <w:rsid w:val="00AD54B8"/>
    <w:rsid w:val="00AD65A6"/>
    <w:rsid w:val="00AE286C"/>
    <w:rsid w:val="00AE28E6"/>
    <w:rsid w:val="00AE38E9"/>
    <w:rsid w:val="00AE3B20"/>
    <w:rsid w:val="00AE3DC5"/>
    <w:rsid w:val="00AE3E72"/>
    <w:rsid w:val="00AE3F57"/>
    <w:rsid w:val="00AE6446"/>
    <w:rsid w:val="00AE6E7B"/>
    <w:rsid w:val="00AF2023"/>
    <w:rsid w:val="00AF211D"/>
    <w:rsid w:val="00AF30E8"/>
    <w:rsid w:val="00AF3436"/>
    <w:rsid w:val="00AF3DC2"/>
    <w:rsid w:val="00AF5984"/>
    <w:rsid w:val="00AF631A"/>
    <w:rsid w:val="00AF6CEA"/>
    <w:rsid w:val="00B001CA"/>
    <w:rsid w:val="00B0030D"/>
    <w:rsid w:val="00B00AA0"/>
    <w:rsid w:val="00B0124B"/>
    <w:rsid w:val="00B06237"/>
    <w:rsid w:val="00B079AE"/>
    <w:rsid w:val="00B1045A"/>
    <w:rsid w:val="00B10C8F"/>
    <w:rsid w:val="00B15178"/>
    <w:rsid w:val="00B162FC"/>
    <w:rsid w:val="00B16B8B"/>
    <w:rsid w:val="00B1721C"/>
    <w:rsid w:val="00B21CD5"/>
    <w:rsid w:val="00B22996"/>
    <w:rsid w:val="00B23DD5"/>
    <w:rsid w:val="00B24262"/>
    <w:rsid w:val="00B24DB3"/>
    <w:rsid w:val="00B24E0D"/>
    <w:rsid w:val="00B25500"/>
    <w:rsid w:val="00B26A4B"/>
    <w:rsid w:val="00B36AC5"/>
    <w:rsid w:val="00B378B8"/>
    <w:rsid w:val="00B37B73"/>
    <w:rsid w:val="00B417BF"/>
    <w:rsid w:val="00B41A97"/>
    <w:rsid w:val="00B41BA7"/>
    <w:rsid w:val="00B451A9"/>
    <w:rsid w:val="00B45DD6"/>
    <w:rsid w:val="00B46F69"/>
    <w:rsid w:val="00B51E11"/>
    <w:rsid w:val="00B53969"/>
    <w:rsid w:val="00B54D69"/>
    <w:rsid w:val="00B56799"/>
    <w:rsid w:val="00B5708D"/>
    <w:rsid w:val="00B579F9"/>
    <w:rsid w:val="00B61226"/>
    <w:rsid w:val="00B6229C"/>
    <w:rsid w:val="00B62421"/>
    <w:rsid w:val="00B62474"/>
    <w:rsid w:val="00B63E4B"/>
    <w:rsid w:val="00B63EEF"/>
    <w:rsid w:val="00B650BE"/>
    <w:rsid w:val="00B66A2B"/>
    <w:rsid w:val="00B66B51"/>
    <w:rsid w:val="00B70466"/>
    <w:rsid w:val="00B718A9"/>
    <w:rsid w:val="00B73562"/>
    <w:rsid w:val="00B75197"/>
    <w:rsid w:val="00B76233"/>
    <w:rsid w:val="00B7751B"/>
    <w:rsid w:val="00B82F48"/>
    <w:rsid w:val="00B8467F"/>
    <w:rsid w:val="00B848FD"/>
    <w:rsid w:val="00B84B63"/>
    <w:rsid w:val="00B850FD"/>
    <w:rsid w:val="00B8540D"/>
    <w:rsid w:val="00B91D78"/>
    <w:rsid w:val="00B91EB6"/>
    <w:rsid w:val="00B93898"/>
    <w:rsid w:val="00B95137"/>
    <w:rsid w:val="00B963EC"/>
    <w:rsid w:val="00BA0804"/>
    <w:rsid w:val="00BA0E04"/>
    <w:rsid w:val="00BA18BD"/>
    <w:rsid w:val="00BA4092"/>
    <w:rsid w:val="00BA4347"/>
    <w:rsid w:val="00BA4895"/>
    <w:rsid w:val="00BA53DE"/>
    <w:rsid w:val="00BA7056"/>
    <w:rsid w:val="00BB0412"/>
    <w:rsid w:val="00BB23A5"/>
    <w:rsid w:val="00BB2968"/>
    <w:rsid w:val="00BB5DC2"/>
    <w:rsid w:val="00BB7CDB"/>
    <w:rsid w:val="00BB7CFE"/>
    <w:rsid w:val="00BC142D"/>
    <w:rsid w:val="00BC1A3B"/>
    <w:rsid w:val="00BC22FA"/>
    <w:rsid w:val="00BC3A67"/>
    <w:rsid w:val="00BC3ABE"/>
    <w:rsid w:val="00BC443B"/>
    <w:rsid w:val="00BC4943"/>
    <w:rsid w:val="00BC6889"/>
    <w:rsid w:val="00BD0DFF"/>
    <w:rsid w:val="00BD45FA"/>
    <w:rsid w:val="00BD66A3"/>
    <w:rsid w:val="00BD6FF6"/>
    <w:rsid w:val="00BD7ACC"/>
    <w:rsid w:val="00BE0B25"/>
    <w:rsid w:val="00BE2D39"/>
    <w:rsid w:val="00BE4090"/>
    <w:rsid w:val="00BE42C7"/>
    <w:rsid w:val="00BF0F3E"/>
    <w:rsid w:val="00BF5C2A"/>
    <w:rsid w:val="00BF5EEE"/>
    <w:rsid w:val="00C0149C"/>
    <w:rsid w:val="00C01AAB"/>
    <w:rsid w:val="00C0413D"/>
    <w:rsid w:val="00C0620A"/>
    <w:rsid w:val="00C11A9D"/>
    <w:rsid w:val="00C12F9D"/>
    <w:rsid w:val="00C133E8"/>
    <w:rsid w:val="00C145B5"/>
    <w:rsid w:val="00C157D2"/>
    <w:rsid w:val="00C15AE0"/>
    <w:rsid w:val="00C15F8F"/>
    <w:rsid w:val="00C1735B"/>
    <w:rsid w:val="00C17457"/>
    <w:rsid w:val="00C204DB"/>
    <w:rsid w:val="00C20536"/>
    <w:rsid w:val="00C22C18"/>
    <w:rsid w:val="00C25EB6"/>
    <w:rsid w:val="00C25EC7"/>
    <w:rsid w:val="00C2631B"/>
    <w:rsid w:val="00C275C8"/>
    <w:rsid w:val="00C279C8"/>
    <w:rsid w:val="00C35FC8"/>
    <w:rsid w:val="00C37343"/>
    <w:rsid w:val="00C37FA2"/>
    <w:rsid w:val="00C4027C"/>
    <w:rsid w:val="00C42C34"/>
    <w:rsid w:val="00C437FD"/>
    <w:rsid w:val="00C45087"/>
    <w:rsid w:val="00C4531C"/>
    <w:rsid w:val="00C455CE"/>
    <w:rsid w:val="00C4607A"/>
    <w:rsid w:val="00C519AD"/>
    <w:rsid w:val="00C539C8"/>
    <w:rsid w:val="00C55189"/>
    <w:rsid w:val="00C56252"/>
    <w:rsid w:val="00C65C0D"/>
    <w:rsid w:val="00C65CF2"/>
    <w:rsid w:val="00C718F4"/>
    <w:rsid w:val="00C72424"/>
    <w:rsid w:val="00C73A58"/>
    <w:rsid w:val="00C741F2"/>
    <w:rsid w:val="00C74D39"/>
    <w:rsid w:val="00C75E89"/>
    <w:rsid w:val="00C762D9"/>
    <w:rsid w:val="00C766D0"/>
    <w:rsid w:val="00C76C98"/>
    <w:rsid w:val="00C82F2C"/>
    <w:rsid w:val="00C834EF"/>
    <w:rsid w:val="00C83E40"/>
    <w:rsid w:val="00C83F5A"/>
    <w:rsid w:val="00C8592D"/>
    <w:rsid w:val="00C87B7A"/>
    <w:rsid w:val="00C921AA"/>
    <w:rsid w:val="00C94B06"/>
    <w:rsid w:val="00C95F71"/>
    <w:rsid w:val="00C96D19"/>
    <w:rsid w:val="00CA0309"/>
    <w:rsid w:val="00CA2EAB"/>
    <w:rsid w:val="00CA31C0"/>
    <w:rsid w:val="00CA422C"/>
    <w:rsid w:val="00CA4255"/>
    <w:rsid w:val="00CA59EF"/>
    <w:rsid w:val="00CA75DE"/>
    <w:rsid w:val="00CA79A2"/>
    <w:rsid w:val="00CB15AC"/>
    <w:rsid w:val="00CB2A81"/>
    <w:rsid w:val="00CB2B42"/>
    <w:rsid w:val="00CB6041"/>
    <w:rsid w:val="00CB7AA7"/>
    <w:rsid w:val="00CC0ECA"/>
    <w:rsid w:val="00CC1495"/>
    <w:rsid w:val="00CC1BEB"/>
    <w:rsid w:val="00CC2060"/>
    <w:rsid w:val="00CC4926"/>
    <w:rsid w:val="00CC668A"/>
    <w:rsid w:val="00CD0BB9"/>
    <w:rsid w:val="00CD351A"/>
    <w:rsid w:val="00CE19C6"/>
    <w:rsid w:val="00CE1FC6"/>
    <w:rsid w:val="00CE3540"/>
    <w:rsid w:val="00CE3AAF"/>
    <w:rsid w:val="00CE5E36"/>
    <w:rsid w:val="00CE61A2"/>
    <w:rsid w:val="00CE6B9F"/>
    <w:rsid w:val="00CF1651"/>
    <w:rsid w:val="00CF1A92"/>
    <w:rsid w:val="00CF1F1F"/>
    <w:rsid w:val="00CF2887"/>
    <w:rsid w:val="00CF2D14"/>
    <w:rsid w:val="00CF4855"/>
    <w:rsid w:val="00D00286"/>
    <w:rsid w:val="00D01E0A"/>
    <w:rsid w:val="00D03809"/>
    <w:rsid w:val="00D03A44"/>
    <w:rsid w:val="00D049F1"/>
    <w:rsid w:val="00D068D7"/>
    <w:rsid w:val="00D07015"/>
    <w:rsid w:val="00D105E2"/>
    <w:rsid w:val="00D10F7E"/>
    <w:rsid w:val="00D12AEB"/>
    <w:rsid w:val="00D14391"/>
    <w:rsid w:val="00D14AB4"/>
    <w:rsid w:val="00D165D1"/>
    <w:rsid w:val="00D17308"/>
    <w:rsid w:val="00D17764"/>
    <w:rsid w:val="00D21884"/>
    <w:rsid w:val="00D253C4"/>
    <w:rsid w:val="00D275A4"/>
    <w:rsid w:val="00D276BD"/>
    <w:rsid w:val="00D305C1"/>
    <w:rsid w:val="00D34018"/>
    <w:rsid w:val="00D34689"/>
    <w:rsid w:val="00D353FB"/>
    <w:rsid w:val="00D36435"/>
    <w:rsid w:val="00D423B8"/>
    <w:rsid w:val="00D44A2B"/>
    <w:rsid w:val="00D44E31"/>
    <w:rsid w:val="00D44ED3"/>
    <w:rsid w:val="00D46268"/>
    <w:rsid w:val="00D47A40"/>
    <w:rsid w:val="00D47B9A"/>
    <w:rsid w:val="00D51344"/>
    <w:rsid w:val="00D51DEC"/>
    <w:rsid w:val="00D52DB5"/>
    <w:rsid w:val="00D540E1"/>
    <w:rsid w:val="00D5529A"/>
    <w:rsid w:val="00D56896"/>
    <w:rsid w:val="00D60728"/>
    <w:rsid w:val="00D60D34"/>
    <w:rsid w:val="00D647B4"/>
    <w:rsid w:val="00D67590"/>
    <w:rsid w:val="00D7052B"/>
    <w:rsid w:val="00D70F10"/>
    <w:rsid w:val="00D71D80"/>
    <w:rsid w:val="00D73CE7"/>
    <w:rsid w:val="00D7422D"/>
    <w:rsid w:val="00D74AA9"/>
    <w:rsid w:val="00D75172"/>
    <w:rsid w:val="00D771F2"/>
    <w:rsid w:val="00D80278"/>
    <w:rsid w:val="00D80858"/>
    <w:rsid w:val="00D81384"/>
    <w:rsid w:val="00D81D4C"/>
    <w:rsid w:val="00D82BAB"/>
    <w:rsid w:val="00D83320"/>
    <w:rsid w:val="00D839AC"/>
    <w:rsid w:val="00D85406"/>
    <w:rsid w:val="00D86D7E"/>
    <w:rsid w:val="00D87CB4"/>
    <w:rsid w:val="00D90E59"/>
    <w:rsid w:val="00D9218E"/>
    <w:rsid w:val="00D97A8C"/>
    <w:rsid w:val="00DA2A75"/>
    <w:rsid w:val="00DA4944"/>
    <w:rsid w:val="00DA7F80"/>
    <w:rsid w:val="00DB1248"/>
    <w:rsid w:val="00DB177C"/>
    <w:rsid w:val="00DB2432"/>
    <w:rsid w:val="00DB3194"/>
    <w:rsid w:val="00DB583C"/>
    <w:rsid w:val="00DC0691"/>
    <w:rsid w:val="00DC256A"/>
    <w:rsid w:val="00DC2A2A"/>
    <w:rsid w:val="00DC44A0"/>
    <w:rsid w:val="00DD0B59"/>
    <w:rsid w:val="00DD178B"/>
    <w:rsid w:val="00DD2815"/>
    <w:rsid w:val="00DD55FC"/>
    <w:rsid w:val="00DD560D"/>
    <w:rsid w:val="00DD58E6"/>
    <w:rsid w:val="00DD6E6A"/>
    <w:rsid w:val="00DE1C6D"/>
    <w:rsid w:val="00DE1F81"/>
    <w:rsid w:val="00DE7DBC"/>
    <w:rsid w:val="00DF2458"/>
    <w:rsid w:val="00DF248E"/>
    <w:rsid w:val="00DF2802"/>
    <w:rsid w:val="00DF4FB4"/>
    <w:rsid w:val="00DF519A"/>
    <w:rsid w:val="00DF53E6"/>
    <w:rsid w:val="00DF5874"/>
    <w:rsid w:val="00DF7422"/>
    <w:rsid w:val="00DF7749"/>
    <w:rsid w:val="00E02E5F"/>
    <w:rsid w:val="00E04C0B"/>
    <w:rsid w:val="00E0503F"/>
    <w:rsid w:val="00E10969"/>
    <w:rsid w:val="00E10BCE"/>
    <w:rsid w:val="00E128D9"/>
    <w:rsid w:val="00E1683E"/>
    <w:rsid w:val="00E20E71"/>
    <w:rsid w:val="00E22D27"/>
    <w:rsid w:val="00E2665A"/>
    <w:rsid w:val="00E26C9F"/>
    <w:rsid w:val="00E303EB"/>
    <w:rsid w:val="00E32A4E"/>
    <w:rsid w:val="00E32D09"/>
    <w:rsid w:val="00E33344"/>
    <w:rsid w:val="00E36265"/>
    <w:rsid w:val="00E40879"/>
    <w:rsid w:val="00E42E89"/>
    <w:rsid w:val="00E4451A"/>
    <w:rsid w:val="00E45AE2"/>
    <w:rsid w:val="00E52046"/>
    <w:rsid w:val="00E52324"/>
    <w:rsid w:val="00E52F59"/>
    <w:rsid w:val="00E5359E"/>
    <w:rsid w:val="00E56E17"/>
    <w:rsid w:val="00E6023C"/>
    <w:rsid w:val="00E6339C"/>
    <w:rsid w:val="00E644DE"/>
    <w:rsid w:val="00E6523E"/>
    <w:rsid w:val="00E67DFA"/>
    <w:rsid w:val="00E706AB"/>
    <w:rsid w:val="00E73327"/>
    <w:rsid w:val="00E745A8"/>
    <w:rsid w:val="00E754FB"/>
    <w:rsid w:val="00E75C18"/>
    <w:rsid w:val="00E83257"/>
    <w:rsid w:val="00E905BE"/>
    <w:rsid w:val="00E905F5"/>
    <w:rsid w:val="00E92602"/>
    <w:rsid w:val="00E92AD9"/>
    <w:rsid w:val="00E92E9A"/>
    <w:rsid w:val="00E92EDE"/>
    <w:rsid w:val="00E93539"/>
    <w:rsid w:val="00E93BD9"/>
    <w:rsid w:val="00E96219"/>
    <w:rsid w:val="00E97F1F"/>
    <w:rsid w:val="00EA1363"/>
    <w:rsid w:val="00EA2011"/>
    <w:rsid w:val="00EA215F"/>
    <w:rsid w:val="00EA268A"/>
    <w:rsid w:val="00EA3403"/>
    <w:rsid w:val="00EA35B8"/>
    <w:rsid w:val="00EA6645"/>
    <w:rsid w:val="00EB0EB6"/>
    <w:rsid w:val="00EB1271"/>
    <w:rsid w:val="00EB4CF4"/>
    <w:rsid w:val="00EB7412"/>
    <w:rsid w:val="00EB756B"/>
    <w:rsid w:val="00EB7E44"/>
    <w:rsid w:val="00EC09F2"/>
    <w:rsid w:val="00EC159D"/>
    <w:rsid w:val="00EC259A"/>
    <w:rsid w:val="00EC2802"/>
    <w:rsid w:val="00EC3C63"/>
    <w:rsid w:val="00EC48D8"/>
    <w:rsid w:val="00EC56FE"/>
    <w:rsid w:val="00ED16A5"/>
    <w:rsid w:val="00ED69E8"/>
    <w:rsid w:val="00ED7448"/>
    <w:rsid w:val="00ED7F61"/>
    <w:rsid w:val="00EE0365"/>
    <w:rsid w:val="00EE174D"/>
    <w:rsid w:val="00EE2D36"/>
    <w:rsid w:val="00EE351C"/>
    <w:rsid w:val="00EE365C"/>
    <w:rsid w:val="00EE4686"/>
    <w:rsid w:val="00EE4C22"/>
    <w:rsid w:val="00EE52AB"/>
    <w:rsid w:val="00EE5438"/>
    <w:rsid w:val="00EE605A"/>
    <w:rsid w:val="00EF0799"/>
    <w:rsid w:val="00EF255F"/>
    <w:rsid w:val="00EF2978"/>
    <w:rsid w:val="00EF668B"/>
    <w:rsid w:val="00EF7E53"/>
    <w:rsid w:val="00F03230"/>
    <w:rsid w:val="00F040EF"/>
    <w:rsid w:val="00F0470A"/>
    <w:rsid w:val="00F05F92"/>
    <w:rsid w:val="00F07E95"/>
    <w:rsid w:val="00F12CB2"/>
    <w:rsid w:val="00F12E8F"/>
    <w:rsid w:val="00F1600F"/>
    <w:rsid w:val="00F16B3E"/>
    <w:rsid w:val="00F175F5"/>
    <w:rsid w:val="00F201E7"/>
    <w:rsid w:val="00F223E5"/>
    <w:rsid w:val="00F2298E"/>
    <w:rsid w:val="00F31F05"/>
    <w:rsid w:val="00F32085"/>
    <w:rsid w:val="00F3480D"/>
    <w:rsid w:val="00F35179"/>
    <w:rsid w:val="00F36613"/>
    <w:rsid w:val="00F405E6"/>
    <w:rsid w:val="00F42CFF"/>
    <w:rsid w:val="00F43658"/>
    <w:rsid w:val="00F441E6"/>
    <w:rsid w:val="00F4564D"/>
    <w:rsid w:val="00F50CA1"/>
    <w:rsid w:val="00F50D47"/>
    <w:rsid w:val="00F51A32"/>
    <w:rsid w:val="00F52574"/>
    <w:rsid w:val="00F52CD1"/>
    <w:rsid w:val="00F52FD7"/>
    <w:rsid w:val="00F53155"/>
    <w:rsid w:val="00F536C8"/>
    <w:rsid w:val="00F609FE"/>
    <w:rsid w:val="00F612D0"/>
    <w:rsid w:val="00F61C16"/>
    <w:rsid w:val="00F675CA"/>
    <w:rsid w:val="00F719AC"/>
    <w:rsid w:val="00F73A7D"/>
    <w:rsid w:val="00F769B9"/>
    <w:rsid w:val="00F83F6A"/>
    <w:rsid w:val="00F84A50"/>
    <w:rsid w:val="00F84DCA"/>
    <w:rsid w:val="00F86DE7"/>
    <w:rsid w:val="00F904AA"/>
    <w:rsid w:val="00F92A45"/>
    <w:rsid w:val="00F92C66"/>
    <w:rsid w:val="00F932FC"/>
    <w:rsid w:val="00F95651"/>
    <w:rsid w:val="00F96C34"/>
    <w:rsid w:val="00FA162A"/>
    <w:rsid w:val="00FA5465"/>
    <w:rsid w:val="00FA59F0"/>
    <w:rsid w:val="00FB381B"/>
    <w:rsid w:val="00FB6D40"/>
    <w:rsid w:val="00FB7584"/>
    <w:rsid w:val="00FC0120"/>
    <w:rsid w:val="00FC1368"/>
    <w:rsid w:val="00FC285C"/>
    <w:rsid w:val="00FC41B2"/>
    <w:rsid w:val="00FC62AD"/>
    <w:rsid w:val="00FC64DC"/>
    <w:rsid w:val="00FD0FE5"/>
    <w:rsid w:val="00FD135D"/>
    <w:rsid w:val="00FD1596"/>
    <w:rsid w:val="00FD16B2"/>
    <w:rsid w:val="00FD2386"/>
    <w:rsid w:val="00FD36B3"/>
    <w:rsid w:val="00FD39C8"/>
    <w:rsid w:val="00FD41E2"/>
    <w:rsid w:val="00FD4694"/>
    <w:rsid w:val="00FD58D5"/>
    <w:rsid w:val="00FD6C01"/>
    <w:rsid w:val="00FE06B7"/>
    <w:rsid w:val="00FE077C"/>
    <w:rsid w:val="00FE0C84"/>
    <w:rsid w:val="00FE32DE"/>
    <w:rsid w:val="00FE393B"/>
    <w:rsid w:val="00FE468B"/>
    <w:rsid w:val="00FE6FC1"/>
    <w:rsid w:val="00FE73E2"/>
    <w:rsid w:val="00FF1334"/>
    <w:rsid w:val="00FF1C62"/>
    <w:rsid w:val="00FF7270"/>
    <w:rsid w:val="00FF7F7E"/>
    <w:rsid w:val="02762AF6"/>
    <w:rsid w:val="04166599"/>
    <w:rsid w:val="067D4530"/>
    <w:rsid w:val="08510524"/>
    <w:rsid w:val="0966D42F"/>
    <w:rsid w:val="0BF380DA"/>
    <w:rsid w:val="133D5BD8"/>
    <w:rsid w:val="13FDFDE3"/>
    <w:rsid w:val="14DB2B76"/>
    <w:rsid w:val="16873CFB"/>
    <w:rsid w:val="19C0FA7E"/>
    <w:rsid w:val="19ECDBCD"/>
    <w:rsid w:val="1B3EE994"/>
    <w:rsid w:val="1BD60686"/>
    <w:rsid w:val="1C16B141"/>
    <w:rsid w:val="20AE21B0"/>
    <w:rsid w:val="290A4BBD"/>
    <w:rsid w:val="2E6D634C"/>
    <w:rsid w:val="2EA6FBD4"/>
    <w:rsid w:val="2F8D3727"/>
    <w:rsid w:val="3144DC78"/>
    <w:rsid w:val="3213409F"/>
    <w:rsid w:val="341A9242"/>
    <w:rsid w:val="34334C08"/>
    <w:rsid w:val="345E49E8"/>
    <w:rsid w:val="34F33FC2"/>
    <w:rsid w:val="34FA29FF"/>
    <w:rsid w:val="358FC8C5"/>
    <w:rsid w:val="363DA66C"/>
    <w:rsid w:val="369048B2"/>
    <w:rsid w:val="3C4FAAE1"/>
    <w:rsid w:val="4563C8A0"/>
    <w:rsid w:val="46B6F11E"/>
    <w:rsid w:val="491FEACB"/>
    <w:rsid w:val="4A230FD1"/>
    <w:rsid w:val="4CA2E375"/>
    <w:rsid w:val="4D302D98"/>
    <w:rsid w:val="4F4953E2"/>
    <w:rsid w:val="5040A8FA"/>
    <w:rsid w:val="52B4EC2C"/>
    <w:rsid w:val="54CF110F"/>
    <w:rsid w:val="5664F380"/>
    <w:rsid w:val="57C03300"/>
    <w:rsid w:val="58733176"/>
    <w:rsid w:val="59DA7AA1"/>
    <w:rsid w:val="5CBEF6CB"/>
    <w:rsid w:val="5D73DEDA"/>
    <w:rsid w:val="60734DCD"/>
    <w:rsid w:val="61584361"/>
    <w:rsid w:val="6317E7B0"/>
    <w:rsid w:val="65F47A09"/>
    <w:rsid w:val="67195B03"/>
    <w:rsid w:val="6A3A2CC3"/>
    <w:rsid w:val="6E97ABC7"/>
    <w:rsid w:val="6F6873E1"/>
    <w:rsid w:val="701C00BD"/>
    <w:rsid w:val="719689A4"/>
    <w:rsid w:val="73DBDA3E"/>
    <w:rsid w:val="75FE90FF"/>
    <w:rsid w:val="77822A8A"/>
    <w:rsid w:val="7ECC6A64"/>
    <w:rsid w:val="7FC41D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B6B1A"/>
  <w15:chartTrackingRefBased/>
  <w15:docId w15:val="{6E058AB9-8883-48AF-884D-DC2F86BA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56E17"/>
  </w:style>
  <w:style w:type="paragraph" w:styleId="Heading1">
    <w:name w:val="heading 1"/>
    <w:basedOn w:val="Normal"/>
    <w:next w:val="Normal"/>
    <w:link w:val="Heading1Char"/>
    <w:uiPriority w:val="9"/>
    <w:rsid w:val="00B45DD6"/>
    <w:pPr>
      <w:keepNext/>
      <w:keepLines/>
      <w:spacing w:before="240"/>
      <w:outlineLvl w:val="0"/>
    </w:pPr>
    <w:rPr>
      <w:rFonts w:asciiTheme="majorHAnsi" w:eastAsiaTheme="majorEastAsia" w:hAnsiTheme="majorHAnsi" w:cstheme="majorBidi"/>
      <w:color w:val="345C75" w:themeColor="accent1" w:themeShade="BF"/>
      <w:sz w:val="32"/>
      <w:szCs w:val="32"/>
    </w:rPr>
  </w:style>
  <w:style w:type="paragraph" w:styleId="Heading2">
    <w:name w:val="heading 2"/>
    <w:basedOn w:val="Normal"/>
    <w:link w:val="Heading2Char"/>
    <w:uiPriority w:val="9"/>
    <w:unhideWhenUsed/>
    <w:rsid w:val="00797C44"/>
    <w:pPr>
      <w:widowControl w:val="0"/>
      <w:autoSpaceDE w:val="0"/>
      <w:autoSpaceDN w:val="0"/>
      <w:spacing w:line="240" w:lineRule="auto"/>
      <w:ind w:left="1099"/>
      <w:outlineLvl w:val="1"/>
    </w:pPr>
    <w:rPr>
      <w:rFonts w:ascii="Arial" w:eastAsia="Arial" w:hAnsi="Arial" w:cs="Arial"/>
      <w:b/>
      <w:bCs/>
      <w:kern w:val="0"/>
      <w14:ligatures w14:val="none"/>
    </w:rPr>
  </w:style>
  <w:style w:type="paragraph" w:styleId="Heading3">
    <w:name w:val="heading 3"/>
    <w:basedOn w:val="Normal"/>
    <w:next w:val="Normal"/>
    <w:link w:val="Heading3Char"/>
    <w:uiPriority w:val="9"/>
    <w:unhideWhenUsed/>
    <w:rsid w:val="00F95651"/>
    <w:pPr>
      <w:keepNext/>
      <w:keepLines/>
      <w:spacing w:before="40" w:line="240" w:lineRule="auto"/>
      <w:jc w:val="left"/>
      <w:outlineLvl w:val="2"/>
    </w:pPr>
    <w:rPr>
      <w:rFonts w:asciiTheme="majorHAnsi" w:eastAsiaTheme="majorEastAsia" w:hAnsiTheme="majorHAnsi" w:cstheme="majorBidi"/>
      <w:color w:val="345C75" w:themeColor="accent1" w:themeShade="BF"/>
      <w:kern w:val="0"/>
      <w:sz w:val="28"/>
      <w:szCs w:val="28"/>
      <w14:ligatures w14:val="none"/>
    </w:rPr>
  </w:style>
  <w:style w:type="paragraph" w:styleId="Heading4">
    <w:name w:val="heading 4"/>
    <w:basedOn w:val="Normal"/>
    <w:next w:val="Normal"/>
    <w:link w:val="Heading4Char"/>
    <w:uiPriority w:val="9"/>
    <w:semiHidden/>
    <w:unhideWhenUsed/>
    <w:rsid w:val="00F95651"/>
    <w:pPr>
      <w:keepNext/>
      <w:keepLines/>
      <w:spacing w:before="40" w:line="259" w:lineRule="auto"/>
      <w:jc w:val="left"/>
      <w:outlineLvl w:val="3"/>
    </w:pPr>
    <w:rPr>
      <w:rFonts w:asciiTheme="majorHAnsi" w:eastAsiaTheme="majorEastAsia" w:hAnsiTheme="majorHAnsi" w:cstheme="majorBidi"/>
      <w:color w:val="345C75" w:themeColor="accent1" w:themeShade="BF"/>
      <w:kern w:val="0"/>
      <w:sz w:val="24"/>
      <w:szCs w:val="24"/>
      <w14:ligatures w14:val="none"/>
    </w:rPr>
  </w:style>
  <w:style w:type="paragraph" w:styleId="Heading5">
    <w:name w:val="heading 5"/>
    <w:basedOn w:val="Normal"/>
    <w:next w:val="Normal"/>
    <w:link w:val="Heading5Char"/>
    <w:uiPriority w:val="9"/>
    <w:semiHidden/>
    <w:unhideWhenUsed/>
    <w:qFormat/>
    <w:rsid w:val="00F95651"/>
    <w:pPr>
      <w:keepNext/>
      <w:keepLines/>
      <w:spacing w:before="40" w:line="259" w:lineRule="auto"/>
      <w:jc w:val="left"/>
      <w:outlineLvl w:val="4"/>
    </w:pPr>
    <w:rPr>
      <w:rFonts w:asciiTheme="majorHAnsi" w:eastAsiaTheme="majorEastAsia" w:hAnsiTheme="majorHAnsi" w:cstheme="majorBidi"/>
      <w:caps/>
      <w:color w:val="345C75" w:themeColor="accent1" w:themeShade="BF"/>
      <w:kern w:val="0"/>
      <w14:ligatures w14:val="none"/>
    </w:rPr>
  </w:style>
  <w:style w:type="paragraph" w:styleId="Heading6">
    <w:name w:val="heading 6"/>
    <w:basedOn w:val="Normal"/>
    <w:next w:val="Normal"/>
    <w:link w:val="Heading6Char"/>
    <w:uiPriority w:val="9"/>
    <w:semiHidden/>
    <w:unhideWhenUsed/>
    <w:qFormat/>
    <w:rsid w:val="00F95651"/>
    <w:pPr>
      <w:keepNext/>
      <w:keepLines/>
      <w:spacing w:before="40" w:line="259" w:lineRule="auto"/>
      <w:jc w:val="left"/>
      <w:outlineLvl w:val="5"/>
    </w:pPr>
    <w:rPr>
      <w:rFonts w:asciiTheme="majorHAnsi" w:eastAsiaTheme="majorEastAsia" w:hAnsiTheme="majorHAnsi" w:cstheme="majorBidi"/>
      <w:i/>
      <w:iCs/>
      <w:caps/>
      <w:color w:val="233E4E" w:themeColor="accent1" w:themeShade="80"/>
      <w:kern w:val="0"/>
      <w14:ligatures w14:val="none"/>
    </w:rPr>
  </w:style>
  <w:style w:type="paragraph" w:styleId="Heading7">
    <w:name w:val="heading 7"/>
    <w:basedOn w:val="Normal"/>
    <w:next w:val="Normal"/>
    <w:link w:val="Heading7Char"/>
    <w:uiPriority w:val="9"/>
    <w:semiHidden/>
    <w:unhideWhenUsed/>
    <w:qFormat/>
    <w:rsid w:val="00F95651"/>
    <w:pPr>
      <w:keepNext/>
      <w:keepLines/>
      <w:spacing w:before="40" w:line="259" w:lineRule="auto"/>
      <w:jc w:val="left"/>
      <w:outlineLvl w:val="6"/>
    </w:pPr>
    <w:rPr>
      <w:rFonts w:asciiTheme="majorHAnsi" w:eastAsiaTheme="majorEastAsia" w:hAnsiTheme="majorHAnsi" w:cstheme="majorBidi"/>
      <w:b/>
      <w:bCs/>
      <w:color w:val="233E4E" w:themeColor="accent1" w:themeShade="80"/>
      <w:kern w:val="0"/>
      <w14:ligatures w14:val="none"/>
    </w:rPr>
  </w:style>
  <w:style w:type="paragraph" w:styleId="Heading8">
    <w:name w:val="heading 8"/>
    <w:basedOn w:val="Normal"/>
    <w:next w:val="Normal"/>
    <w:link w:val="Heading8Char"/>
    <w:uiPriority w:val="9"/>
    <w:semiHidden/>
    <w:unhideWhenUsed/>
    <w:qFormat/>
    <w:rsid w:val="00F95651"/>
    <w:pPr>
      <w:keepNext/>
      <w:keepLines/>
      <w:spacing w:before="40" w:line="259" w:lineRule="auto"/>
      <w:jc w:val="left"/>
      <w:outlineLvl w:val="7"/>
    </w:pPr>
    <w:rPr>
      <w:rFonts w:asciiTheme="majorHAnsi" w:eastAsiaTheme="majorEastAsia" w:hAnsiTheme="majorHAnsi" w:cstheme="majorBidi"/>
      <w:b/>
      <w:bCs/>
      <w:i/>
      <w:iCs/>
      <w:color w:val="233E4E" w:themeColor="accent1" w:themeShade="80"/>
      <w:kern w:val="0"/>
      <w14:ligatures w14:val="none"/>
    </w:rPr>
  </w:style>
  <w:style w:type="paragraph" w:styleId="Heading9">
    <w:name w:val="heading 9"/>
    <w:basedOn w:val="Normal"/>
    <w:next w:val="Normal"/>
    <w:link w:val="Heading9Char"/>
    <w:uiPriority w:val="9"/>
    <w:semiHidden/>
    <w:unhideWhenUsed/>
    <w:qFormat/>
    <w:rsid w:val="00F95651"/>
    <w:pPr>
      <w:keepNext/>
      <w:keepLines/>
      <w:spacing w:before="40" w:line="259" w:lineRule="auto"/>
      <w:jc w:val="left"/>
      <w:outlineLvl w:val="8"/>
    </w:pPr>
    <w:rPr>
      <w:rFonts w:asciiTheme="majorHAnsi" w:eastAsiaTheme="majorEastAsia" w:hAnsiTheme="majorHAnsi" w:cstheme="majorBidi"/>
      <w:i/>
      <w:iCs/>
      <w:color w:val="233E4E" w:themeColor="accent1" w:themeShade="80"/>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A4E07"/>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630926"/>
    <w:rPr>
      <w:rFonts w:ascii="Times New Roman" w:hAnsi="Times New Roman" w:cs="Times New Roman"/>
    </w:rPr>
  </w:style>
  <w:style w:type="paragraph" w:styleId="NoSpacing">
    <w:name w:val="No Spacing"/>
    <w:link w:val="NoSpacingChar"/>
    <w:uiPriority w:val="1"/>
    <w:rsid w:val="00630926"/>
    <w:pPr>
      <w:spacing w:line="240" w:lineRule="auto"/>
    </w:pPr>
    <w:rPr>
      <w:rFonts w:ascii="Times New Roman" w:hAnsi="Times New Roman" w:cs="Times New Roman"/>
    </w:rPr>
  </w:style>
  <w:style w:type="paragraph" w:styleId="ListParagraph">
    <w:name w:val="List Paragraph"/>
    <w:basedOn w:val="Normal"/>
    <w:link w:val="ListParagraphChar"/>
    <w:uiPriority w:val="34"/>
    <w:qFormat/>
    <w:rsid w:val="004A276F"/>
    <w:pPr>
      <w:widowControl w:val="0"/>
      <w:numPr>
        <w:numId w:val="123"/>
      </w:numPr>
      <w:tabs>
        <w:tab w:val="left" w:pos="1620"/>
      </w:tabs>
      <w:autoSpaceDE w:val="0"/>
      <w:autoSpaceDN w:val="0"/>
      <w:spacing w:before="120" w:after="120" w:line="238" w:lineRule="auto"/>
    </w:pPr>
    <w:rPr>
      <w:rFonts w:ascii="Arial" w:eastAsia="Arial" w:hAnsi="Arial" w:cs="Arial"/>
      <w:color w:val="5E5E5E"/>
      <w:kern w:val="0"/>
      <w14:ligatures w14:val="none"/>
    </w:rPr>
  </w:style>
  <w:style w:type="character" w:customStyle="1" w:styleId="apple-converted-space">
    <w:name w:val="apple-converted-space"/>
    <w:basedOn w:val="DefaultParagraphFont"/>
    <w:rsid w:val="00630926"/>
  </w:style>
  <w:style w:type="paragraph" w:styleId="Header">
    <w:name w:val="header"/>
    <w:basedOn w:val="Normal"/>
    <w:link w:val="HeaderChar"/>
    <w:uiPriority w:val="99"/>
    <w:unhideWhenUsed/>
    <w:rsid w:val="00E75C18"/>
    <w:pPr>
      <w:tabs>
        <w:tab w:val="center" w:pos="4680"/>
        <w:tab w:val="right" w:pos="9360"/>
      </w:tabs>
      <w:spacing w:line="240" w:lineRule="auto"/>
    </w:pPr>
  </w:style>
  <w:style w:type="character" w:customStyle="1" w:styleId="HeaderChar">
    <w:name w:val="Header Char"/>
    <w:basedOn w:val="DefaultParagraphFont"/>
    <w:link w:val="Header"/>
    <w:uiPriority w:val="99"/>
    <w:rsid w:val="00E75C18"/>
  </w:style>
  <w:style w:type="paragraph" w:styleId="Footer">
    <w:name w:val="footer"/>
    <w:basedOn w:val="Normal"/>
    <w:link w:val="FooterChar"/>
    <w:uiPriority w:val="99"/>
    <w:unhideWhenUsed/>
    <w:rsid w:val="00E75C18"/>
    <w:pPr>
      <w:tabs>
        <w:tab w:val="center" w:pos="4680"/>
        <w:tab w:val="right" w:pos="9360"/>
      </w:tabs>
      <w:spacing w:line="240" w:lineRule="auto"/>
    </w:pPr>
  </w:style>
  <w:style w:type="character" w:customStyle="1" w:styleId="FooterChar">
    <w:name w:val="Footer Char"/>
    <w:basedOn w:val="DefaultParagraphFont"/>
    <w:link w:val="Footer"/>
    <w:uiPriority w:val="99"/>
    <w:rsid w:val="00E75C18"/>
  </w:style>
  <w:style w:type="character" w:customStyle="1" w:styleId="Heading1Char">
    <w:name w:val="Heading 1 Char"/>
    <w:basedOn w:val="DefaultParagraphFont"/>
    <w:link w:val="Heading1"/>
    <w:uiPriority w:val="9"/>
    <w:rsid w:val="00B45DD6"/>
    <w:rPr>
      <w:rFonts w:asciiTheme="majorHAnsi" w:eastAsiaTheme="majorEastAsia" w:hAnsiTheme="majorHAnsi" w:cstheme="majorBidi"/>
      <w:color w:val="345C75" w:themeColor="accent1" w:themeShade="BF"/>
      <w:sz w:val="32"/>
      <w:szCs w:val="32"/>
    </w:rPr>
  </w:style>
  <w:style w:type="paragraph" w:styleId="TOCHeading">
    <w:name w:val="TOC Heading"/>
    <w:basedOn w:val="Heading1"/>
    <w:next w:val="Normal"/>
    <w:uiPriority w:val="39"/>
    <w:unhideWhenUsed/>
    <w:qFormat/>
    <w:rsid w:val="006C1ADA"/>
    <w:pPr>
      <w:outlineLvl w:val="9"/>
    </w:pPr>
    <w:rPr>
      <w:kern w:val="0"/>
      <w14:ligatures w14:val="none"/>
    </w:rPr>
  </w:style>
  <w:style w:type="paragraph" w:styleId="TOC1">
    <w:name w:val="toc 1"/>
    <w:basedOn w:val="Normal"/>
    <w:next w:val="Normal"/>
    <w:autoRedefine/>
    <w:uiPriority w:val="39"/>
    <w:unhideWhenUsed/>
    <w:rsid w:val="00D82BAB"/>
    <w:pPr>
      <w:tabs>
        <w:tab w:val="right" w:leader="dot" w:pos="10992"/>
      </w:tabs>
      <w:spacing w:after="100"/>
      <w:ind w:left="907"/>
    </w:pPr>
    <w:rPr>
      <w:color w:val="5E5E5E" w:themeColor="text1"/>
    </w:rPr>
  </w:style>
  <w:style w:type="character" w:styleId="Hyperlink">
    <w:name w:val="Hyperlink"/>
    <w:basedOn w:val="DefaultParagraphFont"/>
    <w:uiPriority w:val="99"/>
    <w:unhideWhenUsed/>
    <w:rsid w:val="006C1ADA"/>
    <w:rPr>
      <w:color w:val="467C9D" w:themeColor="hyperlink"/>
      <w:u w:val="single"/>
    </w:rPr>
  </w:style>
  <w:style w:type="character" w:styleId="FollowedHyperlink">
    <w:name w:val="FollowedHyperlink"/>
    <w:basedOn w:val="DefaultParagraphFont"/>
    <w:uiPriority w:val="99"/>
    <w:semiHidden/>
    <w:unhideWhenUsed/>
    <w:rsid w:val="00457B65"/>
    <w:rPr>
      <w:color w:val="1C3557" w:themeColor="followedHyperlink"/>
      <w:u w:val="single"/>
    </w:rPr>
  </w:style>
  <w:style w:type="paragraph" w:styleId="BodyText">
    <w:name w:val="Body Text"/>
    <w:basedOn w:val="Normal"/>
    <w:link w:val="BodyTextChar"/>
    <w:uiPriority w:val="1"/>
    <w:rsid w:val="00D83320"/>
    <w:pPr>
      <w:widowControl w:val="0"/>
      <w:autoSpaceDE w:val="0"/>
      <w:autoSpaceDN w:val="0"/>
      <w:spacing w:after="120" w:line="240" w:lineRule="auto"/>
    </w:pPr>
    <w:rPr>
      <w:rFonts w:ascii="Arial" w:eastAsia="Arial" w:hAnsi="Arial" w:cs="Arial"/>
      <w:color w:val="5E5E5E"/>
      <w:kern w:val="0"/>
      <w14:ligatures w14:val="none"/>
    </w:rPr>
  </w:style>
  <w:style w:type="character" w:customStyle="1" w:styleId="BodyTextChar">
    <w:name w:val="Body Text Char"/>
    <w:basedOn w:val="DefaultParagraphFont"/>
    <w:link w:val="BodyText"/>
    <w:uiPriority w:val="1"/>
    <w:rsid w:val="00D83320"/>
    <w:rPr>
      <w:rFonts w:ascii="Arial" w:eastAsia="Arial" w:hAnsi="Arial" w:cs="Arial"/>
      <w:color w:val="5E5E5E"/>
      <w:kern w:val="0"/>
      <w14:ligatures w14:val="none"/>
    </w:rPr>
  </w:style>
  <w:style w:type="paragraph" w:styleId="Title">
    <w:name w:val="Title"/>
    <w:basedOn w:val="Normal"/>
    <w:link w:val="TitleChar"/>
    <w:uiPriority w:val="10"/>
    <w:rsid w:val="00CA31C0"/>
    <w:pPr>
      <w:widowControl w:val="0"/>
      <w:autoSpaceDE w:val="0"/>
      <w:autoSpaceDN w:val="0"/>
      <w:spacing w:line="240" w:lineRule="auto"/>
      <w:ind w:left="3513"/>
    </w:pPr>
    <w:rPr>
      <w:rFonts w:ascii="Arial" w:eastAsia="Arial" w:hAnsi="Arial" w:cs="Arial"/>
      <w:b/>
      <w:bCs/>
      <w:kern w:val="0"/>
      <w:sz w:val="56"/>
      <w:szCs w:val="56"/>
      <w14:ligatures w14:val="none"/>
    </w:rPr>
  </w:style>
  <w:style w:type="character" w:customStyle="1" w:styleId="TitleChar">
    <w:name w:val="Title Char"/>
    <w:basedOn w:val="DefaultParagraphFont"/>
    <w:link w:val="Title"/>
    <w:uiPriority w:val="10"/>
    <w:rsid w:val="00CA31C0"/>
    <w:rPr>
      <w:rFonts w:ascii="Arial" w:eastAsia="Arial" w:hAnsi="Arial" w:cs="Arial"/>
      <w:b/>
      <w:bCs/>
      <w:kern w:val="0"/>
      <w:sz w:val="56"/>
      <w:szCs w:val="56"/>
      <w14:ligatures w14:val="none"/>
    </w:rPr>
  </w:style>
  <w:style w:type="character" w:customStyle="1" w:styleId="Heading2Char">
    <w:name w:val="Heading 2 Char"/>
    <w:basedOn w:val="DefaultParagraphFont"/>
    <w:link w:val="Heading2"/>
    <w:uiPriority w:val="9"/>
    <w:rsid w:val="00797C44"/>
    <w:rPr>
      <w:rFonts w:ascii="Arial" w:eastAsia="Arial" w:hAnsi="Arial" w:cs="Arial"/>
      <w:b/>
      <w:bCs/>
      <w:kern w:val="0"/>
      <w14:ligatures w14:val="none"/>
    </w:rPr>
  </w:style>
  <w:style w:type="character" w:styleId="CommentReference">
    <w:name w:val="annotation reference"/>
    <w:basedOn w:val="DefaultParagraphFont"/>
    <w:uiPriority w:val="99"/>
    <w:semiHidden/>
    <w:unhideWhenUsed/>
    <w:rsid w:val="009E45F8"/>
    <w:rPr>
      <w:sz w:val="16"/>
      <w:szCs w:val="16"/>
    </w:rPr>
  </w:style>
  <w:style w:type="paragraph" w:styleId="CommentText">
    <w:name w:val="annotation text"/>
    <w:basedOn w:val="Normal"/>
    <w:link w:val="CommentTextChar"/>
    <w:uiPriority w:val="99"/>
    <w:unhideWhenUsed/>
    <w:rsid w:val="009E45F8"/>
    <w:pPr>
      <w:spacing w:line="240" w:lineRule="auto"/>
    </w:pPr>
    <w:rPr>
      <w:sz w:val="20"/>
      <w:szCs w:val="20"/>
    </w:rPr>
  </w:style>
  <w:style w:type="character" w:customStyle="1" w:styleId="CommentTextChar">
    <w:name w:val="Comment Text Char"/>
    <w:basedOn w:val="DefaultParagraphFont"/>
    <w:link w:val="CommentText"/>
    <w:uiPriority w:val="99"/>
    <w:rsid w:val="009E45F8"/>
    <w:rPr>
      <w:sz w:val="20"/>
      <w:szCs w:val="20"/>
    </w:rPr>
  </w:style>
  <w:style w:type="paragraph" w:styleId="CommentSubject">
    <w:name w:val="annotation subject"/>
    <w:basedOn w:val="CommentText"/>
    <w:next w:val="CommentText"/>
    <w:link w:val="CommentSubjectChar"/>
    <w:uiPriority w:val="99"/>
    <w:semiHidden/>
    <w:unhideWhenUsed/>
    <w:rsid w:val="009E45F8"/>
    <w:rPr>
      <w:b/>
      <w:bCs/>
    </w:rPr>
  </w:style>
  <w:style w:type="character" w:customStyle="1" w:styleId="CommentSubjectChar">
    <w:name w:val="Comment Subject Char"/>
    <w:basedOn w:val="CommentTextChar"/>
    <w:link w:val="CommentSubject"/>
    <w:uiPriority w:val="99"/>
    <w:semiHidden/>
    <w:rsid w:val="009E45F8"/>
    <w:rPr>
      <w:b/>
      <w:bCs/>
      <w:sz w:val="20"/>
      <w:szCs w:val="20"/>
    </w:rPr>
  </w:style>
  <w:style w:type="paragraph" w:styleId="TOC2">
    <w:name w:val="toc 2"/>
    <w:basedOn w:val="Normal"/>
    <w:next w:val="Normal"/>
    <w:autoRedefine/>
    <w:uiPriority w:val="39"/>
    <w:unhideWhenUsed/>
    <w:rsid w:val="00070B04"/>
    <w:pPr>
      <w:tabs>
        <w:tab w:val="right" w:leader="dot" w:pos="10992"/>
      </w:tabs>
      <w:spacing w:after="100"/>
      <w:ind w:left="1195"/>
    </w:pPr>
    <w:rPr>
      <w:color w:val="5E5E5E" w:themeColor="text1"/>
    </w:rPr>
  </w:style>
  <w:style w:type="paragraph" w:customStyle="1" w:styleId="BlueHeading2">
    <w:name w:val="Blue Heading 2"/>
    <w:link w:val="BlueHeading2Char"/>
    <w:uiPriority w:val="1"/>
    <w:qFormat/>
    <w:rsid w:val="004B1DD6"/>
    <w:pPr>
      <w:spacing w:line="240" w:lineRule="auto"/>
      <w:ind w:left="1353" w:hanging="446"/>
    </w:pPr>
    <w:rPr>
      <w:rFonts w:ascii="Arial" w:eastAsia="Arial" w:hAnsi="Arial" w:cs="Arial"/>
      <w:b/>
      <w:bCs/>
      <w:color w:val="467C9D" w:themeColor="accent1"/>
      <w:kern w:val="0"/>
      <w:sz w:val="28"/>
      <w:szCs w:val="28"/>
      <w14:ligatures w14:val="none"/>
    </w:rPr>
  </w:style>
  <w:style w:type="character" w:customStyle="1" w:styleId="BlueHeading2Char">
    <w:name w:val="Blue Heading 2 Char"/>
    <w:basedOn w:val="Heading2Char"/>
    <w:link w:val="BlueHeading2"/>
    <w:uiPriority w:val="1"/>
    <w:rsid w:val="004B1DD6"/>
    <w:rPr>
      <w:rFonts w:ascii="Arial" w:eastAsia="Arial" w:hAnsi="Arial" w:cs="Arial"/>
      <w:b/>
      <w:bCs/>
      <w:color w:val="467C9D" w:themeColor="accent1"/>
      <w:kern w:val="0"/>
      <w:sz w:val="28"/>
      <w:szCs w:val="28"/>
      <w14:ligatures w14:val="none"/>
    </w:rPr>
  </w:style>
  <w:style w:type="paragraph" w:customStyle="1" w:styleId="DarkBlueHeading1">
    <w:name w:val="Dark Blue Heading 1"/>
    <w:basedOn w:val="Heading1"/>
    <w:link w:val="DarkBlueHeading1Char"/>
    <w:qFormat/>
    <w:rsid w:val="00D03A44"/>
    <w:pPr>
      <w:keepNext w:val="0"/>
      <w:keepLines w:val="0"/>
      <w:widowControl w:val="0"/>
      <w:autoSpaceDE w:val="0"/>
      <w:autoSpaceDN w:val="0"/>
      <w:spacing w:after="240" w:line="240" w:lineRule="auto"/>
      <w:ind w:left="907"/>
      <w:jc w:val="left"/>
    </w:pPr>
    <w:rPr>
      <w:rFonts w:ascii="Arial" w:eastAsia="Arial" w:hAnsi="Arial" w:cs="Arial"/>
      <w:b/>
      <w:bCs/>
      <w:color w:val="1C3557" w:themeColor="text2"/>
      <w:w w:val="90"/>
      <w:kern w:val="0"/>
      <w:sz w:val="40"/>
      <w:szCs w:val="40"/>
      <w14:ligatures w14:val="none"/>
    </w:rPr>
  </w:style>
  <w:style w:type="character" w:customStyle="1" w:styleId="DarkBlueHeading1Char">
    <w:name w:val="Dark Blue Heading 1 Char"/>
    <w:basedOn w:val="Heading1Char"/>
    <w:link w:val="DarkBlueHeading1"/>
    <w:rsid w:val="00D03A44"/>
    <w:rPr>
      <w:rFonts w:ascii="Arial" w:eastAsia="Arial" w:hAnsi="Arial" w:cs="Arial"/>
      <w:b/>
      <w:bCs/>
      <w:color w:val="1C3557" w:themeColor="text2"/>
      <w:w w:val="90"/>
      <w:kern w:val="0"/>
      <w:sz w:val="40"/>
      <w:szCs w:val="40"/>
      <w14:ligatures w14:val="none"/>
    </w:rPr>
  </w:style>
  <w:style w:type="paragraph" w:customStyle="1" w:styleId="BlueSubsection1">
    <w:name w:val="Blue Sub section 1"/>
    <w:basedOn w:val="Normal"/>
    <w:link w:val="BlueSubsection1Char"/>
    <w:qFormat/>
    <w:rsid w:val="00E303EB"/>
    <w:pPr>
      <w:spacing w:before="240" w:line="240" w:lineRule="auto"/>
      <w:ind w:left="900"/>
    </w:pPr>
    <w:rPr>
      <w:color w:val="467C9D" w:themeColor="accent1"/>
      <w:sz w:val="28"/>
      <w:szCs w:val="28"/>
    </w:rPr>
  </w:style>
  <w:style w:type="character" w:customStyle="1" w:styleId="BlueSubsection1Char">
    <w:name w:val="Blue Sub section 1 Char"/>
    <w:basedOn w:val="DefaultParagraphFont"/>
    <w:link w:val="BlueSubsection1"/>
    <w:rsid w:val="00E303EB"/>
    <w:rPr>
      <w:color w:val="467C9D" w:themeColor="accent1"/>
      <w:sz w:val="28"/>
      <w:szCs w:val="28"/>
    </w:rPr>
  </w:style>
  <w:style w:type="paragraph" w:customStyle="1" w:styleId="Style1">
    <w:name w:val="Style1"/>
    <w:basedOn w:val="ListParagraph"/>
    <w:link w:val="Style1Char"/>
    <w:qFormat/>
    <w:rsid w:val="004A276F"/>
    <w:pPr>
      <w:numPr>
        <w:numId w:val="1"/>
      </w:numPr>
      <w:tabs>
        <w:tab w:val="left" w:pos="2070"/>
      </w:tabs>
    </w:pPr>
    <w:rPr>
      <w:b/>
      <w:bCs/>
      <w:iCs/>
    </w:rPr>
  </w:style>
  <w:style w:type="character" w:customStyle="1" w:styleId="ListParagraphChar">
    <w:name w:val="List Paragraph Char"/>
    <w:basedOn w:val="DefaultParagraphFont"/>
    <w:link w:val="ListParagraph"/>
    <w:uiPriority w:val="34"/>
    <w:rsid w:val="004A276F"/>
    <w:rPr>
      <w:rFonts w:ascii="Arial" w:eastAsia="Arial" w:hAnsi="Arial" w:cs="Arial"/>
      <w:color w:val="5E5E5E"/>
      <w:kern w:val="0"/>
      <w14:ligatures w14:val="none"/>
    </w:rPr>
  </w:style>
  <w:style w:type="character" w:customStyle="1" w:styleId="Style1Char">
    <w:name w:val="Style1 Char"/>
    <w:basedOn w:val="ListParagraphChar"/>
    <w:link w:val="Style1"/>
    <w:rsid w:val="004A276F"/>
    <w:rPr>
      <w:rFonts w:ascii="Arial" w:eastAsia="Arial" w:hAnsi="Arial" w:cs="Arial"/>
      <w:b/>
      <w:bCs/>
      <w:iCs/>
      <w:color w:val="5E5E5E"/>
      <w:kern w:val="0"/>
      <w14:ligatures w14:val="none"/>
    </w:rPr>
  </w:style>
  <w:style w:type="paragraph" w:customStyle="1" w:styleId="GrayBodyTextStyle">
    <w:name w:val="Gray Body Text Style"/>
    <w:basedOn w:val="Normal"/>
    <w:link w:val="GrayBodyTextStyleChar"/>
    <w:uiPriority w:val="1"/>
    <w:qFormat/>
    <w:rsid w:val="004A276F"/>
    <w:pPr>
      <w:spacing w:line="238" w:lineRule="auto"/>
      <w:ind w:left="907"/>
    </w:pPr>
    <w:rPr>
      <w:rFonts w:ascii="Arial" w:eastAsia="Arial" w:hAnsi="Arial" w:cs="Arial"/>
      <w:color w:val="5E5E5E"/>
      <w:kern w:val="0"/>
      <w14:ligatures w14:val="none"/>
    </w:rPr>
  </w:style>
  <w:style w:type="character" w:customStyle="1" w:styleId="GrayBodyTextStyleChar">
    <w:name w:val="Gray Body Text Style Char"/>
    <w:basedOn w:val="DefaultParagraphFont"/>
    <w:link w:val="GrayBodyTextStyle"/>
    <w:uiPriority w:val="1"/>
    <w:rsid w:val="004A276F"/>
    <w:rPr>
      <w:rFonts w:ascii="Arial" w:eastAsia="Arial" w:hAnsi="Arial" w:cs="Arial"/>
      <w:color w:val="5E5E5E"/>
      <w:kern w:val="0"/>
      <w14:ligatures w14:val="none"/>
    </w:rPr>
  </w:style>
  <w:style w:type="paragraph" w:customStyle="1" w:styleId="BulletStyle2">
    <w:name w:val="Bullet Style2"/>
    <w:basedOn w:val="ListParagraph"/>
    <w:link w:val="BulletStyle2Char"/>
    <w:qFormat/>
    <w:rsid w:val="009A40D0"/>
    <w:pPr>
      <w:numPr>
        <w:numId w:val="2"/>
      </w:numPr>
      <w:spacing w:line="240" w:lineRule="auto"/>
    </w:pPr>
  </w:style>
  <w:style w:type="character" w:customStyle="1" w:styleId="BulletStyle2Char">
    <w:name w:val="Bullet Style2 Char"/>
    <w:basedOn w:val="ListParagraphChar"/>
    <w:link w:val="BulletStyle2"/>
    <w:rsid w:val="009A40D0"/>
    <w:rPr>
      <w:rFonts w:ascii="Arial" w:eastAsia="Arial" w:hAnsi="Arial" w:cs="Arial"/>
      <w:color w:val="5E5E5E"/>
      <w:kern w:val="0"/>
      <w14:ligatures w14:val="none"/>
    </w:rPr>
  </w:style>
  <w:style w:type="paragraph" w:customStyle="1" w:styleId="paragraph">
    <w:name w:val="paragraph"/>
    <w:basedOn w:val="Normal"/>
    <w:rsid w:val="00862F28"/>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862F28"/>
  </w:style>
  <w:style w:type="character" w:customStyle="1" w:styleId="eop">
    <w:name w:val="eop"/>
    <w:basedOn w:val="DefaultParagraphFont"/>
    <w:rsid w:val="00862F28"/>
  </w:style>
  <w:style w:type="character" w:styleId="PlaceholderText">
    <w:name w:val="Placeholder Text"/>
    <w:basedOn w:val="DefaultParagraphFont"/>
    <w:uiPriority w:val="99"/>
    <w:semiHidden/>
    <w:rsid w:val="007D291E"/>
    <w:rPr>
      <w:color w:val="666666"/>
    </w:rPr>
  </w:style>
  <w:style w:type="character" w:customStyle="1" w:styleId="Heading3Char">
    <w:name w:val="Heading 3 Char"/>
    <w:basedOn w:val="DefaultParagraphFont"/>
    <w:link w:val="Heading3"/>
    <w:uiPriority w:val="1"/>
    <w:rsid w:val="00F95651"/>
    <w:rPr>
      <w:rFonts w:asciiTheme="majorHAnsi" w:eastAsiaTheme="majorEastAsia" w:hAnsiTheme="majorHAnsi" w:cstheme="majorBidi"/>
      <w:color w:val="345C75" w:themeColor="accent1" w:themeShade="BF"/>
      <w:kern w:val="0"/>
      <w:sz w:val="28"/>
      <w:szCs w:val="28"/>
      <w14:ligatures w14:val="none"/>
    </w:rPr>
  </w:style>
  <w:style w:type="character" w:customStyle="1" w:styleId="Heading4Char">
    <w:name w:val="Heading 4 Char"/>
    <w:basedOn w:val="DefaultParagraphFont"/>
    <w:link w:val="Heading4"/>
    <w:uiPriority w:val="1"/>
    <w:rsid w:val="00F95651"/>
    <w:rPr>
      <w:rFonts w:asciiTheme="majorHAnsi" w:eastAsiaTheme="majorEastAsia" w:hAnsiTheme="majorHAnsi" w:cstheme="majorBidi"/>
      <w:color w:val="345C75"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F95651"/>
    <w:rPr>
      <w:rFonts w:asciiTheme="majorHAnsi" w:eastAsiaTheme="majorEastAsia" w:hAnsiTheme="majorHAnsi" w:cstheme="majorBidi"/>
      <w:caps/>
      <w:color w:val="345C75" w:themeColor="accent1" w:themeShade="BF"/>
      <w:kern w:val="0"/>
      <w14:ligatures w14:val="none"/>
    </w:rPr>
  </w:style>
  <w:style w:type="character" w:customStyle="1" w:styleId="Heading6Char">
    <w:name w:val="Heading 6 Char"/>
    <w:basedOn w:val="DefaultParagraphFont"/>
    <w:link w:val="Heading6"/>
    <w:uiPriority w:val="9"/>
    <w:semiHidden/>
    <w:rsid w:val="00F95651"/>
    <w:rPr>
      <w:rFonts w:asciiTheme="majorHAnsi" w:eastAsiaTheme="majorEastAsia" w:hAnsiTheme="majorHAnsi" w:cstheme="majorBidi"/>
      <w:i/>
      <w:iCs/>
      <w:caps/>
      <w:color w:val="233E4E" w:themeColor="accent1" w:themeShade="80"/>
      <w:kern w:val="0"/>
      <w14:ligatures w14:val="none"/>
    </w:rPr>
  </w:style>
  <w:style w:type="character" w:customStyle="1" w:styleId="Heading7Char">
    <w:name w:val="Heading 7 Char"/>
    <w:basedOn w:val="DefaultParagraphFont"/>
    <w:link w:val="Heading7"/>
    <w:uiPriority w:val="9"/>
    <w:semiHidden/>
    <w:rsid w:val="00F95651"/>
    <w:rPr>
      <w:rFonts w:asciiTheme="majorHAnsi" w:eastAsiaTheme="majorEastAsia" w:hAnsiTheme="majorHAnsi" w:cstheme="majorBidi"/>
      <w:b/>
      <w:bCs/>
      <w:color w:val="233E4E" w:themeColor="accent1" w:themeShade="80"/>
      <w:kern w:val="0"/>
      <w14:ligatures w14:val="none"/>
    </w:rPr>
  </w:style>
  <w:style w:type="character" w:customStyle="1" w:styleId="Heading8Char">
    <w:name w:val="Heading 8 Char"/>
    <w:basedOn w:val="DefaultParagraphFont"/>
    <w:link w:val="Heading8"/>
    <w:uiPriority w:val="9"/>
    <w:semiHidden/>
    <w:rsid w:val="00F95651"/>
    <w:rPr>
      <w:rFonts w:asciiTheme="majorHAnsi" w:eastAsiaTheme="majorEastAsia" w:hAnsiTheme="majorHAnsi" w:cstheme="majorBidi"/>
      <w:b/>
      <w:bCs/>
      <w:i/>
      <w:iCs/>
      <w:color w:val="233E4E" w:themeColor="accent1" w:themeShade="80"/>
      <w:kern w:val="0"/>
      <w14:ligatures w14:val="none"/>
    </w:rPr>
  </w:style>
  <w:style w:type="character" w:customStyle="1" w:styleId="Heading9Char">
    <w:name w:val="Heading 9 Char"/>
    <w:basedOn w:val="DefaultParagraphFont"/>
    <w:link w:val="Heading9"/>
    <w:uiPriority w:val="9"/>
    <w:semiHidden/>
    <w:rsid w:val="00F95651"/>
    <w:rPr>
      <w:rFonts w:asciiTheme="majorHAnsi" w:eastAsiaTheme="majorEastAsia" w:hAnsiTheme="majorHAnsi" w:cstheme="majorBidi"/>
      <w:i/>
      <w:iCs/>
      <w:color w:val="233E4E" w:themeColor="accent1" w:themeShade="80"/>
      <w:kern w:val="0"/>
      <w14:ligatures w14:val="none"/>
    </w:rPr>
  </w:style>
  <w:style w:type="paragraph" w:customStyle="1" w:styleId="TableParagraph">
    <w:name w:val="Table Paragraph"/>
    <w:basedOn w:val="Normal"/>
    <w:uiPriority w:val="1"/>
    <w:rsid w:val="00F95651"/>
    <w:pPr>
      <w:spacing w:after="160" w:line="259" w:lineRule="auto"/>
      <w:jc w:val="left"/>
    </w:pPr>
    <w:rPr>
      <w:rFonts w:eastAsiaTheme="minorEastAsia"/>
      <w:kern w:val="0"/>
      <w14:ligatures w14:val="none"/>
    </w:rPr>
  </w:style>
  <w:style w:type="paragraph" w:styleId="TOC3">
    <w:name w:val="toc 3"/>
    <w:basedOn w:val="Normal"/>
    <w:next w:val="Normal"/>
    <w:autoRedefine/>
    <w:uiPriority w:val="39"/>
    <w:unhideWhenUsed/>
    <w:rsid w:val="00F95651"/>
    <w:pPr>
      <w:tabs>
        <w:tab w:val="left" w:pos="1920"/>
        <w:tab w:val="right" w:leader="dot" w:pos="11190"/>
      </w:tabs>
      <w:spacing w:before="39" w:after="160" w:line="259" w:lineRule="auto"/>
      <w:ind w:left="1603" w:hanging="203"/>
      <w:jc w:val="center"/>
    </w:pPr>
    <w:rPr>
      <w:rFonts w:eastAsiaTheme="minorEastAsia"/>
      <w:kern w:val="0"/>
      <w14:ligatures w14:val="none"/>
    </w:rPr>
  </w:style>
  <w:style w:type="character" w:styleId="Mention">
    <w:name w:val="Mention"/>
    <w:basedOn w:val="DefaultParagraphFont"/>
    <w:uiPriority w:val="99"/>
    <w:unhideWhenUsed/>
    <w:rsid w:val="00F95651"/>
    <w:rPr>
      <w:color w:val="2B579A"/>
      <w:shd w:val="clear" w:color="auto" w:fill="E1DFDD"/>
    </w:rPr>
  </w:style>
  <w:style w:type="character" w:styleId="UnresolvedMention">
    <w:name w:val="Unresolved Mention"/>
    <w:basedOn w:val="DefaultParagraphFont"/>
    <w:uiPriority w:val="99"/>
    <w:semiHidden/>
    <w:unhideWhenUsed/>
    <w:rsid w:val="00F95651"/>
    <w:rPr>
      <w:color w:val="605E5C"/>
      <w:shd w:val="clear" w:color="auto" w:fill="E1DFDD"/>
    </w:rPr>
  </w:style>
  <w:style w:type="paragraph" w:styleId="Caption">
    <w:name w:val="caption"/>
    <w:basedOn w:val="Normal"/>
    <w:next w:val="Normal"/>
    <w:uiPriority w:val="35"/>
    <w:semiHidden/>
    <w:unhideWhenUsed/>
    <w:qFormat/>
    <w:rsid w:val="00F95651"/>
    <w:pPr>
      <w:spacing w:after="160" w:line="240" w:lineRule="auto"/>
      <w:jc w:val="left"/>
    </w:pPr>
    <w:rPr>
      <w:rFonts w:eastAsiaTheme="minorEastAsia"/>
      <w:b/>
      <w:bCs/>
      <w:smallCaps/>
      <w:color w:val="1C3557" w:themeColor="text2"/>
      <w:kern w:val="0"/>
      <w14:ligatures w14:val="none"/>
    </w:rPr>
  </w:style>
  <w:style w:type="paragraph" w:styleId="Subtitle">
    <w:name w:val="Subtitle"/>
    <w:basedOn w:val="Normal"/>
    <w:next w:val="Normal"/>
    <w:link w:val="SubtitleChar"/>
    <w:uiPriority w:val="11"/>
    <w:rsid w:val="00F95651"/>
    <w:pPr>
      <w:numPr>
        <w:ilvl w:val="1"/>
      </w:numPr>
      <w:spacing w:after="240" w:line="240" w:lineRule="auto"/>
      <w:jc w:val="left"/>
    </w:pPr>
    <w:rPr>
      <w:rFonts w:asciiTheme="majorHAnsi" w:eastAsiaTheme="majorEastAsia" w:hAnsiTheme="majorHAnsi" w:cstheme="majorBidi"/>
      <w:color w:val="467C9D" w:themeColor="accent1"/>
      <w:kern w:val="0"/>
      <w:sz w:val="28"/>
      <w:szCs w:val="28"/>
      <w14:ligatures w14:val="none"/>
    </w:rPr>
  </w:style>
  <w:style w:type="character" w:customStyle="1" w:styleId="SubtitleChar">
    <w:name w:val="Subtitle Char"/>
    <w:basedOn w:val="DefaultParagraphFont"/>
    <w:link w:val="Subtitle"/>
    <w:uiPriority w:val="11"/>
    <w:rsid w:val="00F95651"/>
    <w:rPr>
      <w:rFonts w:asciiTheme="majorHAnsi" w:eastAsiaTheme="majorEastAsia" w:hAnsiTheme="majorHAnsi" w:cstheme="majorBidi"/>
      <w:color w:val="467C9D" w:themeColor="accent1"/>
      <w:kern w:val="0"/>
      <w:sz w:val="28"/>
      <w:szCs w:val="28"/>
      <w14:ligatures w14:val="none"/>
    </w:rPr>
  </w:style>
  <w:style w:type="character" w:styleId="Strong">
    <w:name w:val="Strong"/>
    <w:basedOn w:val="DefaultParagraphFont"/>
    <w:uiPriority w:val="22"/>
    <w:rsid w:val="00F95651"/>
    <w:rPr>
      <w:b/>
      <w:bCs/>
    </w:rPr>
  </w:style>
  <w:style w:type="character" w:styleId="Emphasis">
    <w:name w:val="Emphasis"/>
    <w:basedOn w:val="DefaultParagraphFont"/>
    <w:uiPriority w:val="20"/>
    <w:rsid w:val="00F95651"/>
    <w:rPr>
      <w:i/>
      <w:iCs/>
    </w:rPr>
  </w:style>
  <w:style w:type="paragraph" w:styleId="Quote">
    <w:name w:val="Quote"/>
    <w:basedOn w:val="Normal"/>
    <w:next w:val="Normal"/>
    <w:link w:val="QuoteChar"/>
    <w:uiPriority w:val="29"/>
    <w:rsid w:val="00F95651"/>
    <w:pPr>
      <w:spacing w:before="120" w:after="120" w:line="259" w:lineRule="auto"/>
      <w:ind w:left="720"/>
      <w:jc w:val="left"/>
    </w:pPr>
    <w:rPr>
      <w:rFonts w:eastAsiaTheme="minorEastAsia"/>
      <w:color w:val="1C3557" w:themeColor="text2"/>
      <w:kern w:val="0"/>
      <w:sz w:val="24"/>
      <w:szCs w:val="24"/>
      <w14:ligatures w14:val="none"/>
    </w:rPr>
  </w:style>
  <w:style w:type="character" w:customStyle="1" w:styleId="QuoteChar">
    <w:name w:val="Quote Char"/>
    <w:basedOn w:val="DefaultParagraphFont"/>
    <w:link w:val="Quote"/>
    <w:uiPriority w:val="29"/>
    <w:rsid w:val="00F95651"/>
    <w:rPr>
      <w:rFonts w:eastAsiaTheme="minorEastAsia"/>
      <w:color w:val="1C3557" w:themeColor="text2"/>
      <w:kern w:val="0"/>
      <w:sz w:val="24"/>
      <w:szCs w:val="24"/>
      <w14:ligatures w14:val="none"/>
    </w:rPr>
  </w:style>
  <w:style w:type="paragraph" w:styleId="IntenseQuote">
    <w:name w:val="Intense Quote"/>
    <w:basedOn w:val="Normal"/>
    <w:next w:val="Normal"/>
    <w:link w:val="IntenseQuoteChar"/>
    <w:uiPriority w:val="30"/>
    <w:rsid w:val="00F95651"/>
    <w:pPr>
      <w:spacing w:before="100" w:beforeAutospacing="1" w:after="240" w:line="240" w:lineRule="auto"/>
      <w:ind w:left="720"/>
      <w:jc w:val="center"/>
    </w:pPr>
    <w:rPr>
      <w:rFonts w:asciiTheme="majorHAnsi" w:eastAsiaTheme="majorEastAsia" w:hAnsiTheme="majorHAnsi" w:cstheme="majorBidi"/>
      <w:color w:val="1C3557" w:themeColor="text2"/>
      <w:spacing w:val="-6"/>
      <w:kern w:val="0"/>
      <w:sz w:val="32"/>
      <w:szCs w:val="32"/>
      <w14:ligatures w14:val="none"/>
    </w:rPr>
  </w:style>
  <w:style w:type="character" w:customStyle="1" w:styleId="IntenseQuoteChar">
    <w:name w:val="Intense Quote Char"/>
    <w:basedOn w:val="DefaultParagraphFont"/>
    <w:link w:val="IntenseQuote"/>
    <w:uiPriority w:val="30"/>
    <w:rsid w:val="00F95651"/>
    <w:rPr>
      <w:rFonts w:asciiTheme="majorHAnsi" w:eastAsiaTheme="majorEastAsia" w:hAnsiTheme="majorHAnsi" w:cstheme="majorBidi"/>
      <w:color w:val="1C3557" w:themeColor="text2"/>
      <w:spacing w:val="-6"/>
      <w:kern w:val="0"/>
      <w:sz w:val="32"/>
      <w:szCs w:val="32"/>
      <w14:ligatures w14:val="none"/>
    </w:rPr>
  </w:style>
  <w:style w:type="character" w:styleId="SubtleEmphasis">
    <w:name w:val="Subtle Emphasis"/>
    <w:basedOn w:val="DefaultParagraphFont"/>
    <w:uiPriority w:val="19"/>
    <w:rsid w:val="00F95651"/>
    <w:rPr>
      <w:i/>
      <w:iCs/>
      <w:color w:val="969696" w:themeColor="text1" w:themeTint="A6"/>
    </w:rPr>
  </w:style>
  <w:style w:type="character" w:styleId="IntenseEmphasis">
    <w:name w:val="Intense Emphasis"/>
    <w:basedOn w:val="DefaultParagraphFont"/>
    <w:uiPriority w:val="21"/>
    <w:rsid w:val="00F95651"/>
    <w:rPr>
      <w:b/>
      <w:bCs/>
      <w:i/>
      <w:iCs/>
    </w:rPr>
  </w:style>
  <w:style w:type="character" w:styleId="SubtleReference">
    <w:name w:val="Subtle Reference"/>
    <w:basedOn w:val="DefaultParagraphFont"/>
    <w:uiPriority w:val="31"/>
    <w:rsid w:val="00F95651"/>
    <w:rPr>
      <w:smallCaps/>
      <w:color w:val="969696" w:themeColor="text1" w:themeTint="A6"/>
      <w:u w:val="none" w:color="AEAEAE" w:themeColor="text1" w:themeTint="80"/>
      <w:bdr w:val="none" w:sz="0" w:space="0" w:color="auto"/>
    </w:rPr>
  </w:style>
  <w:style w:type="character" w:styleId="IntenseReference">
    <w:name w:val="Intense Reference"/>
    <w:basedOn w:val="DefaultParagraphFont"/>
    <w:uiPriority w:val="32"/>
    <w:rsid w:val="00F95651"/>
    <w:rPr>
      <w:b/>
      <w:bCs/>
      <w:smallCaps/>
      <w:color w:val="1C3557" w:themeColor="text2"/>
      <w:u w:val="single"/>
    </w:rPr>
  </w:style>
  <w:style w:type="character" w:styleId="BookTitle">
    <w:name w:val="Book Title"/>
    <w:basedOn w:val="DefaultParagraphFont"/>
    <w:uiPriority w:val="33"/>
    <w:rsid w:val="00F95651"/>
    <w:rPr>
      <w:b/>
      <w:bCs/>
      <w:smallCaps/>
      <w:spacing w:val="10"/>
    </w:rPr>
  </w:style>
  <w:style w:type="paragraph" w:styleId="Revision">
    <w:name w:val="Revision"/>
    <w:hidden/>
    <w:uiPriority w:val="99"/>
    <w:semiHidden/>
    <w:rsid w:val="00914A2B"/>
    <w:pPr>
      <w:spacing w:line="240" w:lineRule="auto"/>
      <w:jc w:val="left"/>
    </w:pPr>
  </w:style>
  <w:style w:type="table" w:customStyle="1" w:styleId="TableGrid1">
    <w:name w:val="Table Grid1"/>
    <w:basedOn w:val="TableNormal"/>
    <w:next w:val="TableGrid"/>
    <w:uiPriority w:val="59"/>
    <w:rsid w:val="00687E58"/>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D65A6"/>
    <w:pPr>
      <w:spacing w:after="100" w:line="278" w:lineRule="auto"/>
      <w:ind w:left="720"/>
      <w:jc w:val="left"/>
    </w:pPr>
    <w:rPr>
      <w:rFonts w:eastAsiaTheme="minorEastAsia"/>
      <w:sz w:val="24"/>
      <w:szCs w:val="24"/>
    </w:rPr>
  </w:style>
  <w:style w:type="paragraph" w:styleId="TOC5">
    <w:name w:val="toc 5"/>
    <w:basedOn w:val="Normal"/>
    <w:next w:val="Normal"/>
    <w:autoRedefine/>
    <w:uiPriority w:val="39"/>
    <w:unhideWhenUsed/>
    <w:rsid w:val="00AD65A6"/>
    <w:pPr>
      <w:spacing w:after="100" w:line="278" w:lineRule="auto"/>
      <w:ind w:left="960"/>
      <w:jc w:val="left"/>
    </w:pPr>
    <w:rPr>
      <w:rFonts w:eastAsiaTheme="minorEastAsia"/>
      <w:sz w:val="24"/>
      <w:szCs w:val="24"/>
    </w:rPr>
  </w:style>
  <w:style w:type="paragraph" w:styleId="TOC6">
    <w:name w:val="toc 6"/>
    <w:basedOn w:val="Normal"/>
    <w:next w:val="Normal"/>
    <w:autoRedefine/>
    <w:uiPriority w:val="39"/>
    <w:unhideWhenUsed/>
    <w:rsid w:val="00AD65A6"/>
    <w:pPr>
      <w:spacing w:after="100" w:line="278" w:lineRule="auto"/>
      <w:ind w:left="1200"/>
      <w:jc w:val="left"/>
    </w:pPr>
    <w:rPr>
      <w:rFonts w:eastAsiaTheme="minorEastAsia"/>
      <w:sz w:val="24"/>
      <w:szCs w:val="24"/>
    </w:rPr>
  </w:style>
  <w:style w:type="paragraph" w:styleId="TOC7">
    <w:name w:val="toc 7"/>
    <w:basedOn w:val="Normal"/>
    <w:next w:val="Normal"/>
    <w:autoRedefine/>
    <w:uiPriority w:val="39"/>
    <w:unhideWhenUsed/>
    <w:rsid w:val="00AD65A6"/>
    <w:pPr>
      <w:spacing w:after="100" w:line="278" w:lineRule="auto"/>
      <w:ind w:left="1440"/>
      <w:jc w:val="left"/>
    </w:pPr>
    <w:rPr>
      <w:rFonts w:eastAsiaTheme="minorEastAsia"/>
      <w:sz w:val="24"/>
      <w:szCs w:val="24"/>
    </w:rPr>
  </w:style>
  <w:style w:type="paragraph" w:styleId="TOC8">
    <w:name w:val="toc 8"/>
    <w:basedOn w:val="Normal"/>
    <w:next w:val="Normal"/>
    <w:autoRedefine/>
    <w:uiPriority w:val="39"/>
    <w:unhideWhenUsed/>
    <w:rsid w:val="00AD65A6"/>
    <w:pPr>
      <w:spacing w:after="100" w:line="278" w:lineRule="auto"/>
      <w:ind w:left="1680"/>
      <w:jc w:val="left"/>
    </w:pPr>
    <w:rPr>
      <w:rFonts w:eastAsiaTheme="minorEastAsia"/>
      <w:sz w:val="24"/>
      <w:szCs w:val="24"/>
    </w:rPr>
  </w:style>
  <w:style w:type="paragraph" w:styleId="TOC9">
    <w:name w:val="toc 9"/>
    <w:basedOn w:val="Normal"/>
    <w:next w:val="Normal"/>
    <w:autoRedefine/>
    <w:uiPriority w:val="39"/>
    <w:unhideWhenUsed/>
    <w:rsid w:val="00AD65A6"/>
    <w:pPr>
      <w:spacing w:after="100" w:line="278" w:lineRule="auto"/>
      <w:ind w:left="1920"/>
      <w:jc w:val="left"/>
    </w:pPr>
    <w:rPr>
      <w:rFonts w:eastAsiaTheme="minorEastAsia"/>
      <w:sz w:val="24"/>
      <w:szCs w:val="24"/>
    </w:rPr>
  </w:style>
  <w:style w:type="numbering" w:customStyle="1" w:styleId="tablebulletstyle">
    <w:name w:val="table bullet style"/>
    <w:basedOn w:val="NoList"/>
    <w:uiPriority w:val="99"/>
    <w:rsid w:val="000E0407"/>
    <w:pPr>
      <w:numPr>
        <w:numId w:val="129"/>
      </w:numPr>
    </w:pPr>
  </w:style>
  <w:style w:type="numbering" w:customStyle="1" w:styleId="tablebullets">
    <w:name w:val="table bullets"/>
    <w:basedOn w:val="NoList"/>
    <w:uiPriority w:val="99"/>
    <w:rsid w:val="0074656D"/>
    <w:pPr>
      <w:numPr>
        <w:numId w:val="1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406034">
      <w:bodyDiv w:val="1"/>
      <w:marLeft w:val="0"/>
      <w:marRight w:val="0"/>
      <w:marTop w:val="0"/>
      <w:marBottom w:val="0"/>
      <w:divBdr>
        <w:top w:val="none" w:sz="0" w:space="0" w:color="auto"/>
        <w:left w:val="none" w:sz="0" w:space="0" w:color="auto"/>
        <w:bottom w:val="none" w:sz="0" w:space="0" w:color="auto"/>
        <w:right w:val="none" w:sz="0" w:space="0" w:color="auto"/>
      </w:divBdr>
      <w:divsChild>
        <w:div w:id="109781563">
          <w:marLeft w:val="0"/>
          <w:marRight w:val="0"/>
          <w:marTop w:val="0"/>
          <w:marBottom w:val="0"/>
          <w:divBdr>
            <w:top w:val="none" w:sz="0" w:space="0" w:color="auto"/>
            <w:left w:val="none" w:sz="0" w:space="0" w:color="auto"/>
            <w:bottom w:val="none" w:sz="0" w:space="0" w:color="auto"/>
            <w:right w:val="none" w:sz="0" w:space="0" w:color="auto"/>
          </w:divBdr>
          <w:divsChild>
            <w:div w:id="2118015943">
              <w:marLeft w:val="0"/>
              <w:marRight w:val="0"/>
              <w:marTop w:val="0"/>
              <w:marBottom w:val="0"/>
              <w:divBdr>
                <w:top w:val="none" w:sz="0" w:space="0" w:color="auto"/>
                <w:left w:val="none" w:sz="0" w:space="0" w:color="auto"/>
                <w:bottom w:val="none" w:sz="0" w:space="0" w:color="auto"/>
                <w:right w:val="none" w:sz="0" w:space="0" w:color="auto"/>
              </w:divBdr>
            </w:div>
          </w:divsChild>
        </w:div>
        <w:div w:id="236944242">
          <w:marLeft w:val="0"/>
          <w:marRight w:val="0"/>
          <w:marTop w:val="0"/>
          <w:marBottom w:val="0"/>
          <w:divBdr>
            <w:top w:val="none" w:sz="0" w:space="0" w:color="auto"/>
            <w:left w:val="none" w:sz="0" w:space="0" w:color="auto"/>
            <w:bottom w:val="none" w:sz="0" w:space="0" w:color="auto"/>
            <w:right w:val="none" w:sz="0" w:space="0" w:color="auto"/>
          </w:divBdr>
          <w:divsChild>
            <w:div w:id="2116821932">
              <w:marLeft w:val="0"/>
              <w:marRight w:val="0"/>
              <w:marTop w:val="0"/>
              <w:marBottom w:val="0"/>
              <w:divBdr>
                <w:top w:val="none" w:sz="0" w:space="0" w:color="auto"/>
                <w:left w:val="none" w:sz="0" w:space="0" w:color="auto"/>
                <w:bottom w:val="none" w:sz="0" w:space="0" w:color="auto"/>
                <w:right w:val="none" w:sz="0" w:space="0" w:color="auto"/>
              </w:divBdr>
            </w:div>
          </w:divsChild>
        </w:div>
        <w:div w:id="289674301">
          <w:marLeft w:val="0"/>
          <w:marRight w:val="0"/>
          <w:marTop w:val="0"/>
          <w:marBottom w:val="0"/>
          <w:divBdr>
            <w:top w:val="none" w:sz="0" w:space="0" w:color="auto"/>
            <w:left w:val="none" w:sz="0" w:space="0" w:color="auto"/>
            <w:bottom w:val="none" w:sz="0" w:space="0" w:color="auto"/>
            <w:right w:val="none" w:sz="0" w:space="0" w:color="auto"/>
          </w:divBdr>
          <w:divsChild>
            <w:div w:id="1173107286">
              <w:marLeft w:val="0"/>
              <w:marRight w:val="0"/>
              <w:marTop w:val="0"/>
              <w:marBottom w:val="0"/>
              <w:divBdr>
                <w:top w:val="none" w:sz="0" w:space="0" w:color="auto"/>
                <w:left w:val="none" w:sz="0" w:space="0" w:color="auto"/>
                <w:bottom w:val="none" w:sz="0" w:space="0" w:color="auto"/>
                <w:right w:val="none" w:sz="0" w:space="0" w:color="auto"/>
              </w:divBdr>
            </w:div>
          </w:divsChild>
        </w:div>
        <w:div w:id="683046533">
          <w:marLeft w:val="0"/>
          <w:marRight w:val="0"/>
          <w:marTop w:val="0"/>
          <w:marBottom w:val="0"/>
          <w:divBdr>
            <w:top w:val="none" w:sz="0" w:space="0" w:color="auto"/>
            <w:left w:val="none" w:sz="0" w:space="0" w:color="auto"/>
            <w:bottom w:val="none" w:sz="0" w:space="0" w:color="auto"/>
            <w:right w:val="none" w:sz="0" w:space="0" w:color="auto"/>
          </w:divBdr>
          <w:divsChild>
            <w:div w:id="2113546320">
              <w:marLeft w:val="0"/>
              <w:marRight w:val="0"/>
              <w:marTop w:val="0"/>
              <w:marBottom w:val="0"/>
              <w:divBdr>
                <w:top w:val="none" w:sz="0" w:space="0" w:color="auto"/>
                <w:left w:val="none" w:sz="0" w:space="0" w:color="auto"/>
                <w:bottom w:val="none" w:sz="0" w:space="0" w:color="auto"/>
                <w:right w:val="none" w:sz="0" w:space="0" w:color="auto"/>
              </w:divBdr>
            </w:div>
          </w:divsChild>
        </w:div>
        <w:div w:id="841626082">
          <w:marLeft w:val="0"/>
          <w:marRight w:val="0"/>
          <w:marTop w:val="0"/>
          <w:marBottom w:val="0"/>
          <w:divBdr>
            <w:top w:val="none" w:sz="0" w:space="0" w:color="auto"/>
            <w:left w:val="none" w:sz="0" w:space="0" w:color="auto"/>
            <w:bottom w:val="none" w:sz="0" w:space="0" w:color="auto"/>
            <w:right w:val="none" w:sz="0" w:space="0" w:color="auto"/>
          </w:divBdr>
          <w:divsChild>
            <w:div w:id="1035733501">
              <w:marLeft w:val="0"/>
              <w:marRight w:val="0"/>
              <w:marTop w:val="0"/>
              <w:marBottom w:val="0"/>
              <w:divBdr>
                <w:top w:val="none" w:sz="0" w:space="0" w:color="auto"/>
                <w:left w:val="none" w:sz="0" w:space="0" w:color="auto"/>
                <w:bottom w:val="none" w:sz="0" w:space="0" w:color="auto"/>
                <w:right w:val="none" w:sz="0" w:space="0" w:color="auto"/>
              </w:divBdr>
            </w:div>
          </w:divsChild>
        </w:div>
        <w:div w:id="1478450311">
          <w:marLeft w:val="0"/>
          <w:marRight w:val="0"/>
          <w:marTop w:val="0"/>
          <w:marBottom w:val="0"/>
          <w:divBdr>
            <w:top w:val="none" w:sz="0" w:space="0" w:color="auto"/>
            <w:left w:val="none" w:sz="0" w:space="0" w:color="auto"/>
            <w:bottom w:val="none" w:sz="0" w:space="0" w:color="auto"/>
            <w:right w:val="none" w:sz="0" w:space="0" w:color="auto"/>
          </w:divBdr>
          <w:divsChild>
            <w:div w:id="1888445796">
              <w:marLeft w:val="0"/>
              <w:marRight w:val="0"/>
              <w:marTop w:val="0"/>
              <w:marBottom w:val="0"/>
              <w:divBdr>
                <w:top w:val="none" w:sz="0" w:space="0" w:color="auto"/>
                <w:left w:val="none" w:sz="0" w:space="0" w:color="auto"/>
                <w:bottom w:val="none" w:sz="0" w:space="0" w:color="auto"/>
                <w:right w:val="none" w:sz="0" w:space="0" w:color="auto"/>
              </w:divBdr>
            </w:div>
          </w:divsChild>
        </w:div>
        <w:div w:id="1641419245">
          <w:marLeft w:val="0"/>
          <w:marRight w:val="0"/>
          <w:marTop w:val="0"/>
          <w:marBottom w:val="0"/>
          <w:divBdr>
            <w:top w:val="none" w:sz="0" w:space="0" w:color="auto"/>
            <w:left w:val="none" w:sz="0" w:space="0" w:color="auto"/>
            <w:bottom w:val="none" w:sz="0" w:space="0" w:color="auto"/>
            <w:right w:val="none" w:sz="0" w:space="0" w:color="auto"/>
          </w:divBdr>
          <w:divsChild>
            <w:div w:id="1333603170">
              <w:marLeft w:val="0"/>
              <w:marRight w:val="0"/>
              <w:marTop w:val="0"/>
              <w:marBottom w:val="0"/>
              <w:divBdr>
                <w:top w:val="none" w:sz="0" w:space="0" w:color="auto"/>
                <w:left w:val="none" w:sz="0" w:space="0" w:color="auto"/>
                <w:bottom w:val="none" w:sz="0" w:space="0" w:color="auto"/>
                <w:right w:val="none" w:sz="0" w:space="0" w:color="auto"/>
              </w:divBdr>
            </w:div>
          </w:divsChild>
        </w:div>
        <w:div w:id="1805538244">
          <w:marLeft w:val="0"/>
          <w:marRight w:val="0"/>
          <w:marTop w:val="0"/>
          <w:marBottom w:val="0"/>
          <w:divBdr>
            <w:top w:val="none" w:sz="0" w:space="0" w:color="auto"/>
            <w:left w:val="none" w:sz="0" w:space="0" w:color="auto"/>
            <w:bottom w:val="none" w:sz="0" w:space="0" w:color="auto"/>
            <w:right w:val="none" w:sz="0" w:space="0" w:color="auto"/>
          </w:divBdr>
          <w:divsChild>
            <w:div w:id="929698873">
              <w:marLeft w:val="0"/>
              <w:marRight w:val="0"/>
              <w:marTop w:val="0"/>
              <w:marBottom w:val="0"/>
              <w:divBdr>
                <w:top w:val="none" w:sz="0" w:space="0" w:color="auto"/>
                <w:left w:val="none" w:sz="0" w:space="0" w:color="auto"/>
                <w:bottom w:val="none" w:sz="0" w:space="0" w:color="auto"/>
                <w:right w:val="none" w:sz="0" w:space="0" w:color="auto"/>
              </w:divBdr>
            </w:div>
          </w:divsChild>
        </w:div>
        <w:div w:id="1900941351">
          <w:marLeft w:val="0"/>
          <w:marRight w:val="0"/>
          <w:marTop w:val="0"/>
          <w:marBottom w:val="0"/>
          <w:divBdr>
            <w:top w:val="none" w:sz="0" w:space="0" w:color="auto"/>
            <w:left w:val="none" w:sz="0" w:space="0" w:color="auto"/>
            <w:bottom w:val="none" w:sz="0" w:space="0" w:color="auto"/>
            <w:right w:val="none" w:sz="0" w:space="0" w:color="auto"/>
          </w:divBdr>
          <w:divsChild>
            <w:div w:id="467625140">
              <w:marLeft w:val="0"/>
              <w:marRight w:val="0"/>
              <w:marTop w:val="0"/>
              <w:marBottom w:val="0"/>
              <w:divBdr>
                <w:top w:val="none" w:sz="0" w:space="0" w:color="auto"/>
                <w:left w:val="none" w:sz="0" w:space="0" w:color="auto"/>
                <w:bottom w:val="none" w:sz="0" w:space="0" w:color="auto"/>
                <w:right w:val="none" w:sz="0" w:space="0" w:color="auto"/>
              </w:divBdr>
            </w:div>
            <w:div w:id="747919963">
              <w:marLeft w:val="0"/>
              <w:marRight w:val="0"/>
              <w:marTop w:val="0"/>
              <w:marBottom w:val="0"/>
              <w:divBdr>
                <w:top w:val="none" w:sz="0" w:space="0" w:color="auto"/>
                <w:left w:val="none" w:sz="0" w:space="0" w:color="auto"/>
                <w:bottom w:val="none" w:sz="0" w:space="0" w:color="auto"/>
                <w:right w:val="none" w:sz="0" w:space="0" w:color="auto"/>
              </w:divBdr>
            </w:div>
            <w:div w:id="1870140655">
              <w:marLeft w:val="0"/>
              <w:marRight w:val="0"/>
              <w:marTop w:val="0"/>
              <w:marBottom w:val="0"/>
              <w:divBdr>
                <w:top w:val="none" w:sz="0" w:space="0" w:color="auto"/>
                <w:left w:val="none" w:sz="0" w:space="0" w:color="auto"/>
                <w:bottom w:val="none" w:sz="0" w:space="0" w:color="auto"/>
                <w:right w:val="none" w:sz="0" w:space="0" w:color="auto"/>
              </w:divBdr>
            </w:div>
          </w:divsChild>
        </w:div>
        <w:div w:id="2118258849">
          <w:marLeft w:val="0"/>
          <w:marRight w:val="0"/>
          <w:marTop w:val="0"/>
          <w:marBottom w:val="0"/>
          <w:divBdr>
            <w:top w:val="none" w:sz="0" w:space="0" w:color="auto"/>
            <w:left w:val="none" w:sz="0" w:space="0" w:color="auto"/>
            <w:bottom w:val="none" w:sz="0" w:space="0" w:color="auto"/>
            <w:right w:val="none" w:sz="0" w:space="0" w:color="auto"/>
          </w:divBdr>
          <w:divsChild>
            <w:div w:id="10910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93195">
      <w:bodyDiv w:val="1"/>
      <w:marLeft w:val="0"/>
      <w:marRight w:val="0"/>
      <w:marTop w:val="0"/>
      <w:marBottom w:val="0"/>
      <w:divBdr>
        <w:top w:val="none" w:sz="0" w:space="0" w:color="auto"/>
        <w:left w:val="none" w:sz="0" w:space="0" w:color="auto"/>
        <w:bottom w:val="none" w:sz="0" w:space="0" w:color="auto"/>
        <w:right w:val="none" w:sz="0" w:space="0" w:color="auto"/>
      </w:divBdr>
    </w:div>
    <w:div w:id="1161654780">
      <w:bodyDiv w:val="1"/>
      <w:marLeft w:val="0"/>
      <w:marRight w:val="0"/>
      <w:marTop w:val="0"/>
      <w:marBottom w:val="0"/>
      <w:divBdr>
        <w:top w:val="none" w:sz="0" w:space="0" w:color="auto"/>
        <w:left w:val="none" w:sz="0" w:space="0" w:color="auto"/>
        <w:bottom w:val="none" w:sz="0" w:space="0" w:color="auto"/>
        <w:right w:val="none" w:sz="0" w:space="0" w:color="auto"/>
      </w:divBdr>
      <w:divsChild>
        <w:div w:id="1503812734">
          <w:marLeft w:val="0"/>
          <w:marRight w:val="0"/>
          <w:marTop w:val="0"/>
          <w:marBottom w:val="0"/>
          <w:divBdr>
            <w:top w:val="none" w:sz="0" w:space="0" w:color="auto"/>
            <w:left w:val="none" w:sz="0" w:space="0" w:color="auto"/>
            <w:bottom w:val="none" w:sz="0" w:space="0" w:color="auto"/>
            <w:right w:val="none" w:sz="0" w:space="0" w:color="auto"/>
          </w:divBdr>
          <w:divsChild>
            <w:div w:id="1941914037">
              <w:marLeft w:val="0"/>
              <w:marRight w:val="0"/>
              <w:marTop w:val="0"/>
              <w:marBottom w:val="0"/>
              <w:divBdr>
                <w:top w:val="none" w:sz="0" w:space="0" w:color="auto"/>
                <w:left w:val="none" w:sz="0" w:space="0" w:color="auto"/>
                <w:bottom w:val="none" w:sz="0" w:space="0" w:color="auto"/>
                <w:right w:val="none" w:sz="0" w:space="0" w:color="auto"/>
              </w:divBdr>
            </w:div>
          </w:divsChild>
        </w:div>
        <w:div w:id="1710837854">
          <w:marLeft w:val="0"/>
          <w:marRight w:val="0"/>
          <w:marTop w:val="0"/>
          <w:marBottom w:val="0"/>
          <w:divBdr>
            <w:top w:val="none" w:sz="0" w:space="0" w:color="auto"/>
            <w:left w:val="none" w:sz="0" w:space="0" w:color="auto"/>
            <w:bottom w:val="none" w:sz="0" w:space="0" w:color="auto"/>
            <w:right w:val="none" w:sz="0" w:space="0" w:color="auto"/>
          </w:divBdr>
          <w:divsChild>
            <w:div w:id="1698039321">
              <w:marLeft w:val="0"/>
              <w:marRight w:val="0"/>
              <w:marTop w:val="0"/>
              <w:marBottom w:val="0"/>
              <w:divBdr>
                <w:top w:val="none" w:sz="0" w:space="0" w:color="auto"/>
                <w:left w:val="none" w:sz="0" w:space="0" w:color="auto"/>
                <w:bottom w:val="none" w:sz="0" w:space="0" w:color="auto"/>
                <w:right w:val="none" w:sz="0" w:space="0" w:color="auto"/>
              </w:divBdr>
            </w:div>
          </w:divsChild>
        </w:div>
        <w:div w:id="249194985">
          <w:marLeft w:val="0"/>
          <w:marRight w:val="0"/>
          <w:marTop w:val="0"/>
          <w:marBottom w:val="0"/>
          <w:divBdr>
            <w:top w:val="none" w:sz="0" w:space="0" w:color="auto"/>
            <w:left w:val="none" w:sz="0" w:space="0" w:color="auto"/>
            <w:bottom w:val="none" w:sz="0" w:space="0" w:color="auto"/>
            <w:right w:val="none" w:sz="0" w:space="0" w:color="auto"/>
          </w:divBdr>
          <w:divsChild>
            <w:div w:id="1324629337">
              <w:marLeft w:val="0"/>
              <w:marRight w:val="0"/>
              <w:marTop w:val="0"/>
              <w:marBottom w:val="0"/>
              <w:divBdr>
                <w:top w:val="none" w:sz="0" w:space="0" w:color="auto"/>
                <w:left w:val="none" w:sz="0" w:space="0" w:color="auto"/>
                <w:bottom w:val="none" w:sz="0" w:space="0" w:color="auto"/>
                <w:right w:val="none" w:sz="0" w:space="0" w:color="auto"/>
              </w:divBdr>
            </w:div>
          </w:divsChild>
        </w:div>
        <w:div w:id="2071614279">
          <w:marLeft w:val="0"/>
          <w:marRight w:val="0"/>
          <w:marTop w:val="0"/>
          <w:marBottom w:val="0"/>
          <w:divBdr>
            <w:top w:val="none" w:sz="0" w:space="0" w:color="auto"/>
            <w:left w:val="none" w:sz="0" w:space="0" w:color="auto"/>
            <w:bottom w:val="none" w:sz="0" w:space="0" w:color="auto"/>
            <w:right w:val="none" w:sz="0" w:space="0" w:color="auto"/>
          </w:divBdr>
          <w:divsChild>
            <w:div w:id="643120886">
              <w:marLeft w:val="0"/>
              <w:marRight w:val="0"/>
              <w:marTop w:val="0"/>
              <w:marBottom w:val="0"/>
              <w:divBdr>
                <w:top w:val="none" w:sz="0" w:space="0" w:color="auto"/>
                <w:left w:val="none" w:sz="0" w:space="0" w:color="auto"/>
                <w:bottom w:val="none" w:sz="0" w:space="0" w:color="auto"/>
                <w:right w:val="none" w:sz="0" w:space="0" w:color="auto"/>
              </w:divBdr>
            </w:div>
          </w:divsChild>
        </w:div>
        <w:div w:id="1298800474">
          <w:marLeft w:val="0"/>
          <w:marRight w:val="0"/>
          <w:marTop w:val="0"/>
          <w:marBottom w:val="0"/>
          <w:divBdr>
            <w:top w:val="none" w:sz="0" w:space="0" w:color="auto"/>
            <w:left w:val="none" w:sz="0" w:space="0" w:color="auto"/>
            <w:bottom w:val="none" w:sz="0" w:space="0" w:color="auto"/>
            <w:right w:val="none" w:sz="0" w:space="0" w:color="auto"/>
          </w:divBdr>
          <w:divsChild>
            <w:div w:id="2105759468">
              <w:marLeft w:val="0"/>
              <w:marRight w:val="0"/>
              <w:marTop w:val="0"/>
              <w:marBottom w:val="0"/>
              <w:divBdr>
                <w:top w:val="none" w:sz="0" w:space="0" w:color="auto"/>
                <w:left w:val="none" w:sz="0" w:space="0" w:color="auto"/>
                <w:bottom w:val="none" w:sz="0" w:space="0" w:color="auto"/>
                <w:right w:val="none" w:sz="0" w:space="0" w:color="auto"/>
              </w:divBdr>
            </w:div>
          </w:divsChild>
        </w:div>
        <w:div w:id="310330892">
          <w:marLeft w:val="0"/>
          <w:marRight w:val="0"/>
          <w:marTop w:val="0"/>
          <w:marBottom w:val="0"/>
          <w:divBdr>
            <w:top w:val="none" w:sz="0" w:space="0" w:color="auto"/>
            <w:left w:val="none" w:sz="0" w:space="0" w:color="auto"/>
            <w:bottom w:val="none" w:sz="0" w:space="0" w:color="auto"/>
            <w:right w:val="none" w:sz="0" w:space="0" w:color="auto"/>
          </w:divBdr>
          <w:divsChild>
            <w:div w:id="1256475063">
              <w:marLeft w:val="0"/>
              <w:marRight w:val="0"/>
              <w:marTop w:val="0"/>
              <w:marBottom w:val="0"/>
              <w:divBdr>
                <w:top w:val="none" w:sz="0" w:space="0" w:color="auto"/>
                <w:left w:val="none" w:sz="0" w:space="0" w:color="auto"/>
                <w:bottom w:val="none" w:sz="0" w:space="0" w:color="auto"/>
                <w:right w:val="none" w:sz="0" w:space="0" w:color="auto"/>
              </w:divBdr>
            </w:div>
          </w:divsChild>
        </w:div>
        <w:div w:id="1747608579">
          <w:marLeft w:val="0"/>
          <w:marRight w:val="0"/>
          <w:marTop w:val="0"/>
          <w:marBottom w:val="0"/>
          <w:divBdr>
            <w:top w:val="none" w:sz="0" w:space="0" w:color="auto"/>
            <w:left w:val="none" w:sz="0" w:space="0" w:color="auto"/>
            <w:bottom w:val="none" w:sz="0" w:space="0" w:color="auto"/>
            <w:right w:val="none" w:sz="0" w:space="0" w:color="auto"/>
          </w:divBdr>
          <w:divsChild>
            <w:div w:id="1368292553">
              <w:marLeft w:val="0"/>
              <w:marRight w:val="0"/>
              <w:marTop w:val="0"/>
              <w:marBottom w:val="0"/>
              <w:divBdr>
                <w:top w:val="none" w:sz="0" w:space="0" w:color="auto"/>
                <w:left w:val="none" w:sz="0" w:space="0" w:color="auto"/>
                <w:bottom w:val="none" w:sz="0" w:space="0" w:color="auto"/>
                <w:right w:val="none" w:sz="0" w:space="0" w:color="auto"/>
              </w:divBdr>
            </w:div>
          </w:divsChild>
        </w:div>
        <w:div w:id="1777939592">
          <w:marLeft w:val="0"/>
          <w:marRight w:val="0"/>
          <w:marTop w:val="0"/>
          <w:marBottom w:val="0"/>
          <w:divBdr>
            <w:top w:val="none" w:sz="0" w:space="0" w:color="auto"/>
            <w:left w:val="none" w:sz="0" w:space="0" w:color="auto"/>
            <w:bottom w:val="none" w:sz="0" w:space="0" w:color="auto"/>
            <w:right w:val="none" w:sz="0" w:space="0" w:color="auto"/>
          </w:divBdr>
          <w:divsChild>
            <w:div w:id="1781563160">
              <w:marLeft w:val="0"/>
              <w:marRight w:val="0"/>
              <w:marTop w:val="0"/>
              <w:marBottom w:val="0"/>
              <w:divBdr>
                <w:top w:val="none" w:sz="0" w:space="0" w:color="auto"/>
                <w:left w:val="none" w:sz="0" w:space="0" w:color="auto"/>
                <w:bottom w:val="none" w:sz="0" w:space="0" w:color="auto"/>
                <w:right w:val="none" w:sz="0" w:space="0" w:color="auto"/>
              </w:divBdr>
            </w:div>
          </w:divsChild>
        </w:div>
        <w:div w:id="597563438">
          <w:marLeft w:val="0"/>
          <w:marRight w:val="0"/>
          <w:marTop w:val="0"/>
          <w:marBottom w:val="0"/>
          <w:divBdr>
            <w:top w:val="none" w:sz="0" w:space="0" w:color="auto"/>
            <w:left w:val="none" w:sz="0" w:space="0" w:color="auto"/>
            <w:bottom w:val="none" w:sz="0" w:space="0" w:color="auto"/>
            <w:right w:val="none" w:sz="0" w:space="0" w:color="auto"/>
          </w:divBdr>
          <w:divsChild>
            <w:div w:id="1859003195">
              <w:marLeft w:val="0"/>
              <w:marRight w:val="0"/>
              <w:marTop w:val="0"/>
              <w:marBottom w:val="0"/>
              <w:divBdr>
                <w:top w:val="none" w:sz="0" w:space="0" w:color="auto"/>
                <w:left w:val="none" w:sz="0" w:space="0" w:color="auto"/>
                <w:bottom w:val="none" w:sz="0" w:space="0" w:color="auto"/>
                <w:right w:val="none" w:sz="0" w:space="0" w:color="auto"/>
              </w:divBdr>
            </w:div>
          </w:divsChild>
        </w:div>
        <w:div w:id="1331441958">
          <w:marLeft w:val="0"/>
          <w:marRight w:val="0"/>
          <w:marTop w:val="0"/>
          <w:marBottom w:val="0"/>
          <w:divBdr>
            <w:top w:val="none" w:sz="0" w:space="0" w:color="auto"/>
            <w:left w:val="none" w:sz="0" w:space="0" w:color="auto"/>
            <w:bottom w:val="none" w:sz="0" w:space="0" w:color="auto"/>
            <w:right w:val="none" w:sz="0" w:space="0" w:color="auto"/>
          </w:divBdr>
          <w:divsChild>
            <w:div w:id="739332787">
              <w:marLeft w:val="0"/>
              <w:marRight w:val="0"/>
              <w:marTop w:val="0"/>
              <w:marBottom w:val="0"/>
              <w:divBdr>
                <w:top w:val="none" w:sz="0" w:space="0" w:color="auto"/>
                <w:left w:val="none" w:sz="0" w:space="0" w:color="auto"/>
                <w:bottom w:val="none" w:sz="0" w:space="0" w:color="auto"/>
                <w:right w:val="none" w:sz="0" w:space="0" w:color="auto"/>
              </w:divBdr>
            </w:div>
          </w:divsChild>
        </w:div>
        <w:div w:id="245043864">
          <w:marLeft w:val="0"/>
          <w:marRight w:val="0"/>
          <w:marTop w:val="0"/>
          <w:marBottom w:val="0"/>
          <w:divBdr>
            <w:top w:val="none" w:sz="0" w:space="0" w:color="auto"/>
            <w:left w:val="none" w:sz="0" w:space="0" w:color="auto"/>
            <w:bottom w:val="none" w:sz="0" w:space="0" w:color="auto"/>
            <w:right w:val="none" w:sz="0" w:space="0" w:color="auto"/>
          </w:divBdr>
          <w:divsChild>
            <w:div w:id="289364932">
              <w:marLeft w:val="0"/>
              <w:marRight w:val="0"/>
              <w:marTop w:val="0"/>
              <w:marBottom w:val="0"/>
              <w:divBdr>
                <w:top w:val="none" w:sz="0" w:space="0" w:color="auto"/>
                <w:left w:val="none" w:sz="0" w:space="0" w:color="auto"/>
                <w:bottom w:val="none" w:sz="0" w:space="0" w:color="auto"/>
                <w:right w:val="none" w:sz="0" w:space="0" w:color="auto"/>
              </w:divBdr>
            </w:div>
          </w:divsChild>
        </w:div>
        <w:div w:id="1373767353">
          <w:marLeft w:val="0"/>
          <w:marRight w:val="0"/>
          <w:marTop w:val="0"/>
          <w:marBottom w:val="0"/>
          <w:divBdr>
            <w:top w:val="none" w:sz="0" w:space="0" w:color="auto"/>
            <w:left w:val="none" w:sz="0" w:space="0" w:color="auto"/>
            <w:bottom w:val="none" w:sz="0" w:space="0" w:color="auto"/>
            <w:right w:val="none" w:sz="0" w:space="0" w:color="auto"/>
          </w:divBdr>
          <w:divsChild>
            <w:div w:id="1806193148">
              <w:marLeft w:val="0"/>
              <w:marRight w:val="0"/>
              <w:marTop w:val="0"/>
              <w:marBottom w:val="0"/>
              <w:divBdr>
                <w:top w:val="none" w:sz="0" w:space="0" w:color="auto"/>
                <w:left w:val="none" w:sz="0" w:space="0" w:color="auto"/>
                <w:bottom w:val="none" w:sz="0" w:space="0" w:color="auto"/>
                <w:right w:val="none" w:sz="0" w:space="0" w:color="auto"/>
              </w:divBdr>
            </w:div>
          </w:divsChild>
        </w:div>
        <w:div w:id="1627160024">
          <w:marLeft w:val="0"/>
          <w:marRight w:val="0"/>
          <w:marTop w:val="0"/>
          <w:marBottom w:val="0"/>
          <w:divBdr>
            <w:top w:val="none" w:sz="0" w:space="0" w:color="auto"/>
            <w:left w:val="none" w:sz="0" w:space="0" w:color="auto"/>
            <w:bottom w:val="none" w:sz="0" w:space="0" w:color="auto"/>
            <w:right w:val="none" w:sz="0" w:space="0" w:color="auto"/>
          </w:divBdr>
          <w:divsChild>
            <w:div w:id="51394706">
              <w:marLeft w:val="0"/>
              <w:marRight w:val="0"/>
              <w:marTop w:val="0"/>
              <w:marBottom w:val="0"/>
              <w:divBdr>
                <w:top w:val="none" w:sz="0" w:space="0" w:color="auto"/>
                <w:left w:val="none" w:sz="0" w:space="0" w:color="auto"/>
                <w:bottom w:val="none" w:sz="0" w:space="0" w:color="auto"/>
                <w:right w:val="none" w:sz="0" w:space="0" w:color="auto"/>
              </w:divBdr>
            </w:div>
          </w:divsChild>
        </w:div>
        <w:div w:id="2003312905">
          <w:marLeft w:val="0"/>
          <w:marRight w:val="0"/>
          <w:marTop w:val="0"/>
          <w:marBottom w:val="0"/>
          <w:divBdr>
            <w:top w:val="none" w:sz="0" w:space="0" w:color="auto"/>
            <w:left w:val="none" w:sz="0" w:space="0" w:color="auto"/>
            <w:bottom w:val="none" w:sz="0" w:space="0" w:color="auto"/>
            <w:right w:val="none" w:sz="0" w:space="0" w:color="auto"/>
          </w:divBdr>
          <w:divsChild>
            <w:div w:id="50272164">
              <w:marLeft w:val="0"/>
              <w:marRight w:val="0"/>
              <w:marTop w:val="0"/>
              <w:marBottom w:val="0"/>
              <w:divBdr>
                <w:top w:val="none" w:sz="0" w:space="0" w:color="auto"/>
                <w:left w:val="none" w:sz="0" w:space="0" w:color="auto"/>
                <w:bottom w:val="none" w:sz="0" w:space="0" w:color="auto"/>
                <w:right w:val="none" w:sz="0" w:space="0" w:color="auto"/>
              </w:divBdr>
            </w:div>
          </w:divsChild>
        </w:div>
        <w:div w:id="1388843348">
          <w:marLeft w:val="0"/>
          <w:marRight w:val="0"/>
          <w:marTop w:val="0"/>
          <w:marBottom w:val="0"/>
          <w:divBdr>
            <w:top w:val="none" w:sz="0" w:space="0" w:color="auto"/>
            <w:left w:val="none" w:sz="0" w:space="0" w:color="auto"/>
            <w:bottom w:val="none" w:sz="0" w:space="0" w:color="auto"/>
            <w:right w:val="none" w:sz="0" w:space="0" w:color="auto"/>
          </w:divBdr>
          <w:divsChild>
            <w:div w:id="2031293053">
              <w:marLeft w:val="0"/>
              <w:marRight w:val="0"/>
              <w:marTop w:val="0"/>
              <w:marBottom w:val="0"/>
              <w:divBdr>
                <w:top w:val="none" w:sz="0" w:space="0" w:color="auto"/>
                <w:left w:val="none" w:sz="0" w:space="0" w:color="auto"/>
                <w:bottom w:val="none" w:sz="0" w:space="0" w:color="auto"/>
                <w:right w:val="none" w:sz="0" w:space="0" w:color="auto"/>
              </w:divBdr>
            </w:div>
          </w:divsChild>
        </w:div>
        <w:div w:id="1305890734">
          <w:marLeft w:val="0"/>
          <w:marRight w:val="0"/>
          <w:marTop w:val="0"/>
          <w:marBottom w:val="0"/>
          <w:divBdr>
            <w:top w:val="none" w:sz="0" w:space="0" w:color="auto"/>
            <w:left w:val="none" w:sz="0" w:space="0" w:color="auto"/>
            <w:bottom w:val="none" w:sz="0" w:space="0" w:color="auto"/>
            <w:right w:val="none" w:sz="0" w:space="0" w:color="auto"/>
          </w:divBdr>
          <w:divsChild>
            <w:div w:id="1088427145">
              <w:marLeft w:val="0"/>
              <w:marRight w:val="0"/>
              <w:marTop w:val="0"/>
              <w:marBottom w:val="0"/>
              <w:divBdr>
                <w:top w:val="none" w:sz="0" w:space="0" w:color="auto"/>
                <w:left w:val="none" w:sz="0" w:space="0" w:color="auto"/>
                <w:bottom w:val="none" w:sz="0" w:space="0" w:color="auto"/>
                <w:right w:val="none" w:sz="0" w:space="0" w:color="auto"/>
              </w:divBdr>
            </w:div>
          </w:divsChild>
        </w:div>
        <w:div w:id="1294140201">
          <w:marLeft w:val="0"/>
          <w:marRight w:val="0"/>
          <w:marTop w:val="0"/>
          <w:marBottom w:val="0"/>
          <w:divBdr>
            <w:top w:val="none" w:sz="0" w:space="0" w:color="auto"/>
            <w:left w:val="none" w:sz="0" w:space="0" w:color="auto"/>
            <w:bottom w:val="none" w:sz="0" w:space="0" w:color="auto"/>
            <w:right w:val="none" w:sz="0" w:space="0" w:color="auto"/>
          </w:divBdr>
          <w:divsChild>
            <w:div w:id="1756854269">
              <w:marLeft w:val="0"/>
              <w:marRight w:val="0"/>
              <w:marTop w:val="0"/>
              <w:marBottom w:val="0"/>
              <w:divBdr>
                <w:top w:val="none" w:sz="0" w:space="0" w:color="auto"/>
                <w:left w:val="none" w:sz="0" w:space="0" w:color="auto"/>
                <w:bottom w:val="none" w:sz="0" w:space="0" w:color="auto"/>
                <w:right w:val="none" w:sz="0" w:space="0" w:color="auto"/>
              </w:divBdr>
            </w:div>
          </w:divsChild>
        </w:div>
        <w:div w:id="1280188919">
          <w:marLeft w:val="0"/>
          <w:marRight w:val="0"/>
          <w:marTop w:val="0"/>
          <w:marBottom w:val="0"/>
          <w:divBdr>
            <w:top w:val="none" w:sz="0" w:space="0" w:color="auto"/>
            <w:left w:val="none" w:sz="0" w:space="0" w:color="auto"/>
            <w:bottom w:val="none" w:sz="0" w:space="0" w:color="auto"/>
            <w:right w:val="none" w:sz="0" w:space="0" w:color="auto"/>
          </w:divBdr>
          <w:divsChild>
            <w:div w:id="914047810">
              <w:marLeft w:val="0"/>
              <w:marRight w:val="0"/>
              <w:marTop w:val="0"/>
              <w:marBottom w:val="0"/>
              <w:divBdr>
                <w:top w:val="none" w:sz="0" w:space="0" w:color="auto"/>
                <w:left w:val="none" w:sz="0" w:space="0" w:color="auto"/>
                <w:bottom w:val="none" w:sz="0" w:space="0" w:color="auto"/>
                <w:right w:val="none" w:sz="0" w:space="0" w:color="auto"/>
              </w:divBdr>
            </w:div>
          </w:divsChild>
        </w:div>
        <w:div w:id="1788231305">
          <w:marLeft w:val="0"/>
          <w:marRight w:val="0"/>
          <w:marTop w:val="0"/>
          <w:marBottom w:val="0"/>
          <w:divBdr>
            <w:top w:val="none" w:sz="0" w:space="0" w:color="auto"/>
            <w:left w:val="none" w:sz="0" w:space="0" w:color="auto"/>
            <w:bottom w:val="none" w:sz="0" w:space="0" w:color="auto"/>
            <w:right w:val="none" w:sz="0" w:space="0" w:color="auto"/>
          </w:divBdr>
          <w:divsChild>
            <w:div w:id="453056997">
              <w:marLeft w:val="0"/>
              <w:marRight w:val="0"/>
              <w:marTop w:val="0"/>
              <w:marBottom w:val="0"/>
              <w:divBdr>
                <w:top w:val="none" w:sz="0" w:space="0" w:color="auto"/>
                <w:left w:val="none" w:sz="0" w:space="0" w:color="auto"/>
                <w:bottom w:val="none" w:sz="0" w:space="0" w:color="auto"/>
                <w:right w:val="none" w:sz="0" w:space="0" w:color="auto"/>
              </w:divBdr>
            </w:div>
          </w:divsChild>
        </w:div>
        <w:div w:id="1489397977">
          <w:marLeft w:val="0"/>
          <w:marRight w:val="0"/>
          <w:marTop w:val="0"/>
          <w:marBottom w:val="0"/>
          <w:divBdr>
            <w:top w:val="none" w:sz="0" w:space="0" w:color="auto"/>
            <w:left w:val="none" w:sz="0" w:space="0" w:color="auto"/>
            <w:bottom w:val="none" w:sz="0" w:space="0" w:color="auto"/>
            <w:right w:val="none" w:sz="0" w:space="0" w:color="auto"/>
          </w:divBdr>
          <w:divsChild>
            <w:div w:id="769393660">
              <w:marLeft w:val="0"/>
              <w:marRight w:val="0"/>
              <w:marTop w:val="0"/>
              <w:marBottom w:val="0"/>
              <w:divBdr>
                <w:top w:val="none" w:sz="0" w:space="0" w:color="auto"/>
                <w:left w:val="none" w:sz="0" w:space="0" w:color="auto"/>
                <w:bottom w:val="none" w:sz="0" w:space="0" w:color="auto"/>
                <w:right w:val="none" w:sz="0" w:space="0" w:color="auto"/>
              </w:divBdr>
            </w:div>
          </w:divsChild>
        </w:div>
        <w:div w:id="2123956307">
          <w:marLeft w:val="0"/>
          <w:marRight w:val="0"/>
          <w:marTop w:val="0"/>
          <w:marBottom w:val="0"/>
          <w:divBdr>
            <w:top w:val="none" w:sz="0" w:space="0" w:color="auto"/>
            <w:left w:val="none" w:sz="0" w:space="0" w:color="auto"/>
            <w:bottom w:val="none" w:sz="0" w:space="0" w:color="auto"/>
            <w:right w:val="none" w:sz="0" w:space="0" w:color="auto"/>
          </w:divBdr>
          <w:divsChild>
            <w:div w:id="1645428507">
              <w:marLeft w:val="0"/>
              <w:marRight w:val="0"/>
              <w:marTop w:val="0"/>
              <w:marBottom w:val="0"/>
              <w:divBdr>
                <w:top w:val="none" w:sz="0" w:space="0" w:color="auto"/>
                <w:left w:val="none" w:sz="0" w:space="0" w:color="auto"/>
                <w:bottom w:val="none" w:sz="0" w:space="0" w:color="auto"/>
                <w:right w:val="none" w:sz="0" w:space="0" w:color="auto"/>
              </w:divBdr>
            </w:div>
          </w:divsChild>
        </w:div>
        <w:div w:id="1613124649">
          <w:marLeft w:val="0"/>
          <w:marRight w:val="0"/>
          <w:marTop w:val="0"/>
          <w:marBottom w:val="0"/>
          <w:divBdr>
            <w:top w:val="none" w:sz="0" w:space="0" w:color="auto"/>
            <w:left w:val="none" w:sz="0" w:space="0" w:color="auto"/>
            <w:bottom w:val="none" w:sz="0" w:space="0" w:color="auto"/>
            <w:right w:val="none" w:sz="0" w:space="0" w:color="auto"/>
          </w:divBdr>
          <w:divsChild>
            <w:div w:id="137574980">
              <w:marLeft w:val="0"/>
              <w:marRight w:val="0"/>
              <w:marTop w:val="0"/>
              <w:marBottom w:val="0"/>
              <w:divBdr>
                <w:top w:val="none" w:sz="0" w:space="0" w:color="auto"/>
                <w:left w:val="none" w:sz="0" w:space="0" w:color="auto"/>
                <w:bottom w:val="none" w:sz="0" w:space="0" w:color="auto"/>
                <w:right w:val="none" w:sz="0" w:space="0" w:color="auto"/>
              </w:divBdr>
            </w:div>
          </w:divsChild>
        </w:div>
        <w:div w:id="500661864">
          <w:marLeft w:val="0"/>
          <w:marRight w:val="0"/>
          <w:marTop w:val="0"/>
          <w:marBottom w:val="0"/>
          <w:divBdr>
            <w:top w:val="none" w:sz="0" w:space="0" w:color="auto"/>
            <w:left w:val="none" w:sz="0" w:space="0" w:color="auto"/>
            <w:bottom w:val="none" w:sz="0" w:space="0" w:color="auto"/>
            <w:right w:val="none" w:sz="0" w:space="0" w:color="auto"/>
          </w:divBdr>
          <w:divsChild>
            <w:div w:id="1268541418">
              <w:marLeft w:val="0"/>
              <w:marRight w:val="0"/>
              <w:marTop w:val="0"/>
              <w:marBottom w:val="0"/>
              <w:divBdr>
                <w:top w:val="none" w:sz="0" w:space="0" w:color="auto"/>
                <w:left w:val="none" w:sz="0" w:space="0" w:color="auto"/>
                <w:bottom w:val="none" w:sz="0" w:space="0" w:color="auto"/>
                <w:right w:val="none" w:sz="0" w:space="0" w:color="auto"/>
              </w:divBdr>
            </w:div>
          </w:divsChild>
        </w:div>
        <w:div w:id="2063862908">
          <w:marLeft w:val="0"/>
          <w:marRight w:val="0"/>
          <w:marTop w:val="0"/>
          <w:marBottom w:val="0"/>
          <w:divBdr>
            <w:top w:val="none" w:sz="0" w:space="0" w:color="auto"/>
            <w:left w:val="none" w:sz="0" w:space="0" w:color="auto"/>
            <w:bottom w:val="none" w:sz="0" w:space="0" w:color="auto"/>
            <w:right w:val="none" w:sz="0" w:space="0" w:color="auto"/>
          </w:divBdr>
          <w:divsChild>
            <w:div w:id="164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5481">
      <w:bodyDiv w:val="1"/>
      <w:marLeft w:val="0"/>
      <w:marRight w:val="0"/>
      <w:marTop w:val="0"/>
      <w:marBottom w:val="0"/>
      <w:divBdr>
        <w:top w:val="none" w:sz="0" w:space="0" w:color="auto"/>
        <w:left w:val="none" w:sz="0" w:space="0" w:color="auto"/>
        <w:bottom w:val="none" w:sz="0" w:space="0" w:color="auto"/>
        <w:right w:val="none" w:sz="0" w:space="0" w:color="auto"/>
      </w:divBdr>
      <w:divsChild>
        <w:div w:id="4479049">
          <w:marLeft w:val="0"/>
          <w:marRight w:val="0"/>
          <w:marTop w:val="0"/>
          <w:marBottom w:val="0"/>
          <w:divBdr>
            <w:top w:val="none" w:sz="0" w:space="0" w:color="auto"/>
            <w:left w:val="none" w:sz="0" w:space="0" w:color="auto"/>
            <w:bottom w:val="none" w:sz="0" w:space="0" w:color="auto"/>
            <w:right w:val="none" w:sz="0" w:space="0" w:color="auto"/>
          </w:divBdr>
          <w:divsChild>
            <w:div w:id="72170200">
              <w:marLeft w:val="0"/>
              <w:marRight w:val="0"/>
              <w:marTop w:val="0"/>
              <w:marBottom w:val="0"/>
              <w:divBdr>
                <w:top w:val="none" w:sz="0" w:space="0" w:color="auto"/>
                <w:left w:val="none" w:sz="0" w:space="0" w:color="auto"/>
                <w:bottom w:val="none" w:sz="0" w:space="0" w:color="auto"/>
                <w:right w:val="none" w:sz="0" w:space="0" w:color="auto"/>
              </w:divBdr>
            </w:div>
          </w:divsChild>
        </w:div>
        <w:div w:id="490022334">
          <w:marLeft w:val="0"/>
          <w:marRight w:val="0"/>
          <w:marTop w:val="0"/>
          <w:marBottom w:val="0"/>
          <w:divBdr>
            <w:top w:val="none" w:sz="0" w:space="0" w:color="auto"/>
            <w:left w:val="none" w:sz="0" w:space="0" w:color="auto"/>
            <w:bottom w:val="none" w:sz="0" w:space="0" w:color="auto"/>
            <w:right w:val="none" w:sz="0" w:space="0" w:color="auto"/>
          </w:divBdr>
          <w:divsChild>
            <w:div w:id="128328197">
              <w:marLeft w:val="0"/>
              <w:marRight w:val="0"/>
              <w:marTop w:val="0"/>
              <w:marBottom w:val="0"/>
              <w:divBdr>
                <w:top w:val="none" w:sz="0" w:space="0" w:color="auto"/>
                <w:left w:val="none" w:sz="0" w:space="0" w:color="auto"/>
                <w:bottom w:val="none" w:sz="0" w:space="0" w:color="auto"/>
                <w:right w:val="none" w:sz="0" w:space="0" w:color="auto"/>
              </w:divBdr>
            </w:div>
          </w:divsChild>
        </w:div>
        <w:div w:id="587614119">
          <w:marLeft w:val="0"/>
          <w:marRight w:val="0"/>
          <w:marTop w:val="0"/>
          <w:marBottom w:val="0"/>
          <w:divBdr>
            <w:top w:val="none" w:sz="0" w:space="0" w:color="auto"/>
            <w:left w:val="none" w:sz="0" w:space="0" w:color="auto"/>
            <w:bottom w:val="none" w:sz="0" w:space="0" w:color="auto"/>
            <w:right w:val="none" w:sz="0" w:space="0" w:color="auto"/>
          </w:divBdr>
          <w:divsChild>
            <w:div w:id="1037508441">
              <w:marLeft w:val="0"/>
              <w:marRight w:val="0"/>
              <w:marTop w:val="0"/>
              <w:marBottom w:val="0"/>
              <w:divBdr>
                <w:top w:val="none" w:sz="0" w:space="0" w:color="auto"/>
                <w:left w:val="none" w:sz="0" w:space="0" w:color="auto"/>
                <w:bottom w:val="none" w:sz="0" w:space="0" w:color="auto"/>
                <w:right w:val="none" w:sz="0" w:space="0" w:color="auto"/>
              </w:divBdr>
            </w:div>
          </w:divsChild>
        </w:div>
        <w:div w:id="622615445">
          <w:marLeft w:val="0"/>
          <w:marRight w:val="0"/>
          <w:marTop w:val="0"/>
          <w:marBottom w:val="0"/>
          <w:divBdr>
            <w:top w:val="none" w:sz="0" w:space="0" w:color="auto"/>
            <w:left w:val="none" w:sz="0" w:space="0" w:color="auto"/>
            <w:bottom w:val="none" w:sz="0" w:space="0" w:color="auto"/>
            <w:right w:val="none" w:sz="0" w:space="0" w:color="auto"/>
          </w:divBdr>
          <w:divsChild>
            <w:div w:id="735975713">
              <w:marLeft w:val="0"/>
              <w:marRight w:val="0"/>
              <w:marTop w:val="0"/>
              <w:marBottom w:val="0"/>
              <w:divBdr>
                <w:top w:val="none" w:sz="0" w:space="0" w:color="auto"/>
                <w:left w:val="none" w:sz="0" w:space="0" w:color="auto"/>
                <w:bottom w:val="none" w:sz="0" w:space="0" w:color="auto"/>
                <w:right w:val="none" w:sz="0" w:space="0" w:color="auto"/>
              </w:divBdr>
            </w:div>
          </w:divsChild>
        </w:div>
        <w:div w:id="1245146303">
          <w:marLeft w:val="0"/>
          <w:marRight w:val="0"/>
          <w:marTop w:val="0"/>
          <w:marBottom w:val="0"/>
          <w:divBdr>
            <w:top w:val="none" w:sz="0" w:space="0" w:color="auto"/>
            <w:left w:val="none" w:sz="0" w:space="0" w:color="auto"/>
            <w:bottom w:val="none" w:sz="0" w:space="0" w:color="auto"/>
            <w:right w:val="none" w:sz="0" w:space="0" w:color="auto"/>
          </w:divBdr>
          <w:divsChild>
            <w:div w:id="1203248329">
              <w:marLeft w:val="0"/>
              <w:marRight w:val="0"/>
              <w:marTop w:val="0"/>
              <w:marBottom w:val="0"/>
              <w:divBdr>
                <w:top w:val="none" w:sz="0" w:space="0" w:color="auto"/>
                <w:left w:val="none" w:sz="0" w:space="0" w:color="auto"/>
                <w:bottom w:val="none" w:sz="0" w:space="0" w:color="auto"/>
                <w:right w:val="none" w:sz="0" w:space="0" w:color="auto"/>
              </w:divBdr>
            </w:div>
          </w:divsChild>
        </w:div>
        <w:div w:id="1340308447">
          <w:marLeft w:val="0"/>
          <w:marRight w:val="0"/>
          <w:marTop w:val="0"/>
          <w:marBottom w:val="0"/>
          <w:divBdr>
            <w:top w:val="none" w:sz="0" w:space="0" w:color="auto"/>
            <w:left w:val="none" w:sz="0" w:space="0" w:color="auto"/>
            <w:bottom w:val="none" w:sz="0" w:space="0" w:color="auto"/>
            <w:right w:val="none" w:sz="0" w:space="0" w:color="auto"/>
          </w:divBdr>
          <w:divsChild>
            <w:div w:id="472723724">
              <w:marLeft w:val="0"/>
              <w:marRight w:val="0"/>
              <w:marTop w:val="0"/>
              <w:marBottom w:val="0"/>
              <w:divBdr>
                <w:top w:val="none" w:sz="0" w:space="0" w:color="auto"/>
                <w:left w:val="none" w:sz="0" w:space="0" w:color="auto"/>
                <w:bottom w:val="none" w:sz="0" w:space="0" w:color="auto"/>
                <w:right w:val="none" w:sz="0" w:space="0" w:color="auto"/>
              </w:divBdr>
            </w:div>
            <w:div w:id="500122974">
              <w:marLeft w:val="0"/>
              <w:marRight w:val="0"/>
              <w:marTop w:val="0"/>
              <w:marBottom w:val="0"/>
              <w:divBdr>
                <w:top w:val="none" w:sz="0" w:space="0" w:color="auto"/>
                <w:left w:val="none" w:sz="0" w:space="0" w:color="auto"/>
                <w:bottom w:val="none" w:sz="0" w:space="0" w:color="auto"/>
                <w:right w:val="none" w:sz="0" w:space="0" w:color="auto"/>
              </w:divBdr>
            </w:div>
            <w:div w:id="1404526060">
              <w:marLeft w:val="0"/>
              <w:marRight w:val="0"/>
              <w:marTop w:val="0"/>
              <w:marBottom w:val="0"/>
              <w:divBdr>
                <w:top w:val="none" w:sz="0" w:space="0" w:color="auto"/>
                <w:left w:val="none" w:sz="0" w:space="0" w:color="auto"/>
                <w:bottom w:val="none" w:sz="0" w:space="0" w:color="auto"/>
                <w:right w:val="none" w:sz="0" w:space="0" w:color="auto"/>
              </w:divBdr>
            </w:div>
          </w:divsChild>
        </w:div>
        <w:div w:id="1512186264">
          <w:marLeft w:val="0"/>
          <w:marRight w:val="0"/>
          <w:marTop w:val="0"/>
          <w:marBottom w:val="0"/>
          <w:divBdr>
            <w:top w:val="none" w:sz="0" w:space="0" w:color="auto"/>
            <w:left w:val="none" w:sz="0" w:space="0" w:color="auto"/>
            <w:bottom w:val="none" w:sz="0" w:space="0" w:color="auto"/>
            <w:right w:val="none" w:sz="0" w:space="0" w:color="auto"/>
          </w:divBdr>
          <w:divsChild>
            <w:div w:id="2060274655">
              <w:marLeft w:val="0"/>
              <w:marRight w:val="0"/>
              <w:marTop w:val="0"/>
              <w:marBottom w:val="0"/>
              <w:divBdr>
                <w:top w:val="none" w:sz="0" w:space="0" w:color="auto"/>
                <w:left w:val="none" w:sz="0" w:space="0" w:color="auto"/>
                <w:bottom w:val="none" w:sz="0" w:space="0" w:color="auto"/>
                <w:right w:val="none" w:sz="0" w:space="0" w:color="auto"/>
              </w:divBdr>
            </w:div>
          </w:divsChild>
        </w:div>
        <w:div w:id="1535802328">
          <w:marLeft w:val="0"/>
          <w:marRight w:val="0"/>
          <w:marTop w:val="0"/>
          <w:marBottom w:val="0"/>
          <w:divBdr>
            <w:top w:val="none" w:sz="0" w:space="0" w:color="auto"/>
            <w:left w:val="none" w:sz="0" w:space="0" w:color="auto"/>
            <w:bottom w:val="none" w:sz="0" w:space="0" w:color="auto"/>
            <w:right w:val="none" w:sz="0" w:space="0" w:color="auto"/>
          </w:divBdr>
          <w:divsChild>
            <w:div w:id="1103839175">
              <w:marLeft w:val="0"/>
              <w:marRight w:val="0"/>
              <w:marTop w:val="0"/>
              <w:marBottom w:val="0"/>
              <w:divBdr>
                <w:top w:val="none" w:sz="0" w:space="0" w:color="auto"/>
                <w:left w:val="none" w:sz="0" w:space="0" w:color="auto"/>
                <w:bottom w:val="none" w:sz="0" w:space="0" w:color="auto"/>
                <w:right w:val="none" w:sz="0" w:space="0" w:color="auto"/>
              </w:divBdr>
            </w:div>
          </w:divsChild>
        </w:div>
        <w:div w:id="1656377216">
          <w:marLeft w:val="0"/>
          <w:marRight w:val="0"/>
          <w:marTop w:val="0"/>
          <w:marBottom w:val="0"/>
          <w:divBdr>
            <w:top w:val="none" w:sz="0" w:space="0" w:color="auto"/>
            <w:left w:val="none" w:sz="0" w:space="0" w:color="auto"/>
            <w:bottom w:val="none" w:sz="0" w:space="0" w:color="auto"/>
            <w:right w:val="none" w:sz="0" w:space="0" w:color="auto"/>
          </w:divBdr>
          <w:divsChild>
            <w:div w:id="1475222586">
              <w:marLeft w:val="0"/>
              <w:marRight w:val="0"/>
              <w:marTop w:val="0"/>
              <w:marBottom w:val="0"/>
              <w:divBdr>
                <w:top w:val="none" w:sz="0" w:space="0" w:color="auto"/>
                <w:left w:val="none" w:sz="0" w:space="0" w:color="auto"/>
                <w:bottom w:val="none" w:sz="0" w:space="0" w:color="auto"/>
                <w:right w:val="none" w:sz="0" w:space="0" w:color="auto"/>
              </w:divBdr>
            </w:div>
          </w:divsChild>
        </w:div>
        <w:div w:id="1828936118">
          <w:marLeft w:val="0"/>
          <w:marRight w:val="0"/>
          <w:marTop w:val="0"/>
          <w:marBottom w:val="0"/>
          <w:divBdr>
            <w:top w:val="none" w:sz="0" w:space="0" w:color="auto"/>
            <w:left w:val="none" w:sz="0" w:space="0" w:color="auto"/>
            <w:bottom w:val="none" w:sz="0" w:space="0" w:color="auto"/>
            <w:right w:val="none" w:sz="0" w:space="0" w:color="auto"/>
          </w:divBdr>
          <w:divsChild>
            <w:div w:id="162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2242">
      <w:bodyDiv w:val="1"/>
      <w:marLeft w:val="0"/>
      <w:marRight w:val="0"/>
      <w:marTop w:val="0"/>
      <w:marBottom w:val="0"/>
      <w:divBdr>
        <w:top w:val="none" w:sz="0" w:space="0" w:color="auto"/>
        <w:left w:val="none" w:sz="0" w:space="0" w:color="auto"/>
        <w:bottom w:val="none" w:sz="0" w:space="0" w:color="auto"/>
        <w:right w:val="none" w:sz="0" w:space="0" w:color="auto"/>
      </w:divBdr>
      <w:divsChild>
        <w:div w:id="1442843193">
          <w:marLeft w:val="0"/>
          <w:marRight w:val="0"/>
          <w:marTop w:val="0"/>
          <w:marBottom w:val="0"/>
          <w:divBdr>
            <w:top w:val="none" w:sz="0" w:space="0" w:color="auto"/>
            <w:left w:val="none" w:sz="0" w:space="0" w:color="auto"/>
            <w:bottom w:val="none" w:sz="0" w:space="0" w:color="auto"/>
            <w:right w:val="none" w:sz="0" w:space="0" w:color="auto"/>
          </w:divBdr>
          <w:divsChild>
            <w:div w:id="705103714">
              <w:marLeft w:val="0"/>
              <w:marRight w:val="0"/>
              <w:marTop w:val="0"/>
              <w:marBottom w:val="0"/>
              <w:divBdr>
                <w:top w:val="none" w:sz="0" w:space="0" w:color="auto"/>
                <w:left w:val="none" w:sz="0" w:space="0" w:color="auto"/>
                <w:bottom w:val="none" w:sz="0" w:space="0" w:color="auto"/>
                <w:right w:val="none" w:sz="0" w:space="0" w:color="auto"/>
              </w:divBdr>
            </w:div>
          </w:divsChild>
        </w:div>
        <w:div w:id="682173185">
          <w:marLeft w:val="0"/>
          <w:marRight w:val="0"/>
          <w:marTop w:val="0"/>
          <w:marBottom w:val="0"/>
          <w:divBdr>
            <w:top w:val="none" w:sz="0" w:space="0" w:color="auto"/>
            <w:left w:val="none" w:sz="0" w:space="0" w:color="auto"/>
            <w:bottom w:val="none" w:sz="0" w:space="0" w:color="auto"/>
            <w:right w:val="none" w:sz="0" w:space="0" w:color="auto"/>
          </w:divBdr>
          <w:divsChild>
            <w:div w:id="1227715897">
              <w:marLeft w:val="0"/>
              <w:marRight w:val="0"/>
              <w:marTop w:val="0"/>
              <w:marBottom w:val="0"/>
              <w:divBdr>
                <w:top w:val="none" w:sz="0" w:space="0" w:color="auto"/>
                <w:left w:val="none" w:sz="0" w:space="0" w:color="auto"/>
                <w:bottom w:val="none" w:sz="0" w:space="0" w:color="auto"/>
                <w:right w:val="none" w:sz="0" w:space="0" w:color="auto"/>
              </w:divBdr>
            </w:div>
          </w:divsChild>
        </w:div>
        <w:div w:id="1641570766">
          <w:marLeft w:val="0"/>
          <w:marRight w:val="0"/>
          <w:marTop w:val="0"/>
          <w:marBottom w:val="0"/>
          <w:divBdr>
            <w:top w:val="none" w:sz="0" w:space="0" w:color="auto"/>
            <w:left w:val="none" w:sz="0" w:space="0" w:color="auto"/>
            <w:bottom w:val="none" w:sz="0" w:space="0" w:color="auto"/>
            <w:right w:val="none" w:sz="0" w:space="0" w:color="auto"/>
          </w:divBdr>
          <w:divsChild>
            <w:div w:id="1890611030">
              <w:marLeft w:val="0"/>
              <w:marRight w:val="0"/>
              <w:marTop w:val="0"/>
              <w:marBottom w:val="0"/>
              <w:divBdr>
                <w:top w:val="none" w:sz="0" w:space="0" w:color="auto"/>
                <w:left w:val="none" w:sz="0" w:space="0" w:color="auto"/>
                <w:bottom w:val="none" w:sz="0" w:space="0" w:color="auto"/>
                <w:right w:val="none" w:sz="0" w:space="0" w:color="auto"/>
              </w:divBdr>
            </w:div>
          </w:divsChild>
        </w:div>
        <w:div w:id="1360399083">
          <w:marLeft w:val="0"/>
          <w:marRight w:val="0"/>
          <w:marTop w:val="0"/>
          <w:marBottom w:val="0"/>
          <w:divBdr>
            <w:top w:val="none" w:sz="0" w:space="0" w:color="auto"/>
            <w:left w:val="none" w:sz="0" w:space="0" w:color="auto"/>
            <w:bottom w:val="none" w:sz="0" w:space="0" w:color="auto"/>
            <w:right w:val="none" w:sz="0" w:space="0" w:color="auto"/>
          </w:divBdr>
          <w:divsChild>
            <w:div w:id="1000348913">
              <w:marLeft w:val="0"/>
              <w:marRight w:val="0"/>
              <w:marTop w:val="0"/>
              <w:marBottom w:val="0"/>
              <w:divBdr>
                <w:top w:val="none" w:sz="0" w:space="0" w:color="auto"/>
                <w:left w:val="none" w:sz="0" w:space="0" w:color="auto"/>
                <w:bottom w:val="none" w:sz="0" w:space="0" w:color="auto"/>
                <w:right w:val="none" w:sz="0" w:space="0" w:color="auto"/>
              </w:divBdr>
            </w:div>
          </w:divsChild>
        </w:div>
        <w:div w:id="1448967408">
          <w:marLeft w:val="0"/>
          <w:marRight w:val="0"/>
          <w:marTop w:val="0"/>
          <w:marBottom w:val="0"/>
          <w:divBdr>
            <w:top w:val="none" w:sz="0" w:space="0" w:color="auto"/>
            <w:left w:val="none" w:sz="0" w:space="0" w:color="auto"/>
            <w:bottom w:val="none" w:sz="0" w:space="0" w:color="auto"/>
            <w:right w:val="none" w:sz="0" w:space="0" w:color="auto"/>
          </w:divBdr>
          <w:divsChild>
            <w:div w:id="1690370787">
              <w:marLeft w:val="0"/>
              <w:marRight w:val="0"/>
              <w:marTop w:val="0"/>
              <w:marBottom w:val="0"/>
              <w:divBdr>
                <w:top w:val="none" w:sz="0" w:space="0" w:color="auto"/>
                <w:left w:val="none" w:sz="0" w:space="0" w:color="auto"/>
                <w:bottom w:val="none" w:sz="0" w:space="0" w:color="auto"/>
                <w:right w:val="none" w:sz="0" w:space="0" w:color="auto"/>
              </w:divBdr>
            </w:div>
          </w:divsChild>
        </w:div>
        <w:div w:id="52044289">
          <w:marLeft w:val="0"/>
          <w:marRight w:val="0"/>
          <w:marTop w:val="0"/>
          <w:marBottom w:val="0"/>
          <w:divBdr>
            <w:top w:val="none" w:sz="0" w:space="0" w:color="auto"/>
            <w:left w:val="none" w:sz="0" w:space="0" w:color="auto"/>
            <w:bottom w:val="none" w:sz="0" w:space="0" w:color="auto"/>
            <w:right w:val="none" w:sz="0" w:space="0" w:color="auto"/>
          </w:divBdr>
          <w:divsChild>
            <w:div w:id="521474226">
              <w:marLeft w:val="0"/>
              <w:marRight w:val="0"/>
              <w:marTop w:val="0"/>
              <w:marBottom w:val="0"/>
              <w:divBdr>
                <w:top w:val="none" w:sz="0" w:space="0" w:color="auto"/>
                <w:left w:val="none" w:sz="0" w:space="0" w:color="auto"/>
                <w:bottom w:val="none" w:sz="0" w:space="0" w:color="auto"/>
                <w:right w:val="none" w:sz="0" w:space="0" w:color="auto"/>
              </w:divBdr>
            </w:div>
          </w:divsChild>
        </w:div>
        <w:div w:id="830020846">
          <w:marLeft w:val="0"/>
          <w:marRight w:val="0"/>
          <w:marTop w:val="0"/>
          <w:marBottom w:val="0"/>
          <w:divBdr>
            <w:top w:val="none" w:sz="0" w:space="0" w:color="auto"/>
            <w:left w:val="none" w:sz="0" w:space="0" w:color="auto"/>
            <w:bottom w:val="none" w:sz="0" w:space="0" w:color="auto"/>
            <w:right w:val="none" w:sz="0" w:space="0" w:color="auto"/>
          </w:divBdr>
          <w:divsChild>
            <w:div w:id="197594738">
              <w:marLeft w:val="0"/>
              <w:marRight w:val="0"/>
              <w:marTop w:val="0"/>
              <w:marBottom w:val="0"/>
              <w:divBdr>
                <w:top w:val="none" w:sz="0" w:space="0" w:color="auto"/>
                <w:left w:val="none" w:sz="0" w:space="0" w:color="auto"/>
                <w:bottom w:val="none" w:sz="0" w:space="0" w:color="auto"/>
                <w:right w:val="none" w:sz="0" w:space="0" w:color="auto"/>
              </w:divBdr>
            </w:div>
          </w:divsChild>
        </w:div>
        <w:div w:id="889342187">
          <w:marLeft w:val="0"/>
          <w:marRight w:val="0"/>
          <w:marTop w:val="0"/>
          <w:marBottom w:val="0"/>
          <w:divBdr>
            <w:top w:val="none" w:sz="0" w:space="0" w:color="auto"/>
            <w:left w:val="none" w:sz="0" w:space="0" w:color="auto"/>
            <w:bottom w:val="none" w:sz="0" w:space="0" w:color="auto"/>
            <w:right w:val="none" w:sz="0" w:space="0" w:color="auto"/>
          </w:divBdr>
          <w:divsChild>
            <w:div w:id="1428455307">
              <w:marLeft w:val="0"/>
              <w:marRight w:val="0"/>
              <w:marTop w:val="0"/>
              <w:marBottom w:val="0"/>
              <w:divBdr>
                <w:top w:val="none" w:sz="0" w:space="0" w:color="auto"/>
                <w:left w:val="none" w:sz="0" w:space="0" w:color="auto"/>
                <w:bottom w:val="none" w:sz="0" w:space="0" w:color="auto"/>
                <w:right w:val="none" w:sz="0" w:space="0" w:color="auto"/>
              </w:divBdr>
            </w:div>
          </w:divsChild>
        </w:div>
        <w:div w:id="498039959">
          <w:marLeft w:val="0"/>
          <w:marRight w:val="0"/>
          <w:marTop w:val="0"/>
          <w:marBottom w:val="0"/>
          <w:divBdr>
            <w:top w:val="none" w:sz="0" w:space="0" w:color="auto"/>
            <w:left w:val="none" w:sz="0" w:space="0" w:color="auto"/>
            <w:bottom w:val="none" w:sz="0" w:space="0" w:color="auto"/>
            <w:right w:val="none" w:sz="0" w:space="0" w:color="auto"/>
          </w:divBdr>
          <w:divsChild>
            <w:div w:id="2012947082">
              <w:marLeft w:val="0"/>
              <w:marRight w:val="0"/>
              <w:marTop w:val="0"/>
              <w:marBottom w:val="0"/>
              <w:divBdr>
                <w:top w:val="none" w:sz="0" w:space="0" w:color="auto"/>
                <w:left w:val="none" w:sz="0" w:space="0" w:color="auto"/>
                <w:bottom w:val="none" w:sz="0" w:space="0" w:color="auto"/>
                <w:right w:val="none" w:sz="0" w:space="0" w:color="auto"/>
              </w:divBdr>
            </w:div>
          </w:divsChild>
        </w:div>
        <w:div w:id="2034261580">
          <w:marLeft w:val="0"/>
          <w:marRight w:val="0"/>
          <w:marTop w:val="0"/>
          <w:marBottom w:val="0"/>
          <w:divBdr>
            <w:top w:val="none" w:sz="0" w:space="0" w:color="auto"/>
            <w:left w:val="none" w:sz="0" w:space="0" w:color="auto"/>
            <w:bottom w:val="none" w:sz="0" w:space="0" w:color="auto"/>
            <w:right w:val="none" w:sz="0" w:space="0" w:color="auto"/>
          </w:divBdr>
          <w:divsChild>
            <w:div w:id="1638221402">
              <w:marLeft w:val="0"/>
              <w:marRight w:val="0"/>
              <w:marTop w:val="0"/>
              <w:marBottom w:val="0"/>
              <w:divBdr>
                <w:top w:val="none" w:sz="0" w:space="0" w:color="auto"/>
                <w:left w:val="none" w:sz="0" w:space="0" w:color="auto"/>
                <w:bottom w:val="none" w:sz="0" w:space="0" w:color="auto"/>
                <w:right w:val="none" w:sz="0" w:space="0" w:color="auto"/>
              </w:divBdr>
            </w:div>
          </w:divsChild>
        </w:div>
        <w:div w:id="1067343649">
          <w:marLeft w:val="0"/>
          <w:marRight w:val="0"/>
          <w:marTop w:val="0"/>
          <w:marBottom w:val="0"/>
          <w:divBdr>
            <w:top w:val="none" w:sz="0" w:space="0" w:color="auto"/>
            <w:left w:val="none" w:sz="0" w:space="0" w:color="auto"/>
            <w:bottom w:val="none" w:sz="0" w:space="0" w:color="auto"/>
            <w:right w:val="none" w:sz="0" w:space="0" w:color="auto"/>
          </w:divBdr>
          <w:divsChild>
            <w:div w:id="1079986820">
              <w:marLeft w:val="0"/>
              <w:marRight w:val="0"/>
              <w:marTop w:val="0"/>
              <w:marBottom w:val="0"/>
              <w:divBdr>
                <w:top w:val="none" w:sz="0" w:space="0" w:color="auto"/>
                <w:left w:val="none" w:sz="0" w:space="0" w:color="auto"/>
                <w:bottom w:val="none" w:sz="0" w:space="0" w:color="auto"/>
                <w:right w:val="none" w:sz="0" w:space="0" w:color="auto"/>
              </w:divBdr>
            </w:div>
          </w:divsChild>
        </w:div>
        <w:div w:id="974873389">
          <w:marLeft w:val="0"/>
          <w:marRight w:val="0"/>
          <w:marTop w:val="0"/>
          <w:marBottom w:val="0"/>
          <w:divBdr>
            <w:top w:val="none" w:sz="0" w:space="0" w:color="auto"/>
            <w:left w:val="none" w:sz="0" w:space="0" w:color="auto"/>
            <w:bottom w:val="none" w:sz="0" w:space="0" w:color="auto"/>
            <w:right w:val="none" w:sz="0" w:space="0" w:color="auto"/>
          </w:divBdr>
          <w:divsChild>
            <w:div w:id="227426143">
              <w:marLeft w:val="0"/>
              <w:marRight w:val="0"/>
              <w:marTop w:val="0"/>
              <w:marBottom w:val="0"/>
              <w:divBdr>
                <w:top w:val="none" w:sz="0" w:space="0" w:color="auto"/>
                <w:left w:val="none" w:sz="0" w:space="0" w:color="auto"/>
                <w:bottom w:val="none" w:sz="0" w:space="0" w:color="auto"/>
                <w:right w:val="none" w:sz="0" w:space="0" w:color="auto"/>
              </w:divBdr>
            </w:div>
          </w:divsChild>
        </w:div>
        <w:div w:id="1580141625">
          <w:marLeft w:val="0"/>
          <w:marRight w:val="0"/>
          <w:marTop w:val="0"/>
          <w:marBottom w:val="0"/>
          <w:divBdr>
            <w:top w:val="none" w:sz="0" w:space="0" w:color="auto"/>
            <w:left w:val="none" w:sz="0" w:space="0" w:color="auto"/>
            <w:bottom w:val="none" w:sz="0" w:space="0" w:color="auto"/>
            <w:right w:val="none" w:sz="0" w:space="0" w:color="auto"/>
          </w:divBdr>
          <w:divsChild>
            <w:div w:id="1767384586">
              <w:marLeft w:val="0"/>
              <w:marRight w:val="0"/>
              <w:marTop w:val="0"/>
              <w:marBottom w:val="0"/>
              <w:divBdr>
                <w:top w:val="none" w:sz="0" w:space="0" w:color="auto"/>
                <w:left w:val="none" w:sz="0" w:space="0" w:color="auto"/>
                <w:bottom w:val="none" w:sz="0" w:space="0" w:color="auto"/>
                <w:right w:val="none" w:sz="0" w:space="0" w:color="auto"/>
              </w:divBdr>
            </w:div>
          </w:divsChild>
        </w:div>
        <w:div w:id="344137531">
          <w:marLeft w:val="0"/>
          <w:marRight w:val="0"/>
          <w:marTop w:val="0"/>
          <w:marBottom w:val="0"/>
          <w:divBdr>
            <w:top w:val="none" w:sz="0" w:space="0" w:color="auto"/>
            <w:left w:val="none" w:sz="0" w:space="0" w:color="auto"/>
            <w:bottom w:val="none" w:sz="0" w:space="0" w:color="auto"/>
            <w:right w:val="none" w:sz="0" w:space="0" w:color="auto"/>
          </w:divBdr>
          <w:divsChild>
            <w:div w:id="1986737990">
              <w:marLeft w:val="0"/>
              <w:marRight w:val="0"/>
              <w:marTop w:val="0"/>
              <w:marBottom w:val="0"/>
              <w:divBdr>
                <w:top w:val="none" w:sz="0" w:space="0" w:color="auto"/>
                <w:left w:val="none" w:sz="0" w:space="0" w:color="auto"/>
                <w:bottom w:val="none" w:sz="0" w:space="0" w:color="auto"/>
                <w:right w:val="none" w:sz="0" w:space="0" w:color="auto"/>
              </w:divBdr>
            </w:div>
          </w:divsChild>
        </w:div>
        <w:div w:id="1651327321">
          <w:marLeft w:val="0"/>
          <w:marRight w:val="0"/>
          <w:marTop w:val="0"/>
          <w:marBottom w:val="0"/>
          <w:divBdr>
            <w:top w:val="none" w:sz="0" w:space="0" w:color="auto"/>
            <w:left w:val="none" w:sz="0" w:space="0" w:color="auto"/>
            <w:bottom w:val="none" w:sz="0" w:space="0" w:color="auto"/>
            <w:right w:val="none" w:sz="0" w:space="0" w:color="auto"/>
          </w:divBdr>
          <w:divsChild>
            <w:div w:id="623076805">
              <w:marLeft w:val="0"/>
              <w:marRight w:val="0"/>
              <w:marTop w:val="0"/>
              <w:marBottom w:val="0"/>
              <w:divBdr>
                <w:top w:val="none" w:sz="0" w:space="0" w:color="auto"/>
                <w:left w:val="none" w:sz="0" w:space="0" w:color="auto"/>
                <w:bottom w:val="none" w:sz="0" w:space="0" w:color="auto"/>
                <w:right w:val="none" w:sz="0" w:space="0" w:color="auto"/>
              </w:divBdr>
            </w:div>
          </w:divsChild>
        </w:div>
        <w:div w:id="1089353537">
          <w:marLeft w:val="0"/>
          <w:marRight w:val="0"/>
          <w:marTop w:val="0"/>
          <w:marBottom w:val="0"/>
          <w:divBdr>
            <w:top w:val="none" w:sz="0" w:space="0" w:color="auto"/>
            <w:left w:val="none" w:sz="0" w:space="0" w:color="auto"/>
            <w:bottom w:val="none" w:sz="0" w:space="0" w:color="auto"/>
            <w:right w:val="none" w:sz="0" w:space="0" w:color="auto"/>
          </w:divBdr>
          <w:divsChild>
            <w:div w:id="44448574">
              <w:marLeft w:val="0"/>
              <w:marRight w:val="0"/>
              <w:marTop w:val="0"/>
              <w:marBottom w:val="0"/>
              <w:divBdr>
                <w:top w:val="none" w:sz="0" w:space="0" w:color="auto"/>
                <w:left w:val="none" w:sz="0" w:space="0" w:color="auto"/>
                <w:bottom w:val="none" w:sz="0" w:space="0" w:color="auto"/>
                <w:right w:val="none" w:sz="0" w:space="0" w:color="auto"/>
              </w:divBdr>
            </w:div>
          </w:divsChild>
        </w:div>
        <w:div w:id="1359308966">
          <w:marLeft w:val="0"/>
          <w:marRight w:val="0"/>
          <w:marTop w:val="0"/>
          <w:marBottom w:val="0"/>
          <w:divBdr>
            <w:top w:val="none" w:sz="0" w:space="0" w:color="auto"/>
            <w:left w:val="none" w:sz="0" w:space="0" w:color="auto"/>
            <w:bottom w:val="none" w:sz="0" w:space="0" w:color="auto"/>
            <w:right w:val="none" w:sz="0" w:space="0" w:color="auto"/>
          </w:divBdr>
          <w:divsChild>
            <w:div w:id="1078790123">
              <w:marLeft w:val="0"/>
              <w:marRight w:val="0"/>
              <w:marTop w:val="0"/>
              <w:marBottom w:val="0"/>
              <w:divBdr>
                <w:top w:val="none" w:sz="0" w:space="0" w:color="auto"/>
                <w:left w:val="none" w:sz="0" w:space="0" w:color="auto"/>
                <w:bottom w:val="none" w:sz="0" w:space="0" w:color="auto"/>
                <w:right w:val="none" w:sz="0" w:space="0" w:color="auto"/>
              </w:divBdr>
            </w:div>
          </w:divsChild>
        </w:div>
        <w:div w:id="1544294311">
          <w:marLeft w:val="0"/>
          <w:marRight w:val="0"/>
          <w:marTop w:val="0"/>
          <w:marBottom w:val="0"/>
          <w:divBdr>
            <w:top w:val="none" w:sz="0" w:space="0" w:color="auto"/>
            <w:left w:val="none" w:sz="0" w:space="0" w:color="auto"/>
            <w:bottom w:val="none" w:sz="0" w:space="0" w:color="auto"/>
            <w:right w:val="none" w:sz="0" w:space="0" w:color="auto"/>
          </w:divBdr>
          <w:divsChild>
            <w:div w:id="1643582144">
              <w:marLeft w:val="0"/>
              <w:marRight w:val="0"/>
              <w:marTop w:val="0"/>
              <w:marBottom w:val="0"/>
              <w:divBdr>
                <w:top w:val="none" w:sz="0" w:space="0" w:color="auto"/>
                <w:left w:val="none" w:sz="0" w:space="0" w:color="auto"/>
                <w:bottom w:val="none" w:sz="0" w:space="0" w:color="auto"/>
                <w:right w:val="none" w:sz="0" w:space="0" w:color="auto"/>
              </w:divBdr>
            </w:div>
          </w:divsChild>
        </w:div>
        <w:div w:id="681130974">
          <w:marLeft w:val="0"/>
          <w:marRight w:val="0"/>
          <w:marTop w:val="0"/>
          <w:marBottom w:val="0"/>
          <w:divBdr>
            <w:top w:val="none" w:sz="0" w:space="0" w:color="auto"/>
            <w:left w:val="none" w:sz="0" w:space="0" w:color="auto"/>
            <w:bottom w:val="none" w:sz="0" w:space="0" w:color="auto"/>
            <w:right w:val="none" w:sz="0" w:space="0" w:color="auto"/>
          </w:divBdr>
          <w:divsChild>
            <w:div w:id="419564282">
              <w:marLeft w:val="0"/>
              <w:marRight w:val="0"/>
              <w:marTop w:val="0"/>
              <w:marBottom w:val="0"/>
              <w:divBdr>
                <w:top w:val="none" w:sz="0" w:space="0" w:color="auto"/>
                <w:left w:val="none" w:sz="0" w:space="0" w:color="auto"/>
                <w:bottom w:val="none" w:sz="0" w:space="0" w:color="auto"/>
                <w:right w:val="none" w:sz="0" w:space="0" w:color="auto"/>
              </w:divBdr>
            </w:div>
          </w:divsChild>
        </w:div>
        <w:div w:id="1037662220">
          <w:marLeft w:val="0"/>
          <w:marRight w:val="0"/>
          <w:marTop w:val="0"/>
          <w:marBottom w:val="0"/>
          <w:divBdr>
            <w:top w:val="none" w:sz="0" w:space="0" w:color="auto"/>
            <w:left w:val="none" w:sz="0" w:space="0" w:color="auto"/>
            <w:bottom w:val="none" w:sz="0" w:space="0" w:color="auto"/>
            <w:right w:val="none" w:sz="0" w:space="0" w:color="auto"/>
          </w:divBdr>
          <w:divsChild>
            <w:div w:id="1008365154">
              <w:marLeft w:val="0"/>
              <w:marRight w:val="0"/>
              <w:marTop w:val="0"/>
              <w:marBottom w:val="0"/>
              <w:divBdr>
                <w:top w:val="none" w:sz="0" w:space="0" w:color="auto"/>
                <w:left w:val="none" w:sz="0" w:space="0" w:color="auto"/>
                <w:bottom w:val="none" w:sz="0" w:space="0" w:color="auto"/>
                <w:right w:val="none" w:sz="0" w:space="0" w:color="auto"/>
              </w:divBdr>
            </w:div>
          </w:divsChild>
        </w:div>
        <w:div w:id="1265455916">
          <w:marLeft w:val="0"/>
          <w:marRight w:val="0"/>
          <w:marTop w:val="0"/>
          <w:marBottom w:val="0"/>
          <w:divBdr>
            <w:top w:val="none" w:sz="0" w:space="0" w:color="auto"/>
            <w:left w:val="none" w:sz="0" w:space="0" w:color="auto"/>
            <w:bottom w:val="none" w:sz="0" w:space="0" w:color="auto"/>
            <w:right w:val="none" w:sz="0" w:space="0" w:color="auto"/>
          </w:divBdr>
          <w:divsChild>
            <w:div w:id="557128090">
              <w:marLeft w:val="0"/>
              <w:marRight w:val="0"/>
              <w:marTop w:val="0"/>
              <w:marBottom w:val="0"/>
              <w:divBdr>
                <w:top w:val="none" w:sz="0" w:space="0" w:color="auto"/>
                <w:left w:val="none" w:sz="0" w:space="0" w:color="auto"/>
                <w:bottom w:val="none" w:sz="0" w:space="0" w:color="auto"/>
                <w:right w:val="none" w:sz="0" w:space="0" w:color="auto"/>
              </w:divBdr>
            </w:div>
          </w:divsChild>
        </w:div>
        <w:div w:id="1346635973">
          <w:marLeft w:val="0"/>
          <w:marRight w:val="0"/>
          <w:marTop w:val="0"/>
          <w:marBottom w:val="0"/>
          <w:divBdr>
            <w:top w:val="none" w:sz="0" w:space="0" w:color="auto"/>
            <w:left w:val="none" w:sz="0" w:space="0" w:color="auto"/>
            <w:bottom w:val="none" w:sz="0" w:space="0" w:color="auto"/>
            <w:right w:val="none" w:sz="0" w:space="0" w:color="auto"/>
          </w:divBdr>
          <w:divsChild>
            <w:div w:id="1701318129">
              <w:marLeft w:val="0"/>
              <w:marRight w:val="0"/>
              <w:marTop w:val="0"/>
              <w:marBottom w:val="0"/>
              <w:divBdr>
                <w:top w:val="none" w:sz="0" w:space="0" w:color="auto"/>
                <w:left w:val="none" w:sz="0" w:space="0" w:color="auto"/>
                <w:bottom w:val="none" w:sz="0" w:space="0" w:color="auto"/>
                <w:right w:val="none" w:sz="0" w:space="0" w:color="auto"/>
              </w:divBdr>
            </w:div>
          </w:divsChild>
        </w:div>
        <w:div w:id="369427738">
          <w:marLeft w:val="0"/>
          <w:marRight w:val="0"/>
          <w:marTop w:val="0"/>
          <w:marBottom w:val="0"/>
          <w:divBdr>
            <w:top w:val="none" w:sz="0" w:space="0" w:color="auto"/>
            <w:left w:val="none" w:sz="0" w:space="0" w:color="auto"/>
            <w:bottom w:val="none" w:sz="0" w:space="0" w:color="auto"/>
            <w:right w:val="none" w:sz="0" w:space="0" w:color="auto"/>
          </w:divBdr>
          <w:divsChild>
            <w:div w:id="52312619">
              <w:marLeft w:val="0"/>
              <w:marRight w:val="0"/>
              <w:marTop w:val="0"/>
              <w:marBottom w:val="0"/>
              <w:divBdr>
                <w:top w:val="none" w:sz="0" w:space="0" w:color="auto"/>
                <w:left w:val="none" w:sz="0" w:space="0" w:color="auto"/>
                <w:bottom w:val="none" w:sz="0" w:space="0" w:color="auto"/>
                <w:right w:val="none" w:sz="0" w:space="0" w:color="auto"/>
              </w:divBdr>
            </w:div>
          </w:divsChild>
        </w:div>
        <w:div w:id="23943234">
          <w:marLeft w:val="0"/>
          <w:marRight w:val="0"/>
          <w:marTop w:val="0"/>
          <w:marBottom w:val="0"/>
          <w:divBdr>
            <w:top w:val="none" w:sz="0" w:space="0" w:color="auto"/>
            <w:left w:val="none" w:sz="0" w:space="0" w:color="auto"/>
            <w:bottom w:val="none" w:sz="0" w:space="0" w:color="auto"/>
            <w:right w:val="none" w:sz="0" w:space="0" w:color="auto"/>
          </w:divBdr>
          <w:divsChild>
            <w:div w:id="13139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6464">
      <w:bodyDiv w:val="1"/>
      <w:marLeft w:val="0"/>
      <w:marRight w:val="0"/>
      <w:marTop w:val="0"/>
      <w:marBottom w:val="0"/>
      <w:divBdr>
        <w:top w:val="none" w:sz="0" w:space="0" w:color="auto"/>
        <w:left w:val="none" w:sz="0" w:space="0" w:color="auto"/>
        <w:bottom w:val="none" w:sz="0" w:space="0" w:color="auto"/>
        <w:right w:val="none" w:sz="0" w:space="0" w:color="auto"/>
      </w:divBdr>
      <w:divsChild>
        <w:div w:id="311178699">
          <w:marLeft w:val="0"/>
          <w:marRight w:val="0"/>
          <w:marTop w:val="0"/>
          <w:marBottom w:val="0"/>
          <w:divBdr>
            <w:top w:val="none" w:sz="0" w:space="0" w:color="auto"/>
            <w:left w:val="none" w:sz="0" w:space="0" w:color="auto"/>
            <w:bottom w:val="none" w:sz="0" w:space="0" w:color="auto"/>
            <w:right w:val="none" w:sz="0" w:space="0" w:color="auto"/>
          </w:divBdr>
          <w:divsChild>
            <w:div w:id="1554152634">
              <w:marLeft w:val="0"/>
              <w:marRight w:val="0"/>
              <w:marTop w:val="0"/>
              <w:marBottom w:val="0"/>
              <w:divBdr>
                <w:top w:val="none" w:sz="0" w:space="0" w:color="auto"/>
                <w:left w:val="none" w:sz="0" w:space="0" w:color="auto"/>
                <w:bottom w:val="none" w:sz="0" w:space="0" w:color="auto"/>
                <w:right w:val="none" w:sz="0" w:space="0" w:color="auto"/>
              </w:divBdr>
            </w:div>
          </w:divsChild>
        </w:div>
        <w:div w:id="474445774">
          <w:marLeft w:val="0"/>
          <w:marRight w:val="0"/>
          <w:marTop w:val="0"/>
          <w:marBottom w:val="0"/>
          <w:divBdr>
            <w:top w:val="none" w:sz="0" w:space="0" w:color="auto"/>
            <w:left w:val="none" w:sz="0" w:space="0" w:color="auto"/>
            <w:bottom w:val="none" w:sz="0" w:space="0" w:color="auto"/>
            <w:right w:val="none" w:sz="0" w:space="0" w:color="auto"/>
          </w:divBdr>
          <w:divsChild>
            <w:div w:id="1069503751">
              <w:marLeft w:val="0"/>
              <w:marRight w:val="0"/>
              <w:marTop w:val="0"/>
              <w:marBottom w:val="0"/>
              <w:divBdr>
                <w:top w:val="none" w:sz="0" w:space="0" w:color="auto"/>
                <w:left w:val="none" w:sz="0" w:space="0" w:color="auto"/>
                <w:bottom w:val="none" w:sz="0" w:space="0" w:color="auto"/>
                <w:right w:val="none" w:sz="0" w:space="0" w:color="auto"/>
              </w:divBdr>
            </w:div>
          </w:divsChild>
        </w:div>
        <w:div w:id="1403941317">
          <w:marLeft w:val="0"/>
          <w:marRight w:val="0"/>
          <w:marTop w:val="0"/>
          <w:marBottom w:val="0"/>
          <w:divBdr>
            <w:top w:val="none" w:sz="0" w:space="0" w:color="auto"/>
            <w:left w:val="none" w:sz="0" w:space="0" w:color="auto"/>
            <w:bottom w:val="none" w:sz="0" w:space="0" w:color="auto"/>
            <w:right w:val="none" w:sz="0" w:space="0" w:color="auto"/>
          </w:divBdr>
          <w:divsChild>
            <w:div w:id="1282608561">
              <w:marLeft w:val="0"/>
              <w:marRight w:val="0"/>
              <w:marTop w:val="0"/>
              <w:marBottom w:val="0"/>
              <w:divBdr>
                <w:top w:val="none" w:sz="0" w:space="0" w:color="auto"/>
                <w:left w:val="none" w:sz="0" w:space="0" w:color="auto"/>
                <w:bottom w:val="none" w:sz="0" w:space="0" w:color="auto"/>
                <w:right w:val="none" w:sz="0" w:space="0" w:color="auto"/>
              </w:divBdr>
            </w:div>
          </w:divsChild>
        </w:div>
        <w:div w:id="535046776">
          <w:marLeft w:val="0"/>
          <w:marRight w:val="0"/>
          <w:marTop w:val="0"/>
          <w:marBottom w:val="0"/>
          <w:divBdr>
            <w:top w:val="none" w:sz="0" w:space="0" w:color="auto"/>
            <w:left w:val="none" w:sz="0" w:space="0" w:color="auto"/>
            <w:bottom w:val="none" w:sz="0" w:space="0" w:color="auto"/>
            <w:right w:val="none" w:sz="0" w:space="0" w:color="auto"/>
          </w:divBdr>
          <w:divsChild>
            <w:div w:id="1058282138">
              <w:marLeft w:val="0"/>
              <w:marRight w:val="0"/>
              <w:marTop w:val="0"/>
              <w:marBottom w:val="0"/>
              <w:divBdr>
                <w:top w:val="none" w:sz="0" w:space="0" w:color="auto"/>
                <w:left w:val="none" w:sz="0" w:space="0" w:color="auto"/>
                <w:bottom w:val="none" w:sz="0" w:space="0" w:color="auto"/>
                <w:right w:val="none" w:sz="0" w:space="0" w:color="auto"/>
              </w:divBdr>
            </w:div>
          </w:divsChild>
        </w:div>
        <w:div w:id="1632439135">
          <w:marLeft w:val="0"/>
          <w:marRight w:val="0"/>
          <w:marTop w:val="0"/>
          <w:marBottom w:val="0"/>
          <w:divBdr>
            <w:top w:val="none" w:sz="0" w:space="0" w:color="auto"/>
            <w:left w:val="none" w:sz="0" w:space="0" w:color="auto"/>
            <w:bottom w:val="none" w:sz="0" w:space="0" w:color="auto"/>
            <w:right w:val="none" w:sz="0" w:space="0" w:color="auto"/>
          </w:divBdr>
          <w:divsChild>
            <w:div w:id="1605112592">
              <w:marLeft w:val="0"/>
              <w:marRight w:val="0"/>
              <w:marTop w:val="0"/>
              <w:marBottom w:val="0"/>
              <w:divBdr>
                <w:top w:val="none" w:sz="0" w:space="0" w:color="auto"/>
                <w:left w:val="none" w:sz="0" w:space="0" w:color="auto"/>
                <w:bottom w:val="none" w:sz="0" w:space="0" w:color="auto"/>
                <w:right w:val="none" w:sz="0" w:space="0" w:color="auto"/>
              </w:divBdr>
            </w:div>
          </w:divsChild>
        </w:div>
        <w:div w:id="1677340548">
          <w:marLeft w:val="0"/>
          <w:marRight w:val="0"/>
          <w:marTop w:val="0"/>
          <w:marBottom w:val="0"/>
          <w:divBdr>
            <w:top w:val="none" w:sz="0" w:space="0" w:color="auto"/>
            <w:left w:val="none" w:sz="0" w:space="0" w:color="auto"/>
            <w:bottom w:val="none" w:sz="0" w:space="0" w:color="auto"/>
            <w:right w:val="none" w:sz="0" w:space="0" w:color="auto"/>
          </w:divBdr>
          <w:divsChild>
            <w:div w:id="1162504322">
              <w:marLeft w:val="0"/>
              <w:marRight w:val="0"/>
              <w:marTop w:val="0"/>
              <w:marBottom w:val="0"/>
              <w:divBdr>
                <w:top w:val="none" w:sz="0" w:space="0" w:color="auto"/>
                <w:left w:val="none" w:sz="0" w:space="0" w:color="auto"/>
                <w:bottom w:val="none" w:sz="0" w:space="0" w:color="auto"/>
                <w:right w:val="none" w:sz="0" w:space="0" w:color="auto"/>
              </w:divBdr>
            </w:div>
          </w:divsChild>
        </w:div>
        <w:div w:id="1652757146">
          <w:marLeft w:val="0"/>
          <w:marRight w:val="0"/>
          <w:marTop w:val="0"/>
          <w:marBottom w:val="0"/>
          <w:divBdr>
            <w:top w:val="none" w:sz="0" w:space="0" w:color="auto"/>
            <w:left w:val="none" w:sz="0" w:space="0" w:color="auto"/>
            <w:bottom w:val="none" w:sz="0" w:space="0" w:color="auto"/>
            <w:right w:val="none" w:sz="0" w:space="0" w:color="auto"/>
          </w:divBdr>
          <w:divsChild>
            <w:div w:id="7371670">
              <w:marLeft w:val="0"/>
              <w:marRight w:val="0"/>
              <w:marTop w:val="0"/>
              <w:marBottom w:val="0"/>
              <w:divBdr>
                <w:top w:val="none" w:sz="0" w:space="0" w:color="auto"/>
                <w:left w:val="none" w:sz="0" w:space="0" w:color="auto"/>
                <w:bottom w:val="none" w:sz="0" w:space="0" w:color="auto"/>
                <w:right w:val="none" w:sz="0" w:space="0" w:color="auto"/>
              </w:divBdr>
            </w:div>
          </w:divsChild>
        </w:div>
        <w:div w:id="628166962">
          <w:marLeft w:val="0"/>
          <w:marRight w:val="0"/>
          <w:marTop w:val="0"/>
          <w:marBottom w:val="0"/>
          <w:divBdr>
            <w:top w:val="none" w:sz="0" w:space="0" w:color="auto"/>
            <w:left w:val="none" w:sz="0" w:space="0" w:color="auto"/>
            <w:bottom w:val="none" w:sz="0" w:space="0" w:color="auto"/>
            <w:right w:val="none" w:sz="0" w:space="0" w:color="auto"/>
          </w:divBdr>
          <w:divsChild>
            <w:div w:id="473065213">
              <w:marLeft w:val="0"/>
              <w:marRight w:val="0"/>
              <w:marTop w:val="0"/>
              <w:marBottom w:val="0"/>
              <w:divBdr>
                <w:top w:val="none" w:sz="0" w:space="0" w:color="auto"/>
                <w:left w:val="none" w:sz="0" w:space="0" w:color="auto"/>
                <w:bottom w:val="none" w:sz="0" w:space="0" w:color="auto"/>
                <w:right w:val="none" w:sz="0" w:space="0" w:color="auto"/>
              </w:divBdr>
            </w:div>
          </w:divsChild>
        </w:div>
        <w:div w:id="1902254010">
          <w:marLeft w:val="0"/>
          <w:marRight w:val="0"/>
          <w:marTop w:val="0"/>
          <w:marBottom w:val="0"/>
          <w:divBdr>
            <w:top w:val="none" w:sz="0" w:space="0" w:color="auto"/>
            <w:left w:val="none" w:sz="0" w:space="0" w:color="auto"/>
            <w:bottom w:val="none" w:sz="0" w:space="0" w:color="auto"/>
            <w:right w:val="none" w:sz="0" w:space="0" w:color="auto"/>
          </w:divBdr>
          <w:divsChild>
            <w:div w:id="733938341">
              <w:marLeft w:val="0"/>
              <w:marRight w:val="0"/>
              <w:marTop w:val="0"/>
              <w:marBottom w:val="0"/>
              <w:divBdr>
                <w:top w:val="none" w:sz="0" w:space="0" w:color="auto"/>
                <w:left w:val="none" w:sz="0" w:space="0" w:color="auto"/>
                <w:bottom w:val="none" w:sz="0" w:space="0" w:color="auto"/>
                <w:right w:val="none" w:sz="0" w:space="0" w:color="auto"/>
              </w:divBdr>
            </w:div>
          </w:divsChild>
        </w:div>
        <w:div w:id="13774490">
          <w:marLeft w:val="0"/>
          <w:marRight w:val="0"/>
          <w:marTop w:val="0"/>
          <w:marBottom w:val="0"/>
          <w:divBdr>
            <w:top w:val="none" w:sz="0" w:space="0" w:color="auto"/>
            <w:left w:val="none" w:sz="0" w:space="0" w:color="auto"/>
            <w:bottom w:val="none" w:sz="0" w:space="0" w:color="auto"/>
            <w:right w:val="none" w:sz="0" w:space="0" w:color="auto"/>
          </w:divBdr>
          <w:divsChild>
            <w:div w:id="1210992305">
              <w:marLeft w:val="0"/>
              <w:marRight w:val="0"/>
              <w:marTop w:val="0"/>
              <w:marBottom w:val="0"/>
              <w:divBdr>
                <w:top w:val="none" w:sz="0" w:space="0" w:color="auto"/>
                <w:left w:val="none" w:sz="0" w:space="0" w:color="auto"/>
                <w:bottom w:val="none" w:sz="0" w:space="0" w:color="auto"/>
                <w:right w:val="none" w:sz="0" w:space="0" w:color="auto"/>
              </w:divBdr>
            </w:div>
          </w:divsChild>
        </w:div>
        <w:div w:id="23482709">
          <w:marLeft w:val="0"/>
          <w:marRight w:val="0"/>
          <w:marTop w:val="0"/>
          <w:marBottom w:val="0"/>
          <w:divBdr>
            <w:top w:val="none" w:sz="0" w:space="0" w:color="auto"/>
            <w:left w:val="none" w:sz="0" w:space="0" w:color="auto"/>
            <w:bottom w:val="none" w:sz="0" w:space="0" w:color="auto"/>
            <w:right w:val="none" w:sz="0" w:space="0" w:color="auto"/>
          </w:divBdr>
          <w:divsChild>
            <w:div w:id="1751582403">
              <w:marLeft w:val="0"/>
              <w:marRight w:val="0"/>
              <w:marTop w:val="0"/>
              <w:marBottom w:val="0"/>
              <w:divBdr>
                <w:top w:val="none" w:sz="0" w:space="0" w:color="auto"/>
                <w:left w:val="none" w:sz="0" w:space="0" w:color="auto"/>
                <w:bottom w:val="none" w:sz="0" w:space="0" w:color="auto"/>
                <w:right w:val="none" w:sz="0" w:space="0" w:color="auto"/>
              </w:divBdr>
            </w:div>
          </w:divsChild>
        </w:div>
        <w:div w:id="372001224">
          <w:marLeft w:val="0"/>
          <w:marRight w:val="0"/>
          <w:marTop w:val="0"/>
          <w:marBottom w:val="0"/>
          <w:divBdr>
            <w:top w:val="none" w:sz="0" w:space="0" w:color="auto"/>
            <w:left w:val="none" w:sz="0" w:space="0" w:color="auto"/>
            <w:bottom w:val="none" w:sz="0" w:space="0" w:color="auto"/>
            <w:right w:val="none" w:sz="0" w:space="0" w:color="auto"/>
          </w:divBdr>
          <w:divsChild>
            <w:div w:id="1467356329">
              <w:marLeft w:val="0"/>
              <w:marRight w:val="0"/>
              <w:marTop w:val="0"/>
              <w:marBottom w:val="0"/>
              <w:divBdr>
                <w:top w:val="none" w:sz="0" w:space="0" w:color="auto"/>
                <w:left w:val="none" w:sz="0" w:space="0" w:color="auto"/>
                <w:bottom w:val="none" w:sz="0" w:space="0" w:color="auto"/>
                <w:right w:val="none" w:sz="0" w:space="0" w:color="auto"/>
              </w:divBdr>
            </w:div>
          </w:divsChild>
        </w:div>
        <w:div w:id="467747722">
          <w:marLeft w:val="0"/>
          <w:marRight w:val="0"/>
          <w:marTop w:val="0"/>
          <w:marBottom w:val="0"/>
          <w:divBdr>
            <w:top w:val="none" w:sz="0" w:space="0" w:color="auto"/>
            <w:left w:val="none" w:sz="0" w:space="0" w:color="auto"/>
            <w:bottom w:val="none" w:sz="0" w:space="0" w:color="auto"/>
            <w:right w:val="none" w:sz="0" w:space="0" w:color="auto"/>
          </w:divBdr>
          <w:divsChild>
            <w:div w:id="577711912">
              <w:marLeft w:val="0"/>
              <w:marRight w:val="0"/>
              <w:marTop w:val="0"/>
              <w:marBottom w:val="0"/>
              <w:divBdr>
                <w:top w:val="none" w:sz="0" w:space="0" w:color="auto"/>
                <w:left w:val="none" w:sz="0" w:space="0" w:color="auto"/>
                <w:bottom w:val="none" w:sz="0" w:space="0" w:color="auto"/>
                <w:right w:val="none" w:sz="0" w:space="0" w:color="auto"/>
              </w:divBdr>
            </w:div>
          </w:divsChild>
        </w:div>
        <w:div w:id="1435202930">
          <w:marLeft w:val="0"/>
          <w:marRight w:val="0"/>
          <w:marTop w:val="0"/>
          <w:marBottom w:val="0"/>
          <w:divBdr>
            <w:top w:val="none" w:sz="0" w:space="0" w:color="auto"/>
            <w:left w:val="none" w:sz="0" w:space="0" w:color="auto"/>
            <w:bottom w:val="none" w:sz="0" w:space="0" w:color="auto"/>
            <w:right w:val="none" w:sz="0" w:space="0" w:color="auto"/>
          </w:divBdr>
          <w:divsChild>
            <w:div w:id="507990988">
              <w:marLeft w:val="0"/>
              <w:marRight w:val="0"/>
              <w:marTop w:val="0"/>
              <w:marBottom w:val="0"/>
              <w:divBdr>
                <w:top w:val="none" w:sz="0" w:space="0" w:color="auto"/>
                <w:left w:val="none" w:sz="0" w:space="0" w:color="auto"/>
                <w:bottom w:val="none" w:sz="0" w:space="0" w:color="auto"/>
                <w:right w:val="none" w:sz="0" w:space="0" w:color="auto"/>
              </w:divBdr>
            </w:div>
          </w:divsChild>
        </w:div>
        <w:div w:id="1306085444">
          <w:marLeft w:val="0"/>
          <w:marRight w:val="0"/>
          <w:marTop w:val="0"/>
          <w:marBottom w:val="0"/>
          <w:divBdr>
            <w:top w:val="none" w:sz="0" w:space="0" w:color="auto"/>
            <w:left w:val="none" w:sz="0" w:space="0" w:color="auto"/>
            <w:bottom w:val="none" w:sz="0" w:space="0" w:color="auto"/>
            <w:right w:val="none" w:sz="0" w:space="0" w:color="auto"/>
          </w:divBdr>
          <w:divsChild>
            <w:div w:id="797988939">
              <w:marLeft w:val="0"/>
              <w:marRight w:val="0"/>
              <w:marTop w:val="0"/>
              <w:marBottom w:val="0"/>
              <w:divBdr>
                <w:top w:val="none" w:sz="0" w:space="0" w:color="auto"/>
                <w:left w:val="none" w:sz="0" w:space="0" w:color="auto"/>
                <w:bottom w:val="none" w:sz="0" w:space="0" w:color="auto"/>
                <w:right w:val="none" w:sz="0" w:space="0" w:color="auto"/>
              </w:divBdr>
            </w:div>
          </w:divsChild>
        </w:div>
        <w:div w:id="1922059449">
          <w:marLeft w:val="0"/>
          <w:marRight w:val="0"/>
          <w:marTop w:val="0"/>
          <w:marBottom w:val="0"/>
          <w:divBdr>
            <w:top w:val="none" w:sz="0" w:space="0" w:color="auto"/>
            <w:left w:val="none" w:sz="0" w:space="0" w:color="auto"/>
            <w:bottom w:val="none" w:sz="0" w:space="0" w:color="auto"/>
            <w:right w:val="none" w:sz="0" w:space="0" w:color="auto"/>
          </w:divBdr>
          <w:divsChild>
            <w:div w:id="151796002">
              <w:marLeft w:val="0"/>
              <w:marRight w:val="0"/>
              <w:marTop w:val="0"/>
              <w:marBottom w:val="0"/>
              <w:divBdr>
                <w:top w:val="none" w:sz="0" w:space="0" w:color="auto"/>
                <w:left w:val="none" w:sz="0" w:space="0" w:color="auto"/>
                <w:bottom w:val="none" w:sz="0" w:space="0" w:color="auto"/>
                <w:right w:val="none" w:sz="0" w:space="0" w:color="auto"/>
              </w:divBdr>
            </w:div>
          </w:divsChild>
        </w:div>
        <w:div w:id="354305992">
          <w:marLeft w:val="0"/>
          <w:marRight w:val="0"/>
          <w:marTop w:val="0"/>
          <w:marBottom w:val="0"/>
          <w:divBdr>
            <w:top w:val="none" w:sz="0" w:space="0" w:color="auto"/>
            <w:left w:val="none" w:sz="0" w:space="0" w:color="auto"/>
            <w:bottom w:val="none" w:sz="0" w:space="0" w:color="auto"/>
            <w:right w:val="none" w:sz="0" w:space="0" w:color="auto"/>
          </w:divBdr>
          <w:divsChild>
            <w:div w:id="2117165834">
              <w:marLeft w:val="0"/>
              <w:marRight w:val="0"/>
              <w:marTop w:val="0"/>
              <w:marBottom w:val="0"/>
              <w:divBdr>
                <w:top w:val="none" w:sz="0" w:space="0" w:color="auto"/>
                <w:left w:val="none" w:sz="0" w:space="0" w:color="auto"/>
                <w:bottom w:val="none" w:sz="0" w:space="0" w:color="auto"/>
                <w:right w:val="none" w:sz="0" w:space="0" w:color="auto"/>
              </w:divBdr>
            </w:div>
          </w:divsChild>
        </w:div>
        <w:div w:id="1582522765">
          <w:marLeft w:val="0"/>
          <w:marRight w:val="0"/>
          <w:marTop w:val="0"/>
          <w:marBottom w:val="0"/>
          <w:divBdr>
            <w:top w:val="none" w:sz="0" w:space="0" w:color="auto"/>
            <w:left w:val="none" w:sz="0" w:space="0" w:color="auto"/>
            <w:bottom w:val="none" w:sz="0" w:space="0" w:color="auto"/>
            <w:right w:val="none" w:sz="0" w:space="0" w:color="auto"/>
          </w:divBdr>
          <w:divsChild>
            <w:div w:id="1837066590">
              <w:marLeft w:val="0"/>
              <w:marRight w:val="0"/>
              <w:marTop w:val="0"/>
              <w:marBottom w:val="0"/>
              <w:divBdr>
                <w:top w:val="none" w:sz="0" w:space="0" w:color="auto"/>
                <w:left w:val="none" w:sz="0" w:space="0" w:color="auto"/>
                <w:bottom w:val="none" w:sz="0" w:space="0" w:color="auto"/>
                <w:right w:val="none" w:sz="0" w:space="0" w:color="auto"/>
              </w:divBdr>
            </w:div>
          </w:divsChild>
        </w:div>
        <w:div w:id="1537742777">
          <w:marLeft w:val="0"/>
          <w:marRight w:val="0"/>
          <w:marTop w:val="0"/>
          <w:marBottom w:val="0"/>
          <w:divBdr>
            <w:top w:val="none" w:sz="0" w:space="0" w:color="auto"/>
            <w:left w:val="none" w:sz="0" w:space="0" w:color="auto"/>
            <w:bottom w:val="none" w:sz="0" w:space="0" w:color="auto"/>
            <w:right w:val="none" w:sz="0" w:space="0" w:color="auto"/>
          </w:divBdr>
          <w:divsChild>
            <w:div w:id="123550376">
              <w:marLeft w:val="0"/>
              <w:marRight w:val="0"/>
              <w:marTop w:val="0"/>
              <w:marBottom w:val="0"/>
              <w:divBdr>
                <w:top w:val="none" w:sz="0" w:space="0" w:color="auto"/>
                <w:left w:val="none" w:sz="0" w:space="0" w:color="auto"/>
                <w:bottom w:val="none" w:sz="0" w:space="0" w:color="auto"/>
                <w:right w:val="none" w:sz="0" w:space="0" w:color="auto"/>
              </w:divBdr>
            </w:div>
          </w:divsChild>
        </w:div>
        <w:div w:id="793451282">
          <w:marLeft w:val="0"/>
          <w:marRight w:val="0"/>
          <w:marTop w:val="0"/>
          <w:marBottom w:val="0"/>
          <w:divBdr>
            <w:top w:val="none" w:sz="0" w:space="0" w:color="auto"/>
            <w:left w:val="none" w:sz="0" w:space="0" w:color="auto"/>
            <w:bottom w:val="none" w:sz="0" w:space="0" w:color="auto"/>
            <w:right w:val="none" w:sz="0" w:space="0" w:color="auto"/>
          </w:divBdr>
          <w:divsChild>
            <w:div w:id="553810974">
              <w:marLeft w:val="0"/>
              <w:marRight w:val="0"/>
              <w:marTop w:val="0"/>
              <w:marBottom w:val="0"/>
              <w:divBdr>
                <w:top w:val="none" w:sz="0" w:space="0" w:color="auto"/>
                <w:left w:val="none" w:sz="0" w:space="0" w:color="auto"/>
                <w:bottom w:val="none" w:sz="0" w:space="0" w:color="auto"/>
                <w:right w:val="none" w:sz="0" w:space="0" w:color="auto"/>
              </w:divBdr>
            </w:div>
          </w:divsChild>
        </w:div>
        <w:div w:id="1990358273">
          <w:marLeft w:val="0"/>
          <w:marRight w:val="0"/>
          <w:marTop w:val="0"/>
          <w:marBottom w:val="0"/>
          <w:divBdr>
            <w:top w:val="none" w:sz="0" w:space="0" w:color="auto"/>
            <w:left w:val="none" w:sz="0" w:space="0" w:color="auto"/>
            <w:bottom w:val="none" w:sz="0" w:space="0" w:color="auto"/>
            <w:right w:val="none" w:sz="0" w:space="0" w:color="auto"/>
          </w:divBdr>
          <w:divsChild>
            <w:div w:id="404375433">
              <w:marLeft w:val="0"/>
              <w:marRight w:val="0"/>
              <w:marTop w:val="0"/>
              <w:marBottom w:val="0"/>
              <w:divBdr>
                <w:top w:val="none" w:sz="0" w:space="0" w:color="auto"/>
                <w:left w:val="none" w:sz="0" w:space="0" w:color="auto"/>
                <w:bottom w:val="none" w:sz="0" w:space="0" w:color="auto"/>
                <w:right w:val="none" w:sz="0" w:space="0" w:color="auto"/>
              </w:divBdr>
            </w:div>
          </w:divsChild>
        </w:div>
        <w:div w:id="1172334488">
          <w:marLeft w:val="0"/>
          <w:marRight w:val="0"/>
          <w:marTop w:val="0"/>
          <w:marBottom w:val="0"/>
          <w:divBdr>
            <w:top w:val="none" w:sz="0" w:space="0" w:color="auto"/>
            <w:left w:val="none" w:sz="0" w:space="0" w:color="auto"/>
            <w:bottom w:val="none" w:sz="0" w:space="0" w:color="auto"/>
            <w:right w:val="none" w:sz="0" w:space="0" w:color="auto"/>
          </w:divBdr>
          <w:divsChild>
            <w:div w:id="1277251388">
              <w:marLeft w:val="0"/>
              <w:marRight w:val="0"/>
              <w:marTop w:val="0"/>
              <w:marBottom w:val="0"/>
              <w:divBdr>
                <w:top w:val="none" w:sz="0" w:space="0" w:color="auto"/>
                <w:left w:val="none" w:sz="0" w:space="0" w:color="auto"/>
                <w:bottom w:val="none" w:sz="0" w:space="0" w:color="auto"/>
                <w:right w:val="none" w:sz="0" w:space="0" w:color="auto"/>
              </w:divBdr>
            </w:div>
          </w:divsChild>
        </w:div>
        <w:div w:id="131944541">
          <w:marLeft w:val="0"/>
          <w:marRight w:val="0"/>
          <w:marTop w:val="0"/>
          <w:marBottom w:val="0"/>
          <w:divBdr>
            <w:top w:val="none" w:sz="0" w:space="0" w:color="auto"/>
            <w:left w:val="none" w:sz="0" w:space="0" w:color="auto"/>
            <w:bottom w:val="none" w:sz="0" w:space="0" w:color="auto"/>
            <w:right w:val="none" w:sz="0" w:space="0" w:color="auto"/>
          </w:divBdr>
          <w:divsChild>
            <w:div w:id="1545680243">
              <w:marLeft w:val="0"/>
              <w:marRight w:val="0"/>
              <w:marTop w:val="0"/>
              <w:marBottom w:val="0"/>
              <w:divBdr>
                <w:top w:val="none" w:sz="0" w:space="0" w:color="auto"/>
                <w:left w:val="none" w:sz="0" w:space="0" w:color="auto"/>
                <w:bottom w:val="none" w:sz="0" w:space="0" w:color="auto"/>
                <w:right w:val="none" w:sz="0" w:space="0" w:color="auto"/>
              </w:divBdr>
            </w:div>
          </w:divsChild>
        </w:div>
        <w:div w:id="1804611403">
          <w:marLeft w:val="0"/>
          <w:marRight w:val="0"/>
          <w:marTop w:val="0"/>
          <w:marBottom w:val="0"/>
          <w:divBdr>
            <w:top w:val="none" w:sz="0" w:space="0" w:color="auto"/>
            <w:left w:val="none" w:sz="0" w:space="0" w:color="auto"/>
            <w:bottom w:val="none" w:sz="0" w:space="0" w:color="auto"/>
            <w:right w:val="none" w:sz="0" w:space="0" w:color="auto"/>
          </w:divBdr>
          <w:divsChild>
            <w:div w:id="6687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34210">
      <w:bodyDiv w:val="1"/>
      <w:marLeft w:val="0"/>
      <w:marRight w:val="0"/>
      <w:marTop w:val="0"/>
      <w:marBottom w:val="0"/>
      <w:divBdr>
        <w:top w:val="none" w:sz="0" w:space="0" w:color="auto"/>
        <w:left w:val="none" w:sz="0" w:space="0" w:color="auto"/>
        <w:bottom w:val="none" w:sz="0" w:space="0" w:color="auto"/>
        <w:right w:val="none" w:sz="0" w:space="0" w:color="auto"/>
      </w:divBdr>
    </w:div>
    <w:div w:id="2071073821">
      <w:bodyDiv w:val="1"/>
      <w:marLeft w:val="0"/>
      <w:marRight w:val="0"/>
      <w:marTop w:val="0"/>
      <w:marBottom w:val="0"/>
      <w:divBdr>
        <w:top w:val="none" w:sz="0" w:space="0" w:color="auto"/>
        <w:left w:val="none" w:sz="0" w:space="0" w:color="auto"/>
        <w:bottom w:val="none" w:sz="0" w:space="0" w:color="auto"/>
        <w:right w:val="none" w:sz="0" w:space="0" w:color="auto"/>
      </w:divBdr>
      <w:divsChild>
        <w:div w:id="215246258">
          <w:marLeft w:val="0"/>
          <w:marRight w:val="0"/>
          <w:marTop w:val="0"/>
          <w:marBottom w:val="0"/>
          <w:divBdr>
            <w:top w:val="none" w:sz="0" w:space="0" w:color="auto"/>
            <w:left w:val="none" w:sz="0" w:space="0" w:color="auto"/>
            <w:bottom w:val="none" w:sz="0" w:space="0" w:color="auto"/>
            <w:right w:val="none" w:sz="0" w:space="0" w:color="auto"/>
          </w:divBdr>
          <w:divsChild>
            <w:div w:id="92552202">
              <w:marLeft w:val="0"/>
              <w:marRight w:val="0"/>
              <w:marTop w:val="0"/>
              <w:marBottom w:val="0"/>
              <w:divBdr>
                <w:top w:val="none" w:sz="0" w:space="0" w:color="auto"/>
                <w:left w:val="none" w:sz="0" w:space="0" w:color="auto"/>
                <w:bottom w:val="none" w:sz="0" w:space="0" w:color="auto"/>
                <w:right w:val="none" w:sz="0" w:space="0" w:color="auto"/>
              </w:divBdr>
            </w:div>
            <w:div w:id="163787969">
              <w:marLeft w:val="0"/>
              <w:marRight w:val="0"/>
              <w:marTop w:val="0"/>
              <w:marBottom w:val="0"/>
              <w:divBdr>
                <w:top w:val="none" w:sz="0" w:space="0" w:color="auto"/>
                <w:left w:val="none" w:sz="0" w:space="0" w:color="auto"/>
                <w:bottom w:val="none" w:sz="0" w:space="0" w:color="auto"/>
                <w:right w:val="none" w:sz="0" w:space="0" w:color="auto"/>
              </w:divBdr>
            </w:div>
            <w:div w:id="333609907">
              <w:marLeft w:val="0"/>
              <w:marRight w:val="0"/>
              <w:marTop w:val="0"/>
              <w:marBottom w:val="0"/>
              <w:divBdr>
                <w:top w:val="none" w:sz="0" w:space="0" w:color="auto"/>
                <w:left w:val="none" w:sz="0" w:space="0" w:color="auto"/>
                <w:bottom w:val="none" w:sz="0" w:space="0" w:color="auto"/>
                <w:right w:val="none" w:sz="0" w:space="0" w:color="auto"/>
              </w:divBdr>
            </w:div>
            <w:div w:id="599336672">
              <w:marLeft w:val="0"/>
              <w:marRight w:val="0"/>
              <w:marTop w:val="0"/>
              <w:marBottom w:val="0"/>
              <w:divBdr>
                <w:top w:val="none" w:sz="0" w:space="0" w:color="auto"/>
                <w:left w:val="none" w:sz="0" w:space="0" w:color="auto"/>
                <w:bottom w:val="none" w:sz="0" w:space="0" w:color="auto"/>
                <w:right w:val="none" w:sz="0" w:space="0" w:color="auto"/>
              </w:divBdr>
            </w:div>
            <w:div w:id="649137173">
              <w:marLeft w:val="0"/>
              <w:marRight w:val="0"/>
              <w:marTop w:val="0"/>
              <w:marBottom w:val="0"/>
              <w:divBdr>
                <w:top w:val="none" w:sz="0" w:space="0" w:color="auto"/>
                <w:left w:val="none" w:sz="0" w:space="0" w:color="auto"/>
                <w:bottom w:val="none" w:sz="0" w:space="0" w:color="auto"/>
                <w:right w:val="none" w:sz="0" w:space="0" w:color="auto"/>
              </w:divBdr>
            </w:div>
            <w:div w:id="739132534">
              <w:marLeft w:val="0"/>
              <w:marRight w:val="0"/>
              <w:marTop w:val="0"/>
              <w:marBottom w:val="0"/>
              <w:divBdr>
                <w:top w:val="none" w:sz="0" w:space="0" w:color="auto"/>
                <w:left w:val="none" w:sz="0" w:space="0" w:color="auto"/>
                <w:bottom w:val="none" w:sz="0" w:space="0" w:color="auto"/>
                <w:right w:val="none" w:sz="0" w:space="0" w:color="auto"/>
              </w:divBdr>
            </w:div>
            <w:div w:id="907614271">
              <w:marLeft w:val="0"/>
              <w:marRight w:val="0"/>
              <w:marTop w:val="0"/>
              <w:marBottom w:val="0"/>
              <w:divBdr>
                <w:top w:val="none" w:sz="0" w:space="0" w:color="auto"/>
                <w:left w:val="none" w:sz="0" w:space="0" w:color="auto"/>
                <w:bottom w:val="none" w:sz="0" w:space="0" w:color="auto"/>
                <w:right w:val="none" w:sz="0" w:space="0" w:color="auto"/>
              </w:divBdr>
            </w:div>
            <w:div w:id="1269697520">
              <w:marLeft w:val="0"/>
              <w:marRight w:val="0"/>
              <w:marTop w:val="0"/>
              <w:marBottom w:val="0"/>
              <w:divBdr>
                <w:top w:val="none" w:sz="0" w:space="0" w:color="auto"/>
                <w:left w:val="none" w:sz="0" w:space="0" w:color="auto"/>
                <w:bottom w:val="none" w:sz="0" w:space="0" w:color="auto"/>
                <w:right w:val="none" w:sz="0" w:space="0" w:color="auto"/>
              </w:divBdr>
            </w:div>
            <w:div w:id="1463035519">
              <w:marLeft w:val="0"/>
              <w:marRight w:val="0"/>
              <w:marTop w:val="0"/>
              <w:marBottom w:val="0"/>
              <w:divBdr>
                <w:top w:val="none" w:sz="0" w:space="0" w:color="auto"/>
                <w:left w:val="none" w:sz="0" w:space="0" w:color="auto"/>
                <w:bottom w:val="none" w:sz="0" w:space="0" w:color="auto"/>
                <w:right w:val="none" w:sz="0" w:space="0" w:color="auto"/>
              </w:divBdr>
            </w:div>
            <w:div w:id="1618246347">
              <w:marLeft w:val="0"/>
              <w:marRight w:val="0"/>
              <w:marTop w:val="0"/>
              <w:marBottom w:val="0"/>
              <w:divBdr>
                <w:top w:val="none" w:sz="0" w:space="0" w:color="auto"/>
                <w:left w:val="none" w:sz="0" w:space="0" w:color="auto"/>
                <w:bottom w:val="none" w:sz="0" w:space="0" w:color="auto"/>
                <w:right w:val="none" w:sz="0" w:space="0" w:color="auto"/>
              </w:divBdr>
            </w:div>
            <w:div w:id="1647587215">
              <w:marLeft w:val="0"/>
              <w:marRight w:val="0"/>
              <w:marTop w:val="0"/>
              <w:marBottom w:val="0"/>
              <w:divBdr>
                <w:top w:val="none" w:sz="0" w:space="0" w:color="auto"/>
                <w:left w:val="none" w:sz="0" w:space="0" w:color="auto"/>
                <w:bottom w:val="none" w:sz="0" w:space="0" w:color="auto"/>
                <w:right w:val="none" w:sz="0" w:space="0" w:color="auto"/>
              </w:divBdr>
            </w:div>
            <w:div w:id="1722243991">
              <w:marLeft w:val="0"/>
              <w:marRight w:val="0"/>
              <w:marTop w:val="0"/>
              <w:marBottom w:val="0"/>
              <w:divBdr>
                <w:top w:val="none" w:sz="0" w:space="0" w:color="auto"/>
                <w:left w:val="none" w:sz="0" w:space="0" w:color="auto"/>
                <w:bottom w:val="none" w:sz="0" w:space="0" w:color="auto"/>
                <w:right w:val="none" w:sz="0" w:space="0" w:color="auto"/>
              </w:divBdr>
            </w:div>
            <w:div w:id="1901943640">
              <w:marLeft w:val="0"/>
              <w:marRight w:val="0"/>
              <w:marTop w:val="0"/>
              <w:marBottom w:val="0"/>
              <w:divBdr>
                <w:top w:val="none" w:sz="0" w:space="0" w:color="auto"/>
                <w:left w:val="none" w:sz="0" w:space="0" w:color="auto"/>
                <w:bottom w:val="none" w:sz="0" w:space="0" w:color="auto"/>
                <w:right w:val="none" w:sz="0" w:space="0" w:color="auto"/>
              </w:divBdr>
            </w:div>
            <w:div w:id="1936940772">
              <w:marLeft w:val="0"/>
              <w:marRight w:val="0"/>
              <w:marTop w:val="0"/>
              <w:marBottom w:val="0"/>
              <w:divBdr>
                <w:top w:val="none" w:sz="0" w:space="0" w:color="auto"/>
                <w:left w:val="none" w:sz="0" w:space="0" w:color="auto"/>
                <w:bottom w:val="none" w:sz="0" w:space="0" w:color="auto"/>
                <w:right w:val="none" w:sz="0" w:space="0" w:color="auto"/>
              </w:divBdr>
            </w:div>
            <w:div w:id="1951355246">
              <w:marLeft w:val="0"/>
              <w:marRight w:val="0"/>
              <w:marTop w:val="0"/>
              <w:marBottom w:val="0"/>
              <w:divBdr>
                <w:top w:val="none" w:sz="0" w:space="0" w:color="auto"/>
                <w:left w:val="none" w:sz="0" w:space="0" w:color="auto"/>
                <w:bottom w:val="none" w:sz="0" w:space="0" w:color="auto"/>
                <w:right w:val="none" w:sz="0" w:space="0" w:color="auto"/>
              </w:divBdr>
            </w:div>
            <w:div w:id="1994795481">
              <w:marLeft w:val="0"/>
              <w:marRight w:val="0"/>
              <w:marTop w:val="0"/>
              <w:marBottom w:val="0"/>
              <w:divBdr>
                <w:top w:val="none" w:sz="0" w:space="0" w:color="auto"/>
                <w:left w:val="none" w:sz="0" w:space="0" w:color="auto"/>
                <w:bottom w:val="none" w:sz="0" w:space="0" w:color="auto"/>
                <w:right w:val="none" w:sz="0" w:space="0" w:color="auto"/>
              </w:divBdr>
            </w:div>
            <w:div w:id="2105614643">
              <w:marLeft w:val="0"/>
              <w:marRight w:val="0"/>
              <w:marTop w:val="0"/>
              <w:marBottom w:val="0"/>
              <w:divBdr>
                <w:top w:val="none" w:sz="0" w:space="0" w:color="auto"/>
                <w:left w:val="none" w:sz="0" w:space="0" w:color="auto"/>
                <w:bottom w:val="none" w:sz="0" w:space="0" w:color="auto"/>
                <w:right w:val="none" w:sz="0" w:space="0" w:color="auto"/>
              </w:divBdr>
            </w:div>
            <w:div w:id="2134210441">
              <w:marLeft w:val="0"/>
              <w:marRight w:val="0"/>
              <w:marTop w:val="0"/>
              <w:marBottom w:val="0"/>
              <w:divBdr>
                <w:top w:val="none" w:sz="0" w:space="0" w:color="auto"/>
                <w:left w:val="none" w:sz="0" w:space="0" w:color="auto"/>
                <w:bottom w:val="none" w:sz="0" w:space="0" w:color="auto"/>
                <w:right w:val="none" w:sz="0" w:space="0" w:color="auto"/>
              </w:divBdr>
            </w:div>
          </w:divsChild>
        </w:div>
        <w:div w:id="1322201324">
          <w:marLeft w:val="0"/>
          <w:marRight w:val="0"/>
          <w:marTop w:val="0"/>
          <w:marBottom w:val="0"/>
          <w:divBdr>
            <w:top w:val="none" w:sz="0" w:space="0" w:color="auto"/>
            <w:left w:val="none" w:sz="0" w:space="0" w:color="auto"/>
            <w:bottom w:val="none" w:sz="0" w:space="0" w:color="auto"/>
            <w:right w:val="none" w:sz="0" w:space="0" w:color="auto"/>
          </w:divBdr>
        </w:div>
        <w:div w:id="1403679985">
          <w:marLeft w:val="0"/>
          <w:marRight w:val="0"/>
          <w:marTop w:val="0"/>
          <w:marBottom w:val="0"/>
          <w:divBdr>
            <w:top w:val="none" w:sz="0" w:space="0" w:color="auto"/>
            <w:left w:val="none" w:sz="0" w:space="0" w:color="auto"/>
            <w:bottom w:val="none" w:sz="0" w:space="0" w:color="auto"/>
            <w:right w:val="none" w:sz="0" w:space="0" w:color="auto"/>
          </w:divBdr>
          <w:divsChild>
            <w:div w:id="160899812">
              <w:marLeft w:val="0"/>
              <w:marRight w:val="0"/>
              <w:marTop w:val="0"/>
              <w:marBottom w:val="0"/>
              <w:divBdr>
                <w:top w:val="none" w:sz="0" w:space="0" w:color="auto"/>
                <w:left w:val="none" w:sz="0" w:space="0" w:color="auto"/>
                <w:bottom w:val="none" w:sz="0" w:space="0" w:color="auto"/>
                <w:right w:val="none" w:sz="0" w:space="0" w:color="auto"/>
              </w:divBdr>
            </w:div>
            <w:div w:id="229269788">
              <w:marLeft w:val="0"/>
              <w:marRight w:val="0"/>
              <w:marTop w:val="0"/>
              <w:marBottom w:val="0"/>
              <w:divBdr>
                <w:top w:val="none" w:sz="0" w:space="0" w:color="auto"/>
                <w:left w:val="none" w:sz="0" w:space="0" w:color="auto"/>
                <w:bottom w:val="none" w:sz="0" w:space="0" w:color="auto"/>
                <w:right w:val="none" w:sz="0" w:space="0" w:color="auto"/>
              </w:divBdr>
            </w:div>
            <w:div w:id="265843431">
              <w:marLeft w:val="0"/>
              <w:marRight w:val="0"/>
              <w:marTop w:val="0"/>
              <w:marBottom w:val="0"/>
              <w:divBdr>
                <w:top w:val="none" w:sz="0" w:space="0" w:color="auto"/>
                <w:left w:val="none" w:sz="0" w:space="0" w:color="auto"/>
                <w:bottom w:val="none" w:sz="0" w:space="0" w:color="auto"/>
                <w:right w:val="none" w:sz="0" w:space="0" w:color="auto"/>
              </w:divBdr>
            </w:div>
            <w:div w:id="307978528">
              <w:marLeft w:val="0"/>
              <w:marRight w:val="0"/>
              <w:marTop w:val="0"/>
              <w:marBottom w:val="0"/>
              <w:divBdr>
                <w:top w:val="none" w:sz="0" w:space="0" w:color="auto"/>
                <w:left w:val="none" w:sz="0" w:space="0" w:color="auto"/>
                <w:bottom w:val="none" w:sz="0" w:space="0" w:color="auto"/>
                <w:right w:val="none" w:sz="0" w:space="0" w:color="auto"/>
              </w:divBdr>
            </w:div>
            <w:div w:id="463013393">
              <w:marLeft w:val="0"/>
              <w:marRight w:val="0"/>
              <w:marTop w:val="0"/>
              <w:marBottom w:val="0"/>
              <w:divBdr>
                <w:top w:val="none" w:sz="0" w:space="0" w:color="auto"/>
                <w:left w:val="none" w:sz="0" w:space="0" w:color="auto"/>
                <w:bottom w:val="none" w:sz="0" w:space="0" w:color="auto"/>
                <w:right w:val="none" w:sz="0" w:space="0" w:color="auto"/>
              </w:divBdr>
            </w:div>
            <w:div w:id="778065274">
              <w:marLeft w:val="0"/>
              <w:marRight w:val="0"/>
              <w:marTop w:val="0"/>
              <w:marBottom w:val="0"/>
              <w:divBdr>
                <w:top w:val="none" w:sz="0" w:space="0" w:color="auto"/>
                <w:left w:val="none" w:sz="0" w:space="0" w:color="auto"/>
                <w:bottom w:val="none" w:sz="0" w:space="0" w:color="auto"/>
                <w:right w:val="none" w:sz="0" w:space="0" w:color="auto"/>
              </w:divBdr>
            </w:div>
            <w:div w:id="793017415">
              <w:marLeft w:val="0"/>
              <w:marRight w:val="0"/>
              <w:marTop w:val="0"/>
              <w:marBottom w:val="0"/>
              <w:divBdr>
                <w:top w:val="none" w:sz="0" w:space="0" w:color="auto"/>
                <w:left w:val="none" w:sz="0" w:space="0" w:color="auto"/>
                <w:bottom w:val="none" w:sz="0" w:space="0" w:color="auto"/>
                <w:right w:val="none" w:sz="0" w:space="0" w:color="auto"/>
              </w:divBdr>
            </w:div>
            <w:div w:id="794251798">
              <w:marLeft w:val="0"/>
              <w:marRight w:val="0"/>
              <w:marTop w:val="0"/>
              <w:marBottom w:val="0"/>
              <w:divBdr>
                <w:top w:val="none" w:sz="0" w:space="0" w:color="auto"/>
                <w:left w:val="none" w:sz="0" w:space="0" w:color="auto"/>
                <w:bottom w:val="none" w:sz="0" w:space="0" w:color="auto"/>
                <w:right w:val="none" w:sz="0" w:space="0" w:color="auto"/>
              </w:divBdr>
            </w:div>
            <w:div w:id="852843818">
              <w:marLeft w:val="0"/>
              <w:marRight w:val="0"/>
              <w:marTop w:val="0"/>
              <w:marBottom w:val="0"/>
              <w:divBdr>
                <w:top w:val="none" w:sz="0" w:space="0" w:color="auto"/>
                <w:left w:val="none" w:sz="0" w:space="0" w:color="auto"/>
                <w:bottom w:val="none" w:sz="0" w:space="0" w:color="auto"/>
                <w:right w:val="none" w:sz="0" w:space="0" w:color="auto"/>
              </w:divBdr>
            </w:div>
            <w:div w:id="936600234">
              <w:marLeft w:val="0"/>
              <w:marRight w:val="0"/>
              <w:marTop w:val="0"/>
              <w:marBottom w:val="0"/>
              <w:divBdr>
                <w:top w:val="none" w:sz="0" w:space="0" w:color="auto"/>
                <w:left w:val="none" w:sz="0" w:space="0" w:color="auto"/>
                <w:bottom w:val="none" w:sz="0" w:space="0" w:color="auto"/>
                <w:right w:val="none" w:sz="0" w:space="0" w:color="auto"/>
              </w:divBdr>
            </w:div>
            <w:div w:id="1007371002">
              <w:marLeft w:val="0"/>
              <w:marRight w:val="0"/>
              <w:marTop w:val="0"/>
              <w:marBottom w:val="0"/>
              <w:divBdr>
                <w:top w:val="none" w:sz="0" w:space="0" w:color="auto"/>
                <w:left w:val="none" w:sz="0" w:space="0" w:color="auto"/>
                <w:bottom w:val="none" w:sz="0" w:space="0" w:color="auto"/>
                <w:right w:val="none" w:sz="0" w:space="0" w:color="auto"/>
              </w:divBdr>
            </w:div>
            <w:div w:id="1018584213">
              <w:marLeft w:val="0"/>
              <w:marRight w:val="0"/>
              <w:marTop w:val="0"/>
              <w:marBottom w:val="0"/>
              <w:divBdr>
                <w:top w:val="none" w:sz="0" w:space="0" w:color="auto"/>
                <w:left w:val="none" w:sz="0" w:space="0" w:color="auto"/>
                <w:bottom w:val="none" w:sz="0" w:space="0" w:color="auto"/>
                <w:right w:val="none" w:sz="0" w:space="0" w:color="auto"/>
              </w:divBdr>
            </w:div>
            <w:div w:id="1151950075">
              <w:marLeft w:val="0"/>
              <w:marRight w:val="0"/>
              <w:marTop w:val="0"/>
              <w:marBottom w:val="0"/>
              <w:divBdr>
                <w:top w:val="none" w:sz="0" w:space="0" w:color="auto"/>
                <w:left w:val="none" w:sz="0" w:space="0" w:color="auto"/>
                <w:bottom w:val="none" w:sz="0" w:space="0" w:color="auto"/>
                <w:right w:val="none" w:sz="0" w:space="0" w:color="auto"/>
              </w:divBdr>
            </w:div>
            <w:div w:id="1209996056">
              <w:marLeft w:val="0"/>
              <w:marRight w:val="0"/>
              <w:marTop w:val="0"/>
              <w:marBottom w:val="0"/>
              <w:divBdr>
                <w:top w:val="none" w:sz="0" w:space="0" w:color="auto"/>
                <w:left w:val="none" w:sz="0" w:space="0" w:color="auto"/>
                <w:bottom w:val="none" w:sz="0" w:space="0" w:color="auto"/>
                <w:right w:val="none" w:sz="0" w:space="0" w:color="auto"/>
              </w:divBdr>
            </w:div>
            <w:div w:id="1284270206">
              <w:marLeft w:val="0"/>
              <w:marRight w:val="0"/>
              <w:marTop w:val="0"/>
              <w:marBottom w:val="0"/>
              <w:divBdr>
                <w:top w:val="none" w:sz="0" w:space="0" w:color="auto"/>
                <w:left w:val="none" w:sz="0" w:space="0" w:color="auto"/>
                <w:bottom w:val="none" w:sz="0" w:space="0" w:color="auto"/>
                <w:right w:val="none" w:sz="0" w:space="0" w:color="auto"/>
              </w:divBdr>
            </w:div>
            <w:div w:id="1314212310">
              <w:marLeft w:val="0"/>
              <w:marRight w:val="0"/>
              <w:marTop w:val="0"/>
              <w:marBottom w:val="0"/>
              <w:divBdr>
                <w:top w:val="none" w:sz="0" w:space="0" w:color="auto"/>
                <w:left w:val="none" w:sz="0" w:space="0" w:color="auto"/>
                <w:bottom w:val="none" w:sz="0" w:space="0" w:color="auto"/>
                <w:right w:val="none" w:sz="0" w:space="0" w:color="auto"/>
              </w:divBdr>
            </w:div>
            <w:div w:id="1424255849">
              <w:marLeft w:val="0"/>
              <w:marRight w:val="0"/>
              <w:marTop w:val="0"/>
              <w:marBottom w:val="0"/>
              <w:divBdr>
                <w:top w:val="none" w:sz="0" w:space="0" w:color="auto"/>
                <w:left w:val="none" w:sz="0" w:space="0" w:color="auto"/>
                <w:bottom w:val="none" w:sz="0" w:space="0" w:color="auto"/>
                <w:right w:val="none" w:sz="0" w:space="0" w:color="auto"/>
              </w:divBdr>
            </w:div>
            <w:div w:id="1450272382">
              <w:marLeft w:val="0"/>
              <w:marRight w:val="0"/>
              <w:marTop w:val="0"/>
              <w:marBottom w:val="0"/>
              <w:divBdr>
                <w:top w:val="none" w:sz="0" w:space="0" w:color="auto"/>
                <w:left w:val="none" w:sz="0" w:space="0" w:color="auto"/>
                <w:bottom w:val="none" w:sz="0" w:space="0" w:color="auto"/>
                <w:right w:val="none" w:sz="0" w:space="0" w:color="auto"/>
              </w:divBdr>
            </w:div>
            <w:div w:id="1670676219">
              <w:marLeft w:val="0"/>
              <w:marRight w:val="0"/>
              <w:marTop w:val="0"/>
              <w:marBottom w:val="0"/>
              <w:divBdr>
                <w:top w:val="none" w:sz="0" w:space="0" w:color="auto"/>
                <w:left w:val="none" w:sz="0" w:space="0" w:color="auto"/>
                <w:bottom w:val="none" w:sz="0" w:space="0" w:color="auto"/>
                <w:right w:val="none" w:sz="0" w:space="0" w:color="auto"/>
              </w:divBdr>
            </w:div>
            <w:div w:id="1841889869">
              <w:marLeft w:val="0"/>
              <w:marRight w:val="0"/>
              <w:marTop w:val="0"/>
              <w:marBottom w:val="0"/>
              <w:divBdr>
                <w:top w:val="none" w:sz="0" w:space="0" w:color="auto"/>
                <w:left w:val="none" w:sz="0" w:space="0" w:color="auto"/>
                <w:bottom w:val="none" w:sz="0" w:space="0" w:color="auto"/>
                <w:right w:val="none" w:sz="0" w:space="0" w:color="auto"/>
              </w:divBdr>
            </w:div>
          </w:divsChild>
        </w:div>
        <w:div w:id="1675111030">
          <w:marLeft w:val="0"/>
          <w:marRight w:val="0"/>
          <w:marTop w:val="0"/>
          <w:marBottom w:val="0"/>
          <w:divBdr>
            <w:top w:val="none" w:sz="0" w:space="0" w:color="auto"/>
            <w:left w:val="none" w:sz="0" w:space="0" w:color="auto"/>
            <w:bottom w:val="none" w:sz="0" w:space="0" w:color="auto"/>
            <w:right w:val="none" w:sz="0" w:space="0" w:color="auto"/>
          </w:divBdr>
        </w:div>
        <w:div w:id="2027706122">
          <w:marLeft w:val="0"/>
          <w:marRight w:val="0"/>
          <w:marTop w:val="0"/>
          <w:marBottom w:val="0"/>
          <w:divBdr>
            <w:top w:val="none" w:sz="0" w:space="0" w:color="auto"/>
            <w:left w:val="none" w:sz="0" w:space="0" w:color="auto"/>
            <w:bottom w:val="none" w:sz="0" w:space="0" w:color="auto"/>
            <w:right w:val="none" w:sz="0" w:space="0" w:color="auto"/>
          </w:divBdr>
        </w:div>
        <w:div w:id="2115783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www.hhs.gov/ocr/privacy/hipaa/administrative/breachnotificationrule/brinstruction.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hhs.gov/ocr/privacy/hipaa/administrative/breachnotificationrule/brinstruction.htm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yHops\Documents\Custom%20Office%20Templates\Template%20HIPAA%20Privacy%20Manual%204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1E187C7F5764C31BEF24C5FF5BD3CB2"/>
        <w:category>
          <w:name w:val="General"/>
          <w:gallery w:val="placeholder"/>
        </w:category>
        <w:types>
          <w:type w:val="bbPlcHdr"/>
        </w:types>
        <w:behaviors>
          <w:behavior w:val="content"/>
        </w:behaviors>
        <w:guid w:val="{58AD6AEB-5951-47FE-917B-C4B7707B8C8F}"/>
      </w:docPartPr>
      <w:docPartBody>
        <w:p w:rsidR="008E4964" w:rsidRDefault="00C95F71">
          <w:pPr>
            <w:pStyle w:val="B1E187C7F5764C31BEF24C5FF5BD3CB2"/>
          </w:pPr>
          <w:r w:rsidRPr="00E91223">
            <w:rPr>
              <w:rStyle w:val="PlaceholderText"/>
            </w:rPr>
            <w:t>Click or tap here to enter text.</w:t>
          </w:r>
        </w:p>
      </w:docPartBody>
    </w:docPart>
    <w:docPart>
      <w:docPartPr>
        <w:name w:val="318F6425473E41DD835FC6060E30FCC5"/>
        <w:category>
          <w:name w:val="General"/>
          <w:gallery w:val="placeholder"/>
        </w:category>
        <w:types>
          <w:type w:val="bbPlcHdr"/>
        </w:types>
        <w:behaviors>
          <w:behavior w:val="content"/>
        </w:behaviors>
        <w:guid w:val="{332AD38F-065C-4784-91D6-0C5766D220B8}"/>
      </w:docPartPr>
      <w:docPartBody>
        <w:p w:rsidR="008E4964" w:rsidRDefault="00C95F71">
          <w:pPr>
            <w:pStyle w:val="318F6425473E41DD835FC6060E30FCC5"/>
          </w:pPr>
          <w:r w:rsidRPr="00E91223">
            <w:rPr>
              <w:rStyle w:val="PlaceholderText"/>
            </w:rPr>
            <w:t>Click or tap here to enter text.</w:t>
          </w:r>
        </w:p>
      </w:docPartBody>
    </w:docPart>
    <w:docPart>
      <w:docPartPr>
        <w:name w:val="32C09CCB4303425D8558258E13C4000F"/>
        <w:category>
          <w:name w:val="General"/>
          <w:gallery w:val="placeholder"/>
        </w:category>
        <w:types>
          <w:type w:val="bbPlcHdr"/>
        </w:types>
        <w:behaviors>
          <w:behavior w:val="content"/>
        </w:behaviors>
        <w:guid w:val="{5BA511F3-9FD3-485E-8808-A5C0440C7F2F}"/>
      </w:docPartPr>
      <w:docPartBody>
        <w:p w:rsidR="00261DE0" w:rsidRDefault="00AE7F45" w:rsidP="00AE7F45">
          <w:pPr>
            <w:pStyle w:val="32C09CCB4303425D8558258E13C4000F"/>
          </w:pPr>
          <w:r w:rsidRPr="00BA06EA">
            <w:rPr>
              <w:rStyle w:val="PlaceholderText"/>
            </w:rPr>
            <w:t>Click or tap here to enter text.</w:t>
          </w:r>
        </w:p>
      </w:docPartBody>
    </w:docPart>
    <w:docPart>
      <w:docPartPr>
        <w:name w:val="067D4C39F68548D490CB2A906315D244"/>
        <w:category>
          <w:name w:val="General"/>
          <w:gallery w:val="placeholder"/>
        </w:category>
        <w:types>
          <w:type w:val="bbPlcHdr"/>
        </w:types>
        <w:behaviors>
          <w:behavior w:val="content"/>
        </w:behaviors>
        <w:guid w:val="{3FD8CED6-603F-455E-B358-426EDE3B2C41}"/>
      </w:docPartPr>
      <w:docPartBody>
        <w:p w:rsidR="00261DE0" w:rsidRDefault="00AE7F45" w:rsidP="00AE7F45">
          <w:pPr>
            <w:pStyle w:val="067D4C39F68548D490CB2A906315D244"/>
          </w:pPr>
          <w:r w:rsidRPr="00BA06EA">
            <w:rPr>
              <w:rStyle w:val="PlaceholderText"/>
            </w:rPr>
            <w:t>Click or tap here to enter text.</w:t>
          </w:r>
        </w:p>
      </w:docPartBody>
    </w:docPart>
    <w:docPart>
      <w:docPartPr>
        <w:name w:val="3E508FD9FD7B451481B151DC44C81B65"/>
        <w:category>
          <w:name w:val="General"/>
          <w:gallery w:val="placeholder"/>
        </w:category>
        <w:types>
          <w:type w:val="bbPlcHdr"/>
        </w:types>
        <w:behaviors>
          <w:behavior w:val="content"/>
        </w:behaviors>
        <w:guid w:val="{BECA4D01-A2FE-46C6-BC79-63AE00351698}"/>
      </w:docPartPr>
      <w:docPartBody>
        <w:p w:rsidR="00261DE0" w:rsidRDefault="00AE7F45" w:rsidP="00AE7F45">
          <w:pPr>
            <w:pStyle w:val="3E508FD9FD7B451481B151DC44C81B65"/>
          </w:pPr>
          <w:r w:rsidRPr="00BA06EA">
            <w:rPr>
              <w:rStyle w:val="PlaceholderText"/>
            </w:rPr>
            <w:t>Click or tap here to enter text.</w:t>
          </w:r>
        </w:p>
      </w:docPartBody>
    </w:docPart>
    <w:docPart>
      <w:docPartPr>
        <w:name w:val="948A1E72D5134E53AAE2F05880F6F801"/>
        <w:category>
          <w:name w:val="General"/>
          <w:gallery w:val="placeholder"/>
        </w:category>
        <w:types>
          <w:type w:val="bbPlcHdr"/>
        </w:types>
        <w:behaviors>
          <w:behavior w:val="content"/>
        </w:behaviors>
        <w:guid w:val="{767CB4D6-4F42-4AD6-A1C2-CC685DA89ABB}"/>
      </w:docPartPr>
      <w:docPartBody>
        <w:p w:rsidR="00261DE0" w:rsidRDefault="00AE7F45" w:rsidP="00AE7F45">
          <w:pPr>
            <w:pStyle w:val="948A1E72D5134E53AAE2F05880F6F801"/>
          </w:pPr>
          <w:r w:rsidRPr="00BA06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0E"/>
    <w:rsid w:val="0000622D"/>
    <w:rsid w:val="00015BC9"/>
    <w:rsid w:val="0003147F"/>
    <w:rsid w:val="000E225D"/>
    <w:rsid w:val="000F0C93"/>
    <w:rsid w:val="00115326"/>
    <w:rsid w:val="001523AD"/>
    <w:rsid w:val="00155F5B"/>
    <w:rsid w:val="00156D48"/>
    <w:rsid w:val="00193850"/>
    <w:rsid w:val="001A7D07"/>
    <w:rsid w:val="00207888"/>
    <w:rsid w:val="00257949"/>
    <w:rsid w:val="00261DE0"/>
    <w:rsid w:val="002C66C1"/>
    <w:rsid w:val="00314E60"/>
    <w:rsid w:val="00332403"/>
    <w:rsid w:val="00341966"/>
    <w:rsid w:val="00377D7D"/>
    <w:rsid w:val="00395582"/>
    <w:rsid w:val="003C60EA"/>
    <w:rsid w:val="003D0C92"/>
    <w:rsid w:val="00421CC1"/>
    <w:rsid w:val="00423D79"/>
    <w:rsid w:val="00426CEB"/>
    <w:rsid w:val="005A3B16"/>
    <w:rsid w:val="005B1757"/>
    <w:rsid w:val="005E338A"/>
    <w:rsid w:val="005F2CCF"/>
    <w:rsid w:val="00682F46"/>
    <w:rsid w:val="006B6BD6"/>
    <w:rsid w:val="00702E0E"/>
    <w:rsid w:val="00797E78"/>
    <w:rsid w:val="007B46ED"/>
    <w:rsid w:val="0080622B"/>
    <w:rsid w:val="00862C62"/>
    <w:rsid w:val="00880E1F"/>
    <w:rsid w:val="0088522E"/>
    <w:rsid w:val="008E4964"/>
    <w:rsid w:val="0092512D"/>
    <w:rsid w:val="00982C2D"/>
    <w:rsid w:val="00984F82"/>
    <w:rsid w:val="009910E9"/>
    <w:rsid w:val="009E6E7C"/>
    <w:rsid w:val="00A16987"/>
    <w:rsid w:val="00A444B7"/>
    <w:rsid w:val="00A6064F"/>
    <w:rsid w:val="00A8194A"/>
    <w:rsid w:val="00AE7F45"/>
    <w:rsid w:val="00AF3436"/>
    <w:rsid w:val="00B06237"/>
    <w:rsid w:val="00BC27F0"/>
    <w:rsid w:val="00BC5CC7"/>
    <w:rsid w:val="00C4531C"/>
    <w:rsid w:val="00C74FA1"/>
    <w:rsid w:val="00C95F71"/>
    <w:rsid w:val="00CC4DB2"/>
    <w:rsid w:val="00D253C4"/>
    <w:rsid w:val="00D67590"/>
    <w:rsid w:val="00D70F10"/>
    <w:rsid w:val="00DA7F80"/>
    <w:rsid w:val="00DB1248"/>
    <w:rsid w:val="00DC256A"/>
    <w:rsid w:val="00DC44A0"/>
    <w:rsid w:val="00DC566B"/>
    <w:rsid w:val="00DD55FC"/>
    <w:rsid w:val="00DE2129"/>
    <w:rsid w:val="00EB4CF4"/>
    <w:rsid w:val="00EB756B"/>
    <w:rsid w:val="00EE2335"/>
    <w:rsid w:val="00EF668B"/>
    <w:rsid w:val="00EF6742"/>
    <w:rsid w:val="00F223E5"/>
    <w:rsid w:val="00FA33CE"/>
    <w:rsid w:val="00FB3000"/>
    <w:rsid w:val="00FD1596"/>
    <w:rsid w:val="00FD46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1DE0"/>
    <w:rPr>
      <w:color w:val="666666"/>
    </w:rPr>
  </w:style>
  <w:style w:type="paragraph" w:customStyle="1" w:styleId="B1E187C7F5764C31BEF24C5FF5BD3CB2">
    <w:name w:val="B1E187C7F5764C31BEF24C5FF5BD3CB2"/>
  </w:style>
  <w:style w:type="paragraph" w:customStyle="1" w:styleId="318F6425473E41DD835FC6060E30FCC5">
    <w:name w:val="318F6425473E41DD835FC6060E30FCC5"/>
  </w:style>
  <w:style w:type="paragraph" w:customStyle="1" w:styleId="32C09CCB4303425D8558258E13C4000F">
    <w:name w:val="32C09CCB4303425D8558258E13C4000F"/>
    <w:rsid w:val="00AE7F45"/>
  </w:style>
  <w:style w:type="paragraph" w:customStyle="1" w:styleId="067D4C39F68548D490CB2A906315D244">
    <w:name w:val="067D4C39F68548D490CB2A906315D244"/>
    <w:rsid w:val="00AE7F45"/>
  </w:style>
  <w:style w:type="paragraph" w:customStyle="1" w:styleId="3E508FD9FD7B451481B151DC44C81B65">
    <w:name w:val="3E508FD9FD7B451481B151DC44C81B65"/>
    <w:rsid w:val="00AE7F45"/>
  </w:style>
  <w:style w:type="paragraph" w:customStyle="1" w:styleId="948A1E72D5134E53AAE2F05880F6F801">
    <w:name w:val="948A1E72D5134E53AAE2F05880F6F801"/>
    <w:rsid w:val="00AE7F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eme1">
  <a:themeElements>
    <a:clrScheme name="EHCP Colors">
      <a:dk1>
        <a:srgbClr val="5E5E5E"/>
      </a:dk1>
      <a:lt1>
        <a:srgbClr val="FFFFFF"/>
      </a:lt1>
      <a:dk2>
        <a:srgbClr val="1C3557"/>
      </a:dk2>
      <a:lt2>
        <a:srgbClr val="FFFDFC"/>
      </a:lt2>
      <a:accent1>
        <a:srgbClr val="467C9D"/>
      </a:accent1>
      <a:accent2>
        <a:srgbClr val="A8D9DB"/>
      </a:accent2>
      <a:accent3>
        <a:srgbClr val="EFE9E5"/>
      </a:accent3>
      <a:accent4>
        <a:srgbClr val="E7D08D"/>
      </a:accent4>
      <a:accent5>
        <a:srgbClr val="EEF8F8"/>
      </a:accent5>
      <a:accent6>
        <a:srgbClr val="FFFFFF"/>
      </a:accent6>
      <a:hlink>
        <a:srgbClr val="467C9D"/>
      </a:hlink>
      <a:folHlink>
        <a:srgbClr val="1C355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ec5eedfdbf0c74a0af9bc7f0ab46f20b">
  <xsd:schema xmlns:xsd="http://www.w3.org/2001/XMLSchema" xmlns:xs="http://www.w3.org/2001/XMLSchema" xmlns:p="http://schemas.microsoft.com/office/2006/metadata/properties" xmlns:ns2="af5b6f20-169e-4482-8956-6e47dc6efb5e" targetNamespace="http://schemas.microsoft.com/office/2006/metadata/properties" ma:root="true" ma:fieldsID="9954dc63a510cd417fc6fa43be06cb9e"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B92FB9-6043-433A-9143-98FF8AE71C1D}">
  <ds:schemaRefs>
    <ds:schemaRef ds:uri="http://purl.org/dc/elements/1.1/"/>
    <ds:schemaRef ds:uri="http://purl.org/dc/dcmitype/"/>
    <ds:schemaRef ds:uri="af5b6f20-169e-4482-8956-6e47dc6efb5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D2AEB8D6-C13F-4430-8A09-2C5BF118A9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6f20-169e-4482-8956-6e47dc6ef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957464-B726-48AA-92CC-D4D423A188DF}">
  <ds:schemaRefs>
    <ds:schemaRef ds:uri="http://schemas.openxmlformats.org/officeDocument/2006/bibliography"/>
  </ds:schemaRefs>
</ds:datastoreItem>
</file>

<file path=customXml/itemProps4.xml><?xml version="1.0" encoding="utf-8"?>
<ds:datastoreItem xmlns:ds="http://schemas.openxmlformats.org/officeDocument/2006/customXml" ds:itemID="{CCA352AB-7DB9-40CC-B0F2-01459E94EE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HIPAA Privacy Manual 47</Template>
  <TotalTime>1256</TotalTime>
  <Pages>208</Pages>
  <Words>64331</Words>
  <Characters>366690</Characters>
  <Application>Microsoft Office Word</Application>
  <DocSecurity>0</DocSecurity>
  <Lines>3055</Lines>
  <Paragraphs>860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Hops</dc:creator>
  <cp:keywords/>
  <dc:description/>
  <cp:lastModifiedBy>Ashley Hops</cp:lastModifiedBy>
  <cp:revision>552</cp:revision>
  <dcterms:created xsi:type="dcterms:W3CDTF">2025-04-25T14:02:00Z</dcterms:created>
  <dcterms:modified xsi:type="dcterms:W3CDTF">2026-01-09T15:53:00Z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0x010100437E478494767A4FA0B968207D9D736E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