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HIPAA Security Manual</w:t>
      </w:r>
    </w:p>
    <w:p>
      <w:pPr>
        <w:pBdr>
          <w:bottom w:val="single" w:color="1F3864" w:sz="12"/>
        </w:pBdr>
        <w:spacing w:after="200"/>
      </w:pPr>
      <w:r>
        <w:rPr>
          <w:rFonts w:ascii="Calibri" w:cs="Calibri" w:eastAsia="Calibri" w:hAnsi="Calibri"/>
          <w:color w:val="2E5C8A"/>
          <w:sz w:val="28"/>
          <w:szCs w:val="28"/>
        </w:rPr>
        <w:t xml:space="preserve">Practice-Specific Workflow Questionnaire</w:t>
      </w:r>
    </w:p>
    <w:p>
      <w:pPr>
        <w:spacing w:after="60" w:before="120" w:line="260"/>
      </w:pPr>
      <w:r>
        <w:rPr>
          <w:rFonts w:ascii="Calibri" w:cs="Calibri" w:eastAsia="Calibri" w:hAnsi="Calibri"/>
          <w:b/>
          <w:bCs/>
          <w:color w:val="1F3864"/>
          <w:sz w:val="24"/>
          <w:szCs w:val="24"/>
        </w:rPr>
        <w:t xml:space="preserve">Purpose</w:t>
      </w:r>
    </w:p>
    <w:p>
      <w:pPr>
        <w:spacing w:after="80" w:before="0" w:line="260"/>
      </w:pPr>
      <w:r>
        <w:rPr>
          <w:rFonts w:ascii="Calibri" w:cs="Calibri" w:eastAsia="Calibri" w:hAnsi="Calibri"/>
          <w:sz w:val="20"/>
          <w:szCs w:val="20"/>
        </w:rPr>
        <w:t xml:space="preserve">This questionnaire converts the HIPAA Security Manual template into a document that describes how your practice actually operates. Each question corresponds to one policy in the manual. Your answers are transferred into the "Practice Specific Workflow Description" section that follows that policy in the manual.</w:t>
      </w:r>
    </w:p>
    <w:p>
      <w:pPr>
        <w:spacing w:after="60" w:before="160" w:line="260"/>
      </w:pPr>
      <w:r>
        <w:rPr>
          <w:rFonts w:ascii="Calibri" w:cs="Calibri" w:eastAsia="Calibri" w:hAnsi="Calibri"/>
          <w:b/>
          <w:bCs/>
          <w:color w:val="1F3864"/>
          <w:sz w:val="24"/>
          <w:szCs w:val="24"/>
        </w:rPr>
        <w:t xml:space="preserve">How to complete it</w:t>
      </w:r>
    </w:p>
    <w:p>
      <w:pPr>
        <w:pStyle w:val="ListParagraph"/>
        <w:numPr>
          <w:ilvl w:val="0"/>
          <w:numId w:val="2"/>
        </w:numPr>
        <w:spacing w:after="60" w:line="260"/>
      </w:pPr>
      <w:r>
        <w:rPr>
          <w:rFonts w:ascii="Calibri" w:cs="Calibri" w:eastAsia="Calibri" w:hAnsi="Calibri"/>
          <w:sz w:val="20"/>
          <w:szCs w:val="20"/>
        </w:rPr>
        <w:t xml:space="preserve">Complete Section 1 first. This information appears throughout all of your manuals.</w:t>
      </w:r>
    </w:p>
    <w:p>
      <w:pPr>
        <w:pStyle w:val="ListParagraph"/>
        <w:numPr>
          <w:ilvl w:val="0"/>
          <w:numId w:val="2"/>
        </w:numPr>
        <w:spacing w:after="60" w:line="260"/>
      </w:pPr>
      <w:r>
        <w:rPr>
          <w:rFonts w:ascii="Calibri" w:cs="Calibri" w:eastAsia="Calibri" w:hAnsi="Calibri"/>
          <w:sz w:val="20"/>
          <w:szCs w:val="20"/>
        </w:rPr>
        <w:t xml:space="preserve">Answer every question in Section 2 in narrative form. Name real roles, real systems, real vendors, and real timeframes — not "as required by policy."</w:t>
      </w:r>
    </w:p>
    <w:p>
      <w:pPr>
        <w:pStyle w:val="ListParagraph"/>
        <w:numPr>
          <w:ilvl w:val="0"/>
          <w:numId w:val="2"/>
        </w:numPr>
        <w:spacing w:after="60" w:line="260"/>
      </w:pPr>
      <w:r>
        <w:rPr>
          <w:rFonts w:ascii="Calibri" w:cs="Calibri" w:eastAsia="Calibri" w:hAnsi="Calibri"/>
          <w:sz w:val="20"/>
          <w:szCs w:val="20"/>
        </w:rPr>
        <w:t xml:space="preserve">If a policy does not apply to your practice, write "Not applicable" and state why. Do not leave a response blank.</w:t>
      </w:r>
    </w:p>
    <w:p>
      <w:pPr>
        <w:pStyle w:val="ListParagraph"/>
        <w:numPr>
          <w:ilvl w:val="0"/>
          <w:numId w:val="2"/>
        </w:numPr>
        <w:spacing w:after="60" w:line="260"/>
      </w:pPr>
      <w:r>
        <w:rPr>
          <w:rFonts w:ascii="Calibri" w:cs="Calibri" w:eastAsia="Calibri" w:hAnsi="Calibri"/>
          <w:sz w:val="20"/>
          <w:szCs w:val="20"/>
        </w:rPr>
        <w:t xml:space="preserve">The page reference beside each question number points to that policy in the accompanying manual: HIPAA Security Manual - with Practice Workflow Questions.docx</w:t>
      </w:r>
    </w:p>
    <w:p>
      <w:pPr>
        <w:pStyle w:val="ListParagraph"/>
        <w:numPr>
          <w:ilvl w:val="0"/>
          <w:numId w:val="2"/>
        </w:numPr>
        <w:spacing w:after="60" w:line="260"/>
      </w:pPr>
      <w:r>
        <w:rPr>
          <w:rFonts w:ascii="Calibri" w:cs="Calibri" w:eastAsia="Calibri" w:hAnsi="Calibri"/>
          <w:sz w:val="20"/>
          <w:szCs w:val="20"/>
        </w:rPr>
        <w:t xml:space="preserve">Each question is also printed in the manual itself beneath the policy, with the same question number.</w:t>
      </w:r>
    </w:p>
    <w:p>
      <w:pPr>
        <w:spacing w:after="40" w:before="160" w:line="260"/>
      </w:pPr>
      <w:r>
        <w:rPr>
          <w:rFonts w:ascii="Calibri" w:cs="Calibri" w:eastAsia="Calibri" w:hAnsi="Calibri"/>
          <w:b/>
          <w:bCs/>
          <w:color w:val="2E5C8A"/>
          <w:sz w:val="20"/>
          <w:szCs w:val="20"/>
        </w:rPr>
        <w:t xml:space="preserve">Total questions in this manual: 46</w:t>
      </w:r>
    </w:p>
    <w:p>
      <w:r>
        <w:br w:type="page"/>
      </w:r>
    </w:p>
    <w:p>
      <w:pPr>
        <w:spacing w:after="80" w:before="0" w:line="260"/>
      </w:pPr>
      <w:r>
        <w:rPr>
          <w:rFonts w:ascii="Calibri" w:cs="Calibri" w:eastAsia="Calibri" w:hAnsi="Calibri"/>
          <w:b/>
          <w:bCs/>
          <w:color w:val="1F3864"/>
          <w:sz w:val="28"/>
          <w:szCs w:val="28"/>
        </w:rPr>
        <w:t xml:space="preserve">Section 1 — Practice Information</w:t>
      </w:r>
    </w:p>
    <w:p>
      <w:pPr>
        <w:spacing w:after="160" w:before="0" w:line="260"/>
      </w:pPr>
      <w:r>
        <w:rPr>
          <w:rFonts w:ascii="Calibri" w:cs="Calibri" w:eastAsia="Calibri" w:hAnsi="Calibri"/>
          <w:i/>
          <w:iCs/>
          <w:color w:val="595959"/>
          <w:sz w:val="20"/>
          <w:szCs w:val="20"/>
        </w:rPr>
        <w:t xml:space="preserve">Complete every row. If a role is filled by an outside firm or consultant, give the firm name and the individual contact.</w:t>
      </w:r>
    </w:p>
    <w:tbl>
      <w:tblPr>
        <w:tblW w:type="dxa" w:w="10080"/>
        <w:tblBorders>
          <w:top w:val="single" w:color="B4C6E7" w:sz="4"/>
          <w:left w:val="single" w:color="B4C6E7" w:sz="4"/>
          <w:bottom w:val="single" w:color="B4C6E7" w:sz="4"/>
          <w:right w:val="single" w:color="B4C6E7" w:sz="4"/>
          <w:insideH w:val="single" w:color="B4C6E7" w:sz="4"/>
          <w:insideV w:val="single" w:color="B4C6E7" w:sz="4"/>
        </w:tblBorders>
      </w:tblPr>
      <w:tblGrid>
        <w:gridCol w:w="4300"/>
        <w:gridCol w:w="2200"/>
        <w:gridCol w:w="1790"/>
        <w:gridCol w:w="1790"/>
      </w:tblGrid>
      <w:tr>
        <w:trPr>
          <w:tblHeader/>
        </w:trPr>
        <w:tc>
          <w:tcPr>
            <w:tcW w:type="dxa" w:w="4300"/>
            <w:shd w:fill="1F3864" w:color="auto" w:val="clear"/>
            <w:tcMar>
              <w:top w:type="dxa" w:w="80"/>
              <w:left w:type="dxa" w:w="120"/>
              <w:bottom w:type="dxa" w:w="80"/>
              <w:right w:type="dxa" w:w="120"/>
            </w:tcMar>
          </w:tcPr>
          <w:p>
            <w:pPr>
              <w:spacing w:after="0" w:before="0" w:line="260"/>
            </w:pPr>
            <w:r>
              <w:rPr>
                <w:rFonts w:ascii="Calibri" w:cs="Calibri" w:eastAsia="Calibri" w:hAnsi="Calibri"/>
                <w:b/>
                <w:bCs/>
                <w:color w:val="FFFFFF"/>
                <w:sz w:val="20"/>
                <w:szCs w:val="20"/>
              </w:rPr>
              <w:t xml:space="preserve">Required Information</w:t>
            </w:r>
          </w:p>
        </w:tc>
        <w:tc>
          <w:tcPr>
            <w:tcW w:type="dxa" w:w="2200"/>
            <w:shd w:fill="1F3864" w:color="auto" w:val="clear"/>
            <w:tcMar>
              <w:top w:type="dxa" w:w="80"/>
              <w:left w:type="dxa" w:w="120"/>
              <w:bottom w:type="dxa" w:w="80"/>
              <w:right w:type="dxa" w:w="120"/>
            </w:tcMar>
          </w:tcPr>
          <w:p>
            <w:pPr>
              <w:spacing w:after="0" w:before="0" w:line="260"/>
            </w:pPr>
            <w:r>
              <w:rPr>
                <w:rFonts w:ascii="Calibri" w:cs="Calibri" w:eastAsia="Calibri" w:hAnsi="Calibri"/>
                <w:b/>
                <w:bCs/>
                <w:color w:val="FFFFFF"/>
                <w:sz w:val="20"/>
                <w:szCs w:val="20"/>
              </w:rPr>
              <w:t xml:space="preserve">Name</w:t>
            </w:r>
          </w:p>
        </w:tc>
        <w:tc>
          <w:tcPr>
            <w:tcW w:type="dxa" w:w="1790"/>
            <w:shd w:fill="1F3864" w:color="auto" w:val="clear"/>
            <w:tcMar>
              <w:top w:type="dxa" w:w="80"/>
              <w:left w:type="dxa" w:w="120"/>
              <w:bottom w:type="dxa" w:w="80"/>
              <w:right w:type="dxa" w:w="120"/>
            </w:tcMar>
          </w:tcPr>
          <w:p>
            <w:pPr>
              <w:spacing w:after="0" w:before="0" w:line="260"/>
            </w:pPr>
            <w:r>
              <w:rPr>
                <w:rFonts w:ascii="Calibri" w:cs="Calibri" w:eastAsia="Calibri" w:hAnsi="Calibri"/>
                <w:b/>
                <w:bCs/>
                <w:color w:val="FFFFFF"/>
                <w:sz w:val="20"/>
                <w:szCs w:val="20"/>
              </w:rPr>
              <w:t xml:space="preserve">Telephone #</w:t>
            </w:r>
          </w:p>
        </w:tc>
        <w:tc>
          <w:tcPr>
            <w:tcW w:type="dxa" w:w="1790"/>
            <w:shd w:fill="1F3864" w:color="auto" w:val="clear"/>
            <w:tcMar>
              <w:top w:type="dxa" w:w="80"/>
              <w:left w:type="dxa" w:w="120"/>
              <w:bottom w:type="dxa" w:w="80"/>
              <w:right w:type="dxa" w:w="120"/>
            </w:tcMar>
          </w:tcPr>
          <w:p>
            <w:pPr>
              <w:spacing w:after="0" w:before="0" w:line="260"/>
            </w:pPr>
            <w:r>
              <w:rPr>
                <w:rFonts w:ascii="Calibri" w:cs="Calibri" w:eastAsia="Calibri" w:hAnsi="Calibri"/>
                <w:b/>
                <w:bCs/>
                <w:color w:val="FFFFFF"/>
                <w:sz w:val="20"/>
                <w:szCs w:val="20"/>
              </w:rPr>
              <w:t xml:space="preserve">Email</w:t>
            </w:r>
          </w:p>
        </w:tc>
      </w:tr>
      <w:tr>
        <w:tc>
          <w:tcPr>
            <w:tcW w:type="dxa" w:w="4300"/>
            <w:shd w:fill="FFFFFF"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Legal Practice Name (include DBA if applicable)</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2F6FB"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Practice Address — legal address first; list each additional location separately</w:t>
            </w:r>
          </w:p>
        </w:tc>
        <w:tc>
          <w:tcPr>
            <w:tcW w:type="dxa" w:w="220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r>
      <w:tr>
        <w:tc>
          <w:tcPr>
            <w:tcW w:type="dxa" w:w="4300"/>
            <w:shd w:fill="FFFFFF"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HIPAA Privacy Officer</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2F6FB"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HIPAA Security Officer</w:t>
            </w:r>
          </w:p>
        </w:tc>
        <w:tc>
          <w:tcPr>
            <w:tcW w:type="dxa" w:w="220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FFFFF"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Release of Information Officer</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2F6FB"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IT Company / Vendor</w:t>
            </w:r>
          </w:p>
        </w:tc>
        <w:tc>
          <w:tcPr>
            <w:tcW w:type="dxa" w:w="220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FFFFF"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Compliance Officer</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tc>
      </w:tr>
      <w:tr>
        <w:tc>
          <w:tcPr>
            <w:tcW w:type="dxa" w:w="4300"/>
            <w:shd w:fill="F2F6FB"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Compliance Hotline number and/or email (note if using the EHCP hotline; number of posters needed — 2 per location recommended)</w:t>
            </w:r>
          </w:p>
        </w:tc>
        <w:tc>
          <w:tcPr>
            <w:tcW w:type="dxa" w:w="220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tc>
      </w:tr>
      <w:tr>
        <w:tc>
          <w:tcPr>
            <w:tcW w:type="dxa" w:w="4300"/>
            <w:shd w:fill="FFFFFF"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Compliance Committee Members (list all)</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FFFFF"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r>
      <w:tr>
        <w:tc>
          <w:tcPr>
            <w:tcW w:type="dxa" w:w="4300"/>
            <w:shd w:fill="F2F6FB" w:color="auto" w:val="clear"/>
            <w:tcMar>
              <w:top w:type="dxa" w:w="80"/>
              <w:left w:type="dxa" w:w="120"/>
              <w:bottom w:type="dxa" w:w="80"/>
              <w:right w:type="dxa" w:w="120"/>
            </w:tcMar>
          </w:tcPr>
          <w:p>
            <w:pPr>
              <w:spacing w:after="0" w:before="0" w:line="260"/>
            </w:pPr>
            <w:r>
              <w:rPr>
                <w:rFonts w:ascii="Calibri" w:cs="Calibri" w:eastAsia="Calibri" w:hAnsi="Calibri"/>
                <w:sz w:val="20"/>
                <w:szCs w:val="20"/>
              </w:rPr>
              <w:t xml:space="preserve">Compliance Governing Board Members (list all)</w:t>
            </w:r>
          </w:p>
        </w:tc>
        <w:tc>
          <w:tcPr>
            <w:tcW w:type="dxa" w:w="220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c>
          <w:tcPr>
            <w:tcW w:type="dxa" w:w="1790"/>
            <w:shd w:fill="F2F6FB" w:color="auto" w:val="clear"/>
            <w:tcMar>
              <w:top w:type="dxa" w:w="80"/>
              <w:left w:type="dxa" w:w="120"/>
              <w:bottom w:type="dxa" w:w="80"/>
              <w:right w:type="dxa" w:w="120"/>
            </w:tcMar>
          </w:tcPr>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color w:val="595959"/>
                <w:sz w:val="20"/>
                <w:szCs w:val="20"/>
              </w:rPr>
              <w:t xml:space="preserve"/>
            </w:r>
          </w:p>
          <w:p>
            <w:pPr>
              <w:spacing w:after="0" w:before="0" w:line="260"/>
            </w:pPr>
            <w:r>
              <w:rPr>
                <w:rFonts w:ascii="Calibri" w:cs="Calibri" w:eastAsia="Calibri" w:hAnsi="Calibri"/>
                <w:color w:val="595959"/>
                <w:sz w:val="20"/>
                <w:szCs w:val="20"/>
              </w:rPr>
              <w:t xml:space="preserve"/>
            </w:r>
          </w:p>
        </w:tc>
      </w:tr>
    </w:tbl>
    <w:p>
      <w:pPr>
        <w:spacing w:after="0" w:before="0" w:line="260"/>
      </w:pPr>
      <w:r>
        <w:rPr>
          <w:rFonts w:ascii="Calibri" w:cs="Calibri" w:eastAsia="Calibri" w:hAnsi="Calibri"/>
          <w:sz w:val="20"/>
          <w:szCs w:val="20"/>
        </w:rPr>
        <w:t xml:space="preserve"/>
      </w:r>
    </w:p>
    <w:p>
      <w:pPr>
        <w:spacing w:after="60" w:before="200" w:line="260"/>
      </w:pPr>
      <w:r>
        <w:rPr>
          <w:rFonts w:ascii="Calibri" w:cs="Calibri" w:eastAsia="Calibri" w:hAnsi="Calibri"/>
          <w:b/>
          <w:bCs/>
          <w:sz w:val="20"/>
          <w:szCs w:val="20"/>
        </w:rPr>
        <w:t xml:space="preserve">Additional locations, entities, or DBAs not listed above:</w:t>
      </w:r>
    </w:p>
    <w:p>
      <w:pPr>
        <w:spacing w:after="0" w:before="0" w:line="260"/>
      </w:pPr>
      <w:r>
        <w:rPr>
          <w:rFonts w:ascii="Calibri" w:cs="Calibri" w:eastAsia="Calibri" w:hAnsi="Calibri"/>
          <w:color w:val="595959"/>
          <w:sz w:val="20"/>
          <w:szCs w:val="20"/>
        </w:rPr>
        <w:t xml:space="preserve">Click or tap here to enter text.</w:t>
      </w:r>
    </w:p>
    <w:p>
      <w:r>
        <w:br w:type="page"/>
      </w:r>
    </w:p>
    <w:p>
      <w:pPr>
        <w:spacing w:after="80" w:before="0" w:line="260"/>
      </w:pPr>
      <w:r>
        <w:rPr>
          <w:rFonts w:ascii="Calibri" w:cs="Calibri" w:eastAsia="Calibri" w:hAnsi="Calibri"/>
          <w:b/>
          <w:bCs/>
          <w:color w:val="1F3864"/>
          <w:sz w:val="28"/>
          <w:szCs w:val="28"/>
        </w:rPr>
        <w:t xml:space="preserve">Section 2 — Policy Workflow Questions</w:t>
      </w:r>
    </w:p>
    <w:p>
      <w:pPr>
        <w:spacing w:after="80" w:before="0" w:line="260"/>
      </w:pPr>
      <w:r>
        <w:rPr>
          <w:rFonts w:ascii="Calibri" w:cs="Calibri" w:eastAsia="Calibri" w:hAnsi="Calibri"/>
          <w:i/>
          <w:iCs/>
          <w:color w:val="595959"/>
          <w:sz w:val="20"/>
          <w:szCs w:val="20"/>
        </w:rPr>
        <w:t xml:space="preserve">Answer each question below. Page references are to HIPAA Security Manual - with Practice Workflow Questions.docx.</w:t>
      </w:r>
    </w:p>
    <w:p>
      <w:pPr>
        <w:keepNext/>
        <w:pBdr>
          <w:bottom w:val="single" w:color="B4C6E7" w:sz="6"/>
        </w:pBdr>
        <w:spacing w:after="60" w:before="240"/>
      </w:pPr>
      <w:r>
        <w:rPr>
          <w:rFonts w:ascii="Calibri" w:cs="Calibri" w:eastAsia="Calibri" w:hAnsi="Calibri"/>
          <w:b/>
          <w:bCs/>
          <w:color w:val="1F3864"/>
          <w:sz w:val="22"/>
          <w:szCs w:val="22"/>
        </w:rPr>
        <w:t xml:space="preserve">SEC-01  </w:t>
      </w:r>
      <w:r>
        <w:rPr>
          <w:rFonts w:ascii="Calibri" w:cs="Calibri" w:eastAsia="Calibri" w:hAnsi="Calibri"/>
          <w:b/>
          <w:bCs/>
          <w:color w:val="1F3864"/>
          <w:sz w:val="22"/>
          <w:szCs w:val="22"/>
        </w:rPr>
        <w:t xml:space="preserve">Assigned Security Responsibility Policy</w:t>
      </w:r>
      <w:r>
        <w:rPr>
          <w:sz w:val="18"/>
          <w:szCs w:val="18"/>
        </w:rPr>
        <w:ptab w:alignment="right" w:relativeTo="margin" w:leader="dot"/>
      </w:r>
      <w:r>
        <w:rPr>
          <w:rFonts w:ascii="Calibri" w:cs="Calibri" w:eastAsia="Calibri" w:hAnsi="Calibri"/>
          <w:color w:val="2E5C8A"/>
          <w:sz w:val="18"/>
          <w:szCs w:val="18"/>
        </w:rPr>
        <w:t xml:space="preserve">Manual p. 6</w:t>
      </w:r>
    </w:p>
    <w:p>
      <w:pPr>
        <w:spacing w:after="80" w:before="60" w:line="260"/>
      </w:pPr>
      <w:r>
        <w:rPr>
          <w:rFonts w:ascii="Calibri" w:cs="Calibri" w:eastAsia="Calibri" w:hAnsi="Calibri"/>
          <w:sz w:val="20"/>
          <w:szCs w:val="20"/>
        </w:rPr>
        <w:t xml:space="preserve">Please identify the individual your practice has appointed as HIPAA Security Officer and describe how that person actually carries out the role day to day, including how they develop, approve, and update security policies, how they coordinate with your IT vendor or internal IT staff, and how the appointment and any change in appointment is documented.</w:t>
      </w:r>
    </w:p>
    <w:p>
      <w:pPr>
        <w:pStyle w:val="ListParagraph"/>
        <w:numPr>
          <w:ilvl w:val="0"/>
          <w:numId w:val="2"/>
        </w:numPr>
        <w:spacing w:after="40" w:line="250"/>
      </w:pPr>
      <w:r>
        <w:rPr>
          <w:rFonts w:ascii="Calibri" w:cs="Calibri" w:eastAsia="Calibri" w:hAnsi="Calibri"/>
          <w:color w:val="595959"/>
          <w:sz w:val="19"/>
          <w:szCs w:val="19"/>
        </w:rPr>
        <w:t xml:space="preserve">Name the Security Officer, their job title, and their backup or designee.</w:t>
      </w:r>
    </w:p>
    <w:p>
      <w:pPr>
        <w:pStyle w:val="ListParagraph"/>
        <w:numPr>
          <w:ilvl w:val="0"/>
          <w:numId w:val="2"/>
        </w:numPr>
        <w:spacing w:after="40" w:line="250"/>
      </w:pPr>
      <w:r>
        <w:rPr>
          <w:rFonts w:ascii="Calibri" w:cs="Calibri" w:eastAsia="Calibri" w:hAnsi="Calibri"/>
          <w:color w:val="595959"/>
          <w:sz w:val="19"/>
          <w:szCs w:val="19"/>
        </w:rPr>
        <w:t xml:space="preserve">Identify where the signed appointment letter and job description are filed.</w:t>
      </w:r>
    </w:p>
    <w:p>
      <w:pPr>
        <w:pStyle w:val="ListParagraph"/>
        <w:numPr>
          <w:ilvl w:val="0"/>
          <w:numId w:val="2"/>
        </w:numPr>
        <w:spacing w:after="40" w:line="250"/>
      </w:pPr>
      <w:r>
        <w:rPr>
          <w:rFonts w:ascii="Calibri" w:cs="Calibri" w:eastAsia="Calibri" w:hAnsi="Calibri"/>
          <w:color w:val="595959"/>
          <w:sz w:val="19"/>
          <w:szCs w:val="19"/>
        </w:rPr>
        <w:t xml:space="preserve">State how often the Security Officer reports to ownership or leadership.</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SEC-02  </w:t>
      </w:r>
      <w:r>
        <w:rPr>
          <w:rFonts w:ascii="Calibri" w:cs="Calibri" w:eastAsia="Calibri" w:hAnsi="Calibri"/>
          <w:b/>
          <w:bCs/>
          <w:color w:val="1F3864"/>
          <w:sz w:val="22"/>
          <w:szCs w:val="22"/>
        </w:rPr>
        <w:t xml:space="preserve">Conduct Risk Analysis</w:t>
      </w:r>
      <w:r>
        <w:rPr>
          <w:sz w:val="18"/>
          <w:szCs w:val="18"/>
        </w:rPr>
        <w:ptab w:alignment="right" w:relativeTo="margin" w:leader="dot"/>
      </w:r>
      <w:r>
        <w:rPr>
          <w:rFonts w:ascii="Calibri" w:cs="Calibri" w:eastAsia="Calibri" w:hAnsi="Calibri"/>
          <w:color w:val="2E5C8A"/>
          <w:sz w:val="18"/>
          <w:szCs w:val="18"/>
        </w:rPr>
        <w:t xml:space="preserve">Manual p. 9</w:t>
      </w:r>
    </w:p>
    <w:p>
      <w:pPr>
        <w:spacing w:after="80" w:before="60" w:line="260"/>
      </w:pPr>
      <w:r>
        <w:rPr>
          <w:rFonts w:ascii="Calibri" w:cs="Calibri" w:eastAsia="Calibri" w:hAnsi="Calibri"/>
          <w:sz w:val="20"/>
          <w:szCs w:val="20"/>
        </w:rPr>
        <w:t xml:space="preserve">Please describe how your practice actually performs its Security Risk Analysis, including who conducts it, whether it is a self-assessment or an independent third-party assessment, what tool or methodology is used, how the monthly Risk Profile differs from the annual comprehensive analysis, and what events (office relocation, EHR replacement, server migration) trigger an off-cycle analysis.</w:t>
      </w:r>
    </w:p>
    <w:p>
      <w:pPr>
        <w:pStyle w:val="ListParagraph"/>
        <w:numPr>
          <w:ilvl w:val="0"/>
          <w:numId w:val="2"/>
        </w:numPr>
        <w:spacing w:after="40" w:line="250"/>
      </w:pPr>
      <w:r>
        <w:rPr>
          <w:rFonts w:ascii="Calibri" w:cs="Calibri" w:eastAsia="Calibri" w:hAnsi="Calibri"/>
          <w:color w:val="595959"/>
          <w:sz w:val="19"/>
          <w:szCs w:val="19"/>
        </w:rPr>
        <w:t xml:space="preserve">Identify who performs the analysis and which outside firm, if any, is engaged.</w:t>
      </w:r>
    </w:p>
    <w:p>
      <w:pPr>
        <w:pStyle w:val="ListParagraph"/>
        <w:numPr>
          <w:ilvl w:val="0"/>
          <w:numId w:val="2"/>
        </w:numPr>
        <w:spacing w:after="40" w:line="250"/>
      </w:pPr>
      <w:r>
        <w:rPr>
          <w:rFonts w:ascii="Calibri" w:cs="Calibri" w:eastAsia="Calibri" w:hAnsi="Calibri"/>
          <w:color w:val="595959"/>
          <w:sz w:val="19"/>
          <w:szCs w:val="19"/>
        </w:rPr>
        <w:t xml:space="preserve">Name the risk assessment tool or platform and where reports are stored.</w:t>
      </w:r>
    </w:p>
    <w:p>
      <w:pPr>
        <w:pStyle w:val="ListParagraph"/>
        <w:numPr>
          <w:ilvl w:val="0"/>
          <w:numId w:val="2"/>
        </w:numPr>
        <w:spacing w:after="40" w:line="250"/>
      </w:pPr>
      <w:r>
        <w:rPr>
          <w:rFonts w:ascii="Calibri" w:cs="Calibri" w:eastAsia="Calibri" w:hAnsi="Calibri"/>
          <w:color w:val="595959"/>
          <w:sz w:val="19"/>
          <w:szCs w:val="19"/>
        </w:rPr>
        <w:t xml:space="preserve">State the month the annual analysis is completed and when the last one was done.</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SEC-03  </w:t>
      </w:r>
      <w:r>
        <w:rPr>
          <w:rFonts w:ascii="Calibri" w:cs="Calibri" w:eastAsia="Calibri" w:hAnsi="Calibri"/>
          <w:b/>
          <w:bCs/>
          <w:color w:val="1F3864"/>
          <w:sz w:val="22"/>
          <w:szCs w:val="22"/>
        </w:rPr>
        <w:t xml:space="preserve">Risk Management</w:t>
      </w:r>
      <w:r>
        <w:rPr>
          <w:sz w:val="18"/>
          <w:szCs w:val="18"/>
        </w:rPr>
        <w:ptab w:alignment="right" w:relativeTo="margin" w:leader="dot"/>
      </w:r>
      <w:r>
        <w:rPr>
          <w:rFonts w:ascii="Calibri" w:cs="Calibri" w:eastAsia="Calibri" w:hAnsi="Calibri"/>
          <w:color w:val="2E5C8A"/>
          <w:sz w:val="18"/>
          <w:szCs w:val="18"/>
        </w:rPr>
        <w:t xml:space="preserve">Manual pp. 11–12</w:t>
      </w:r>
    </w:p>
    <w:p>
      <w:pPr>
        <w:spacing w:after="80" w:before="60" w:line="260"/>
      </w:pPr>
      <w:r>
        <w:rPr>
          <w:rFonts w:ascii="Calibri" w:cs="Calibri" w:eastAsia="Calibri" w:hAnsi="Calibri"/>
          <w:sz w:val="20"/>
          <w:szCs w:val="20"/>
        </w:rPr>
        <w:t xml:space="preserve">Please describe how your practice turns risk analysis findings into a written Risk Management Plan, including how remediation items are prioritized by risk score, who is assigned each corrective action, how start and completion dates are set, and how you confirm and archive evidence that a remediation was actually completed.</w:t>
      </w:r>
    </w:p>
    <w:p>
      <w:pPr>
        <w:pStyle w:val="ListParagraph"/>
        <w:numPr>
          <w:ilvl w:val="0"/>
          <w:numId w:val="2"/>
        </w:numPr>
        <w:spacing w:after="40" w:line="250"/>
      </w:pPr>
      <w:r>
        <w:rPr>
          <w:rFonts w:ascii="Calibri" w:cs="Calibri" w:eastAsia="Calibri" w:hAnsi="Calibri"/>
          <w:color w:val="595959"/>
          <w:sz w:val="19"/>
          <w:szCs w:val="19"/>
        </w:rPr>
        <w:t xml:space="preserve">Identify who owns the Risk Management Plan and who signs off on completed items.</w:t>
      </w:r>
    </w:p>
    <w:p>
      <w:pPr>
        <w:pStyle w:val="ListParagraph"/>
        <w:numPr>
          <w:ilvl w:val="0"/>
          <w:numId w:val="2"/>
        </w:numPr>
        <w:spacing w:after="40" w:line="250"/>
      </w:pPr>
      <w:r>
        <w:rPr>
          <w:rFonts w:ascii="Calibri" w:cs="Calibri" w:eastAsia="Calibri" w:hAnsi="Calibri"/>
          <w:color w:val="595959"/>
          <w:sz w:val="19"/>
          <w:szCs w:val="19"/>
        </w:rPr>
        <w:t xml:space="preserve">Name the tracking tool or spreadsheet where open remediation items are logged.</w:t>
      </w:r>
    </w:p>
    <w:p>
      <w:pPr>
        <w:pStyle w:val="ListParagraph"/>
        <w:numPr>
          <w:ilvl w:val="0"/>
          <w:numId w:val="2"/>
        </w:numPr>
        <w:spacing w:after="40" w:line="250"/>
      </w:pPr>
      <w:r>
        <w:rPr>
          <w:rFonts w:ascii="Calibri" w:cs="Calibri" w:eastAsia="Calibri" w:hAnsi="Calibri"/>
          <w:color w:val="595959"/>
          <w:sz w:val="19"/>
          <w:szCs w:val="19"/>
        </w:rPr>
        <w:t xml:space="preserve">State how often open items are reviewed and how long evidence is retained.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SEC-04  </w:t>
      </w:r>
      <w:r>
        <w:rPr>
          <w:rFonts w:ascii="Calibri" w:cs="Calibri" w:eastAsia="Calibri" w:hAnsi="Calibri"/>
          <w:b/>
          <w:bCs/>
          <w:color w:val="1F3864"/>
          <w:sz w:val="22"/>
          <w:szCs w:val="22"/>
        </w:rPr>
        <w:t xml:space="preserve">Facility Access Controls</w:t>
      </w:r>
      <w:r>
        <w:rPr>
          <w:sz w:val="18"/>
          <w:szCs w:val="18"/>
        </w:rPr>
        <w:ptab w:alignment="right" w:relativeTo="margin" w:leader="dot"/>
      </w:r>
      <w:r>
        <w:rPr>
          <w:rFonts w:ascii="Calibri" w:cs="Calibri" w:eastAsia="Calibri" w:hAnsi="Calibri"/>
          <w:color w:val="2E5C8A"/>
          <w:sz w:val="18"/>
          <w:szCs w:val="18"/>
        </w:rPr>
        <w:t xml:space="preserve">Manual p. 13</w:t>
      </w:r>
    </w:p>
    <w:p>
      <w:pPr>
        <w:spacing w:after="80" w:before="60" w:line="260"/>
      </w:pPr>
      <w:r>
        <w:rPr>
          <w:rFonts w:ascii="Calibri" w:cs="Calibri" w:eastAsia="Calibri" w:hAnsi="Calibri"/>
          <w:sz w:val="20"/>
          <w:szCs w:val="20"/>
        </w:rPr>
        <w:t xml:space="preserve">Please describe the physical access controls in place at each of your practice locations that limit entry to areas housing servers, network equipment, and workstations that access ePHI, including how the perimeter, exterior doors, and ground-level windows are secured and who performs the annual inventory of those controls.</w:t>
      </w:r>
    </w:p>
    <w:p>
      <w:pPr>
        <w:pStyle w:val="ListParagraph"/>
        <w:numPr>
          <w:ilvl w:val="0"/>
          <w:numId w:val="2"/>
        </w:numPr>
        <w:spacing w:after="40" w:line="250"/>
      </w:pPr>
      <w:r>
        <w:rPr>
          <w:rFonts w:ascii="Calibri" w:cs="Calibri" w:eastAsia="Calibri" w:hAnsi="Calibri"/>
          <w:color w:val="595959"/>
          <w:sz w:val="19"/>
          <w:szCs w:val="19"/>
        </w:rPr>
        <w:t xml:space="preserve">Identify who is responsible for locking up at each location at end of day.</w:t>
      </w:r>
    </w:p>
    <w:p>
      <w:pPr>
        <w:pStyle w:val="ListParagraph"/>
        <w:numPr>
          <w:ilvl w:val="0"/>
          <w:numId w:val="2"/>
        </w:numPr>
        <w:spacing w:after="40" w:line="250"/>
      </w:pPr>
      <w:r>
        <w:rPr>
          <w:rFonts w:ascii="Calibri" w:cs="Calibri" w:eastAsia="Calibri" w:hAnsi="Calibri"/>
          <w:color w:val="595959"/>
          <w:sz w:val="19"/>
          <w:szCs w:val="19"/>
        </w:rPr>
        <w:t xml:space="preserve">List each location and the type of lock or entry system used at server areas.</w:t>
      </w:r>
    </w:p>
    <w:p>
      <w:pPr>
        <w:pStyle w:val="ListParagraph"/>
        <w:numPr>
          <w:ilvl w:val="0"/>
          <w:numId w:val="2"/>
        </w:numPr>
        <w:spacing w:after="40" w:line="250"/>
      </w:pPr>
      <w:r>
        <w:rPr>
          <w:rFonts w:ascii="Calibri" w:cs="Calibri" w:eastAsia="Calibri" w:hAnsi="Calibri"/>
          <w:color w:val="595959"/>
          <w:sz w:val="19"/>
          <w:szCs w:val="19"/>
        </w:rPr>
        <w:t xml:space="preserve">State when the annual physical access control inventory is performed and recorded.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SEC-05  </w:t>
      </w:r>
      <w:r>
        <w:rPr>
          <w:rFonts w:ascii="Calibri" w:cs="Calibri" w:eastAsia="Calibri" w:hAnsi="Calibri"/>
          <w:b/>
          <w:bCs/>
          <w:color w:val="1F3864"/>
          <w:sz w:val="22"/>
          <w:szCs w:val="22"/>
        </w:rPr>
        <w:t xml:space="preserve">Facility Security Plan</w:t>
      </w:r>
      <w:r>
        <w:rPr>
          <w:sz w:val="18"/>
          <w:szCs w:val="18"/>
        </w:rPr>
        <w:ptab w:alignment="right" w:relativeTo="margin" w:leader="dot"/>
      </w:r>
      <w:r>
        <w:rPr>
          <w:rFonts w:ascii="Calibri" w:cs="Calibri" w:eastAsia="Calibri" w:hAnsi="Calibri"/>
          <w:color w:val="2E5C8A"/>
          <w:sz w:val="18"/>
          <w:szCs w:val="18"/>
        </w:rPr>
        <w:t xml:space="preserve">Manual p. 14</w:t>
      </w:r>
    </w:p>
    <w:p>
      <w:pPr>
        <w:spacing w:after="80" w:before="60" w:line="260"/>
      </w:pPr>
      <w:r>
        <w:rPr>
          <w:rFonts w:ascii="Calibri" w:cs="Calibri" w:eastAsia="Calibri" w:hAnsi="Calibri"/>
          <w:sz w:val="20"/>
          <w:szCs w:val="20"/>
        </w:rPr>
        <w:t xml:space="preserve">Please document your practice's written Facility Security Plan, describing for each location which methods are used to safeguard equipment from tampering and theft (keyed locks, electronic access control, alarm system, video monitoring), and how you define by name, title, or job role which workforce members may enter each restricted area.</w:t>
      </w:r>
    </w:p>
    <w:p>
      <w:pPr>
        <w:pStyle w:val="ListParagraph"/>
        <w:numPr>
          <w:ilvl w:val="0"/>
          <w:numId w:val="2"/>
        </w:numPr>
        <w:spacing w:after="40" w:line="250"/>
      </w:pPr>
      <w:r>
        <w:rPr>
          <w:rFonts w:ascii="Calibri" w:cs="Calibri" w:eastAsia="Calibri" w:hAnsi="Calibri"/>
          <w:color w:val="595959"/>
          <w:sz w:val="19"/>
          <w:szCs w:val="19"/>
        </w:rPr>
        <w:t xml:space="preserve">Identify who maintains the list of workforce members authorized for each restricted area.</w:t>
      </w:r>
    </w:p>
    <w:p>
      <w:pPr>
        <w:pStyle w:val="ListParagraph"/>
        <w:numPr>
          <w:ilvl w:val="0"/>
          <w:numId w:val="2"/>
        </w:numPr>
        <w:spacing w:after="40" w:line="250"/>
      </w:pPr>
      <w:r>
        <w:rPr>
          <w:rFonts w:ascii="Calibri" w:cs="Calibri" w:eastAsia="Calibri" w:hAnsi="Calibri"/>
          <w:color w:val="595959"/>
          <w:sz w:val="19"/>
          <w:szCs w:val="19"/>
        </w:rPr>
        <w:t xml:space="preserve">Name the alarm, access control, or camera vendor and where the plan document is kept.</w:t>
      </w:r>
    </w:p>
    <w:p>
      <w:pPr>
        <w:pStyle w:val="ListParagraph"/>
        <w:numPr>
          <w:ilvl w:val="0"/>
          <w:numId w:val="2"/>
        </w:numPr>
        <w:spacing w:after="40" w:line="250"/>
      </w:pPr>
      <w:r>
        <w:rPr>
          <w:rFonts w:ascii="Calibri" w:cs="Calibri" w:eastAsia="Calibri" w:hAnsi="Calibri"/>
          <w:color w:val="595959"/>
          <w:sz w:val="19"/>
          <w:szCs w:val="19"/>
        </w:rPr>
        <w:t xml:space="preserve">State how often the plan and the authorized-access list are updated.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SEC-06  </w:t>
      </w:r>
      <w:r>
        <w:rPr>
          <w:rFonts w:ascii="Calibri" w:cs="Calibri" w:eastAsia="Calibri" w:hAnsi="Calibri"/>
          <w:b/>
          <w:bCs/>
          <w:color w:val="1F3864"/>
          <w:sz w:val="22"/>
          <w:szCs w:val="22"/>
        </w:rPr>
        <w:t xml:space="preserve">Access Control and Validation Procedures</w:t>
      </w:r>
      <w:r>
        <w:rPr>
          <w:sz w:val="18"/>
          <w:szCs w:val="18"/>
        </w:rPr>
        <w:ptab w:alignment="right" w:relativeTo="margin" w:leader="dot"/>
      </w:r>
      <w:r>
        <w:rPr>
          <w:rFonts w:ascii="Calibri" w:cs="Calibri" w:eastAsia="Calibri" w:hAnsi="Calibri"/>
          <w:color w:val="2E5C8A"/>
          <w:sz w:val="18"/>
          <w:szCs w:val="18"/>
        </w:rPr>
        <w:t xml:space="preserve">Manual p. 15</w:t>
      </w:r>
    </w:p>
    <w:p>
      <w:pPr>
        <w:spacing w:after="80" w:before="60" w:line="260"/>
      </w:pPr>
      <w:r>
        <w:rPr>
          <w:rFonts w:ascii="Calibri" w:cs="Calibri" w:eastAsia="Calibri" w:hAnsi="Calibri"/>
          <w:sz w:val="20"/>
          <w:szCs w:val="20"/>
        </w:rPr>
        <w:t xml:space="preserve">Please describe how your practice controls and validates people moving through the office, including how visitors, vendors, and repair technicians are signed in and escorted, how the waiting room and service area doors are secured, how staff are expected to challenge unfamiliar individuals, and who controls access to any CCTV recordings.</w:t>
      </w:r>
    </w:p>
    <w:p>
      <w:pPr>
        <w:pStyle w:val="ListParagraph"/>
        <w:numPr>
          <w:ilvl w:val="0"/>
          <w:numId w:val="2"/>
        </w:numPr>
        <w:spacing w:after="40" w:line="250"/>
      </w:pPr>
      <w:r>
        <w:rPr>
          <w:rFonts w:ascii="Calibri" w:cs="Calibri" w:eastAsia="Calibri" w:hAnsi="Calibri"/>
          <w:color w:val="595959"/>
          <w:sz w:val="19"/>
          <w:szCs w:val="19"/>
        </w:rPr>
        <w:t xml:space="preserve">Identify who staffs the front desk sign-in and who escorts vendors beyond the waiting area.</w:t>
      </w:r>
    </w:p>
    <w:p>
      <w:pPr>
        <w:pStyle w:val="ListParagraph"/>
        <w:numPr>
          <w:ilvl w:val="0"/>
          <w:numId w:val="2"/>
        </w:numPr>
        <w:spacing w:after="40" w:line="250"/>
      </w:pPr>
      <w:r>
        <w:rPr>
          <w:rFonts w:ascii="Calibri" w:cs="Calibri" w:eastAsia="Calibri" w:hAnsi="Calibri"/>
          <w:color w:val="595959"/>
          <w:sz w:val="19"/>
          <w:szCs w:val="19"/>
        </w:rPr>
        <w:t xml:space="preserve">Describe the visitor log used (paper sheet or electronic) and where completed logs are kept.</w:t>
      </w:r>
    </w:p>
    <w:p>
      <w:pPr>
        <w:pStyle w:val="ListParagraph"/>
        <w:numPr>
          <w:ilvl w:val="0"/>
          <w:numId w:val="2"/>
        </w:numPr>
        <w:spacing w:after="40" w:line="250"/>
      </w:pPr>
      <w:r>
        <w:rPr>
          <w:rFonts w:ascii="Calibri" w:cs="Calibri" w:eastAsia="Calibri" w:hAnsi="Calibri"/>
          <w:color w:val="595959"/>
          <w:sz w:val="19"/>
          <w:szCs w:val="19"/>
        </w:rPr>
        <w:t xml:space="preserve">State how long CCTV recordings are retained before reuse or overwrite.</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SEC-07  </w:t>
      </w:r>
      <w:r>
        <w:rPr>
          <w:rFonts w:ascii="Calibri" w:cs="Calibri" w:eastAsia="Calibri" w:hAnsi="Calibri"/>
          <w:b/>
          <w:bCs/>
          <w:color w:val="1F3864"/>
          <w:sz w:val="22"/>
          <w:szCs w:val="22"/>
        </w:rPr>
        <w:t xml:space="preserve">Maintenance Records</w:t>
      </w:r>
      <w:r>
        <w:rPr>
          <w:sz w:val="18"/>
          <w:szCs w:val="18"/>
        </w:rPr>
        <w:ptab w:alignment="right" w:relativeTo="margin" w:leader="dot"/>
      </w:r>
      <w:r>
        <w:rPr>
          <w:rFonts w:ascii="Calibri" w:cs="Calibri" w:eastAsia="Calibri" w:hAnsi="Calibri"/>
          <w:color w:val="2E5C8A"/>
          <w:sz w:val="18"/>
          <w:szCs w:val="18"/>
        </w:rPr>
        <w:t xml:space="preserve">Manual p. 17</w:t>
      </w:r>
    </w:p>
    <w:p>
      <w:pPr>
        <w:spacing w:after="80" w:before="60" w:line="260"/>
      </w:pPr>
      <w:r>
        <w:rPr>
          <w:rFonts w:ascii="Calibri" w:cs="Calibri" w:eastAsia="Calibri" w:hAnsi="Calibri"/>
          <w:sz w:val="20"/>
          <w:szCs w:val="20"/>
        </w:rPr>
        <w:t xml:space="preserve">Please describe how your practice documents repairs and modifications to security-related physical components such as door locks, alarm panels, server room access panels, cameras, and walls, including who records the work, what details are captured, and how staff report a broken lock or failed security device.</w:t>
      </w:r>
    </w:p>
    <w:p>
      <w:pPr>
        <w:pStyle w:val="ListParagraph"/>
        <w:numPr>
          <w:ilvl w:val="0"/>
          <w:numId w:val="2"/>
        </w:numPr>
        <w:spacing w:after="40" w:line="250"/>
      </w:pPr>
      <w:r>
        <w:rPr>
          <w:rFonts w:ascii="Calibri" w:cs="Calibri" w:eastAsia="Calibri" w:hAnsi="Calibri"/>
          <w:color w:val="595959"/>
          <w:sz w:val="19"/>
          <w:szCs w:val="19"/>
        </w:rPr>
        <w:t xml:space="preserve">Identify the staff member or vendor who logs completed repair work.</w:t>
      </w:r>
    </w:p>
    <w:p>
      <w:pPr>
        <w:pStyle w:val="ListParagraph"/>
        <w:numPr>
          <w:ilvl w:val="0"/>
          <w:numId w:val="2"/>
        </w:numPr>
        <w:spacing w:after="40" w:line="250"/>
      </w:pPr>
      <w:r>
        <w:rPr>
          <w:rFonts w:ascii="Calibri" w:cs="Calibri" w:eastAsia="Calibri" w:hAnsi="Calibri"/>
          <w:color w:val="595959"/>
          <w:sz w:val="19"/>
          <w:szCs w:val="19"/>
        </w:rPr>
        <w:t xml:space="preserve">Name the log, form, or ticketing system and where records are centrally stored.</w:t>
      </w:r>
    </w:p>
    <w:p>
      <w:pPr>
        <w:pStyle w:val="ListParagraph"/>
        <w:numPr>
          <w:ilvl w:val="0"/>
          <w:numId w:val="2"/>
        </w:numPr>
        <w:spacing w:after="40" w:line="250"/>
      </w:pPr>
      <w:r>
        <w:rPr>
          <w:rFonts w:ascii="Calibri" w:cs="Calibri" w:eastAsia="Calibri" w:hAnsi="Calibri"/>
          <w:color w:val="595959"/>
          <w:sz w:val="19"/>
          <w:szCs w:val="19"/>
        </w:rPr>
        <w:t xml:space="preserve">State the retention period applied and how records are pulled for security audits.</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SEC-08  </w:t>
      </w:r>
      <w:r>
        <w:rPr>
          <w:rFonts w:ascii="Calibri" w:cs="Calibri" w:eastAsia="Calibri" w:hAnsi="Calibri"/>
          <w:b/>
          <w:bCs/>
          <w:color w:val="1F3864"/>
          <w:sz w:val="22"/>
          <w:szCs w:val="22"/>
        </w:rPr>
        <w:t xml:space="preserve">Physical Security Monitoring and Logging Policy</w:t>
      </w:r>
      <w:r>
        <w:rPr>
          <w:sz w:val="18"/>
          <w:szCs w:val="18"/>
        </w:rPr>
        <w:ptab w:alignment="right" w:relativeTo="margin" w:leader="dot"/>
      </w:r>
      <w:r>
        <w:rPr>
          <w:rFonts w:ascii="Calibri" w:cs="Calibri" w:eastAsia="Calibri" w:hAnsi="Calibri"/>
          <w:color w:val="2E5C8A"/>
          <w:sz w:val="18"/>
          <w:szCs w:val="18"/>
        </w:rPr>
        <w:t xml:space="preserve">Manual pp. 19–20</w:t>
      </w:r>
    </w:p>
    <w:p>
      <w:pPr>
        <w:spacing w:after="80" w:before="60" w:line="260"/>
      </w:pPr>
      <w:r>
        <w:rPr>
          <w:rFonts w:ascii="Calibri" w:cs="Calibri" w:eastAsia="Calibri" w:hAnsi="Calibri"/>
          <w:sz w:val="20"/>
          <w:szCs w:val="20"/>
        </w:rPr>
        <w:t xml:space="preserve">Please describe how your practice monitors and logs physical access to areas holding ePHI systems, including which entry method is used at each door (keycard, electronic lock, issued physical key, camera coverage), how badge or key issuance and return is tracked, and how visitor and employee entry logs are captured and reviewed.</w:t>
      </w:r>
    </w:p>
    <w:p>
      <w:pPr>
        <w:pStyle w:val="ListParagraph"/>
        <w:numPr>
          <w:ilvl w:val="0"/>
          <w:numId w:val="2"/>
        </w:numPr>
        <w:spacing w:after="40" w:line="250"/>
      </w:pPr>
      <w:r>
        <w:rPr>
          <w:rFonts w:ascii="Calibri" w:cs="Calibri" w:eastAsia="Calibri" w:hAnsi="Calibri"/>
          <w:color w:val="595959"/>
          <w:sz w:val="19"/>
          <w:szCs w:val="19"/>
        </w:rPr>
        <w:t xml:space="preserve">Identify who performs the quarterly review of access logs and camera footage.</w:t>
      </w:r>
    </w:p>
    <w:p>
      <w:pPr>
        <w:pStyle w:val="ListParagraph"/>
        <w:numPr>
          <w:ilvl w:val="0"/>
          <w:numId w:val="2"/>
        </w:numPr>
        <w:spacing w:after="40" w:line="250"/>
      </w:pPr>
      <w:r>
        <w:rPr>
          <w:rFonts w:ascii="Calibri" w:cs="Calibri" w:eastAsia="Calibri" w:hAnsi="Calibri"/>
          <w:color w:val="595959"/>
          <w:sz w:val="19"/>
          <w:szCs w:val="19"/>
        </w:rPr>
        <w:t xml:space="preserve">Name the access control and camera products in use and where footage is stored.</w:t>
      </w:r>
    </w:p>
    <w:p>
      <w:pPr>
        <w:pStyle w:val="ListParagraph"/>
        <w:numPr>
          <w:ilvl w:val="0"/>
          <w:numId w:val="2"/>
        </w:numPr>
        <w:spacing w:after="40" w:line="250"/>
      </w:pPr>
      <w:r>
        <w:rPr>
          <w:rFonts w:ascii="Calibri" w:cs="Calibri" w:eastAsia="Calibri" w:hAnsi="Calibri"/>
          <w:color w:val="595959"/>
          <w:sz w:val="19"/>
          <w:szCs w:val="19"/>
        </w:rPr>
        <w:t xml:space="preserve">State the retention period for badge logs and for video recordings.</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SEC-09  </w:t>
      </w:r>
      <w:r>
        <w:rPr>
          <w:rFonts w:ascii="Calibri" w:cs="Calibri" w:eastAsia="Calibri" w:hAnsi="Calibri"/>
          <w:b/>
          <w:bCs/>
          <w:color w:val="1F3864"/>
          <w:sz w:val="22"/>
          <w:szCs w:val="22"/>
        </w:rPr>
        <w:t xml:space="preserve">Information System Activity Review</w:t>
      </w:r>
      <w:r>
        <w:rPr>
          <w:sz w:val="18"/>
          <w:szCs w:val="18"/>
        </w:rPr>
        <w:ptab w:alignment="right" w:relativeTo="margin" w:leader="dot"/>
      </w:r>
      <w:r>
        <w:rPr>
          <w:rFonts w:ascii="Calibri" w:cs="Calibri" w:eastAsia="Calibri" w:hAnsi="Calibri"/>
          <w:color w:val="2E5C8A"/>
          <w:sz w:val="18"/>
          <w:szCs w:val="18"/>
        </w:rPr>
        <w:t xml:space="preserve">Manual p. 22</w:t>
      </w:r>
    </w:p>
    <w:p>
      <w:pPr>
        <w:spacing w:after="80" w:before="60" w:line="260"/>
      </w:pPr>
      <w:r>
        <w:rPr>
          <w:rFonts w:ascii="Calibri" w:cs="Calibri" w:eastAsia="Calibri" w:hAnsi="Calibri"/>
          <w:sz w:val="20"/>
          <w:szCs w:val="20"/>
        </w:rPr>
        <w:t xml:space="preserve">Please describe how your practice regularly reviews information system activity records, including which systems produce reviewable logs (EHR, PACS, Active Directory, lab portals, partner portals), what data those logs capture, how the active user list is reconciled against the HR roster, and how you identify any generic or shared accounts still in use.</w:t>
      </w:r>
    </w:p>
    <w:p>
      <w:pPr>
        <w:pStyle w:val="ListParagraph"/>
        <w:numPr>
          <w:ilvl w:val="0"/>
          <w:numId w:val="2"/>
        </w:numPr>
        <w:spacing w:after="40" w:line="250"/>
      </w:pPr>
      <w:r>
        <w:rPr>
          <w:rFonts w:ascii="Calibri" w:cs="Calibri" w:eastAsia="Calibri" w:hAnsi="Calibri"/>
          <w:color w:val="595959"/>
          <w:sz w:val="19"/>
          <w:szCs w:val="19"/>
        </w:rPr>
        <w:t xml:space="preserve">Identify who runs the review and which HR staff member validates the user roster.</w:t>
      </w:r>
    </w:p>
    <w:p>
      <w:pPr>
        <w:pStyle w:val="ListParagraph"/>
        <w:numPr>
          <w:ilvl w:val="0"/>
          <w:numId w:val="2"/>
        </w:numPr>
        <w:spacing w:after="40" w:line="250"/>
      </w:pPr>
      <w:r>
        <w:rPr>
          <w:rFonts w:ascii="Calibri" w:cs="Calibri" w:eastAsia="Calibri" w:hAnsi="Calibri"/>
          <w:color w:val="595959"/>
          <w:sz w:val="19"/>
          <w:szCs w:val="19"/>
        </w:rPr>
        <w:t xml:space="preserve">List each system whose access reports are reviewed and where reports are filed.</w:t>
      </w:r>
    </w:p>
    <w:p>
      <w:pPr>
        <w:pStyle w:val="ListParagraph"/>
        <w:numPr>
          <w:ilvl w:val="0"/>
          <w:numId w:val="2"/>
        </w:numPr>
        <w:spacing w:after="40" w:line="250"/>
      </w:pPr>
      <w:r>
        <w:rPr>
          <w:rFonts w:ascii="Calibri" w:cs="Calibri" w:eastAsia="Calibri" w:hAnsi="Calibri"/>
          <w:color w:val="595959"/>
          <w:sz w:val="19"/>
          <w:szCs w:val="19"/>
        </w:rPr>
        <w:t xml:space="preserve">State the review frequency and how findings and corrections are documented.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SEC-10  </w:t>
      </w:r>
      <w:r>
        <w:rPr>
          <w:rFonts w:ascii="Calibri" w:cs="Calibri" w:eastAsia="Calibri" w:hAnsi="Calibri"/>
          <w:b/>
          <w:bCs/>
          <w:color w:val="1F3864"/>
          <w:sz w:val="22"/>
          <w:szCs w:val="22"/>
        </w:rPr>
        <w:t xml:space="preserve">Security Incident Response and Reporting</w:t>
      </w:r>
      <w:r>
        <w:rPr>
          <w:sz w:val="18"/>
          <w:szCs w:val="18"/>
        </w:rPr>
        <w:ptab w:alignment="right" w:relativeTo="margin" w:leader="dot"/>
      </w:r>
      <w:r>
        <w:rPr>
          <w:rFonts w:ascii="Calibri" w:cs="Calibri" w:eastAsia="Calibri" w:hAnsi="Calibri"/>
          <w:color w:val="2E5C8A"/>
          <w:sz w:val="18"/>
          <w:szCs w:val="18"/>
        </w:rPr>
        <w:t xml:space="preserve">Manual pp. 24–25</w:t>
      </w:r>
    </w:p>
    <w:p>
      <w:pPr>
        <w:spacing w:after="80" w:before="60" w:line="260"/>
      </w:pPr>
      <w:r>
        <w:rPr>
          <w:rFonts w:ascii="Calibri" w:cs="Calibri" w:eastAsia="Calibri" w:hAnsi="Calibri"/>
          <w:sz w:val="20"/>
          <w:szCs w:val="20"/>
        </w:rPr>
        <w:t xml:space="preserve">Please describe your practice's security incident workflow from first report to closure, including how a staff member reports a suspected incident such as a phishing click, malware infection, or lost laptop, who performs containment, who decides whether the incident is a reportable breach, and how the post-incident lessons-learned meeting is scheduled.</w:t>
      </w:r>
    </w:p>
    <w:p>
      <w:pPr>
        <w:pStyle w:val="ListParagraph"/>
        <w:numPr>
          <w:ilvl w:val="0"/>
          <w:numId w:val="2"/>
        </w:numPr>
        <w:spacing w:after="40" w:line="250"/>
      </w:pPr>
      <w:r>
        <w:rPr>
          <w:rFonts w:ascii="Calibri" w:cs="Calibri" w:eastAsia="Calibri" w:hAnsi="Calibri"/>
          <w:color w:val="595959"/>
          <w:sz w:val="19"/>
          <w:szCs w:val="19"/>
        </w:rPr>
        <w:t xml:space="preserve">Identify who receives incident reports after hours and on weekends.</w:t>
      </w:r>
    </w:p>
    <w:p>
      <w:pPr>
        <w:pStyle w:val="ListParagraph"/>
        <w:numPr>
          <w:ilvl w:val="0"/>
          <w:numId w:val="2"/>
        </w:numPr>
        <w:spacing w:after="40" w:line="250"/>
      </w:pPr>
      <w:r>
        <w:rPr>
          <w:rFonts w:ascii="Calibri" w:cs="Calibri" w:eastAsia="Calibri" w:hAnsi="Calibri"/>
          <w:color w:val="595959"/>
          <w:sz w:val="19"/>
          <w:szCs w:val="19"/>
        </w:rPr>
        <w:t xml:space="preserve">Name the reporting mechanism (ticketing system, incident form, or secure email) used.</w:t>
      </w:r>
    </w:p>
    <w:p>
      <w:pPr>
        <w:pStyle w:val="ListParagraph"/>
        <w:numPr>
          <w:ilvl w:val="0"/>
          <w:numId w:val="2"/>
        </w:numPr>
        <w:spacing w:after="40" w:line="250"/>
      </w:pPr>
      <w:r>
        <w:rPr>
          <w:rFonts w:ascii="Calibri" w:cs="Calibri" w:eastAsia="Calibri" w:hAnsi="Calibri"/>
          <w:color w:val="595959"/>
          <w:sz w:val="19"/>
          <w:szCs w:val="19"/>
        </w:rPr>
        <w:t xml:space="preserve">State the timeframe for containment, for the lessons-learned meeting, and log retention.</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SEC-11  </w:t>
      </w:r>
      <w:r>
        <w:rPr>
          <w:rFonts w:ascii="Calibri" w:cs="Calibri" w:eastAsia="Calibri" w:hAnsi="Calibri"/>
          <w:b/>
          <w:bCs/>
          <w:color w:val="1F3864"/>
          <w:sz w:val="22"/>
          <w:szCs w:val="22"/>
        </w:rPr>
        <w:t xml:space="preserve">Termination Procedures</w:t>
      </w:r>
      <w:r>
        <w:rPr>
          <w:sz w:val="18"/>
          <w:szCs w:val="18"/>
        </w:rPr>
        <w:ptab w:alignment="right" w:relativeTo="margin" w:leader="dot"/>
      </w:r>
      <w:r>
        <w:rPr>
          <w:rFonts w:ascii="Calibri" w:cs="Calibri" w:eastAsia="Calibri" w:hAnsi="Calibri"/>
          <w:color w:val="2E5C8A"/>
          <w:sz w:val="18"/>
          <w:szCs w:val="18"/>
        </w:rPr>
        <w:t xml:space="preserve">Manual p. 26</w:t>
      </w:r>
    </w:p>
    <w:p>
      <w:pPr>
        <w:spacing w:after="80" w:before="60" w:line="260"/>
      </w:pPr>
      <w:r>
        <w:rPr>
          <w:rFonts w:ascii="Calibri" w:cs="Calibri" w:eastAsia="Calibri" w:hAnsi="Calibri"/>
          <w:sz w:val="20"/>
          <w:szCs w:val="20"/>
        </w:rPr>
        <w:t xml:space="preserve">Please describe the step-by-step termination workflow your practice runs when a workforce member leaves, including how HR notifies IT, how quickly system and building access is cut off, how tokens, keys, badges, and digital certificates are collected, when shared passwords known to the departing person are reset, and who conducts the exit interview.</w:t>
      </w:r>
    </w:p>
    <w:p>
      <w:pPr>
        <w:pStyle w:val="ListParagraph"/>
        <w:numPr>
          <w:ilvl w:val="0"/>
          <w:numId w:val="2"/>
        </w:numPr>
        <w:spacing w:after="40" w:line="250"/>
      </w:pPr>
      <w:r>
        <w:rPr>
          <w:rFonts w:ascii="Calibri" w:cs="Calibri" w:eastAsia="Calibri" w:hAnsi="Calibri"/>
          <w:color w:val="595959"/>
          <w:sz w:val="19"/>
          <w:szCs w:val="19"/>
        </w:rPr>
        <w:t xml:space="preserve">Identify the HR contact who initiates termination and the IT contact who disables accounts.</w:t>
      </w:r>
    </w:p>
    <w:p>
      <w:pPr>
        <w:pStyle w:val="ListParagraph"/>
        <w:numPr>
          <w:ilvl w:val="0"/>
          <w:numId w:val="2"/>
        </w:numPr>
        <w:spacing w:after="40" w:line="250"/>
      </w:pPr>
      <w:r>
        <w:rPr>
          <w:rFonts w:ascii="Calibri" w:cs="Calibri" w:eastAsia="Calibri" w:hAnsi="Calibri"/>
          <w:color w:val="595959"/>
          <w:sz w:val="19"/>
          <w:szCs w:val="19"/>
        </w:rPr>
        <w:t xml:space="preserve">Name the termination checklist or form used and where completed copies are filed.</w:t>
      </w:r>
    </w:p>
    <w:p>
      <w:pPr>
        <w:pStyle w:val="ListParagraph"/>
        <w:numPr>
          <w:ilvl w:val="0"/>
          <w:numId w:val="2"/>
        </w:numPr>
        <w:spacing w:after="40" w:line="250"/>
      </w:pPr>
      <w:r>
        <w:rPr>
          <w:rFonts w:ascii="Calibri" w:cs="Calibri" w:eastAsia="Calibri" w:hAnsi="Calibri"/>
          <w:color w:val="595959"/>
          <w:sz w:val="19"/>
          <w:szCs w:val="19"/>
        </w:rPr>
        <w:t xml:space="preserve">State the target timeframe from separation to full access revocation.</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SEC-12  </w:t>
      </w:r>
      <w:r>
        <w:rPr>
          <w:rFonts w:ascii="Calibri" w:cs="Calibri" w:eastAsia="Calibri" w:hAnsi="Calibri"/>
          <w:b/>
          <w:bCs/>
          <w:color w:val="1F3864"/>
          <w:sz w:val="22"/>
          <w:szCs w:val="22"/>
        </w:rPr>
        <w:t xml:space="preserve">Establish Clear Job Description and Responsibilities</w:t>
      </w:r>
      <w:r>
        <w:rPr>
          <w:sz w:val="18"/>
          <w:szCs w:val="18"/>
        </w:rPr>
        <w:ptab w:alignment="right" w:relativeTo="margin" w:leader="dot"/>
      </w:r>
      <w:r>
        <w:rPr>
          <w:rFonts w:ascii="Calibri" w:cs="Calibri" w:eastAsia="Calibri" w:hAnsi="Calibri"/>
          <w:color w:val="2E5C8A"/>
          <w:sz w:val="18"/>
          <w:szCs w:val="18"/>
        </w:rPr>
        <w:t xml:space="preserve">Manual p. 28</w:t>
      </w:r>
    </w:p>
    <w:p>
      <w:pPr>
        <w:spacing w:after="80" w:before="60" w:line="260"/>
      </w:pPr>
      <w:r>
        <w:rPr>
          <w:rFonts w:ascii="Calibri" w:cs="Calibri" w:eastAsia="Calibri" w:hAnsi="Calibri"/>
          <w:sz w:val="20"/>
          <w:szCs w:val="20"/>
        </w:rPr>
        <w:t xml:space="preserve">Please describe how your practice documents each job role so that ePHI access matches job function, including what each written job description specifies (reporting relationships, required licenses or certifications, facility access level, program and data access level) and how job descriptions are updated when duties or systems change.</w:t>
      </w:r>
    </w:p>
    <w:p>
      <w:pPr>
        <w:pStyle w:val="ListParagraph"/>
        <w:numPr>
          <w:ilvl w:val="0"/>
          <w:numId w:val="2"/>
        </w:numPr>
        <w:spacing w:after="40" w:line="250"/>
      </w:pPr>
      <w:r>
        <w:rPr>
          <w:rFonts w:ascii="Calibri" w:cs="Calibri" w:eastAsia="Calibri" w:hAnsi="Calibri"/>
          <w:color w:val="595959"/>
          <w:sz w:val="19"/>
          <w:szCs w:val="19"/>
        </w:rPr>
        <w:t xml:space="preserve">Identify who writes and approves job descriptions and who maps them to system roles.</w:t>
      </w:r>
    </w:p>
    <w:p>
      <w:pPr>
        <w:pStyle w:val="ListParagraph"/>
        <w:numPr>
          <w:ilvl w:val="0"/>
          <w:numId w:val="2"/>
        </w:numPr>
        <w:spacing w:after="40" w:line="250"/>
      </w:pPr>
      <w:r>
        <w:rPr>
          <w:rFonts w:ascii="Calibri" w:cs="Calibri" w:eastAsia="Calibri" w:hAnsi="Calibri"/>
          <w:color w:val="595959"/>
          <w:sz w:val="19"/>
          <w:szCs w:val="19"/>
        </w:rPr>
        <w:t xml:space="preserve">State where current job descriptions are maintained and how staff acknowledge them.</w:t>
      </w:r>
    </w:p>
    <w:p>
      <w:pPr>
        <w:pStyle w:val="ListParagraph"/>
        <w:numPr>
          <w:ilvl w:val="0"/>
          <w:numId w:val="2"/>
        </w:numPr>
        <w:spacing w:after="40" w:line="250"/>
      </w:pPr>
      <w:r>
        <w:rPr>
          <w:rFonts w:ascii="Calibri" w:cs="Calibri" w:eastAsia="Calibri" w:hAnsi="Calibri"/>
          <w:color w:val="595959"/>
          <w:sz w:val="19"/>
          <w:szCs w:val="19"/>
        </w:rPr>
        <w:t xml:space="preserve">State how often descriptions are reviewed and how role changes trigger an update.</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SEC-13  </w:t>
      </w:r>
      <w:r>
        <w:rPr>
          <w:rFonts w:ascii="Calibri" w:cs="Calibri" w:eastAsia="Calibri" w:hAnsi="Calibri"/>
          <w:b/>
          <w:bCs/>
          <w:color w:val="1F3864"/>
          <w:sz w:val="22"/>
          <w:szCs w:val="22"/>
        </w:rPr>
        <w:t xml:space="preserve">Workforce Sanctions Policy</w:t>
      </w:r>
      <w:r>
        <w:rPr>
          <w:sz w:val="18"/>
          <w:szCs w:val="18"/>
        </w:rPr>
        <w:ptab w:alignment="right" w:relativeTo="margin" w:leader="dot"/>
      </w:r>
      <w:r>
        <w:rPr>
          <w:rFonts w:ascii="Calibri" w:cs="Calibri" w:eastAsia="Calibri" w:hAnsi="Calibri"/>
          <w:color w:val="2E5C8A"/>
          <w:sz w:val="18"/>
          <w:szCs w:val="18"/>
        </w:rPr>
        <w:t xml:space="preserve">Manual pp. 30–31</w:t>
      </w:r>
    </w:p>
    <w:p>
      <w:pPr>
        <w:spacing w:after="80" w:before="60" w:line="260"/>
      </w:pPr>
      <w:r>
        <w:rPr>
          <w:rFonts w:ascii="Calibri" w:cs="Calibri" w:eastAsia="Calibri" w:hAnsi="Calibri"/>
          <w:sz w:val="20"/>
          <w:szCs w:val="20"/>
        </w:rPr>
        <w:t xml:space="preserve">Please describe how your practice investigates and sanctions HIPAA security violations, including who conducts the investigation, how HR is involved, how you decide whether a violation is a Level 1, Level 2, or Level 3 matter, what discipline attaches at each level, and how a workforce member may appeal.</w:t>
      </w:r>
    </w:p>
    <w:p>
      <w:pPr>
        <w:pStyle w:val="ListParagraph"/>
        <w:numPr>
          <w:ilvl w:val="0"/>
          <w:numId w:val="2"/>
        </w:numPr>
        <w:spacing w:after="40" w:line="250"/>
      </w:pPr>
      <w:r>
        <w:rPr>
          <w:rFonts w:ascii="Calibri" w:cs="Calibri" w:eastAsia="Calibri" w:hAnsi="Calibri"/>
          <w:color w:val="595959"/>
          <w:sz w:val="19"/>
          <w:szCs w:val="19"/>
        </w:rPr>
        <w:t xml:space="preserve">Identify who leads the investigation and who approves the final sanction.</w:t>
      </w:r>
    </w:p>
    <w:p>
      <w:pPr>
        <w:pStyle w:val="ListParagraph"/>
        <w:numPr>
          <w:ilvl w:val="0"/>
          <w:numId w:val="2"/>
        </w:numPr>
        <w:spacing w:after="40" w:line="250"/>
      </w:pPr>
      <w:r>
        <w:rPr>
          <w:rFonts w:ascii="Calibri" w:cs="Calibri" w:eastAsia="Calibri" w:hAnsi="Calibri"/>
          <w:color w:val="595959"/>
          <w:sz w:val="19"/>
          <w:szCs w:val="19"/>
        </w:rPr>
        <w:t xml:space="preserve">State where sanction records are filed and how they are kept confidential.</w:t>
      </w:r>
    </w:p>
    <w:p>
      <w:pPr>
        <w:pStyle w:val="ListParagraph"/>
        <w:numPr>
          <w:ilvl w:val="0"/>
          <w:numId w:val="2"/>
        </w:numPr>
        <w:spacing w:after="40" w:line="250"/>
      </w:pPr>
      <w:r>
        <w:rPr>
          <w:rFonts w:ascii="Calibri" w:cs="Calibri" w:eastAsia="Calibri" w:hAnsi="Calibri"/>
          <w:color w:val="595959"/>
          <w:sz w:val="19"/>
          <w:szCs w:val="19"/>
        </w:rPr>
        <w:t xml:space="preserve">State the retention period for sanction records and when staff are notified of this policy.</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SEC-14  </w:t>
      </w:r>
      <w:r>
        <w:rPr>
          <w:rFonts w:ascii="Calibri" w:cs="Calibri" w:eastAsia="Calibri" w:hAnsi="Calibri"/>
          <w:b/>
          <w:bCs/>
          <w:color w:val="1F3864"/>
          <w:sz w:val="22"/>
          <w:szCs w:val="22"/>
        </w:rPr>
        <w:t xml:space="preserve">Access Authorization</w:t>
      </w:r>
      <w:r>
        <w:rPr>
          <w:sz w:val="18"/>
          <w:szCs w:val="18"/>
        </w:rPr>
        <w:ptab w:alignment="right" w:relativeTo="margin" w:leader="dot"/>
      </w:r>
      <w:r>
        <w:rPr>
          <w:rFonts w:ascii="Calibri" w:cs="Calibri" w:eastAsia="Calibri" w:hAnsi="Calibri"/>
          <w:color w:val="2E5C8A"/>
          <w:sz w:val="18"/>
          <w:szCs w:val="18"/>
        </w:rPr>
        <w:t xml:space="preserve">Manual p. 32</w:t>
      </w:r>
    </w:p>
    <w:p>
      <w:pPr>
        <w:spacing w:after="80" w:before="60" w:line="260"/>
      </w:pPr>
      <w:r>
        <w:rPr>
          <w:rFonts w:ascii="Calibri" w:cs="Calibri" w:eastAsia="Calibri" w:hAnsi="Calibri"/>
          <w:sz w:val="20"/>
          <w:szCs w:val="20"/>
        </w:rPr>
        <w:t xml:space="preserve">Please describe how a new workforce member's ePHI access is authorized and provisioned at your practice, including who submits the request, who approves the access level, how HR and IT hand off to each other during onboarding, and where multi-factor authentication is enforced (remote access, EHR, cloud applications, financial systems, vendor access).</w:t>
      </w:r>
    </w:p>
    <w:p>
      <w:pPr>
        <w:pStyle w:val="ListParagraph"/>
        <w:numPr>
          <w:ilvl w:val="0"/>
          <w:numId w:val="2"/>
        </w:numPr>
        <w:spacing w:after="40" w:line="250"/>
      </w:pPr>
      <w:r>
        <w:rPr>
          <w:rFonts w:ascii="Calibri" w:cs="Calibri" w:eastAsia="Calibri" w:hAnsi="Calibri"/>
          <w:color w:val="595959"/>
          <w:sz w:val="19"/>
          <w:szCs w:val="19"/>
        </w:rPr>
        <w:t xml:space="preserve">Identify who approves the requested access level before provisioning occurs.</w:t>
      </w:r>
    </w:p>
    <w:p>
      <w:pPr>
        <w:pStyle w:val="ListParagraph"/>
        <w:numPr>
          <w:ilvl w:val="0"/>
          <w:numId w:val="2"/>
        </w:numPr>
        <w:spacing w:after="40" w:line="250"/>
      </w:pPr>
      <w:r>
        <w:rPr>
          <w:rFonts w:ascii="Calibri" w:cs="Calibri" w:eastAsia="Calibri" w:hAnsi="Calibri"/>
          <w:color w:val="595959"/>
          <w:sz w:val="19"/>
          <w:szCs w:val="19"/>
        </w:rPr>
        <w:t xml:space="preserve">Name the MFA product used and which systems it currently covers.</w:t>
      </w:r>
    </w:p>
    <w:p>
      <w:pPr>
        <w:pStyle w:val="ListParagraph"/>
        <w:numPr>
          <w:ilvl w:val="0"/>
          <w:numId w:val="2"/>
        </w:numPr>
        <w:spacing w:after="40" w:line="250"/>
      </w:pPr>
      <w:r>
        <w:rPr>
          <w:rFonts w:ascii="Calibri" w:cs="Calibri" w:eastAsia="Calibri" w:hAnsi="Calibri"/>
          <w:color w:val="595959"/>
          <w:sz w:val="19"/>
          <w:szCs w:val="19"/>
        </w:rPr>
        <w:t xml:space="preserve">State how the completed access request is documented and how long it is retained.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SEC-15  </w:t>
      </w:r>
      <w:r>
        <w:rPr>
          <w:rFonts w:ascii="Calibri" w:cs="Calibri" w:eastAsia="Calibri" w:hAnsi="Calibri"/>
          <w:b/>
          <w:bCs/>
          <w:color w:val="1F3864"/>
          <w:sz w:val="22"/>
          <w:szCs w:val="22"/>
        </w:rPr>
        <w:t xml:space="preserve">Minimum Necessary Use of ePHI in IT Systems</w:t>
      </w:r>
      <w:r>
        <w:rPr>
          <w:sz w:val="18"/>
          <w:szCs w:val="18"/>
        </w:rPr>
        <w:ptab w:alignment="right" w:relativeTo="margin" w:leader="dot"/>
      </w:r>
      <w:r>
        <w:rPr>
          <w:rFonts w:ascii="Calibri" w:cs="Calibri" w:eastAsia="Calibri" w:hAnsi="Calibri"/>
          <w:color w:val="2E5C8A"/>
          <w:sz w:val="18"/>
          <w:szCs w:val="18"/>
        </w:rPr>
        <w:t xml:space="preserve">Manual pp. 34–35</w:t>
      </w:r>
    </w:p>
    <w:p>
      <w:pPr>
        <w:spacing w:after="80" w:before="60" w:line="260"/>
      </w:pPr>
      <w:r>
        <w:rPr>
          <w:rFonts w:ascii="Calibri" w:cs="Calibri" w:eastAsia="Calibri" w:hAnsi="Calibri"/>
          <w:sz w:val="20"/>
          <w:szCs w:val="20"/>
        </w:rPr>
        <w:t xml:space="preserve">Please describe how your practice enforces the minimum necessary standard inside its systems, including how role-based permissions restrict which chart sections, data fields, and patient lists each role can see, how sensitive fields are masked, how export and download rights are limited, and how requests for elevated access are justified and approved.</w:t>
      </w:r>
    </w:p>
    <w:p>
      <w:pPr>
        <w:pStyle w:val="ListParagraph"/>
        <w:numPr>
          <w:ilvl w:val="0"/>
          <w:numId w:val="2"/>
        </w:numPr>
        <w:spacing w:after="40" w:line="250"/>
      </w:pPr>
      <w:r>
        <w:rPr>
          <w:rFonts w:ascii="Calibri" w:cs="Calibri" w:eastAsia="Calibri" w:hAnsi="Calibri"/>
          <w:color w:val="595959"/>
          <w:sz w:val="19"/>
          <w:szCs w:val="19"/>
        </w:rPr>
        <w:t xml:space="preserve">Identify who approves elevated access requests and who re-certifies access levels.</w:t>
      </w:r>
    </w:p>
    <w:p>
      <w:pPr>
        <w:pStyle w:val="ListParagraph"/>
        <w:numPr>
          <w:ilvl w:val="0"/>
          <w:numId w:val="2"/>
        </w:numPr>
        <w:spacing w:after="40" w:line="250"/>
      </w:pPr>
      <w:r>
        <w:rPr>
          <w:rFonts w:ascii="Calibri" w:cs="Calibri" w:eastAsia="Calibri" w:hAnsi="Calibri"/>
          <w:color w:val="595959"/>
          <w:sz w:val="19"/>
          <w:szCs w:val="19"/>
        </w:rPr>
        <w:t xml:space="preserve">Describe the specific field or view restrictions configured in your EHR by role.</w:t>
      </w:r>
    </w:p>
    <w:p>
      <w:pPr>
        <w:pStyle w:val="ListParagraph"/>
        <w:numPr>
          <w:ilvl w:val="0"/>
          <w:numId w:val="2"/>
        </w:numPr>
        <w:spacing w:after="40" w:line="250"/>
      </w:pPr>
      <w:r>
        <w:rPr>
          <w:rFonts w:ascii="Calibri" w:cs="Calibri" w:eastAsia="Calibri" w:hAnsi="Calibri"/>
          <w:color w:val="595959"/>
          <w:sz w:val="19"/>
          <w:szCs w:val="19"/>
        </w:rPr>
        <w:t xml:space="preserve">State how often access levels are recertified and how justifications are retained.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SEC-16  </w:t>
      </w:r>
      <w:r>
        <w:rPr>
          <w:rFonts w:ascii="Calibri" w:cs="Calibri" w:eastAsia="Calibri" w:hAnsi="Calibri"/>
          <w:b/>
          <w:bCs/>
          <w:color w:val="1F3864"/>
          <w:sz w:val="22"/>
          <w:szCs w:val="22"/>
        </w:rPr>
        <w:t xml:space="preserve">Evaluate Existing Security Measures Related to Access Controls</w:t>
      </w:r>
      <w:r>
        <w:rPr>
          <w:sz w:val="18"/>
          <w:szCs w:val="18"/>
        </w:rPr>
        <w:ptab w:alignment="right" w:relativeTo="margin" w:leader="dot"/>
      </w:r>
      <w:r>
        <w:rPr>
          <w:rFonts w:ascii="Calibri" w:cs="Calibri" w:eastAsia="Calibri" w:hAnsi="Calibri"/>
          <w:color w:val="2E5C8A"/>
          <w:sz w:val="18"/>
          <w:szCs w:val="18"/>
        </w:rPr>
        <w:t xml:space="preserve">Manual p. 36</w:t>
      </w:r>
    </w:p>
    <w:p>
      <w:pPr>
        <w:spacing w:after="80" w:before="60" w:line="260"/>
      </w:pPr>
      <w:r>
        <w:rPr>
          <w:rFonts w:ascii="Calibri" w:cs="Calibri" w:eastAsia="Calibri" w:hAnsi="Calibri"/>
          <w:sz w:val="20"/>
          <w:szCs w:val="20"/>
        </w:rPr>
        <w:t xml:space="preserve">Please describe the every-six-months evaluation your practice performs of its existing access control settings, including which systems and security settings are examined, how you test whether stated access policies are actually being followed, how generic or shared accounts are identified, and how identified gaps are corrected.</w:t>
      </w:r>
    </w:p>
    <w:p>
      <w:pPr>
        <w:pStyle w:val="ListParagraph"/>
        <w:numPr>
          <w:ilvl w:val="0"/>
          <w:numId w:val="2"/>
        </w:numPr>
        <w:spacing w:after="40" w:line="250"/>
      </w:pPr>
      <w:r>
        <w:rPr>
          <w:rFonts w:ascii="Calibri" w:cs="Calibri" w:eastAsia="Calibri" w:hAnsi="Calibri"/>
          <w:color w:val="595959"/>
          <w:sz w:val="19"/>
          <w:szCs w:val="19"/>
        </w:rPr>
        <w:t xml:space="preserve">Identify who conducts the semiannual evaluation and who reviews the results.</w:t>
      </w:r>
    </w:p>
    <w:p>
      <w:pPr>
        <w:pStyle w:val="ListParagraph"/>
        <w:numPr>
          <w:ilvl w:val="0"/>
          <w:numId w:val="2"/>
        </w:numPr>
        <w:spacing w:after="40" w:line="250"/>
      </w:pPr>
      <w:r>
        <w:rPr>
          <w:rFonts w:ascii="Calibri" w:cs="Calibri" w:eastAsia="Calibri" w:hAnsi="Calibri"/>
          <w:color w:val="595959"/>
          <w:sz w:val="19"/>
          <w:szCs w:val="19"/>
        </w:rPr>
        <w:t xml:space="preserve">Name the reports or assessment output examined and where they are filed.</w:t>
      </w:r>
    </w:p>
    <w:p>
      <w:pPr>
        <w:pStyle w:val="ListParagraph"/>
        <w:numPr>
          <w:ilvl w:val="0"/>
          <w:numId w:val="2"/>
        </w:numPr>
        <w:spacing w:after="40" w:line="250"/>
      </w:pPr>
      <w:r>
        <w:rPr>
          <w:rFonts w:ascii="Calibri" w:cs="Calibri" w:eastAsia="Calibri" w:hAnsi="Calibri"/>
          <w:color w:val="595959"/>
          <w:sz w:val="19"/>
          <w:szCs w:val="19"/>
        </w:rPr>
        <w:t xml:space="preserve">State the two months of the year the evaluation occurs and how findings are tracked to closure.</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SEC-17  </w:t>
      </w:r>
      <w:r>
        <w:rPr>
          <w:rFonts w:ascii="Calibri" w:cs="Calibri" w:eastAsia="Calibri" w:hAnsi="Calibri"/>
          <w:b/>
          <w:bCs/>
          <w:color w:val="1F3864"/>
          <w:sz w:val="22"/>
          <w:szCs w:val="22"/>
        </w:rPr>
        <w:t xml:space="preserve">Password Management</w:t>
      </w:r>
      <w:r>
        <w:rPr>
          <w:sz w:val="18"/>
          <w:szCs w:val="18"/>
        </w:rPr>
        <w:ptab w:alignment="right" w:relativeTo="margin" w:leader="dot"/>
      </w:r>
      <w:r>
        <w:rPr>
          <w:rFonts w:ascii="Calibri" w:cs="Calibri" w:eastAsia="Calibri" w:hAnsi="Calibri"/>
          <w:color w:val="2E5C8A"/>
          <w:sz w:val="18"/>
          <w:szCs w:val="18"/>
        </w:rPr>
        <w:t xml:space="preserve">Manual pp. 38–39</w:t>
      </w:r>
    </w:p>
    <w:p>
      <w:pPr>
        <w:spacing w:after="80" w:before="60" w:line="260"/>
      </w:pPr>
      <w:r>
        <w:rPr>
          <w:rFonts w:ascii="Calibri" w:cs="Calibri" w:eastAsia="Calibri" w:hAnsi="Calibri"/>
          <w:sz w:val="20"/>
          <w:szCs w:val="20"/>
        </w:rPr>
        <w:t xml:space="preserve">Please describe how password rules are actually enforced across your practice's systems, including which systems enforce the 90-day change interval, minimum length and complexity, password history, and account lockout after failed attempts, and how system-level and administrator passwords are stored in the Security Officer's managed credential repository.</w:t>
      </w:r>
    </w:p>
    <w:p>
      <w:pPr>
        <w:pStyle w:val="ListParagraph"/>
        <w:numPr>
          <w:ilvl w:val="0"/>
          <w:numId w:val="2"/>
        </w:numPr>
        <w:spacing w:after="40" w:line="250"/>
      </w:pPr>
      <w:r>
        <w:rPr>
          <w:rFonts w:ascii="Calibri" w:cs="Calibri" w:eastAsia="Calibri" w:hAnsi="Calibri"/>
          <w:color w:val="595959"/>
          <w:sz w:val="19"/>
          <w:szCs w:val="19"/>
        </w:rPr>
        <w:t xml:space="preserve">Identify who administers the password vault or credential database.</w:t>
      </w:r>
    </w:p>
    <w:p>
      <w:pPr>
        <w:pStyle w:val="ListParagraph"/>
        <w:numPr>
          <w:ilvl w:val="0"/>
          <w:numId w:val="2"/>
        </w:numPr>
        <w:spacing w:after="40" w:line="250"/>
      </w:pPr>
      <w:r>
        <w:rPr>
          <w:rFonts w:ascii="Calibri" w:cs="Calibri" w:eastAsia="Calibri" w:hAnsi="Calibri"/>
          <w:color w:val="595959"/>
          <w:sz w:val="19"/>
          <w:szCs w:val="19"/>
        </w:rPr>
        <w:t xml:space="preserve">List each system and whether the rules are enforced technically or by staff instruction.</w:t>
      </w:r>
    </w:p>
    <w:p>
      <w:pPr>
        <w:pStyle w:val="ListParagraph"/>
        <w:numPr>
          <w:ilvl w:val="0"/>
          <w:numId w:val="2"/>
        </w:numPr>
        <w:spacing w:after="40" w:line="250"/>
      </w:pPr>
      <w:r>
        <w:rPr>
          <w:rFonts w:ascii="Calibri" w:cs="Calibri" w:eastAsia="Calibri" w:hAnsi="Calibri"/>
          <w:color w:val="595959"/>
          <w:sz w:val="19"/>
          <w:szCs w:val="19"/>
        </w:rPr>
        <w:t xml:space="preserve">State the current lockout threshold, rotation interval, and password history depth.</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SEC-18  </w:t>
      </w:r>
      <w:r>
        <w:rPr>
          <w:rFonts w:ascii="Calibri" w:cs="Calibri" w:eastAsia="Calibri" w:hAnsi="Calibri"/>
          <w:b/>
          <w:bCs/>
          <w:color w:val="1F3864"/>
          <w:sz w:val="22"/>
          <w:szCs w:val="22"/>
        </w:rPr>
        <w:t xml:space="preserve">Phishing Simulation Program Policy</w:t>
      </w:r>
      <w:r>
        <w:rPr>
          <w:sz w:val="18"/>
          <w:szCs w:val="18"/>
        </w:rPr>
        <w:ptab w:alignment="right" w:relativeTo="margin" w:leader="dot"/>
      </w:r>
      <w:r>
        <w:rPr>
          <w:rFonts w:ascii="Calibri" w:cs="Calibri" w:eastAsia="Calibri" w:hAnsi="Calibri"/>
          <w:color w:val="2E5C8A"/>
          <w:sz w:val="18"/>
          <w:szCs w:val="18"/>
        </w:rPr>
        <w:t xml:space="preserve">Manual pp. 40–41</w:t>
      </w:r>
    </w:p>
    <w:p>
      <w:pPr>
        <w:spacing w:after="80" w:before="60" w:line="260"/>
      </w:pPr>
      <w:r>
        <w:rPr>
          <w:rFonts w:ascii="Calibri" w:cs="Calibri" w:eastAsia="Calibri" w:hAnsi="Calibri"/>
          <w:sz w:val="20"/>
          <w:szCs w:val="20"/>
        </w:rPr>
        <w:t xml:space="preserve">Please describe how your practice runs its phishing simulation and security awareness program, including who launches the simulated campaigns, how often they run, what types of lures are used, what happens to a staff member who clicks, and how repeat failures escalate to progressive discipline.</w:t>
      </w:r>
    </w:p>
    <w:p>
      <w:pPr>
        <w:pStyle w:val="ListParagraph"/>
        <w:numPr>
          <w:ilvl w:val="0"/>
          <w:numId w:val="2"/>
        </w:numPr>
        <w:spacing w:after="40" w:line="250"/>
      </w:pPr>
      <w:r>
        <w:rPr>
          <w:rFonts w:ascii="Calibri" w:cs="Calibri" w:eastAsia="Calibri" w:hAnsi="Calibri"/>
          <w:color w:val="595959"/>
          <w:sz w:val="19"/>
          <w:szCs w:val="19"/>
        </w:rPr>
        <w:t xml:space="preserve">Identify who administers the simulations and reviews the results.</w:t>
      </w:r>
    </w:p>
    <w:p>
      <w:pPr>
        <w:pStyle w:val="ListParagraph"/>
        <w:numPr>
          <w:ilvl w:val="0"/>
          <w:numId w:val="2"/>
        </w:numPr>
        <w:spacing w:after="40" w:line="250"/>
      </w:pPr>
      <w:r>
        <w:rPr>
          <w:rFonts w:ascii="Calibri" w:cs="Calibri" w:eastAsia="Calibri" w:hAnsi="Calibri"/>
          <w:color w:val="595959"/>
          <w:sz w:val="19"/>
          <w:szCs w:val="19"/>
        </w:rPr>
        <w:t xml:space="preserve">Name the phishing simulation and training platform used.</w:t>
      </w:r>
    </w:p>
    <w:p>
      <w:pPr>
        <w:pStyle w:val="ListParagraph"/>
        <w:numPr>
          <w:ilvl w:val="0"/>
          <w:numId w:val="2"/>
        </w:numPr>
        <w:spacing w:after="40" w:line="250"/>
      </w:pPr>
      <w:r>
        <w:rPr>
          <w:rFonts w:ascii="Calibri" w:cs="Calibri" w:eastAsia="Calibri" w:hAnsi="Calibri"/>
          <w:color w:val="595959"/>
          <w:sz w:val="19"/>
          <w:szCs w:val="19"/>
        </w:rPr>
        <w:t xml:space="preserve">State the campaign frequency, the current click rate, and how records are retained.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SEC-19  </w:t>
      </w:r>
      <w:r>
        <w:rPr>
          <w:rFonts w:ascii="Calibri" w:cs="Calibri" w:eastAsia="Calibri" w:hAnsi="Calibri"/>
          <w:b/>
          <w:bCs/>
          <w:color w:val="1F3864"/>
          <w:sz w:val="22"/>
          <w:szCs w:val="22"/>
        </w:rPr>
        <w:t xml:space="preserve">Administrative Access Control</w:t>
      </w:r>
      <w:r>
        <w:rPr>
          <w:sz w:val="18"/>
          <w:szCs w:val="18"/>
        </w:rPr>
        <w:ptab w:alignment="right" w:relativeTo="margin" w:leader="dot"/>
      </w:r>
      <w:r>
        <w:rPr>
          <w:rFonts w:ascii="Calibri" w:cs="Calibri" w:eastAsia="Calibri" w:hAnsi="Calibri"/>
          <w:color w:val="2E5C8A"/>
          <w:sz w:val="18"/>
          <w:szCs w:val="18"/>
        </w:rPr>
        <w:t xml:space="preserve">Manual p. 42</w:t>
      </w:r>
    </w:p>
    <w:p>
      <w:pPr>
        <w:spacing w:after="80" w:before="60" w:line="260"/>
      </w:pPr>
      <w:r>
        <w:rPr>
          <w:rFonts w:ascii="Calibri" w:cs="Calibri" w:eastAsia="Calibri" w:hAnsi="Calibri"/>
          <w:sz w:val="20"/>
          <w:szCs w:val="20"/>
        </w:rPr>
        <w:t xml:space="preserve">Please describe how your practice reviews and enforces access rights after they are granted, including how least privilege and separation of duties are applied, how monthly reports are used to detect generic logins and dormant accounts that suggest credential sharing or piggybacking, and what automatic logoff or lockout interval is configured in each type of area.</w:t>
      </w:r>
    </w:p>
    <w:p>
      <w:pPr>
        <w:pStyle w:val="ListParagraph"/>
        <w:numPr>
          <w:ilvl w:val="0"/>
          <w:numId w:val="2"/>
        </w:numPr>
        <w:spacing w:after="40" w:line="250"/>
      </w:pPr>
      <w:r>
        <w:rPr>
          <w:rFonts w:ascii="Calibri" w:cs="Calibri" w:eastAsia="Calibri" w:hAnsi="Calibri"/>
          <w:color w:val="595959"/>
          <w:sz w:val="19"/>
          <w:szCs w:val="19"/>
        </w:rPr>
        <w:t xml:space="preserve">Identify who reviews the monthly generic-account and inactive-user reports.</w:t>
      </w:r>
    </w:p>
    <w:p>
      <w:pPr>
        <w:pStyle w:val="ListParagraph"/>
        <w:numPr>
          <w:ilvl w:val="0"/>
          <w:numId w:val="2"/>
        </w:numPr>
        <w:spacing w:after="40" w:line="250"/>
      </w:pPr>
      <w:r>
        <w:rPr>
          <w:rFonts w:ascii="Calibri" w:cs="Calibri" w:eastAsia="Calibri" w:hAnsi="Calibri"/>
          <w:color w:val="595959"/>
          <w:sz w:val="19"/>
          <w:szCs w:val="19"/>
        </w:rPr>
        <w:t xml:space="preserve">State the auto-logoff interval set for patient-area devices versus back-office devices.</w:t>
      </w:r>
    </w:p>
    <w:p>
      <w:pPr>
        <w:pStyle w:val="ListParagraph"/>
        <w:numPr>
          <w:ilvl w:val="0"/>
          <w:numId w:val="2"/>
        </w:numPr>
        <w:spacing w:after="40" w:line="250"/>
      </w:pPr>
      <w:r>
        <w:rPr>
          <w:rFonts w:ascii="Calibri" w:cs="Calibri" w:eastAsia="Calibri" w:hAnsi="Calibri"/>
          <w:color w:val="595959"/>
          <w:sz w:val="19"/>
          <w:szCs w:val="19"/>
        </w:rPr>
        <w:t xml:space="preserve">State what action is taken when a dormant or shared account is found.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SEC-20  </w:t>
      </w:r>
      <w:r>
        <w:rPr>
          <w:rFonts w:ascii="Calibri" w:cs="Calibri" w:eastAsia="Calibri" w:hAnsi="Calibri"/>
          <w:b/>
          <w:bCs/>
          <w:color w:val="1F3864"/>
          <w:sz w:val="22"/>
          <w:szCs w:val="22"/>
        </w:rPr>
        <w:t xml:space="preserve">Unique User Identification</w:t>
      </w:r>
      <w:r>
        <w:rPr>
          <w:sz w:val="18"/>
          <w:szCs w:val="18"/>
        </w:rPr>
        <w:ptab w:alignment="right" w:relativeTo="margin" w:leader="dot"/>
      </w:r>
      <w:r>
        <w:rPr>
          <w:rFonts w:ascii="Calibri" w:cs="Calibri" w:eastAsia="Calibri" w:hAnsi="Calibri"/>
          <w:color w:val="2E5C8A"/>
          <w:sz w:val="18"/>
          <w:szCs w:val="18"/>
        </w:rPr>
        <w:t xml:space="preserve">Manual p. 44</w:t>
      </w:r>
    </w:p>
    <w:p>
      <w:pPr>
        <w:spacing w:after="80" w:before="60" w:line="260"/>
      </w:pPr>
      <w:r>
        <w:rPr>
          <w:rFonts w:ascii="Calibri" w:cs="Calibri" w:eastAsia="Calibri" w:hAnsi="Calibri"/>
          <w:sz w:val="20"/>
          <w:szCs w:val="20"/>
        </w:rPr>
        <w:t xml:space="preserve">Please describe your practice's naming convention for assigning unique user IDs, how the master record of issued identifiers is maintained, how you ensure no two people ever share a login, and how vendor and service accounts are created, justified, and reviewed each year.</w:t>
      </w:r>
    </w:p>
    <w:p>
      <w:pPr>
        <w:pStyle w:val="ListParagraph"/>
        <w:numPr>
          <w:ilvl w:val="0"/>
          <w:numId w:val="2"/>
        </w:numPr>
        <w:spacing w:after="40" w:line="250"/>
      </w:pPr>
      <w:r>
        <w:rPr>
          <w:rFonts w:ascii="Calibri" w:cs="Calibri" w:eastAsia="Calibri" w:hAnsi="Calibri"/>
          <w:color w:val="595959"/>
          <w:sz w:val="19"/>
          <w:szCs w:val="19"/>
        </w:rPr>
        <w:t xml:space="preserve">Identify who creates user IDs and who maintains the roster of issued identifiers.</w:t>
      </w:r>
    </w:p>
    <w:p>
      <w:pPr>
        <w:pStyle w:val="ListParagraph"/>
        <w:numPr>
          <w:ilvl w:val="0"/>
          <w:numId w:val="2"/>
        </w:numPr>
        <w:spacing w:after="40" w:line="250"/>
      </w:pPr>
      <w:r>
        <w:rPr>
          <w:rFonts w:ascii="Calibri" w:cs="Calibri" w:eastAsia="Calibri" w:hAnsi="Calibri"/>
          <w:color w:val="595959"/>
          <w:sz w:val="19"/>
          <w:szCs w:val="19"/>
        </w:rPr>
        <w:t xml:space="preserve">State the ID naming convention and which systems it applies to.</w:t>
      </w:r>
    </w:p>
    <w:p>
      <w:pPr>
        <w:pStyle w:val="ListParagraph"/>
        <w:numPr>
          <w:ilvl w:val="0"/>
          <w:numId w:val="2"/>
        </w:numPr>
        <w:spacing w:after="40" w:line="250"/>
      </w:pPr>
      <w:r>
        <w:rPr>
          <w:rFonts w:ascii="Calibri" w:cs="Calibri" w:eastAsia="Calibri" w:hAnsi="Calibri"/>
          <w:color w:val="595959"/>
          <w:sz w:val="19"/>
          <w:szCs w:val="19"/>
        </w:rPr>
        <w:t xml:space="preserve">List current vendor or service accounts and when they were last reviewed.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SEC-21  </w:t>
      </w:r>
      <w:r>
        <w:rPr>
          <w:rFonts w:ascii="Calibri" w:cs="Calibri" w:eastAsia="Calibri" w:hAnsi="Calibri"/>
          <w:b/>
          <w:bCs/>
          <w:color w:val="1F3864"/>
          <w:sz w:val="22"/>
          <w:szCs w:val="22"/>
        </w:rPr>
        <w:t xml:space="preserve">Audit Controls</w:t>
      </w:r>
      <w:r>
        <w:rPr>
          <w:sz w:val="18"/>
          <w:szCs w:val="18"/>
        </w:rPr>
        <w:ptab w:alignment="right" w:relativeTo="margin" w:leader="dot"/>
      </w:r>
      <w:r>
        <w:rPr>
          <w:rFonts w:ascii="Calibri" w:cs="Calibri" w:eastAsia="Calibri" w:hAnsi="Calibri"/>
          <w:color w:val="2E5C8A"/>
          <w:sz w:val="18"/>
          <w:szCs w:val="18"/>
        </w:rPr>
        <w:t xml:space="preserve">Manual p. 46</w:t>
      </w:r>
    </w:p>
    <w:p>
      <w:pPr>
        <w:spacing w:after="80" w:before="60" w:line="260"/>
      </w:pPr>
      <w:r>
        <w:rPr>
          <w:rFonts w:ascii="Calibri" w:cs="Calibri" w:eastAsia="Calibri" w:hAnsi="Calibri"/>
          <w:sz w:val="20"/>
          <w:szCs w:val="20"/>
        </w:rPr>
        <w:t xml:space="preserve">Please describe which of your practice's systems have event auditing enabled and what specific events are captured (logins, logouts, file access, deletions, modifications), how audit reports are generated and distributed to reviewers, how audit logs are protected from alteration, and how the quarterly Active Directory account review is performed.</w:t>
      </w:r>
    </w:p>
    <w:p>
      <w:pPr>
        <w:pStyle w:val="ListParagraph"/>
        <w:numPr>
          <w:ilvl w:val="0"/>
          <w:numId w:val="2"/>
        </w:numPr>
        <w:spacing w:after="40" w:line="250"/>
      </w:pPr>
      <w:r>
        <w:rPr>
          <w:rFonts w:ascii="Calibri" w:cs="Calibri" w:eastAsia="Calibri" w:hAnsi="Calibri"/>
          <w:color w:val="595959"/>
          <w:sz w:val="19"/>
          <w:szCs w:val="19"/>
        </w:rPr>
        <w:t xml:space="preserve">Identify who receives and reviews audit reports and who has audit-tool access.</w:t>
      </w:r>
    </w:p>
    <w:p>
      <w:pPr>
        <w:pStyle w:val="ListParagraph"/>
        <w:numPr>
          <w:ilvl w:val="0"/>
          <w:numId w:val="2"/>
        </w:numPr>
        <w:spacing w:after="40" w:line="250"/>
      </w:pPr>
      <w:r>
        <w:rPr>
          <w:rFonts w:ascii="Calibri" w:cs="Calibri" w:eastAsia="Calibri" w:hAnsi="Calibri"/>
          <w:color w:val="595959"/>
          <w:sz w:val="19"/>
          <w:szCs w:val="19"/>
        </w:rPr>
        <w:t xml:space="preserve">List each ePHI system with auditing enabled and the events it records.</w:t>
      </w:r>
    </w:p>
    <w:p>
      <w:pPr>
        <w:pStyle w:val="ListParagraph"/>
        <w:numPr>
          <w:ilvl w:val="0"/>
          <w:numId w:val="2"/>
        </w:numPr>
        <w:spacing w:after="40" w:line="250"/>
      </w:pPr>
      <w:r>
        <w:rPr>
          <w:rFonts w:ascii="Calibri" w:cs="Calibri" w:eastAsia="Calibri" w:hAnsi="Calibri"/>
          <w:color w:val="595959"/>
          <w:sz w:val="19"/>
          <w:szCs w:val="19"/>
        </w:rPr>
        <w:t xml:space="preserve">State how the quarterly Active Directory review is documented and dormant accounts remediated.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SEC-22  </w:t>
      </w:r>
      <w:r>
        <w:rPr>
          <w:rFonts w:ascii="Calibri" w:cs="Calibri" w:eastAsia="Calibri" w:hAnsi="Calibri"/>
          <w:b/>
          <w:bCs/>
          <w:color w:val="1F3864"/>
          <w:sz w:val="22"/>
          <w:szCs w:val="22"/>
        </w:rPr>
        <w:t xml:space="preserve">Person or Entity Authentication</w:t>
      </w:r>
      <w:r>
        <w:rPr>
          <w:sz w:val="18"/>
          <w:szCs w:val="18"/>
        </w:rPr>
        <w:ptab w:alignment="right" w:relativeTo="margin" w:leader="dot"/>
      </w:r>
      <w:r>
        <w:rPr>
          <w:rFonts w:ascii="Calibri" w:cs="Calibri" w:eastAsia="Calibri" w:hAnsi="Calibri"/>
          <w:color w:val="2E5C8A"/>
          <w:sz w:val="18"/>
          <w:szCs w:val="18"/>
        </w:rPr>
        <w:t xml:space="preserve">Manual pp. 47–48</w:t>
      </w:r>
    </w:p>
    <w:p>
      <w:pPr>
        <w:spacing w:after="80" w:before="60" w:line="260"/>
      </w:pPr>
      <w:r>
        <w:rPr>
          <w:rFonts w:ascii="Calibri" w:cs="Calibri" w:eastAsia="Calibri" w:hAnsi="Calibri"/>
          <w:sz w:val="20"/>
          <w:szCs w:val="20"/>
        </w:rPr>
        <w:t xml:space="preserve">Please describe how your practice authenticates users beyond a password, including which authentication factors are in use (token, smart card, biometric, one-time code), which high-risk user groups receive strong authentication first (system administrators, remote users, laptop users), and how a suspected compromised password is reported and handled.</w:t>
      </w:r>
    </w:p>
    <w:p>
      <w:pPr>
        <w:pStyle w:val="ListParagraph"/>
        <w:numPr>
          <w:ilvl w:val="0"/>
          <w:numId w:val="2"/>
        </w:numPr>
        <w:spacing w:after="40" w:line="250"/>
      </w:pPr>
      <w:r>
        <w:rPr>
          <w:rFonts w:ascii="Calibri" w:cs="Calibri" w:eastAsia="Calibri" w:hAnsi="Calibri"/>
          <w:color w:val="595959"/>
          <w:sz w:val="19"/>
          <w:szCs w:val="19"/>
        </w:rPr>
        <w:t xml:space="preserve">Identify the high-risk users currently required to use multi-factor authentication.</w:t>
      </w:r>
    </w:p>
    <w:p>
      <w:pPr>
        <w:pStyle w:val="ListParagraph"/>
        <w:numPr>
          <w:ilvl w:val="0"/>
          <w:numId w:val="2"/>
        </w:numPr>
        <w:spacing w:after="40" w:line="250"/>
      </w:pPr>
      <w:r>
        <w:rPr>
          <w:rFonts w:ascii="Calibri" w:cs="Calibri" w:eastAsia="Calibri" w:hAnsi="Calibri"/>
          <w:color w:val="595959"/>
          <w:sz w:val="19"/>
          <w:szCs w:val="19"/>
        </w:rPr>
        <w:t xml:space="preserve">Name the authentication method or device issued and who provisions it.</w:t>
      </w:r>
    </w:p>
    <w:p>
      <w:pPr>
        <w:pStyle w:val="ListParagraph"/>
        <w:numPr>
          <w:ilvl w:val="0"/>
          <w:numId w:val="2"/>
        </w:numPr>
        <w:spacing w:after="40" w:line="250"/>
      </w:pPr>
      <w:r>
        <w:rPr>
          <w:rFonts w:ascii="Calibri" w:cs="Calibri" w:eastAsia="Calibri" w:hAnsi="Calibri"/>
          <w:color w:val="595959"/>
          <w:sz w:val="19"/>
          <w:szCs w:val="19"/>
        </w:rPr>
        <w:t xml:space="preserve">State how you verify password compliance and how compromise reports reach the Security Officer.</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SEC-23  </w:t>
      </w:r>
      <w:r>
        <w:rPr>
          <w:rFonts w:ascii="Calibri" w:cs="Calibri" w:eastAsia="Calibri" w:hAnsi="Calibri"/>
          <w:b/>
          <w:bCs/>
          <w:color w:val="1F3864"/>
          <w:sz w:val="22"/>
          <w:szCs w:val="22"/>
        </w:rPr>
        <w:t xml:space="preserve">Workstation Use</w:t>
      </w:r>
      <w:r>
        <w:rPr>
          <w:sz w:val="18"/>
          <w:szCs w:val="18"/>
        </w:rPr>
        <w:ptab w:alignment="right" w:relativeTo="margin" w:leader="dot"/>
      </w:r>
      <w:r>
        <w:rPr>
          <w:rFonts w:ascii="Calibri" w:cs="Calibri" w:eastAsia="Calibri" w:hAnsi="Calibri"/>
          <w:color w:val="2E5C8A"/>
          <w:sz w:val="18"/>
          <w:szCs w:val="18"/>
        </w:rPr>
        <w:t xml:space="preserve">Manual pp. 49–50</w:t>
      </w:r>
    </w:p>
    <w:p>
      <w:pPr>
        <w:spacing w:after="80" w:before="60" w:line="260"/>
      </w:pPr>
      <w:r>
        <w:rPr>
          <w:rFonts w:ascii="Calibri" w:cs="Calibri" w:eastAsia="Calibri" w:hAnsi="Calibri"/>
          <w:sz w:val="20"/>
          <w:szCs w:val="20"/>
        </w:rPr>
        <w:t xml:space="preserve">Please describe the rules your practice applies to how workstations are used, including which business functions are permitted at each class of workstation, where workstations displaying ePHI are physically positioned relative to waiting rooms and hallways, what inactivity lock interval is configured, and how software installation and personal USB devices are blocked.</w:t>
      </w:r>
    </w:p>
    <w:p>
      <w:pPr>
        <w:pStyle w:val="ListParagraph"/>
        <w:numPr>
          <w:ilvl w:val="0"/>
          <w:numId w:val="2"/>
        </w:numPr>
        <w:spacing w:after="40" w:line="250"/>
      </w:pPr>
      <w:r>
        <w:rPr>
          <w:rFonts w:ascii="Calibri" w:cs="Calibri" w:eastAsia="Calibri" w:hAnsi="Calibri"/>
          <w:color w:val="595959"/>
          <w:sz w:val="19"/>
          <w:szCs w:val="19"/>
        </w:rPr>
        <w:t xml:space="preserve">Identify who is authorized to change workstation configuration or install software.</w:t>
      </w:r>
    </w:p>
    <w:p>
      <w:pPr>
        <w:pStyle w:val="ListParagraph"/>
        <w:numPr>
          <w:ilvl w:val="0"/>
          <w:numId w:val="2"/>
        </w:numPr>
        <w:spacing w:after="40" w:line="250"/>
      </w:pPr>
      <w:r>
        <w:rPr>
          <w:rFonts w:ascii="Calibri" w:cs="Calibri" w:eastAsia="Calibri" w:hAnsi="Calibri"/>
          <w:color w:val="595959"/>
          <w:sz w:val="19"/>
          <w:szCs w:val="19"/>
        </w:rPr>
        <w:t xml:space="preserve">List workstation locations that require privacy filters or repositioned monitors.</w:t>
      </w:r>
    </w:p>
    <w:p>
      <w:pPr>
        <w:pStyle w:val="ListParagraph"/>
        <w:numPr>
          <w:ilvl w:val="0"/>
          <w:numId w:val="2"/>
        </w:numPr>
        <w:spacing w:after="40" w:line="250"/>
      </w:pPr>
      <w:r>
        <w:rPr>
          <w:rFonts w:ascii="Calibri" w:cs="Calibri" w:eastAsia="Calibri" w:hAnsi="Calibri"/>
          <w:color w:val="595959"/>
          <w:sz w:val="19"/>
          <w:szCs w:val="19"/>
        </w:rPr>
        <w:t xml:space="preserve">State the inactivity lock interval in use and how staff are trained on approved use.</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SEC-24  </w:t>
      </w:r>
      <w:r>
        <w:rPr>
          <w:rFonts w:ascii="Calibri" w:cs="Calibri" w:eastAsia="Calibri" w:hAnsi="Calibri"/>
          <w:b/>
          <w:bCs/>
          <w:color w:val="1F3864"/>
          <w:sz w:val="22"/>
          <w:szCs w:val="22"/>
        </w:rPr>
        <w:t xml:space="preserve">Workstation Security</w:t>
      </w:r>
      <w:r>
        <w:rPr>
          <w:sz w:val="18"/>
          <w:szCs w:val="18"/>
        </w:rPr>
        <w:ptab w:alignment="right" w:relativeTo="margin" w:leader="dot"/>
      </w:r>
      <w:r>
        <w:rPr>
          <w:rFonts w:ascii="Calibri" w:cs="Calibri" w:eastAsia="Calibri" w:hAnsi="Calibri"/>
          <w:color w:val="2E5C8A"/>
          <w:sz w:val="18"/>
          <w:szCs w:val="18"/>
        </w:rPr>
        <w:t xml:space="preserve">Manual pp. 51–52</w:t>
      </w:r>
    </w:p>
    <w:p>
      <w:pPr>
        <w:spacing w:after="80" w:before="60" w:line="260"/>
      </w:pPr>
      <w:r>
        <w:rPr>
          <w:rFonts w:ascii="Calibri" w:cs="Calibri" w:eastAsia="Calibri" w:hAnsi="Calibri"/>
          <w:sz w:val="20"/>
          <w:szCs w:val="20"/>
        </w:rPr>
        <w:t xml:space="preserve">Please describe the physical safeguards your practice applies to workstations that access ePHI, including which devices are cable-locked or in lockable cabinets, which rooms are locked when unattended, how shared or generic workstation accounts are avoided, and whether USB ports are disabled on clinical machines.</w:t>
      </w:r>
    </w:p>
    <w:p>
      <w:pPr>
        <w:pStyle w:val="ListParagraph"/>
        <w:numPr>
          <w:ilvl w:val="0"/>
          <w:numId w:val="2"/>
        </w:numPr>
        <w:spacing w:after="40" w:line="250"/>
      </w:pPr>
      <w:r>
        <w:rPr>
          <w:rFonts w:ascii="Calibri" w:cs="Calibri" w:eastAsia="Calibri" w:hAnsi="Calibri"/>
          <w:color w:val="595959"/>
          <w:sz w:val="19"/>
          <w:szCs w:val="19"/>
        </w:rPr>
        <w:t xml:space="preserve">Identify who approves any exception allowing local storage of ePHI or a shared account.</w:t>
      </w:r>
    </w:p>
    <w:p>
      <w:pPr>
        <w:pStyle w:val="ListParagraph"/>
        <w:numPr>
          <w:ilvl w:val="0"/>
          <w:numId w:val="2"/>
        </w:numPr>
        <w:spacing w:after="40" w:line="250"/>
      </w:pPr>
      <w:r>
        <w:rPr>
          <w:rFonts w:ascii="Calibri" w:cs="Calibri" w:eastAsia="Calibri" w:hAnsi="Calibri"/>
          <w:color w:val="595959"/>
          <w:sz w:val="19"/>
          <w:szCs w:val="19"/>
        </w:rPr>
        <w:t xml:space="preserve">Name the endpoint protection product installed and how updates are confirmed.</w:t>
      </w:r>
    </w:p>
    <w:p>
      <w:pPr>
        <w:pStyle w:val="ListParagraph"/>
        <w:numPr>
          <w:ilvl w:val="0"/>
          <w:numId w:val="2"/>
        </w:numPr>
        <w:spacing w:after="40" w:line="250"/>
      </w:pPr>
      <w:r>
        <w:rPr>
          <w:rFonts w:ascii="Calibri" w:cs="Calibri" w:eastAsia="Calibri" w:hAnsi="Calibri"/>
          <w:color w:val="595959"/>
          <w:sz w:val="19"/>
          <w:szCs w:val="19"/>
        </w:rPr>
        <w:t xml:space="preserve">List each workstation location and the physical protection applied at each.</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SEC-25  </w:t>
      </w:r>
      <w:r>
        <w:rPr>
          <w:rFonts w:ascii="Calibri" w:cs="Calibri" w:eastAsia="Calibri" w:hAnsi="Calibri"/>
          <w:b/>
          <w:bCs/>
          <w:color w:val="1F3864"/>
          <w:sz w:val="22"/>
          <w:szCs w:val="22"/>
        </w:rPr>
        <w:t xml:space="preserve">Device and Media Controls</w:t>
      </w:r>
      <w:r>
        <w:rPr>
          <w:sz w:val="18"/>
          <w:szCs w:val="18"/>
        </w:rPr>
        <w:ptab w:alignment="right" w:relativeTo="margin" w:leader="dot"/>
      </w:r>
      <w:r>
        <w:rPr>
          <w:rFonts w:ascii="Calibri" w:cs="Calibri" w:eastAsia="Calibri" w:hAnsi="Calibri"/>
          <w:color w:val="2E5C8A"/>
          <w:sz w:val="18"/>
          <w:szCs w:val="18"/>
        </w:rPr>
        <w:t xml:space="preserve">Manual pp. 53–54</w:t>
      </w:r>
    </w:p>
    <w:p>
      <w:pPr>
        <w:spacing w:after="80" w:before="60" w:line="260"/>
      </w:pPr>
      <w:r>
        <w:rPr>
          <w:rFonts w:ascii="Calibri" w:cs="Calibri" w:eastAsia="Calibri" w:hAnsi="Calibri"/>
          <w:sz w:val="20"/>
          <w:szCs w:val="20"/>
        </w:rPr>
        <w:t xml:space="preserve">Please describe how your practice tracks and controls devices and electronic media containing ePHI across their full lifecycle, including how the asset inventory records device type, serial number, assigned user and location, how devices are wiped before reuse, what destruction method is used at disposal, and how removal of a device from the office is authorized.</w:t>
      </w:r>
    </w:p>
    <w:p>
      <w:pPr>
        <w:pStyle w:val="ListParagraph"/>
        <w:numPr>
          <w:ilvl w:val="0"/>
          <w:numId w:val="2"/>
        </w:numPr>
        <w:spacing w:after="40" w:line="250"/>
      </w:pPr>
      <w:r>
        <w:rPr>
          <w:rFonts w:ascii="Calibri" w:cs="Calibri" w:eastAsia="Calibri" w:hAnsi="Calibri"/>
          <w:color w:val="595959"/>
          <w:sz w:val="19"/>
          <w:szCs w:val="19"/>
        </w:rPr>
        <w:t xml:space="preserve">Identify who maintains the asset inventory and who authorizes removing devices from the facility.</w:t>
      </w:r>
    </w:p>
    <w:p>
      <w:pPr>
        <w:pStyle w:val="ListParagraph"/>
        <w:numPr>
          <w:ilvl w:val="0"/>
          <w:numId w:val="2"/>
        </w:numPr>
        <w:spacing w:after="40" w:line="250"/>
      </w:pPr>
      <w:r>
        <w:rPr>
          <w:rFonts w:ascii="Calibri" w:cs="Calibri" w:eastAsia="Calibri" w:hAnsi="Calibri"/>
          <w:color w:val="595959"/>
          <w:sz w:val="19"/>
          <w:szCs w:val="19"/>
        </w:rPr>
        <w:t xml:space="preserve">Name the data destruction vendor or wiping tool and where certificates are filed.</w:t>
      </w:r>
    </w:p>
    <w:p>
      <w:pPr>
        <w:pStyle w:val="ListParagraph"/>
        <w:numPr>
          <w:ilvl w:val="0"/>
          <w:numId w:val="2"/>
        </w:numPr>
        <w:spacing w:after="40" w:line="250"/>
      </w:pPr>
      <w:r>
        <w:rPr>
          <w:rFonts w:ascii="Calibri" w:cs="Calibri" w:eastAsia="Calibri" w:hAnsi="Calibri"/>
          <w:color w:val="595959"/>
          <w:sz w:val="19"/>
          <w:szCs w:val="19"/>
        </w:rPr>
        <w:t xml:space="preserve">State how the disposal log is completed and how transfers between sites are confirmed.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SEC-26  </w:t>
      </w:r>
      <w:r>
        <w:rPr>
          <w:rFonts w:ascii="Calibri" w:cs="Calibri" w:eastAsia="Calibri" w:hAnsi="Calibri"/>
          <w:b/>
          <w:bCs/>
          <w:color w:val="1F3864"/>
          <w:sz w:val="22"/>
          <w:szCs w:val="22"/>
        </w:rPr>
        <w:t xml:space="preserve">Acceptable Use of Information Policy</w:t>
      </w:r>
      <w:r>
        <w:rPr>
          <w:sz w:val="18"/>
          <w:szCs w:val="18"/>
        </w:rPr>
        <w:ptab w:alignment="right" w:relativeTo="margin" w:leader="dot"/>
      </w:r>
      <w:r>
        <w:rPr>
          <w:rFonts w:ascii="Calibri" w:cs="Calibri" w:eastAsia="Calibri" w:hAnsi="Calibri"/>
          <w:color w:val="2E5C8A"/>
          <w:sz w:val="18"/>
          <w:szCs w:val="18"/>
        </w:rPr>
        <w:t xml:space="preserve">Manual pp. 55–56</w:t>
      </w:r>
    </w:p>
    <w:p>
      <w:pPr>
        <w:spacing w:after="80" w:before="60" w:line="260"/>
      </w:pPr>
      <w:r>
        <w:rPr>
          <w:rFonts w:ascii="Calibri" w:cs="Calibri" w:eastAsia="Calibri" w:hAnsi="Calibri"/>
          <w:sz w:val="20"/>
          <w:szCs w:val="20"/>
        </w:rPr>
        <w:t xml:space="preserve">Please describe how your practice puts its Acceptable Use of Information Policy into practice, including which categories of users must sign the Acknowledgment before receiving access (employees, contractors, affiliates, vendors), who collects and files the signed forms, who may suspend or revoke access when misuse is suspected, and how access is restored.</w:t>
      </w:r>
    </w:p>
    <w:p>
      <w:pPr>
        <w:pStyle w:val="ListParagraph"/>
        <w:numPr>
          <w:ilvl w:val="0"/>
          <w:numId w:val="2"/>
        </w:numPr>
        <w:spacing w:after="40" w:line="250"/>
      </w:pPr>
      <w:r>
        <w:rPr>
          <w:rFonts w:ascii="Calibri" w:cs="Calibri" w:eastAsia="Calibri" w:hAnsi="Calibri"/>
          <w:color w:val="595959"/>
          <w:sz w:val="19"/>
          <w:szCs w:val="19"/>
        </w:rPr>
        <w:t xml:space="preserve">Identify who collects signed acknowledgments and who may revoke access privileges.</w:t>
      </w:r>
    </w:p>
    <w:p>
      <w:pPr>
        <w:pStyle w:val="ListParagraph"/>
        <w:numPr>
          <w:ilvl w:val="0"/>
          <w:numId w:val="2"/>
        </w:numPr>
        <w:spacing w:after="40" w:line="250"/>
      </w:pPr>
      <w:r>
        <w:rPr>
          <w:rFonts w:ascii="Calibri" w:cs="Calibri" w:eastAsia="Calibri" w:hAnsi="Calibri"/>
          <w:color w:val="595959"/>
          <w:sz w:val="19"/>
          <w:szCs w:val="19"/>
        </w:rPr>
        <w:t xml:space="preserve">State where signed acknowledgment forms are stored and how they are tracked to completion.</w:t>
      </w:r>
    </w:p>
    <w:p>
      <w:pPr>
        <w:pStyle w:val="ListParagraph"/>
        <w:numPr>
          <w:ilvl w:val="0"/>
          <w:numId w:val="2"/>
        </w:numPr>
        <w:spacing w:after="40" w:line="250"/>
      </w:pPr>
      <w:r>
        <w:rPr>
          <w:rFonts w:ascii="Calibri" w:cs="Calibri" w:eastAsia="Calibri" w:hAnsi="Calibri"/>
          <w:color w:val="595959"/>
          <w:sz w:val="19"/>
          <w:szCs w:val="19"/>
        </w:rPr>
        <w:t xml:space="preserve">State when acknowledgments are re-signed and how retention and destruction schedules are communicated.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SEC-27  </w:t>
      </w:r>
      <w:r>
        <w:rPr>
          <w:rFonts w:ascii="Calibri" w:cs="Calibri" w:eastAsia="Calibri" w:hAnsi="Calibri"/>
          <w:b/>
          <w:bCs/>
          <w:color w:val="1F3864"/>
          <w:sz w:val="22"/>
          <w:szCs w:val="22"/>
        </w:rPr>
        <w:t xml:space="preserve">Protection against Malicious Software</w:t>
      </w:r>
      <w:r>
        <w:rPr>
          <w:sz w:val="18"/>
          <w:szCs w:val="18"/>
        </w:rPr>
        <w:ptab w:alignment="right" w:relativeTo="margin" w:leader="dot"/>
      </w:r>
      <w:r>
        <w:rPr>
          <w:rFonts w:ascii="Calibri" w:cs="Calibri" w:eastAsia="Calibri" w:hAnsi="Calibri"/>
          <w:color w:val="2E5C8A"/>
          <w:sz w:val="18"/>
          <w:szCs w:val="18"/>
        </w:rPr>
        <w:t xml:space="preserve">Manual p. 61</w:t>
      </w:r>
    </w:p>
    <w:p>
      <w:pPr>
        <w:spacing w:after="80" w:before="60" w:line="260"/>
      </w:pPr>
      <w:r>
        <w:rPr>
          <w:rFonts w:ascii="Calibri" w:cs="Calibri" w:eastAsia="Calibri" w:hAnsi="Calibri"/>
          <w:sz w:val="20"/>
          <w:szCs w:val="20"/>
        </w:rPr>
        <w:t xml:space="preserve">Please describe the anti-malware protection deployed at your practice, including which product runs at the network perimeter and on each endpoint, how definition and agent updates are confirmed as current on every device, how detection alerts generate tickets, and who investigates and remediates a detection.</w:t>
      </w:r>
    </w:p>
    <w:p>
      <w:pPr>
        <w:pStyle w:val="ListParagraph"/>
        <w:numPr>
          <w:ilvl w:val="0"/>
          <w:numId w:val="2"/>
        </w:numPr>
        <w:spacing w:after="40" w:line="250"/>
      </w:pPr>
      <w:r>
        <w:rPr>
          <w:rFonts w:ascii="Calibri" w:cs="Calibri" w:eastAsia="Calibri" w:hAnsi="Calibri"/>
          <w:color w:val="595959"/>
          <w:sz w:val="19"/>
          <w:szCs w:val="19"/>
        </w:rPr>
        <w:t xml:space="preserve">Identify who monitors the anti-malware console and responds to alerts.</w:t>
      </w:r>
    </w:p>
    <w:p>
      <w:pPr>
        <w:pStyle w:val="ListParagraph"/>
        <w:numPr>
          <w:ilvl w:val="0"/>
          <w:numId w:val="2"/>
        </w:numPr>
        <w:spacing w:after="40" w:line="250"/>
      </w:pPr>
      <w:r>
        <w:rPr>
          <w:rFonts w:ascii="Calibri" w:cs="Calibri" w:eastAsia="Calibri" w:hAnsi="Calibri"/>
          <w:color w:val="595959"/>
          <w:sz w:val="19"/>
          <w:szCs w:val="19"/>
        </w:rPr>
        <w:t xml:space="preserve">Name the endpoint detection and antivirus products and the firewall subscription in use.</w:t>
      </w:r>
    </w:p>
    <w:p>
      <w:pPr>
        <w:pStyle w:val="ListParagraph"/>
        <w:numPr>
          <w:ilvl w:val="0"/>
          <w:numId w:val="2"/>
        </w:numPr>
        <w:spacing w:after="40" w:line="250"/>
      </w:pPr>
      <w:r>
        <w:rPr>
          <w:rFonts w:ascii="Calibri" w:cs="Calibri" w:eastAsia="Calibri" w:hAnsi="Calibri"/>
          <w:color w:val="595959"/>
          <w:sz w:val="19"/>
          <w:szCs w:val="19"/>
        </w:rPr>
        <w:t xml:space="preserve">State how often coverage reports are run and how remediation tickets are closed out.</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SEC-28  </w:t>
      </w:r>
      <w:r>
        <w:rPr>
          <w:rFonts w:ascii="Calibri" w:cs="Calibri" w:eastAsia="Calibri" w:hAnsi="Calibri"/>
          <w:b/>
          <w:bCs/>
          <w:color w:val="1F3864"/>
          <w:sz w:val="22"/>
          <w:szCs w:val="22"/>
        </w:rPr>
        <w:t xml:space="preserve">Applications and Data Criticality Analysis</w:t>
      </w:r>
      <w:r>
        <w:rPr>
          <w:sz w:val="18"/>
          <w:szCs w:val="18"/>
        </w:rPr>
        <w:ptab w:alignment="right" w:relativeTo="margin" w:leader="dot"/>
      </w:r>
      <w:r>
        <w:rPr>
          <w:rFonts w:ascii="Calibri" w:cs="Calibri" w:eastAsia="Calibri" w:hAnsi="Calibri"/>
          <w:color w:val="2E5C8A"/>
          <w:sz w:val="18"/>
          <w:szCs w:val="18"/>
        </w:rPr>
        <w:t xml:space="preserve">Manual pp. 62–63</w:t>
      </w:r>
    </w:p>
    <w:p>
      <w:pPr>
        <w:spacing w:after="80" w:before="60" w:line="260"/>
      </w:pPr>
      <w:r>
        <w:rPr>
          <w:rFonts w:ascii="Calibri" w:cs="Calibri" w:eastAsia="Calibri" w:hAnsi="Calibri"/>
          <w:sz w:val="20"/>
          <w:szCs w:val="20"/>
        </w:rPr>
        <w:t xml:space="preserve">Please describe how your practice ranks the criticality of its applications and data, including which systems are considered business critical, what recovery time objective is assigned to each, where your network diagram and system interdependency documentation is maintained, and how you locate ePHI stored outside the EHR on local PCs, servers, and portable devices.</w:t>
      </w:r>
    </w:p>
    <w:p>
      <w:pPr>
        <w:pStyle w:val="ListParagraph"/>
        <w:numPr>
          <w:ilvl w:val="0"/>
          <w:numId w:val="2"/>
        </w:numPr>
        <w:spacing w:after="40" w:line="250"/>
      </w:pPr>
      <w:r>
        <w:rPr>
          <w:rFonts w:ascii="Calibri" w:cs="Calibri" w:eastAsia="Calibri" w:hAnsi="Calibri"/>
          <w:color w:val="595959"/>
          <w:sz w:val="19"/>
          <w:szCs w:val="19"/>
        </w:rPr>
        <w:t xml:space="preserve">Identify who maintains the network diagram and the prioritized critical application list.</w:t>
      </w:r>
    </w:p>
    <w:p>
      <w:pPr>
        <w:pStyle w:val="ListParagraph"/>
        <w:numPr>
          <w:ilvl w:val="0"/>
          <w:numId w:val="2"/>
        </w:numPr>
        <w:spacing w:after="40" w:line="250"/>
      </w:pPr>
      <w:r>
        <w:rPr>
          <w:rFonts w:ascii="Calibri" w:cs="Calibri" w:eastAsia="Calibri" w:hAnsi="Calibri"/>
          <w:color w:val="595959"/>
          <w:sz w:val="19"/>
          <w:szCs w:val="19"/>
        </w:rPr>
        <w:t xml:space="preserve">List your critical applications with their recovery time objectives and hosting vendors.</w:t>
      </w:r>
    </w:p>
    <w:p>
      <w:pPr>
        <w:pStyle w:val="ListParagraph"/>
        <w:numPr>
          <w:ilvl w:val="0"/>
          <w:numId w:val="2"/>
        </w:numPr>
        <w:spacing w:after="40" w:line="250"/>
      </w:pPr>
      <w:r>
        <w:rPr>
          <w:rFonts w:ascii="Calibri" w:cs="Calibri" w:eastAsia="Calibri" w:hAnsi="Calibri"/>
          <w:color w:val="595959"/>
          <w:sz w:val="19"/>
          <w:szCs w:val="19"/>
        </w:rPr>
        <w:t xml:space="preserve">State how often the criticality analysis and ePHI location scan are refreshed.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SEC-29  </w:t>
      </w:r>
      <w:r>
        <w:rPr>
          <w:rFonts w:ascii="Calibri" w:cs="Calibri" w:eastAsia="Calibri" w:hAnsi="Calibri"/>
          <w:b/>
          <w:bCs/>
          <w:color w:val="1F3864"/>
          <w:sz w:val="22"/>
          <w:szCs w:val="22"/>
        </w:rPr>
        <w:t xml:space="preserve">Data Backup Plan</w:t>
      </w:r>
      <w:r>
        <w:rPr>
          <w:sz w:val="18"/>
          <w:szCs w:val="18"/>
        </w:rPr>
        <w:ptab w:alignment="right" w:relativeTo="margin" w:leader="dot"/>
      </w:r>
      <w:r>
        <w:rPr>
          <w:rFonts w:ascii="Calibri" w:cs="Calibri" w:eastAsia="Calibri" w:hAnsi="Calibri"/>
          <w:color w:val="2E5C8A"/>
          <w:sz w:val="18"/>
          <w:szCs w:val="18"/>
        </w:rPr>
        <w:t xml:space="preserve">Manual p. 64</w:t>
      </w:r>
    </w:p>
    <w:p>
      <w:pPr>
        <w:spacing w:after="80" w:before="60" w:line="260"/>
      </w:pPr>
      <w:r>
        <w:rPr>
          <w:rFonts w:ascii="Calibri" w:cs="Calibri" w:eastAsia="Calibri" w:hAnsi="Calibri"/>
          <w:sz w:val="20"/>
          <w:szCs w:val="20"/>
        </w:rPr>
        <w:t xml:space="preserve">Please describe your practice's actual backup arrangement, including what data and systems are backed up, how often backups run, whether backups go to a local appliance, offsite replication, or cloud, who is authorized to retrieve backup media or initiate a restore, and how successful restores are tested and documented.</w:t>
      </w:r>
    </w:p>
    <w:p>
      <w:pPr>
        <w:pStyle w:val="ListParagraph"/>
        <w:numPr>
          <w:ilvl w:val="0"/>
          <w:numId w:val="2"/>
        </w:numPr>
        <w:spacing w:after="40" w:line="250"/>
      </w:pPr>
      <w:r>
        <w:rPr>
          <w:rFonts w:ascii="Calibri" w:cs="Calibri" w:eastAsia="Calibri" w:hAnsi="Calibri"/>
          <w:color w:val="595959"/>
          <w:sz w:val="19"/>
          <w:szCs w:val="19"/>
        </w:rPr>
        <w:t xml:space="preserve">Identify who monitors nightly backup jobs and who is authorized to restore data.</w:t>
      </w:r>
    </w:p>
    <w:p>
      <w:pPr>
        <w:pStyle w:val="ListParagraph"/>
        <w:numPr>
          <w:ilvl w:val="0"/>
          <w:numId w:val="2"/>
        </w:numPr>
        <w:spacing w:after="40" w:line="250"/>
      </w:pPr>
      <w:r>
        <w:rPr>
          <w:rFonts w:ascii="Calibri" w:cs="Calibri" w:eastAsia="Calibri" w:hAnsi="Calibri"/>
          <w:color w:val="595959"/>
          <w:sz w:val="19"/>
          <w:szCs w:val="19"/>
        </w:rPr>
        <w:t xml:space="preserve">Name the backup product, appliance, and offsite or cloud destination used.</w:t>
      </w:r>
    </w:p>
    <w:p>
      <w:pPr>
        <w:pStyle w:val="ListParagraph"/>
        <w:numPr>
          <w:ilvl w:val="0"/>
          <w:numId w:val="2"/>
        </w:numPr>
        <w:spacing w:after="40" w:line="250"/>
      </w:pPr>
      <w:r>
        <w:rPr>
          <w:rFonts w:ascii="Calibri" w:cs="Calibri" w:eastAsia="Calibri" w:hAnsi="Calibri"/>
          <w:color w:val="595959"/>
          <w:sz w:val="19"/>
          <w:szCs w:val="19"/>
        </w:rPr>
        <w:t xml:space="preserve">State the backup frequency, retention period, and when a restore test was last performed.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SEC-30  </w:t>
      </w:r>
      <w:r>
        <w:rPr>
          <w:rFonts w:ascii="Calibri" w:cs="Calibri" w:eastAsia="Calibri" w:hAnsi="Calibri"/>
          <w:b/>
          <w:bCs/>
          <w:color w:val="1F3864"/>
          <w:sz w:val="22"/>
          <w:szCs w:val="22"/>
        </w:rPr>
        <w:t xml:space="preserve">Business Associate Contracts for Cloud Servers and Data Centers</w:t>
      </w:r>
      <w:r>
        <w:rPr>
          <w:sz w:val="18"/>
          <w:szCs w:val="18"/>
        </w:rPr>
        <w:ptab w:alignment="right" w:relativeTo="margin" w:leader="dot"/>
      </w:r>
      <w:r>
        <w:rPr>
          <w:rFonts w:ascii="Calibri" w:cs="Calibri" w:eastAsia="Calibri" w:hAnsi="Calibri"/>
          <w:color w:val="2E5C8A"/>
          <w:sz w:val="18"/>
          <w:szCs w:val="18"/>
        </w:rPr>
        <w:t xml:space="preserve">Manual p. 66</w:t>
      </w:r>
    </w:p>
    <w:p>
      <w:pPr>
        <w:spacing w:after="80" w:before="60" w:line="260"/>
      </w:pPr>
      <w:r>
        <w:rPr>
          <w:rFonts w:ascii="Calibri" w:cs="Calibri" w:eastAsia="Calibri" w:hAnsi="Calibri"/>
          <w:sz w:val="20"/>
          <w:szCs w:val="20"/>
        </w:rPr>
        <w:t xml:space="preserve">Please identify every cloud hosting, data center, and online backup provider that stores or processes your practice's ePHI, and describe how each one is put under a signed Business Associate Agreement, who negotiates and executes those agreements, and how you confirm whether any of these vendors store or process ePHI outside the United States.</w:t>
      </w:r>
    </w:p>
    <w:p>
      <w:pPr>
        <w:pStyle w:val="ListParagraph"/>
        <w:numPr>
          <w:ilvl w:val="0"/>
          <w:numId w:val="2"/>
        </w:numPr>
        <w:spacing w:after="40" w:line="250"/>
      </w:pPr>
      <w:r>
        <w:rPr>
          <w:rFonts w:ascii="Calibri" w:cs="Calibri" w:eastAsia="Calibri" w:hAnsi="Calibri"/>
          <w:color w:val="595959"/>
          <w:sz w:val="19"/>
          <w:szCs w:val="19"/>
        </w:rPr>
        <w:t xml:space="preserve">Identify who maintains the vendor list and executes Business Associate Agreements.</w:t>
      </w:r>
    </w:p>
    <w:p>
      <w:pPr>
        <w:pStyle w:val="ListParagraph"/>
        <w:numPr>
          <w:ilvl w:val="0"/>
          <w:numId w:val="2"/>
        </w:numPr>
        <w:spacing w:after="40" w:line="250"/>
      </w:pPr>
      <w:r>
        <w:rPr>
          <w:rFonts w:ascii="Calibri" w:cs="Calibri" w:eastAsia="Calibri" w:hAnsi="Calibri"/>
          <w:color w:val="595959"/>
          <w:sz w:val="19"/>
          <w:szCs w:val="19"/>
        </w:rPr>
        <w:t xml:space="preserve">List each cloud or data center vendor and confirm where the signed BAA is filed.</w:t>
      </w:r>
    </w:p>
    <w:p>
      <w:pPr>
        <w:pStyle w:val="ListParagraph"/>
        <w:numPr>
          <w:ilvl w:val="0"/>
          <w:numId w:val="2"/>
        </w:numPr>
        <w:spacing w:after="40" w:line="250"/>
      </w:pPr>
      <w:r>
        <w:rPr>
          <w:rFonts w:ascii="Calibri" w:cs="Calibri" w:eastAsia="Calibri" w:hAnsi="Calibri"/>
          <w:color w:val="595959"/>
          <w:sz w:val="19"/>
          <w:szCs w:val="19"/>
        </w:rPr>
        <w:t xml:space="preserve">State how often the vendor inventory is refreshed and BAAs are reviewed for current language.</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SEC-31  </w:t>
      </w:r>
      <w:r>
        <w:rPr>
          <w:rFonts w:ascii="Calibri" w:cs="Calibri" w:eastAsia="Calibri" w:hAnsi="Calibri"/>
          <w:b/>
          <w:bCs/>
          <w:color w:val="1F3864"/>
          <w:sz w:val="22"/>
          <w:szCs w:val="22"/>
        </w:rPr>
        <w:t xml:space="preserve">Encryption and Decryption (data at rest)</w:t>
      </w:r>
      <w:r>
        <w:rPr>
          <w:sz w:val="18"/>
          <w:szCs w:val="18"/>
        </w:rPr>
        <w:ptab w:alignment="right" w:relativeTo="margin" w:leader="dot"/>
      </w:r>
      <w:r>
        <w:rPr>
          <w:rFonts w:ascii="Calibri" w:cs="Calibri" w:eastAsia="Calibri" w:hAnsi="Calibri"/>
          <w:color w:val="2E5C8A"/>
          <w:sz w:val="18"/>
          <w:szCs w:val="18"/>
        </w:rPr>
        <w:t xml:space="preserve">Manual p. 68</w:t>
      </w:r>
    </w:p>
    <w:p>
      <w:pPr>
        <w:spacing w:after="80" w:before="60" w:line="260"/>
      </w:pPr>
      <w:r>
        <w:rPr>
          <w:rFonts w:ascii="Calibri" w:cs="Calibri" w:eastAsia="Calibri" w:hAnsi="Calibri"/>
          <w:sz w:val="20"/>
          <w:szCs w:val="20"/>
        </w:rPr>
        <w:t xml:space="preserve">Please describe how data at rest is encrypted across your practice, including which workstations, laptops, servers, portable drives, and backup media are encrypted, at what point in deployment encryption is enabled, what encryption product and algorithm is used, and how encryption keys are escrowed and key length reviewed.</w:t>
      </w:r>
    </w:p>
    <w:p>
      <w:pPr>
        <w:pStyle w:val="ListParagraph"/>
        <w:numPr>
          <w:ilvl w:val="0"/>
          <w:numId w:val="2"/>
        </w:numPr>
        <w:spacing w:after="40" w:line="250"/>
      </w:pPr>
      <w:r>
        <w:rPr>
          <w:rFonts w:ascii="Calibri" w:cs="Calibri" w:eastAsia="Calibri" w:hAnsi="Calibri"/>
          <w:color w:val="595959"/>
          <w:sz w:val="19"/>
          <w:szCs w:val="19"/>
        </w:rPr>
        <w:t xml:space="preserve">Identify who enables encryption at deployment and who holds the escrowed keys.</w:t>
      </w:r>
    </w:p>
    <w:p>
      <w:pPr>
        <w:pStyle w:val="ListParagraph"/>
        <w:numPr>
          <w:ilvl w:val="0"/>
          <w:numId w:val="2"/>
        </w:numPr>
        <w:spacing w:after="40" w:line="250"/>
      </w:pPr>
      <w:r>
        <w:rPr>
          <w:rFonts w:ascii="Calibri" w:cs="Calibri" w:eastAsia="Calibri" w:hAnsi="Calibri"/>
          <w:color w:val="595959"/>
          <w:sz w:val="19"/>
          <w:szCs w:val="19"/>
        </w:rPr>
        <w:t xml:space="preserve">Name the encryption product used on workstations, servers, and backups.</w:t>
      </w:r>
    </w:p>
    <w:p>
      <w:pPr>
        <w:pStyle w:val="ListParagraph"/>
        <w:numPr>
          <w:ilvl w:val="0"/>
          <w:numId w:val="2"/>
        </w:numPr>
        <w:spacing w:after="40" w:line="250"/>
      </w:pPr>
      <w:r>
        <w:rPr>
          <w:rFonts w:ascii="Calibri" w:cs="Calibri" w:eastAsia="Calibri" w:hAnsi="Calibri"/>
          <w:color w:val="595959"/>
          <w:sz w:val="19"/>
          <w:szCs w:val="19"/>
        </w:rPr>
        <w:t xml:space="preserve">State how encryption coverage is verified across all devices and how often key length is reviewed.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SEC-32  </w:t>
      </w:r>
      <w:r>
        <w:rPr>
          <w:rFonts w:ascii="Calibri" w:cs="Calibri" w:eastAsia="Calibri" w:hAnsi="Calibri"/>
          <w:b/>
          <w:bCs/>
          <w:color w:val="1F3864"/>
          <w:sz w:val="22"/>
          <w:szCs w:val="22"/>
        </w:rPr>
        <w:t xml:space="preserve">Business Associate Contracts for Sync folders (DropBox, Box, Google Drive, etc.)</w:t>
      </w:r>
      <w:r>
        <w:rPr>
          <w:sz w:val="18"/>
          <w:szCs w:val="18"/>
        </w:rPr>
        <w:ptab w:alignment="right" w:relativeTo="margin" w:leader="dot"/>
      </w:r>
      <w:r>
        <w:rPr>
          <w:rFonts w:ascii="Calibri" w:cs="Calibri" w:eastAsia="Calibri" w:hAnsi="Calibri"/>
          <w:color w:val="2E5C8A"/>
          <w:sz w:val="18"/>
          <w:szCs w:val="18"/>
        </w:rPr>
        <w:t xml:space="preserve">Manual p. 70</w:t>
      </w:r>
    </w:p>
    <w:p>
      <w:pPr>
        <w:spacing w:after="80" w:before="60" w:line="260"/>
      </w:pPr>
      <w:r>
        <w:rPr>
          <w:rFonts w:ascii="Calibri" w:cs="Calibri" w:eastAsia="Calibri" w:hAnsi="Calibri"/>
          <w:sz w:val="20"/>
          <w:szCs w:val="20"/>
        </w:rPr>
        <w:t xml:space="preserve">Please describe how your practice controls file sync and sharing services, identifying which services staff are permitted to use for ePHI, which consumer services are blocked or prohibited, how you detect unapproved sync folders connected to practice devices, and how an approved service is placed under a Business Associate Agreement.</w:t>
      </w:r>
    </w:p>
    <w:p>
      <w:pPr>
        <w:pStyle w:val="ListParagraph"/>
        <w:numPr>
          <w:ilvl w:val="0"/>
          <w:numId w:val="2"/>
        </w:numPr>
        <w:spacing w:after="40" w:line="250"/>
      </w:pPr>
      <w:r>
        <w:rPr>
          <w:rFonts w:ascii="Calibri" w:cs="Calibri" w:eastAsia="Calibri" w:hAnsi="Calibri"/>
          <w:color w:val="595959"/>
          <w:sz w:val="19"/>
          <w:szCs w:val="19"/>
        </w:rPr>
        <w:t xml:space="preserve">Identify who approves a new file sharing service and who investigates unapproved ones.</w:t>
      </w:r>
    </w:p>
    <w:p>
      <w:pPr>
        <w:pStyle w:val="ListParagraph"/>
        <w:numPr>
          <w:ilvl w:val="0"/>
          <w:numId w:val="2"/>
        </w:numPr>
        <w:spacing w:after="40" w:line="250"/>
      </w:pPr>
      <w:r>
        <w:rPr>
          <w:rFonts w:ascii="Calibri" w:cs="Calibri" w:eastAsia="Calibri" w:hAnsi="Calibri"/>
          <w:color w:val="595959"/>
          <w:sz w:val="19"/>
          <w:szCs w:val="19"/>
        </w:rPr>
        <w:t xml:space="preserve">Name the approved sync or file sharing service and confirm the BAA is on file.</w:t>
      </w:r>
    </w:p>
    <w:p>
      <w:pPr>
        <w:pStyle w:val="ListParagraph"/>
        <w:numPr>
          <w:ilvl w:val="0"/>
          <w:numId w:val="2"/>
        </w:numPr>
        <w:spacing w:after="40" w:line="250"/>
      </w:pPr>
      <w:r>
        <w:rPr>
          <w:rFonts w:ascii="Calibri" w:cs="Calibri" w:eastAsia="Calibri" w:hAnsi="Calibri"/>
          <w:color w:val="595959"/>
          <w:sz w:val="19"/>
          <w:szCs w:val="19"/>
        </w:rPr>
        <w:t xml:space="preserve">State how often connected cloud services are scanned and reports reviewed.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SEC-33  </w:t>
      </w:r>
      <w:r>
        <w:rPr>
          <w:rFonts w:ascii="Calibri" w:cs="Calibri" w:eastAsia="Calibri" w:hAnsi="Calibri"/>
          <w:b/>
          <w:bCs/>
          <w:color w:val="1F3864"/>
          <w:sz w:val="22"/>
          <w:szCs w:val="22"/>
        </w:rPr>
        <w:t xml:space="preserve">Firewall Access Authorization</w:t>
      </w:r>
      <w:r>
        <w:rPr>
          <w:sz w:val="18"/>
          <w:szCs w:val="18"/>
        </w:rPr>
        <w:ptab w:alignment="right" w:relativeTo="margin" w:leader="dot"/>
      </w:r>
      <w:r>
        <w:rPr>
          <w:rFonts w:ascii="Calibri" w:cs="Calibri" w:eastAsia="Calibri" w:hAnsi="Calibri"/>
          <w:color w:val="2E5C8A"/>
          <w:sz w:val="18"/>
          <w:szCs w:val="18"/>
        </w:rPr>
        <w:t xml:space="preserve">Manual p. 72</w:t>
      </w:r>
    </w:p>
    <w:p>
      <w:pPr>
        <w:spacing w:after="80" w:before="60" w:line="260"/>
      </w:pPr>
      <w:r>
        <w:rPr>
          <w:rFonts w:ascii="Calibri" w:cs="Calibri" w:eastAsia="Calibri" w:hAnsi="Calibri"/>
          <w:sz w:val="20"/>
          <w:szCs w:val="20"/>
        </w:rPr>
        <w:t xml:space="preserve">Please describe the firewall protecting each of your practice's locations, including make and model, which security services are enabled (intrusion prevention, intrusion detection, content filtering), how inbound and outbound rules are managed, who holds administrative credentials to the firewall, and how subscription renewals are tracked.</w:t>
      </w:r>
    </w:p>
    <w:p>
      <w:pPr>
        <w:pStyle w:val="ListParagraph"/>
        <w:numPr>
          <w:ilvl w:val="0"/>
          <w:numId w:val="2"/>
        </w:numPr>
        <w:spacing w:after="40" w:line="250"/>
      </w:pPr>
      <w:r>
        <w:rPr>
          <w:rFonts w:ascii="Calibri" w:cs="Calibri" w:eastAsia="Calibri" w:hAnsi="Calibri"/>
          <w:color w:val="595959"/>
          <w:sz w:val="19"/>
          <w:szCs w:val="19"/>
        </w:rPr>
        <w:t xml:space="preserve">Identify who has firewall administrative access and which support vendor manages it.</w:t>
      </w:r>
    </w:p>
    <w:p>
      <w:pPr>
        <w:pStyle w:val="ListParagraph"/>
        <w:numPr>
          <w:ilvl w:val="0"/>
          <w:numId w:val="2"/>
        </w:numPr>
        <w:spacing w:after="40" w:line="250"/>
      </w:pPr>
      <w:r>
        <w:rPr>
          <w:rFonts w:ascii="Calibri" w:cs="Calibri" w:eastAsia="Calibri" w:hAnsi="Calibri"/>
          <w:color w:val="595959"/>
          <w:sz w:val="19"/>
          <w:szCs w:val="19"/>
        </w:rPr>
        <w:t xml:space="preserve">Name the firewall manufacturer and model at each location and the active subscriptions.</w:t>
      </w:r>
    </w:p>
    <w:p>
      <w:pPr>
        <w:pStyle w:val="ListParagraph"/>
        <w:numPr>
          <w:ilvl w:val="0"/>
          <w:numId w:val="2"/>
        </w:numPr>
        <w:spacing w:after="40" w:line="250"/>
      </w:pPr>
      <w:r>
        <w:rPr>
          <w:rFonts w:ascii="Calibri" w:cs="Calibri" w:eastAsia="Calibri" w:hAnsi="Calibri"/>
          <w:color w:val="595959"/>
          <w:sz w:val="19"/>
          <w:szCs w:val="19"/>
        </w:rPr>
        <w:t xml:space="preserve">State how often firewall rules and logs are reviewed and when licenses expire.</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SEC-34  </w:t>
      </w:r>
      <w:r>
        <w:rPr>
          <w:rFonts w:ascii="Calibri" w:cs="Calibri" w:eastAsia="Calibri" w:hAnsi="Calibri"/>
          <w:b/>
          <w:bCs/>
          <w:color w:val="1F3864"/>
          <w:sz w:val="22"/>
          <w:szCs w:val="22"/>
        </w:rPr>
        <w:t xml:space="preserve">Patch Management &amp; Vulnerability Remediation Policy</w:t>
      </w:r>
      <w:r>
        <w:rPr>
          <w:sz w:val="18"/>
          <w:szCs w:val="18"/>
        </w:rPr>
        <w:ptab w:alignment="right" w:relativeTo="margin" w:leader="dot"/>
      </w:r>
      <w:r>
        <w:rPr>
          <w:rFonts w:ascii="Calibri" w:cs="Calibri" w:eastAsia="Calibri" w:hAnsi="Calibri"/>
          <w:color w:val="2E5C8A"/>
          <w:sz w:val="18"/>
          <w:szCs w:val="18"/>
        </w:rPr>
        <w:t xml:space="preserve">Manual pp. 73–74</w:t>
      </w:r>
    </w:p>
    <w:p>
      <w:pPr>
        <w:spacing w:after="80" w:before="60" w:line="260"/>
      </w:pPr>
      <w:r>
        <w:rPr>
          <w:rFonts w:ascii="Calibri" w:cs="Calibri" w:eastAsia="Calibri" w:hAnsi="Calibri"/>
          <w:sz w:val="20"/>
          <w:szCs w:val="20"/>
        </w:rPr>
        <w:t xml:space="preserve">Please describe how your practice patches its systems, including which tool scans for missing patches and known vulnerabilities, how often scans run, how critical and high-severity findings are prioritized against the 72-hour and five-business-day targets, how patches are tested before deployment, and how patching is verified afterward.</w:t>
      </w:r>
    </w:p>
    <w:p>
      <w:pPr>
        <w:pStyle w:val="ListParagraph"/>
        <w:numPr>
          <w:ilvl w:val="0"/>
          <w:numId w:val="2"/>
        </w:numPr>
        <w:spacing w:after="40" w:line="250"/>
      </w:pPr>
      <w:r>
        <w:rPr>
          <w:rFonts w:ascii="Calibri" w:cs="Calibri" w:eastAsia="Calibri" w:hAnsi="Calibri"/>
          <w:color w:val="595959"/>
          <w:sz w:val="19"/>
          <w:szCs w:val="19"/>
        </w:rPr>
        <w:t xml:space="preserve">Identify who approves and deploys patches and who tracks deferred vulnerabilities.</w:t>
      </w:r>
    </w:p>
    <w:p>
      <w:pPr>
        <w:pStyle w:val="ListParagraph"/>
        <w:numPr>
          <w:ilvl w:val="0"/>
          <w:numId w:val="2"/>
        </w:numPr>
        <w:spacing w:after="40" w:line="250"/>
      </w:pPr>
      <w:r>
        <w:rPr>
          <w:rFonts w:ascii="Calibri" w:cs="Calibri" w:eastAsia="Calibri" w:hAnsi="Calibri"/>
          <w:color w:val="595959"/>
          <w:sz w:val="19"/>
          <w:szCs w:val="19"/>
        </w:rPr>
        <w:t xml:space="preserve">Name the patch management and vulnerability scanning tools and where reports are stored.</w:t>
      </w:r>
    </w:p>
    <w:p>
      <w:pPr>
        <w:pStyle w:val="ListParagraph"/>
        <w:numPr>
          <w:ilvl w:val="0"/>
          <w:numId w:val="2"/>
        </w:numPr>
        <w:spacing w:after="40" w:line="250"/>
      </w:pPr>
      <w:r>
        <w:rPr>
          <w:rFonts w:ascii="Calibri" w:cs="Calibri" w:eastAsia="Calibri" w:hAnsi="Calibri"/>
          <w:color w:val="595959"/>
          <w:sz w:val="19"/>
          <w:szCs w:val="19"/>
        </w:rPr>
        <w:t xml:space="preserve">State the scan frequency, the deployment deadlines used, and how post-patch rescans confirm closure.</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SEC-35  </w:t>
      </w:r>
      <w:r>
        <w:rPr>
          <w:rFonts w:ascii="Calibri" w:cs="Calibri" w:eastAsia="Calibri" w:hAnsi="Calibri"/>
          <w:b/>
          <w:bCs/>
          <w:color w:val="1F3864"/>
          <w:sz w:val="22"/>
          <w:szCs w:val="22"/>
        </w:rPr>
        <w:t xml:space="preserve">Business Associate Contracts for External Email Providers</w:t>
      </w:r>
      <w:r>
        <w:rPr>
          <w:sz w:val="18"/>
          <w:szCs w:val="18"/>
        </w:rPr>
        <w:ptab w:alignment="right" w:relativeTo="margin" w:leader="dot"/>
      </w:r>
      <w:r>
        <w:rPr>
          <w:rFonts w:ascii="Calibri" w:cs="Calibri" w:eastAsia="Calibri" w:hAnsi="Calibri"/>
          <w:color w:val="2E5C8A"/>
          <w:sz w:val="18"/>
          <w:szCs w:val="18"/>
        </w:rPr>
        <w:t xml:space="preserve">Manual p. 75</w:t>
      </w:r>
    </w:p>
    <w:p>
      <w:pPr>
        <w:spacing w:after="80" w:before="60" w:line="260"/>
      </w:pPr>
      <w:r>
        <w:rPr>
          <w:rFonts w:ascii="Calibri" w:cs="Calibri" w:eastAsia="Calibri" w:hAnsi="Calibri"/>
          <w:sz w:val="20"/>
          <w:szCs w:val="20"/>
        </w:rPr>
        <w:t xml:space="preserve">Please identify the email provider your practice uses and describe how ePHI sent or received by email is protected, including whether a Business Associate Agreement is signed with that provider, how secure or encrypted email is sent to patients and outside providers, and how staff use of free consumer email accounts is detected and stopped.</w:t>
      </w:r>
    </w:p>
    <w:p>
      <w:pPr>
        <w:pStyle w:val="ListParagraph"/>
        <w:numPr>
          <w:ilvl w:val="0"/>
          <w:numId w:val="2"/>
        </w:numPr>
        <w:spacing w:after="40" w:line="250"/>
      </w:pPr>
      <w:r>
        <w:rPr>
          <w:rFonts w:ascii="Calibri" w:cs="Calibri" w:eastAsia="Calibri" w:hAnsi="Calibri"/>
          <w:color w:val="595959"/>
          <w:sz w:val="19"/>
          <w:szCs w:val="19"/>
        </w:rPr>
        <w:t xml:space="preserve">Identify who administers the email tenant and who executed the Business Associate Agreement.</w:t>
      </w:r>
    </w:p>
    <w:p>
      <w:pPr>
        <w:pStyle w:val="ListParagraph"/>
        <w:numPr>
          <w:ilvl w:val="0"/>
          <w:numId w:val="2"/>
        </w:numPr>
        <w:spacing w:after="40" w:line="250"/>
      </w:pPr>
      <w:r>
        <w:rPr>
          <w:rFonts w:ascii="Calibri" w:cs="Calibri" w:eastAsia="Calibri" w:hAnsi="Calibri"/>
          <w:color w:val="595959"/>
          <w:sz w:val="19"/>
          <w:szCs w:val="19"/>
        </w:rPr>
        <w:t xml:space="preserve">Name the email provider and any secure email or encryption product layered on top.</w:t>
      </w:r>
    </w:p>
    <w:p>
      <w:pPr>
        <w:pStyle w:val="ListParagraph"/>
        <w:numPr>
          <w:ilvl w:val="0"/>
          <w:numId w:val="2"/>
        </w:numPr>
        <w:spacing w:after="40" w:line="250"/>
      </w:pPr>
      <w:r>
        <w:rPr>
          <w:rFonts w:ascii="Calibri" w:cs="Calibri" w:eastAsia="Calibri" w:hAnsi="Calibri"/>
          <w:color w:val="595959"/>
          <w:sz w:val="19"/>
          <w:szCs w:val="19"/>
        </w:rPr>
        <w:t xml:space="preserve">State how often connected email services are scanned and how findings are documented.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SEC-36  </w:t>
      </w:r>
      <w:r>
        <w:rPr>
          <w:rFonts w:ascii="Calibri" w:cs="Calibri" w:eastAsia="Calibri" w:hAnsi="Calibri"/>
          <w:b/>
          <w:bCs/>
          <w:color w:val="1F3864"/>
          <w:sz w:val="22"/>
          <w:szCs w:val="22"/>
        </w:rPr>
        <w:t xml:space="preserve">Wireless Network Access Authorization</w:t>
      </w:r>
      <w:r>
        <w:rPr>
          <w:sz w:val="18"/>
          <w:szCs w:val="18"/>
        </w:rPr>
        <w:ptab w:alignment="right" w:relativeTo="margin" w:leader="dot"/>
      </w:r>
      <w:r>
        <w:rPr>
          <w:rFonts w:ascii="Calibri" w:cs="Calibri" w:eastAsia="Calibri" w:hAnsi="Calibri"/>
          <w:color w:val="2E5C8A"/>
          <w:sz w:val="18"/>
          <w:szCs w:val="18"/>
        </w:rPr>
        <w:t xml:space="preserve">Manual p. 77</w:t>
      </w:r>
    </w:p>
    <w:p>
      <w:pPr>
        <w:spacing w:after="80" w:before="60" w:line="260"/>
      </w:pPr>
      <w:r>
        <w:rPr>
          <w:rFonts w:ascii="Calibri" w:cs="Calibri" w:eastAsia="Calibri" w:hAnsi="Calibri"/>
          <w:sz w:val="20"/>
          <w:szCs w:val="20"/>
        </w:rPr>
        <w:t xml:space="preserve">Please describe your practice's wireless setup, including how many access points exist and where they are physically mounted, whether a firewall separates wireless from the wired network, what encryption strength is configured, whether a separate guest network exists, and how access point inventory, default SSIDs, and admin passwords are managed.</w:t>
      </w:r>
    </w:p>
    <w:p>
      <w:pPr>
        <w:pStyle w:val="ListParagraph"/>
        <w:numPr>
          <w:ilvl w:val="0"/>
          <w:numId w:val="2"/>
        </w:numPr>
        <w:spacing w:after="40" w:line="250"/>
      </w:pPr>
      <w:r>
        <w:rPr>
          <w:rFonts w:ascii="Calibri" w:cs="Calibri" w:eastAsia="Calibri" w:hAnsi="Calibri"/>
          <w:color w:val="595959"/>
          <w:sz w:val="19"/>
          <w:szCs w:val="19"/>
        </w:rPr>
        <w:t xml:space="preserve">Identify who manages the wireless network and who holds access point admin credentials.</w:t>
      </w:r>
    </w:p>
    <w:p>
      <w:pPr>
        <w:pStyle w:val="ListParagraph"/>
        <w:numPr>
          <w:ilvl w:val="0"/>
          <w:numId w:val="2"/>
        </w:numPr>
        <w:spacing w:after="40" w:line="250"/>
      </w:pPr>
      <w:r>
        <w:rPr>
          <w:rFonts w:ascii="Calibri" w:cs="Calibri" w:eastAsia="Calibri" w:hAnsi="Calibri"/>
          <w:color w:val="595959"/>
          <w:sz w:val="19"/>
          <w:szCs w:val="19"/>
        </w:rPr>
        <w:t xml:space="preserve">List each access point with its location and whether it serves staff or guest traffic.</w:t>
      </w:r>
    </w:p>
    <w:p>
      <w:pPr>
        <w:pStyle w:val="ListParagraph"/>
        <w:numPr>
          <w:ilvl w:val="0"/>
          <w:numId w:val="2"/>
        </w:numPr>
        <w:spacing w:after="40" w:line="250"/>
      </w:pPr>
      <w:r>
        <w:rPr>
          <w:rFonts w:ascii="Calibri" w:cs="Calibri" w:eastAsia="Calibri" w:hAnsi="Calibri"/>
          <w:color w:val="595959"/>
          <w:sz w:val="19"/>
          <w:szCs w:val="19"/>
        </w:rPr>
        <w:t xml:space="preserve">State how AP firmware updates and wireless log reviews are scheduled and recorded.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SEC-37  </w:t>
      </w:r>
      <w:r>
        <w:rPr>
          <w:rFonts w:ascii="Calibri" w:cs="Calibri" w:eastAsia="Calibri" w:hAnsi="Calibri"/>
          <w:b/>
          <w:bCs/>
          <w:color w:val="1F3864"/>
          <w:sz w:val="22"/>
          <w:szCs w:val="22"/>
        </w:rPr>
        <w:t xml:space="preserve">Wireless Network Access Establishment</w:t>
      </w:r>
      <w:r>
        <w:rPr>
          <w:sz w:val="18"/>
          <w:szCs w:val="18"/>
        </w:rPr>
        <w:ptab w:alignment="right" w:relativeTo="margin" w:leader="dot"/>
      </w:r>
      <w:r>
        <w:rPr>
          <w:rFonts w:ascii="Calibri" w:cs="Calibri" w:eastAsia="Calibri" w:hAnsi="Calibri"/>
          <w:color w:val="2E5C8A"/>
          <w:sz w:val="18"/>
          <w:szCs w:val="18"/>
        </w:rPr>
        <w:t xml:space="preserve">Manual p. 79</w:t>
      </w:r>
    </w:p>
    <w:p>
      <w:pPr>
        <w:spacing w:after="80" w:before="60" w:line="260"/>
      </w:pPr>
      <w:r>
        <w:rPr>
          <w:rFonts w:ascii="Calibri" w:cs="Calibri" w:eastAsia="Calibri" w:hAnsi="Calibri"/>
          <w:sz w:val="20"/>
          <w:szCs w:val="20"/>
        </w:rPr>
        <w:t xml:space="preserve">Please describe how your practice changes its wireless network key, including who performs the change, how the annual rotation is scheduled and remembered, what triggers an off-cycle change when a key employee is terminated, and how the new key is distributed to staff devices and printers without being written down insecurely.</w:t>
      </w:r>
    </w:p>
    <w:p>
      <w:pPr>
        <w:pStyle w:val="ListParagraph"/>
        <w:numPr>
          <w:ilvl w:val="0"/>
          <w:numId w:val="2"/>
        </w:numPr>
        <w:spacing w:after="40" w:line="250"/>
      </w:pPr>
      <w:r>
        <w:rPr>
          <w:rFonts w:ascii="Calibri" w:cs="Calibri" w:eastAsia="Calibri" w:hAnsi="Calibri"/>
          <w:color w:val="595959"/>
          <w:sz w:val="19"/>
          <w:szCs w:val="19"/>
        </w:rPr>
        <w:t xml:space="preserve">Identify who changes the wireless key and who authorizes an off-cycle change.</w:t>
      </w:r>
    </w:p>
    <w:p>
      <w:pPr>
        <w:pStyle w:val="ListParagraph"/>
        <w:numPr>
          <w:ilvl w:val="0"/>
          <w:numId w:val="2"/>
        </w:numPr>
        <w:spacing w:after="40" w:line="250"/>
      </w:pPr>
      <w:r>
        <w:rPr>
          <w:rFonts w:ascii="Calibri" w:cs="Calibri" w:eastAsia="Calibri" w:hAnsi="Calibri"/>
          <w:color w:val="595959"/>
          <w:sz w:val="19"/>
          <w:szCs w:val="19"/>
        </w:rPr>
        <w:t xml:space="preserve">State where the key change date is recorded and how devices are re-enrolled.</w:t>
      </w:r>
    </w:p>
    <w:p>
      <w:pPr>
        <w:pStyle w:val="ListParagraph"/>
        <w:numPr>
          <w:ilvl w:val="0"/>
          <w:numId w:val="2"/>
        </w:numPr>
        <w:spacing w:after="40" w:line="250"/>
      </w:pPr>
      <w:r>
        <w:rPr>
          <w:rFonts w:ascii="Calibri" w:cs="Calibri" w:eastAsia="Calibri" w:hAnsi="Calibri"/>
          <w:color w:val="595959"/>
          <w:sz w:val="19"/>
          <w:szCs w:val="19"/>
        </w:rPr>
        <w:t xml:space="preserve">State the date the key was last changed and when the next rotation is due.</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SEC-38  </w:t>
      </w:r>
      <w:r>
        <w:rPr>
          <w:rFonts w:ascii="Calibri" w:cs="Calibri" w:eastAsia="Calibri" w:hAnsi="Calibri"/>
          <w:b/>
          <w:bCs/>
          <w:color w:val="1F3864"/>
          <w:sz w:val="22"/>
          <w:szCs w:val="22"/>
        </w:rPr>
        <w:t xml:space="preserve">Bring Your Own Device (BYOD) Security Policy</w:t>
      </w:r>
      <w:r>
        <w:rPr>
          <w:sz w:val="18"/>
          <w:szCs w:val="18"/>
        </w:rPr>
        <w:ptab w:alignment="right" w:relativeTo="margin" w:leader="dot"/>
      </w:r>
      <w:r>
        <w:rPr>
          <w:rFonts w:ascii="Calibri" w:cs="Calibri" w:eastAsia="Calibri" w:hAnsi="Calibri"/>
          <w:color w:val="2E5C8A"/>
          <w:sz w:val="18"/>
          <w:szCs w:val="18"/>
        </w:rPr>
        <w:t xml:space="preserve">Manual pp. 80–81</w:t>
      </w:r>
    </w:p>
    <w:p>
      <w:pPr>
        <w:spacing w:after="80" w:before="60" w:line="260"/>
      </w:pPr>
      <w:r>
        <w:rPr>
          <w:rFonts w:ascii="Calibri" w:cs="Calibri" w:eastAsia="Calibri" w:hAnsi="Calibri"/>
          <w:sz w:val="20"/>
          <w:szCs w:val="20"/>
        </w:rPr>
        <w:t xml:space="preserve">Please describe how your practice handles personally owned phones, tablets, and laptops used for work, including how a staff member requests approval, who approves it, how the device is registered and enrolled in mobile device management, what configuration is required before access is granted, and how remote wipe is triggered on loss or separation.</w:t>
      </w:r>
    </w:p>
    <w:p>
      <w:pPr>
        <w:pStyle w:val="ListParagraph"/>
        <w:numPr>
          <w:ilvl w:val="0"/>
          <w:numId w:val="2"/>
        </w:numPr>
        <w:spacing w:after="40" w:line="250"/>
      </w:pPr>
      <w:r>
        <w:rPr>
          <w:rFonts w:ascii="Calibri" w:cs="Calibri" w:eastAsia="Calibri" w:hAnsi="Calibri"/>
          <w:color w:val="595959"/>
          <w:sz w:val="19"/>
          <w:szCs w:val="19"/>
        </w:rPr>
        <w:t xml:space="preserve">Identify who approves BYOD requests and who can initiate a remote wipe.</w:t>
      </w:r>
    </w:p>
    <w:p>
      <w:pPr>
        <w:pStyle w:val="ListParagraph"/>
        <w:numPr>
          <w:ilvl w:val="0"/>
          <w:numId w:val="2"/>
        </w:numPr>
        <w:spacing w:after="40" w:line="250"/>
      </w:pPr>
      <w:r>
        <w:rPr>
          <w:rFonts w:ascii="Calibri" w:cs="Calibri" w:eastAsia="Calibri" w:hAnsi="Calibri"/>
          <w:color w:val="595959"/>
          <w:sz w:val="19"/>
          <w:szCs w:val="19"/>
        </w:rPr>
        <w:t xml:space="preserve">Name the mobile device management or endpoint product and where the device inventory lives.</w:t>
      </w:r>
    </w:p>
    <w:p>
      <w:pPr>
        <w:pStyle w:val="ListParagraph"/>
        <w:numPr>
          <w:ilvl w:val="0"/>
          <w:numId w:val="2"/>
        </w:numPr>
        <w:spacing w:after="40" w:line="250"/>
      </w:pPr>
      <w:r>
        <w:rPr>
          <w:rFonts w:ascii="Calibri" w:cs="Calibri" w:eastAsia="Calibri" w:hAnsi="Calibri"/>
          <w:color w:val="595959"/>
          <w:sz w:val="19"/>
          <w:szCs w:val="19"/>
        </w:rPr>
        <w:t xml:space="preserve">State how many personal devices are currently approved and how compliance is re-checked.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SEC-39  </w:t>
      </w:r>
      <w:r>
        <w:rPr>
          <w:rFonts w:ascii="Calibri" w:cs="Calibri" w:eastAsia="Calibri" w:hAnsi="Calibri"/>
          <w:b/>
          <w:bCs/>
          <w:color w:val="1F3864"/>
          <w:sz w:val="22"/>
          <w:szCs w:val="22"/>
        </w:rPr>
        <w:t xml:space="preserve">Workforce Security</w:t>
      </w:r>
      <w:r>
        <w:rPr>
          <w:sz w:val="18"/>
          <w:szCs w:val="18"/>
        </w:rPr>
        <w:ptab w:alignment="right" w:relativeTo="margin" w:leader="dot"/>
      </w:r>
      <w:r>
        <w:rPr>
          <w:rFonts w:ascii="Calibri" w:cs="Calibri" w:eastAsia="Calibri" w:hAnsi="Calibri"/>
          <w:color w:val="2E5C8A"/>
          <w:sz w:val="18"/>
          <w:szCs w:val="18"/>
        </w:rPr>
        <w:t xml:space="preserve">Manual p. 82</w:t>
      </w:r>
    </w:p>
    <w:p>
      <w:pPr>
        <w:spacing w:after="80" w:before="60" w:line="260"/>
      </w:pPr>
      <w:r>
        <w:rPr>
          <w:rFonts w:ascii="Calibri" w:cs="Calibri" w:eastAsia="Calibri" w:hAnsi="Calibri"/>
          <w:sz w:val="20"/>
          <w:szCs w:val="20"/>
        </w:rPr>
        <w:t xml:space="preserve">Please describe how your practice verifies, after the fact, that departed workforce members no longer appear on any active user list, including which reports are run against each system, how wireless network access is disabled for IT and other high-risk staff, and how the results of that verification are reviewed with HR and documented.</w:t>
      </w:r>
    </w:p>
    <w:p>
      <w:pPr>
        <w:pStyle w:val="ListParagraph"/>
        <w:numPr>
          <w:ilvl w:val="0"/>
          <w:numId w:val="2"/>
        </w:numPr>
        <w:spacing w:after="40" w:line="250"/>
      </w:pPr>
      <w:r>
        <w:rPr>
          <w:rFonts w:ascii="Calibri" w:cs="Calibri" w:eastAsia="Calibri" w:hAnsi="Calibri"/>
          <w:color w:val="595959"/>
          <w:sz w:val="19"/>
          <w:szCs w:val="19"/>
        </w:rPr>
        <w:t xml:space="preserve">Identify who runs the active-user verification and which HR staff member confirms the roster.</w:t>
      </w:r>
    </w:p>
    <w:p>
      <w:pPr>
        <w:pStyle w:val="ListParagraph"/>
        <w:numPr>
          <w:ilvl w:val="0"/>
          <w:numId w:val="2"/>
        </w:numPr>
        <w:spacing w:after="40" w:line="250"/>
      </w:pPr>
      <w:r>
        <w:rPr>
          <w:rFonts w:ascii="Calibri" w:cs="Calibri" w:eastAsia="Calibri" w:hAnsi="Calibri"/>
          <w:color w:val="595959"/>
          <w:sz w:val="19"/>
          <w:szCs w:val="19"/>
        </w:rPr>
        <w:t xml:space="preserve">List each system checked and name the reporting tool used to generate the review.</w:t>
      </w:r>
    </w:p>
    <w:p>
      <w:pPr>
        <w:pStyle w:val="ListParagraph"/>
        <w:numPr>
          <w:ilvl w:val="0"/>
          <w:numId w:val="2"/>
        </w:numPr>
        <w:spacing w:after="40" w:line="250"/>
      </w:pPr>
      <w:r>
        <w:rPr>
          <w:rFonts w:ascii="Calibri" w:cs="Calibri" w:eastAsia="Calibri" w:hAnsi="Calibri"/>
          <w:color w:val="595959"/>
          <w:sz w:val="19"/>
          <w:szCs w:val="19"/>
        </w:rPr>
        <w:t xml:space="preserve">State how often this verification runs and how discovered leftover accounts are closed out.</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SEC-40  </w:t>
      </w:r>
      <w:r>
        <w:rPr>
          <w:rFonts w:ascii="Calibri" w:cs="Calibri" w:eastAsia="Calibri" w:hAnsi="Calibri"/>
          <w:b/>
          <w:bCs/>
          <w:color w:val="1F3864"/>
          <w:sz w:val="22"/>
          <w:szCs w:val="22"/>
        </w:rPr>
        <w:t xml:space="preserve">Develop and Implement Transmission Security Policy and Procedures</w:t>
      </w:r>
      <w:r>
        <w:rPr>
          <w:sz w:val="18"/>
          <w:szCs w:val="18"/>
        </w:rPr>
        <w:ptab w:alignment="right" w:relativeTo="margin" w:leader="dot"/>
      </w:r>
      <w:r>
        <w:rPr>
          <w:rFonts w:ascii="Calibri" w:cs="Calibri" w:eastAsia="Calibri" w:hAnsi="Calibri"/>
          <w:color w:val="2E5C8A"/>
          <w:sz w:val="18"/>
          <w:szCs w:val="18"/>
        </w:rPr>
        <w:t xml:space="preserve">Manual p. 84</w:t>
      </w:r>
    </w:p>
    <w:p>
      <w:pPr>
        <w:spacing w:after="80" w:before="60" w:line="260"/>
      </w:pPr>
      <w:r>
        <w:rPr>
          <w:rFonts w:ascii="Calibri" w:cs="Calibri" w:eastAsia="Calibri" w:hAnsi="Calibri"/>
          <w:sz w:val="20"/>
          <w:szCs w:val="20"/>
        </w:rPr>
        <w:t xml:space="preserve">Please describe how ePHI is protected while in transit at your practice, including what VPN or equivalent secure channel is used to reach internal systems, who sets up and manages the VPN gateway, which VPN clients are approved, how split tunneling is blocked, and what is required of non-practice-owned computers before they may connect.</w:t>
      </w:r>
    </w:p>
    <w:p>
      <w:pPr>
        <w:pStyle w:val="ListParagraph"/>
        <w:numPr>
          <w:ilvl w:val="0"/>
          <w:numId w:val="2"/>
        </w:numPr>
        <w:spacing w:after="40" w:line="250"/>
      </w:pPr>
      <w:r>
        <w:rPr>
          <w:rFonts w:ascii="Calibri" w:cs="Calibri" w:eastAsia="Calibri" w:hAnsi="Calibri"/>
          <w:color w:val="595959"/>
          <w:sz w:val="19"/>
          <w:szCs w:val="19"/>
        </w:rPr>
        <w:t xml:space="preserve">Identify who provisions VPN accounts and manages the VPN gateway.</w:t>
      </w:r>
    </w:p>
    <w:p>
      <w:pPr>
        <w:pStyle w:val="ListParagraph"/>
        <w:numPr>
          <w:ilvl w:val="0"/>
          <w:numId w:val="2"/>
        </w:numPr>
        <w:spacing w:after="40" w:line="250"/>
      </w:pPr>
      <w:r>
        <w:rPr>
          <w:rFonts w:ascii="Calibri" w:cs="Calibri" w:eastAsia="Calibri" w:hAnsi="Calibri"/>
          <w:color w:val="595959"/>
          <w:sz w:val="19"/>
          <w:szCs w:val="19"/>
        </w:rPr>
        <w:t xml:space="preserve">Name the VPN product and approved client, and the antivirus required on connecting machines.</w:t>
      </w:r>
    </w:p>
    <w:p>
      <w:pPr>
        <w:pStyle w:val="ListParagraph"/>
        <w:numPr>
          <w:ilvl w:val="0"/>
          <w:numId w:val="2"/>
        </w:numPr>
        <w:spacing w:after="40" w:line="250"/>
      </w:pPr>
      <w:r>
        <w:rPr>
          <w:rFonts w:ascii="Calibri" w:cs="Calibri" w:eastAsia="Calibri" w:hAnsi="Calibri"/>
          <w:color w:val="595959"/>
          <w:sz w:val="19"/>
          <w:szCs w:val="19"/>
        </w:rPr>
        <w:t xml:space="preserve">State how VPN connections are reviewed and how personally owned computers are verified compliant.</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SEC-41  </w:t>
      </w:r>
      <w:r>
        <w:rPr>
          <w:rFonts w:ascii="Calibri" w:cs="Calibri" w:eastAsia="Calibri" w:hAnsi="Calibri"/>
          <w:b/>
          <w:bCs/>
          <w:color w:val="1F3864"/>
          <w:sz w:val="22"/>
          <w:szCs w:val="22"/>
        </w:rPr>
        <w:t xml:space="preserve">Remote Access Policy</w:t>
      </w:r>
      <w:r>
        <w:rPr>
          <w:sz w:val="18"/>
          <w:szCs w:val="18"/>
        </w:rPr>
        <w:ptab w:alignment="right" w:relativeTo="margin" w:leader="dot"/>
      </w:r>
      <w:r>
        <w:rPr>
          <w:rFonts w:ascii="Calibri" w:cs="Calibri" w:eastAsia="Calibri" w:hAnsi="Calibri"/>
          <w:color w:val="2E5C8A"/>
          <w:sz w:val="18"/>
          <w:szCs w:val="18"/>
        </w:rPr>
        <w:t xml:space="preserve">Manual pp. 86–88</w:t>
      </w:r>
    </w:p>
    <w:p>
      <w:pPr>
        <w:spacing w:after="80" w:before="60" w:line="260"/>
      </w:pPr>
      <w:r>
        <w:rPr>
          <w:rFonts w:ascii="Calibri" w:cs="Calibri" w:eastAsia="Calibri" w:hAnsi="Calibri"/>
          <w:sz w:val="20"/>
          <w:szCs w:val="20"/>
        </w:rPr>
        <w:t xml:space="preserve">Please describe how remote access to your practice's systems is granted and controlled, including who approves each remote user, what secure method they use (VPN with two-factor authentication, secure gateway, or remote desktop), what inactivity timeout applies, and how remote access activity is logged and reviewed.</w:t>
      </w:r>
    </w:p>
    <w:p>
      <w:pPr>
        <w:pStyle w:val="ListParagraph"/>
        <w:numPr>
          <w:ilvl w:val="0"/>
          <w:numId w:val="2"/>
        </w:numPr>
        <w:spacing w:after="40" w:line="250"/>
      </w:pPr>
      <w:r>
        <w:rPr>
          <w:rFonts w:ascii="Calibri" w:cs="Calibri" w:eastAsia="Calibri" w:hAnsi="Calibri"/>
          <w:color w:val="595959"/>
          <w:sz w:val="19"/>
          <w:szCs w:val="19"/>
        </w:rPr>
        <w:t xml:space="preserve">Identify who approves remote access and who reviews the remote access logs.</w:t>
      </w:r>
    </w:p>
    <w:p>
      <w:pPr>
        <w:pStyle w:val="ListParagraph"/>
        <w:numPr>
          <w:ilvl w:val="0"/>
          <w:numId w:val="2"/>
        </w:numPr>
        <w:spacing w:after="40" w:line="250"/>
      </w:pPr>
      <w:r>
        <w:rPr>
          <w:rFonts w:ascii="Calibri" w:cs="Calibri" w:eastAsia="Calibri" w:hAnsi="Calibri"/>
          <w:color w:val="595959"/>
          <w:sz w:val="19"/>
          <w:szCs w:val="19"/>
        </w:rPr>
        <w:t xml:space="preserve">Name the remote access technology and two-factor product in use.</w:t>
      </w:r>
    </w:p>
    <w:p>
      <w:pPr>
        <w:pStyle w:val="ListParagraph"/>
        <w:numPr>
          <w:ilvl w:val="0"/>
          <w:numId w:val="2"/>
        </w:numPr>
        <w:spacing w:after="40" w:line="250"/>
      </w:pPr>
      <w:r>
        <w:rPr>
          <w:rFonts w:ascii="Calibri" w:cs="Calibri" w:eastAsia="Calibri" w:hAnsi="Calibri"/>
          <w:color w:val="595959"/>
          <w:sz w:val="19"/>
          <w:szCs w:val="19"/>
        </w:rPr>
        <w:t xml:space="preserve">State the session timeout setting, the log retention period, and the device-loss reporting deadline.</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SEC-42  </w:t>
      </w:r>
      <w:r>
        <w:rPr>
          <w:rFonts w:ascii="Calibri" w:cs="Calibri" w:eastAsia="Calibri" w:hAnsi="Calibri"/>
          <w:b/>
          <w:bCs/>
          <w:color w:val="1F3864"/>
          <w:sz w:val="22"/>
          <w:szCs w:val="22"/>
        </w:rPr>
        <w:t xml:space="preserve">Telehealth Remote Workforce Security Policy</w:t>
      </w:r>
      <w:r>
        <w:rPr>
          <w:sz w:val="18"/>
          <w:szCs w:val="18"/>
        </w:rPr>
        <w:ptab w:alignment="right" w:relativeTo="margin" w:leader="dot"/>
      </w:r>
      <w:r>
        <w:rPr>
          <w:rFonts w:ascii="Calibri" w:cs="Calibri" w:eastAsia="Calibri" w:hAnsi="Calibri"/>
          <w:color w:val="2E5C8A"/>
          <w:sz w:val="18"/>
          <w:szCs w:val="18"/>
        </w:rPr>
        <w:t xml:space="preserve">Manual pp. 90–91</w:t>
      </w:r>
    </w:p>
    <w:p>
      <w:pPr>
        <w:spacing w:after="80" w:before="60" w:line="260"/>
      </w:pPr>
      <w:r>
        <w:rPr>
          <w:rFonts w:ascii="Calibri" w:cs="Calibri" w:eastAsia="Calibri" w:hAnsi="Calibri"/>
          <w:sz w:val="20"/>
          <w:szCs w:val="20"/>
        </w:rPr>
        <w:t xml:space="preserve">Please describe how your practice delivers telehealth securely, including which telehealth platform is approved and whether a Business Associate Agreement is in place, how providers verify patient identity at the start of a session, what requirements apply to the provider's physical location and home workstation, and how recording is controlled.</w:t>
      </w:r>
    </w:p>
    <w:p>
      <w:pPr>
        <w:pStyle w:val="ListParagraph"/>
        <w:numPr>
          <w:ilvl w:val="0"/>
          <w:numId w:val="2"/>
        </w:numPr>
        <w:spacing w:after="40" w:line="250"/>
      </w:pPr>
      <w:r>
        <w:rPr>
          <w:rFonts w:ascii="Calibri" w:cs="Calibri" w:eastAsia="Calibri" w:hAnsi="Calibri"/>
          <w:color w:val="595959"/>
          <w:sz w:val="19"/>
          <w:szCs w:val="19"/>
        </w:rPr>
        <w:t xml:space="preserve">Identify who authorizes telehealth providers and remote workers and collects their attestations.</w:t>
      </w:r>
    </w:p>
    <w:p>
      <w:pPr>
        <w:pStyle w:val="ListParagraph"/>
        <w:numPr>
          <w:ilvl w:val="0"/>
          <w:numId w:val="2"/>
        </w:numPr>
        <w:spacing w:after="40" w:line="250"/>
      </w:pPr>
      <w:r>
        <w:rPr>
          <w:rFonts w:ascii="Calibri" w:cs="Calibri" w:eastAsia="Calibri" w:hAnsi="Calibri"/>
          <w:color w:val="595959"/>
          <w:sz w:val="19"/>
          <w:szCs w:val="19"/>
        </w:rPr>
        <w:t xml:space="preserve">Name the telehealth platform and the encryption and authentication settings enabled on it.</w:t>
      </w:r>
    </w:p>
    <w:p>
      <w:pPr>
        <w:pStyle w:val="ListParagraph"/>
        <w:numPr>
          <w:ilvl w:val="0"/>
          <w:numId w:val="2"/>
        </w:numPr>
        <w:spacing w:after="40" w:line="250"/>
      </w:pPr>
      <w:r>
        <w:rPr>
          <w:rFonts w:ascii="Calibri" w:cs="Calibri" w:eastAsia="Calibri" w:hAnsi="Calibri"/>
          <w:color w:val="595959"/>
          <w:sz w:val="19"/>
          <w:szCs w:val="19"/>
        </w:rPr>
        <w:t xml:space="preserve">State the remote workstation lock interval, MFA requirement, and telehealth training cadence.</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SEC-43  </w:t>
      </w:r>
      <w:r>
        <w:rPr>
          <w:rFonts w:ascii="Calibri" w:cs="Calibri" w:eastAsia="Calibri" w:hAnsi="Calibri"/>
          <w:b/>
          <w:bCs/>
          <w:color w:val="1F3864"/>
          <w:sz w:val="22"/>
          <w:szCs w:val="22"/>
        </w:rPr>
        <w:t xml:space="preserve">Security Awareness &amp; Training Policy</w:t>
      </w:r>
      <w:r>
        <w:rPr>
          <w:sz w:val="18"/>
          <w:szCs w:val="18"/>
        </w:rPr>
        <w:ptab w:alignment="right" w:relativeTo="margin" w:leader="dot"/>
      </w:r>
      <w:r>
        <w:rPr>
          <w:rFonts w:ascii="Calibri" w:cs="Calibri" w:eastAsia="Calibri" w:hAnsi="Calibri"/>
          <w:color w:val="2E5C8A"/>
          <w:sz w:val="18"/>
          <w:szCs w:val="18"/>
        </w:rPr>
        <w:t xml:space="preserve">Manual pp. 93–94</w:t>
      </w:r>
    </w:p>
    <w:p>
      <w:pPr>
        <w:spacing w:after="80" w:before="60" w:line="260"/>
      </w:pPr>
      <w:r>
        <w:rPr>
          <w:rFonts w:ascii="Calibri" w:cs="Calibri" w:eastAsia="Calibri" w:hAnsi="Calibri"/>
          <w:sz w:val="20"/>
          <w:szCs w:val="20"/>
        </w:rPr>
        <w:t xml:space="preserve">Please describe how your practice delivers HIPAA security training, including how new hires are trained before they are given access to PHI, what topics the annual training covers, whether training is delivered in person or through a third-party vendor, and how signed Training Acknowledgment forms are collected and tracked to completion.</w:t>
      </w:r>
    </w:p>
    <w:p>
      <w:pPr>
        <w:pStyle w:val="ListParagraph"/>
        <w:numPr>
          <w:ilvl w:val="0"/>
          <w:numId w:val="2"/>
        </w:numPr>
        <w:spacing w:after="40" w:line="250"/>
      </w:pPr>
      <w:r>
        <w:rPr>
          <w:rFonts w:ascii="Calibri" w:cs="Calibri" w:eastAsia="Calibri" w:hAnsi="Calibri"/>
          <w:color w:val="595959"/>
          <w:sz w:val="19"/>
          <w:szCs w:val="19"/>
        </w:rPr>
        <w:t xml:space="preserve">Identify who schedules training, tracks completion, and follows up on overdue staff.</w:t>
      </w:r>
    </w:p>
    <w:p>
      <w:pPr>
        <w:pStyle w:val="ListParagraph"/>
        <w:numPr>
          <w:ilvl w:val="0"/>
          <w:numId w:val="2"/>
        </w:numPr>
        <w:spacing w:after="40" w:line="250"/>
      </w:pPr>
      <w:r>
        <w:rPr>
          <w:rFonts w:ascii="Calibri" w:cs="Calibri" w:eastAsia="Calibri" w:hAnsi="Calibri"/>
          <w:color w:val="595959"/>
          <w:sz w:val="19"/>
          <w:szCs w:val="19"/>
        </w:rPr>
        <w:t xml:space="preserve">Name the training vendor or platform and where acknowledgment forms are filed.</w:t>
      </w:r>
    </w:p>
    <w:p>
      <w:pPr>
        <w:pStyle w:val="ListParagraph"/>
        <w:numPr>
          <w:ilvl w:val="0"/>
          <w:numId w:val="2"/>
        </w:numPr>
        <w:spacing w:after="40" w:line="250"/>
      </w:pPr>
      <w:r>
        <w:rPr>
          <w:rFonts w:ascii="Calibri" w:cs="Calibri" w:eastAsia="Calibri" w:hAnsi="Calibri"/>
          <w:color w:val="595959"/>
          <w:sz w:val="19"/>
          <w:szCs w:val="19"/>
        </w:rPr>
        <w:t xml:space="preserve">State the annual training month, the new-hire deadline, and the record retention period.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SEC-44  </w:t>
      </w:r>
      <w:r>
        <w:rPr>
          <w:rFonts w:ascii="Calibri" w:cs="Calibri" w:eastAsia="Calibri" w:hAnsi="Calibri"/>
          <w:b/>
          <w:bCs/>
          <w:color w:val="1F3864"/>
          <w:sz w:val="22"/>
          <w:szCs w:val="22"/>
        </w:rPr>
        <w:t xml:space="preserve">Security Policy Review and Update Policy</w:t>
      </w:r>
      <w:r>
        <w:rPr>
          <w:sz w:val="18"/>
          <w:szCs w:val="18"/>
        </w:rPr>
        <w:ptab w:alignment="right" w:relativeTo="margin" w:leader="dot"/>
      </w:r>
      <w:r>
        <w:rPr>
          <w:rFonts w:ascii="Calibri" w:cs="Calibri" w:eastAsia="Calibri" w:hAnsi="Calibri"/>
          <w:color w:val="2E5C8A"/>
          <w:sz w:val="18"/>
          <w:szCs w:val="18"/>
        </w:rPr>
        <w:t xml:space="preserve">Manual pp. 96–97</w:t>
      </w:r>
    </w:p>
    <w:p>
      <w:pPr>
        <w:spacing w:after="80" w:before="60" w:line="260"/>
      </w:pPr>
      <w:r>
        <w:rPr>
          <w:rFonts w:ascii="Calibri" w:cs="Calibri" w:eastAsia="Calibri" w:hAnsi="Calibri"/>
          <w:sz w:val="20"/>
          <w:szCs w:val="20"/>
        </w:rPr>
        <w:t xml:space="preserve">Please describe how your practice reviews and updates these HIPAA Security policies, including who coordinates the annual review, which departments participate, what events trigger an off-cycle review (new systems, facility move, incident, vendor change), how version numbers and approval sign-offs are recorded, and how updated policies are redistributed to staff.</w:t>
      </w:r>
    </w:p>
    <w:p>
      <w:pPr>
        <w:pStyle w:val="ListParagraph"/>
        <w:numPr>
          <w:ilvl w:val="0"/>
          <w:numId w:val="2"/>
        </w:numPr>
        <w:spacing w:after="40" w:line="250"/>
      </w:pPr>
      <w:r>
        <w:rPr>
          <w:rFonts w:ascii="Calibri" w:cs="Calibri" w:eastAsia="Calibri" w:hAnsi="Calibri"/>
          <w:color w:val="595959"/>
          <w:sz w:val="19"/>
          <w:szCs w:val="19"/>
        </w:rPr>
        <w:t xml:space="preserve">Identify who coordinates the review and who provides final approval sign-off.</w:t>
      </w:r>
    </w:p>
    <w:p>
      <w:pPr>
        <w:pStyle w:val="ListParagraph"/>
        <w:numPr>
          <w:ilvl w:val="0"/>
          <w:numId w:val="2"/>
        </w:numPr>
        <w:spacing w:after="40" w:line="250"/>
      </w:pPr>
      <w:r>
        <w:rPr>
          <w:rFonts w:ascii="Calibri" w:cs="Calibri" w:eastAsia="Calibri" w:hAnsi="Calibri"/>
          <w:color w:val="595959"/>
          <w:sz w:val="19"/>
          <w:szCs w:val="19"/>
        </w:rPr>
        <w:t xml:space="preserve">State where the master policy set, version history, and review log are maintained.</w:t>
      </w:r>
    </w:p>
    <w:p>
      <w:pPr>
        <w:pStyle w:val="ListParagraph"/>
        <w:numPr>
          <w:ilvl w:val="0"/>
          <w:numId w:val="2"/>
        </w:numPr>
        <w:spacing w:after="40" w:line="250"/>
      </w:pPr>
      <w:r>
        <w:rPr>
          <w:rFonts w:ascii="Calibri" w:cs="Calibri" w:eastAsia="Calibri" w:hAnsi="Calibri"/>
          <w:color w:val="595959"/>
          <w:sz w:val="19"/>
          <w:szCs w:val="19"/>
        </w:rPr>
        <w:t xml:space="preserve">State the month of the annual review, the next scheduled date, and how staff are retrained on changes.</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SEC-45  </w:t>
      </w:r>
      <w:r>
        <w:rPr>
          <w:rFonts w:ascii="Calibri" w:cs="Calibri" w:eastAsia="Calibri" w:hAnsi="Calibri"/>
          <w:b/>
          <w:bCs/>
          <w:color w:val="1F3864"/>
          <w:sz w:val="22"/>
          <w:szCs w:val="22"/>
        </w:rPr>
        <w:t xml:space="preserve">Disaster Recovery Plan Policy</w:t>
      </w:r>
      <w:r>
        <w:rPr>
          <w:sz w:val="18"/>
          <w:szCs w:val="18"/>
        </w:rPr>
        <w:ptab w:alignment="right" w:relativeTo="margin" w:leader="dot"/>
      </w:r>
      <w:r>
        <w:rPr>
          <w:rFonts w:ascii="Calibri" w:cs="Calibri" w:eastAsia="Calibri" w:hAnsi="Calibri"/>
          <w:color w:val="2E5C8A"/>
          <w:sz w:val="18"/>
          <w:szCs w:val="18"/>
        </w:rPr>
        <w:t xml:space="preserve">Manual pp. 99–100</w:t>
      </w:r>
    </w:p>
    <w:p>
      <w:pPr>
        <w:spacing w:after="80" w:before="60" w:line="260"/>
      </w:pPr>
      <w:r>
        <w:rPr>
          <w:rFonts w:ascii="Calibri" w:cs="Calibri" w:eastAsia="Calibri" w:hAnsi="Calibri"/>
          <w:sz w:val="20"/>
          <w:szCs w:val="20"/>
        </w:rPr>
        <w:t xml:space="preserve">Please describe your practice's disaster recovery plan in operational terms, including what conditions trigger activation, who declares a disaster, what each staff member's assigned recovery role is, in what sequence systems are restored and within what target timeframes, and how recovery drills are scheduled and documented.</w:t>
      </w:r>
    </w:p>
    <w:p>
      <w:pPr>
        <w:pStyle w:val="ListParagraph"/>
        <w:numPr>
          <w:ilvl w:val="0"/>
          <w:numId w:val="2"/>
        </w:numPr>
        <w:spacing w:after="40" w:line="250"/>
      </w:pPr>
      <w:r>
        <w:rPr>
          <w:rFonts w:ascii="Calibri" w:cs="Calibri" w:eastAsia="Calibri" w:hAnsi="Calibri"/>
          <w:color w:val="595959"/>
          <w:sz w:val="19"/>
          <w:szCs w:val="19"/>
        </w:rPr>
        <w:t xml:space="preserve">Identify who activates the plan and the assigned recovery role of each key staff member.</w:t>
      </w:r>
    </w:p>
    <w:p>
      <w:pPr>
        <w:pStyle w:val="ListParagraph"/>
        <w:numPr>
          <w:ilvl w:val="0"/>
          <w:numId w:val="2"/>
        </w:numPr>
        <w:spacing w:after="40" w:line="250"/>
      </w:pPr>
      <w:r>
        <w:rPr>
          <w:rFonts w:ascii="Calibri" w:cs="Calibri" w:eastAsia="Calibri" w:hAnsi="Calibri"/>
          <w:color w:val="595959"/>
          <w:sz w:val="19"/>
          <w:szCs w:val="19"/>
        </w:rPr>
        <w:t xml:space="preserve">State where current copies of the plan are kept onsite and offsite, and who holds them.</w:t>
      </w:r>
    </w:p>
    <w:p>
      <w:pPr>
        <w:pStyle w:val="ListParagraph"/>
        <w:numPr>
          <w:ilvl w:val="0"/>
          <w:numId w:val="2"/>
        </w:numPr>
        <w:spacing w:after="40" w:line="250"/>
      </w:pPr>
      <w:r>
        <w:rPr>
          <w:rFonts w:ascii="Calibri" w:cs="Calibri" w:eastAsia="Calibri" w:hAnsi="Calibri"/>
          <w:color w:val="595959"/>
          <w:sz w:val="19"/>
          <w:szCs w:val="19"/>
        </w:rPr>
        <w:t xml:space="preserve">State how often drills are conducted, when the last one occurred, and how results are recorded.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keepNext/>
        <w:pBdr>
          <w:bottom w:val="single" w:color="B4C6E7" w:sz="6"/>
        </w:pBdr>
        <w:spacing w:after="60" w:before="240"/>
      </w:pPr>
      <w:r>
        <w:rPr>
          <w:rFonts w:ascii="Calibri" w:cs="Calibri" w:eastAsia="Calibri" w:hAnsi="Calibri"/>
          <w:b/>
          <w:bCs/>
          <w:color w:val="1F3864"/>
          <w:sz w:val="22"/>
          <w:szCs w:val="22"/>
        </w:rPr>
        <w:t xml:space="preserve">SEC-46  </w:t>
      </w:r>
      <w:r>
        <w:rPr>
          <w:rFonts w:ascii="Calibri" w:cs="Calibri" w:eastAsia="Calibri" w:hAnsi="Calibri"/>
          <w:b/>
          <w:bCs/>
          <w:color w:val="1F3864"/>
          <w:sz w:val="22"/>
          <w:szCs w:val="22"/>
        </w:rPr>
        <w:t xml:space="preserve">Emergency Mode Operations Policy</w:t>
      </w:r>
      <w:r>
        <w:rPr>
          <w:sz w:val="18"/>
          <w:szCs w:val="18"/>
        </w:rPr>
        <w:ptab w:alignment="right" w:relativeTo="margin" w:leader="dot"/>
      </w:r>
      <w:r>
        <w:rPr>
          <w:rFonts w:ascii="Calibri" w:cs="Calibri" w:eastAsia="Calibri" w:hAnsi="Calibri"/>
          <w:color w:val="2E5C8A"/>
          <w:sz w:val="18"/>
          <w:szCs w:val="18"/>
        </w:rPr>
        <w:t xml:space="preserve">Manual pp. 100–102</w:t>
      </w:r>
    </w:p>
    <w:p>
      <w:pPr>
        <w:spacing w:after="80" w:before="60" w:line="260"/>
      </w:pPr>
      <w:r>
        <w:rPr>
          <w:rFonts w:ascii="Calibri" w:cs="Calibri" w:eastAsia="Calibri" w:hAnsi="Calibri"/>
          <w:sz w:val="20"/>
          <w:szCs w:val="20"/>
        </w:rPr>
        <w:t xml:space="preserve">Please describe how your practice grants facility access during a disaster or emergency so that authorized staff can restore lost data, including who is on the authorized-entry list, how they get in when normal access systems are down, how their actions inside the facility are tracked and logged, and how unauthorized entry is detected during that period.</w:t>
      </w:r>
    </w:p>
    <w:p>
      <w:pPr>
        <w:pStyle w:val="ListParagraph"/>
        <w:numPr>
          <w:ilvl w:val="0"/>
          <w:numId w:val="2"/>
        </w:numPr>
        <w:spacing w:after="40" w:line="250"/>
      </w:pPr>
      <w:r>
        <w:rPr>
          <w:rFonts w:ascii="Calibri" w:cs="Calibri" w:eastAsia="Calibri" w:hAnsi="Calibri"/>
          <w:color w:val="595959"/>
          <w:sz w:val="19"/>
          <w:szCs w:val="19"/>
        </w:rPr>
        <w:t xml:space="preserve">Identify which workforce members are authorized to enter during emergency mode and who grants entry.</w:t>
      </w:r>
    </w:p>
    <w:p>
      <w:pPr>
        <w:pStyle w:val="ListParagraph"/>
        <w:numPr>
          <w:ilvl w:val="0"/>
          <w:numId w:val="2"/>
        </w:numPr>
        <w:spacing w:after="40" w:line="250"/>
      </w:pPr>
      <w:r>
        <w:rPr>
          <w:rFonts w:ascii="Calibri" w:cs="Calibri" w:eastAsia="Calibri" w:hAnsi="Calibri"/>
          <w:color w:val="595959"/>
          <w:sz w:val="19"/>
          <w:szCs w:val="19"/>
        </w:rPr>
        <w:t xml:space="preserve">State where emergency keys, access codes, and backup media are kept and who holds them.</w:t>
      </w:r>
    </w:p>
    <w:p>
      <w:pPr>
        <w:pStyle w:val="ListParagraph"/>
        <w:numPr>
          <w:ilvl w:val="0"/>
          <w:numId w:val="2"/>
        </w:numPr>
        <w:spacing w:after="40" w:line="250"/>
      </w:pPr>
      <w:r>
        <w:rPr>
          <w:rFonts w:ascii="Calibri" w:cs="Calibri" w:eastAsia="Calibri" w:hAnsi="Calibri"/>
          <w:color w:val="595959"/>
          <w:sz w:val="19"/>
          <w:szCs w:val="19"/>
        </w:rPr>
        <w:t xml:space="preserve">State how emergency access is logged and when the emergency mode plan was last tested.</w:t>
      </w:r>
    </w:p>
    <w:p>
      <w:pPr>
        <w:spacing w:after="40" w:before="0" w:line="260"/>
      </w:pPr>
      <w:r>
        <w:rPr>
          <w:rFonts w:ascii="Calibri" w:cs="Calibri" w:eastAsia="Calibri" w:hAnsi="Calibri"/>
          <w:sz w:val="10"/>
          <w:szCs w:val="10"/>
        </w:rPr>
        <w:t xml:space="preserve"/>
      </w:r>
    </w:p>
    <w:tbl>
      <w:tblPr>
        <w:tblW w:type="dxa" w:w="10080"/>
        <w:tblBorders>
          <w:top w:val="single" w:color="8EAADB" w:sz="4"/>
          <w:left w:val="single" w:color="8EAADB" w:sz="4"/>
          <w:bottom w:val="single" w:color="8EAADB" w:sz="4"/>
          <w:right w:val="single" w:color="8EAADB" w:sz="4"/>
          <w:insideH w:val="single" w:color="8EAADB" w:sz="4"/>
          <w:insideV w:val="single" w:color="8EAADB" w:sz="4"/>
        </w:tblBorders>
      </w:tblPr>
      <w:tblGrid>
        <w:gridCol w:w="10080"/>
      </w:tblGrid>
      <w:tr>
        <w:tc>
          <w:tcPr>
            <w:tcW w:type="dxa" w:w="10080"/>
            <w:shd w:fill="FBFCFE" w:color="auto" w:val="clear"/>
            <w:tcMar>
              <w:top w:type="dxa" w:w="80"/>
              <w:left w:type="dxa" w:w="120"/>
              <w:bottom w:type="dxa" w:w="80"/>
              <w:right w:type="dxa" w:w="120"/>
            </w:tcMar>
          </w:tcPr>
          <w:p>
            <w:pPr>
              <w:spacing w:after="40" w:before="0" w:line="260"/>
            </w:pPr>
            <w:r>
              <w:rPr>
                <w:rFonts w:ascii="Calibri" w:cs="Calibri" w:eastAsia="Calibri" w:hAnsi="Calibri"/>
                <w:b/>
                <w:bCs/>
                <w:color w:val="2E5C8A"/>
                <w:sz w:val="20"/>
                <w:szCs w:val="20"/>
              </w:rPr>
              <w:t xml:space="preserve">Practice Response:</w:t>
            </w:r>
          </w:p>
          <w:p>
            <w:pPr>
              <w:spacing w:after="0" w:before="0" w:line="260"/>
            </w:pPr>
            <w:r>
              <w:rPr>
                <w:rFonts w:ascii="Calibri" w:cs="Calibri" w:eastAsia="Calibri" w:hAnsi="Calibri"/>
                <w:color w:val="595959"/>
                <w:sz w:val="20"/>
                <w:szCs w:val="20"/>
              </w:rPr>
              <w:t xml:space="preserve">Click or tap here to enter text.</w:t>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p>
            <w:pPr>
              <w:spacing w:after="0" w:before="0" w:line="260"/>
            </w:pPr>
            <w:r>
              <w:rPr>
                <w:rFonts w:ascii="Calibri" w:cs="Calibri" w:eastAsia="Calibri" w:hAnsi="Calibri"/>
                <w:sz w:val="20"/>
                <w:szCs w:val="20"/>
              </w:rPr>
              <w:t xml:space="preserve"/>
            </w:r>
          </w:p>
        </w:tc>
      </w:tr>
    </w:tbl>
    <w:p>
      <w:pPr>
        <w:spacing w:after="0" w:before="240" w:line="260"/>
      </w:pPr>
      <w:r>
        <w:rPr>
          <w:rFonts w:ascii="Calibri" w:cs="Calibri" w:eastAsia="Calibri" w:hAnsi="Calibri"/>
          <w:sz w:val="20"/>
          <w:szCs w:val="20"/>
        </w:rPr>
        <w:t xml:space="preserve"/>
      </w:r>
    </w:p>
    <w:p>
      <w:pPr>
        <w:spacing w:after="60" w:before="240" w:line="260"/>
      </w:pPr>
      <w:r>
        <w:rPr>
          <w:rFonts w:ascii="Calibri" w:cs="Calibri" w:eastAsia="Calibri" w:hAnsi="Calibri"/>
          <w:b/>
          <w:bCs/>
          <w:color w:val="1F3864"/>
          <w:sz w:val="24"/>
          <w:szCs w:val="24"/>
        </w:rPr>
        <w:t xml:space="preserve">Certification</w:t>
      </w:r>
    </w:p>
    <w:p>
      <w:pPr>
        <w:spacing w:after="160" w:before="0" w:line="260"/>
      </w:pPr>
      <w:r>
        <w:rPr>
          <w:rFonts w:ascii="Calibri" w:cs="Calibri" w:eastAsia="Calibri" w:hAnsi="Calibri"/>
          <w:sz w:val="20"/>
          <w:szCs w:val="20"/>
        </w:rPr>
        <w:t xml:space="preserve">The responses above accurately describe the current operations of this organization.</w:t>
      </w:r>
    </w:p>
    <w:p>
      <w:pPr>
        <w:spacing w:after="160" w:before="0" w:line="260"/>
      </w:pPr>
      <w:r>
        <w:rPr>
          <w:rFonts w:ascii="Calibri" w:cs="Calibri" w:eastAsia="Calibri" w:hAnsi="Calibri"/>
          <w:sz w:val="20"/>
          <w:szCs w:val="20"/>
        </w:rPr>
        <w:t xml:space="preserve">Completed by (print name): ______________________________________   Title: ______________________________</w:t>
      </w:r>
    </w:p>
    <w:p>
      <w:pPr>
        <w:spacing w:after="0" w:before="0" w:line="260"/>
      </w:pPr>
      <w:r>
        <w:rPr>
          <w:rFonts w:ascii="Calibri" w:cs="Calibri" w:eastAsia="Calibri" w:hAnsi="Calibri"/>
          <w:sz w:val="20"/>
          <w:szCs w:val="20"/>
        </w:rPr>
        <w:t xml:space="preserve">Signature: ______________________________________________________   Date: _______________________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95959"/>
        <w:sz w:val="16"/>
        <w:szCs w:val="16"/>
      </w:rPr>
      <w:t xml:space="preserve">HIPAA Security Manual — Practice-Specific Workflow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2026-08-06T17:13:33.472Z</dcterms:created>
  <dcterms:modified xsi:type="dcterms:W3CDTF">2026-08-06T17:13:33.484Z</dcterms:modified>
</cp:coreProperties>
</file>

<file path=docProps/custom.xml><?xml version="1.0" encoding="utf-8"?>
<Properties xmlns="http://schemas.openxmlformats.org/officeDocument/2006/custom-properties" xmlns:vt="http://schemas.openxmlformats.org/officeDocument/2006/docPropsVTypes"/>
</file>