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8BBDE7" w14:textId="569E8E1F" w:rsidR="00C34CFF" w:rsidRPr="00C34CFF" w:rsidRDefault="00D56CDF" w:rsidP="00C34CFF">
      <w:pPr>
        <w:pStyle w:val="Title"/>
      </w:pPr>
      <w:bookmarkStart w:id="0" w:name="_Toc222836155"/>
      <w:r>
        <w:t>Revenue Cycle and Billing Compliance</w:t>
      </w:r>
      <w:r w:rsidR="00C34CFF" w:rsidRPr="00C34CFF">
        <w:t xml:space="preserve"> Questionnaire</w:t>
      </w:r>
    </w:p>
    <w:bookmarkEnd w:id="0"/>
    <w:p w14:paraId="3356256C" w14:textId="6F495479" w:rsidR="00CE51B1" w:rsidRDefault="00CE51B1" w:rsidP="00CE51B1">
      <w:pPr>
        <w:pStyle w:val="Heading2"/>
      </w:pPr>
      <w:r>
        <w:t>Questions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710"/>
      </w:tblGrid>
      <w:tr w:rsidR="00123E79" w14:paraId="586F0B03" w14:textId="77777777" w:rsidTr="00E965C9">
        <w:trPr>
          <w:cantSplit/>
          <w:trHeight w:val="432"/>
        </w:trPr>
        <w:tc>
          <w:tcPr>
            <w:tcW w:w="9710" w:type="dxa"/>
            <w:vAlign w:val="center"/>
          </w:tcPr>
          <w:p w14:paraId="563C0A96" w14:textId="4BCC6058" w:rsidR="00123E79" w:rsidRPr="00123E79" w:rsidRDefault="00123E79" w:rsidP="00E965C9">
            <w:pPr>
              <w:pStyle w:val="TableBodyText"/>
              <w:rPr>
                <w:rFonts w:eastAsia="Arial"/>
              </w:rPr>
            </w:pPr>
            <w:r w:rsidRPr="00DD60B9">
              <w:t>Do you have telehealth guidelines?</w:t>
            </w:r>
          </w:p>
        </w:tc>
      </w:tr>
      <w:tr w:rsidR="00123E79" w14:paraId="0725E070" w14:textId="77777777" w:rsidTr="00E965C9">
        <w:trPr>
          <w:cantSplit/>
          <w:trHeight w:val="1152"/>
        </w:trPr>
        <w:tc>
          <w:tcPr>
            <w:tcW w:w="9710" w:type="dxa"/>
            <w:vAlign w:val="center"/>
          </w:tcPr>
          <w:p w14:paraId="370648DC" w14:textId="77777777" w:rsidR="00123E79" w:rsidRDefault="00123E79" w:rsidP="00E965C9">
            <w:pPr>
              <w:pStyle w:val="TableBodyText"/>
            </w:pPr>
          </w:p>
        </w:tc>
      </w:tr>
      <w:tr w:rsidR="00123E79" w14:paraId="0A8FCEF0" w14:textId="77777777" w:rsidTr="00C85004">
        <w:trPr>
          <w:cantSplit/>
          <w:trHeight w:val="576"/>
        </w:trPr>
        <w:tc>
          <w:tcPr>
            <w:tcW w:w="9710" w:type="dxa"/>
            <w:vAlign w:val="center"/>
          </w:tcPr>
          <w:p w14:paraId="531FEB39" w14:textId="23ED5FF1" w:rsidR="00123E79" w:rsidRDefault="00123E79" w:rsidP="00E965C9">
            <w:pPr>
              <w:pStyle w:val="TableBodyText"/>
            </w:pPr>
            <w:r w:rsidRPr="00DD60B9">
              <w:t>Do</w:t>
            </w:r>
            <w:r>
              <w:t xml:space="preserve"> </w:t>
            </w:r>
            <w:r w:rsidRPr="00DD60B9">
              <w:t>you have coding or billing productivity policies for staff relating to bonuses</w:t>
            </w:r>
            <w:r>
              <w:t xml:space="preserve">, </w:t>
            </w:r>
            <w:r w:rsidRPr="00DD60B9">
              <w:t>evaluation or standards etc.</w:t>
            </w:r>
            <w:r>
              <w:t>?</w:t>
            </w:r>
          </w:p>
        </w:tc>
      </w:tr>
      <w:tr w:rsidR="00123E79" w14:paraId="5F56512D" w14:textId="77777777" w:rsidTr="00E965C9">
        <w:trPr>
          <w:cantSplit/>
          <w:trHeight w:val="1152"/>
        </w:trPr>
        <w:tc>
          <w:tcPr>
            <w:tcW w:w="9710" w:type="dxa"/>
            <w:vAlign w:val="center"/>
          </w:tcPr>
          <w:p w14:paraId="4A028FE0" w14:textId="77777777" w:rsidR="00123E79" w:rsidRDefault="00123E79" w:rsidP="00E965C9">
            <w:pPr>
              <w:pStyle w:val="TableBodyText"/>
            </w:pPr>
          </w:p>
        </w:tc>
      </w:tr>
      <w:tr w:rsidR="00123E79" w14:paraId="5E602815" w14:textId="77777777" w:rsidTr="00E965C9">
        <w:trPr>
          <w:cantSplit/>
          <w:trHeight w:val="432"/>
        </w:trPr>
        <w:tc>
          <w:tcPr>
            <w:tcW w:w="9710" w:type="dxa"/>
            <w:vAlign w:val="center"/>
          </w:tcPr>
          <w:p w14:paraId="0D750C29" w14:textId="2553BCEB" w:rsidR="00123E79" w:rsidRDefault="00123E79" w:rsidP="00E965C9">
            <w:pPr>
              <w:pStyle w:val="TableBodyText"/>
            </w:pPr>
            <w:r>
              <w:t>Financial policy given to patients?</w:t>
            </w:r>
          </w:p>
        </w:tc>
      </w:tr>
      <w:tr w:rsidR="00123E79" w14:paraId="3ECCF865" w14:textId="77777777" w:rsidTr="00E965C9">
        <w:trPr>
          <w:cantSplit/>
          <w:trHeight w:val="1152"/>
        </w:trPr>
        <w:tc>
          <w:tcPr>
            <w:tcW w:w="9710" w:type="dxa"/>
            <w:vAlign w:val="center"/>
          </w:tcPr>
          <w:p w14:paraId="29EE8765" w14:textId="77777777" w:rsidR="00123E79" w:rsidRDefault="00123E79" w:rsidP="00E965C9">
            <w:pPr>
              <w:pStyle w:val="TableBodyText"/>
            </w:pPr>
          </w:p>
        </w:tc>
      </w:tr>
      <w:tr w:rsidR="00123E79" w14:paraId="3B5183A2" w14:textId="77777777" w:rsidTr="00E965C9">
        <w:trPr>
          <w:cantSplit/>
          <w:trHeight w:val="432"/>
        </w:trPr>
        <w:tc>
          <w:tcPr>
            <w:tcW w:w="9710" w:type="dxa"/>
            <w:vAlign w:val="center"/>
          </w:tcPr>
          <w:p w14:paraId="3CEF16FC" w14:textId="1AFB96DF" w:rsidR="00123E79" w:rsidRDefault="00123E79" w:rsidP="00E965C9">
            <w:pPr>
              <w:pStyle w:val="TableBodyText"/>
            </w:pPr>
            <w:r>
              <w:t>Do you have written criteria or a waiver of the patient financial responsibility?</w:t>
            </w:r>
          </w:p>
        </w:tc>
      </w:tr>
      <w:tr w:rsidR="00123E79" w14:paraId="6B8BA17A" w14:textId="77777777" w:rsidTr="00E965C9">
        <w:trPr>
          <w:cantSplit/>
          <w:trHeight w:val="1152"/>
        </w:trPr>
        <w:tc>
          <w:tcPr>
            <w:tcW w:w="9710" w:type="dxa"/>
            <w:vAlign w:val="center"/>
          </w:tcPr>
          <w:p w14:paraId="13B395EF" w14:textId="77777777" w:rsidR="00123E79" w:rsidRDefault="00123E79" w:rsidP="00E965C9">
            <w:pPr>
              <w:pStyle w:val="TableBodyText"/>
            </w:pPr>
          </w:p>
        </w:tc>
      </w:tr>
      <w:tr w:rsidR="00123E79" w14:paraId="6D77B6B7" w14:textId="77777777" w:rsidTr="00E965C9">
        <w:trPr>
          <w:cantSplit/>
          <w:trHeight w:val="432"/>
        </w:trPr>
        <w:tc>
          <w:tcPr>
            <w:tcW w:w="9710" w:type="dxa"/>
            <w:vAlign w:val="center"/>
          </w:tcPr>
          <w:p w14:paraId="0D1EB0F7" w14:textId="431EA606" w:rsidR="00123E79" w:rsidRDefault="00123E79" w:rsidP="00E965C9">
            <w:pPr>
              <w:pStyle w:val="TableBodyText"/>
            </w:pPr>
            <w:r>
              <w:t>Do you have a patient financial hardship form?</w:t>
            </w:r>
          </w:p>
        </w:tc>
      </w:tr>
      <w:tr w:rsidR="00123E79" w14:paraId="75FD7DB9" w14:textId="77777777" w:rsidTr="00E965C9">
        <w:trPr>
          <w:cantSplit/>
          <w:trHeight w:val="1152"/>
        </w:trPr>
        <w:tc>
          <w:tcPr>
            <w:tcW w:w="9710" w:type="dxa"/>
            <w:vAlign w:val="center"/>
          </w:tcPr>
          <w:p w14:paraId="57370D13" w14:textId="77777777" w:rsidR="00123E79" w:rsidRDefault="00123E79" w:rsidP="00E965C9">
            <w:pPr>
              <w:pStyle w:val="TableBodyText"/>
            </w:pPr>
          </w:p>
        </w:tc>
      </w:tr>
      <w:tr w:rsidR="00123E79" w14:paraId="4186E18A" w14:textId="77777777" w:rsidTr="00E965C9">
        <w:trPr>
          <w:cantSplit/>
          <w:trHeight w:val="432"/>
        </w:trPr>
        <w:tc>
          <w:tcPr>
            <w:tcW w:w="9710" w:type="dxa"/>
            <w:vAlign w:val="center"/>
          </w:tcPr>
          <w:p w14:paraId="6BEB6B79" w14:textId="08FB14C1" w:rsidR="00123E79" w:rsidRDefault="00123E79" w:rsidP="00E965C9">
            <w:pPr>
              <w:pStyle w:val="TableBodyText"/>
            </w:pPr>
            <w:r>
              <w:t>Do you have an ABN Policy for special services that you know won’t be covered?</w:t>
            </w:r>
          </w:p>
        </w:tc>
      </w:tr>
      <w:tr w:rsidR="00123E79" w14:paraId="67D4A478" w14:textId="77777777" w:rsidTr="00E965C9">
        <w:trPr>
          <w:cantSplit/>
          <w:trHeight w:val="1152"/>
        </w:trPr>
        <w:tc>
          <w:tcPr>
            <w:tcW w:w="9710" w:type="dxa"/>
            <w:vAlign w:val="center"/>
          </w:tcPr>
          <w:p w14:paraId="6EFFD67E" w14:textId="77777777" w:rsidR="00123E79" w:rsidRDefault="00123E79" w:rsidP="00E965C9">
            <w:pPr>
              <w:pStyle w:val="TableBodyText"/>
            </w:pPr>
          </w:p>
        </w:tc>
      </w:tr>
      <w:tr w:rsidR="00123E79" w14:paraId="5C162E73" w14:textId="77777777" w:rsidTr="00E965C9">
        <w:trPr>
          <w:cantSplit/>
          <w:trHeight w:val="432"/>
        </w:trPr>
        <w:tc>
          <w:tcPr>
            <w:tcW w:w="9710" w:type="dxa"/>
            <w:vAlign w:val="center"/>
          </w:tcPr>
          <w:p w14:paraId="3E1238B4" w14:textId="5A958D29" w:rsidR="00123E79" w:rsidRDefault="00123E79" w:rsidP="00E965C9">
            <w:pPr>
              <w:pStyle w:val="TableBodyText"/>
            </w:pPr>
            <w:r>
              <w:t>Is there a staff procedure for customers calling in with billing questions?</w:t>
            </w:r>
          </w:p>
        </w:tc>
      </w:tr>
      <w:tr w:rsidR="00123E79" w14:paraId="75C12EC8" w14:textId="77777777" w:rsidTr="00E965C9">
        <w:trPr>
          <w:cantSplit/>
          <w:trHeight w:val="1152"/>
        </w:trPr>
        <w:tc>
          <w:tcPr>
            <w:tcW w:w="9710" w:type="dxa"/>
            <w:vAlign w:val="center"/>
          </w:tcPr>
          <w:p w14:paraId="10D92731" w14:textId="77777777" w:rsidR="00123E79" w:rsidRDefault="00123E79" w:rsidP="00E965C9">
            <w:pPr>
              <w:pStyle w:val="TableBodyText"/>
            </w:pPr>
          </w:p>
        </w:tc>
      </w:tr>
      <w:tr w:rsidR="00123E79" w14:paraId="1FED94E9" w14:textId="77777777" w:rsidTr="00E965C9">
        <w:trPr>
          <w:cantSplit/>
          <w:trHeight w:val="432"/>
        </w:trPr>
        <w:tc>
          <w:tcPr>
            <w:tcW w:w="9710" w:type="dxa"/>
            <w:vAlign w:val="center"/>
          </w:tcPr>
          <w:p w14:paraId="3B0A9471" w14:textId="73547832" w:rsidR="00123E79" w:rsidRDefault="00123E79" w:rsidP="00E965C9">
            <w:pPr>
              <w:pStyle w:val="TableBodyText"/>
            </w:pPr>
            <w:r>
              <w:lastRenderedPageBreak/>
              <w:t>Do you have guidelines for authorizations of procedures?</w:t>
            </w:r>
          </w:p>
        </w:tc>
      </w:tr>
      <w:tr w:rsidR="00123E79" w14:paraId="1720068B" w14:textId="77777777" w:rsidTr="00E965C9">
        <w:trPr>
          <w:cantSplit/>
          <w:trHeight w:val="1152"/>
        </w:trPr>
        <w:tc>
          <w:tcPr>
            <w:tcW w:w="9710" w:type="dxa"/>
            <w:vAlign w:val="center"/>
          </w:tcPr>
          <w:p w14:paraId="2D43A50F" w14:textId="77777777" w:rsidR="00123E79" w:rsidRDefault="00123E79" w:rsidP="00E965C9">
            <w:pPr>
              <w:pStyle w:val="TableBodyText"/>
            </w:pPr>
          </w:p>
        </w:tc>
      </w:tr>
      <w:tr w:rsidR="00123E79" w14:paraId="3C68C7B6" w14:textId="77777777" w:rsidTr="00E965C9">
        <w:trPr>
          <w:cantSplit/>
          <w:trHeight w:val="432"/>
        </w:trPr>
        <w:tc>
          <w:tcPr>
            <w:tcW w:w="9710" w:type="dxa"/>
            <w:vAlign w:val="center"/>
          </w:tcPr>
          <w:p w14:paraId="1AC2C0BD" w14:textId="6D2CA716" w:rsidR="00123E79" w:rsidRPr="002F5A85" w:rsidRDefault="00123E79" w:rsidP="00E965C9">
            <w:pPr>
              <w:pStyle w:val="TableBodyText"/>
            </w:pPr>
            <w:r>
              <w:t>Are there fee schedules and are they reviewed annually?</w:t>
            </w:r>
          </w:p>
        </w:tc>
      </w:tr>
      <w:tr w:rsidR="00123E79" w14:paraId="392E9446" w14:textId="77777777" w:rsidTr="00E965C9">
        <w:trPr>
          <w:cantSplit/>
          <w:trHeight w:val="1152"/>
        </w:trPr>
        <w:tc>
          <w:tcPr>
            <w:tcW w:w="9710" w:type="dxa"/>
            <w:vAlign w:val="center"/>
          </w:tcPr>
          <w:p w14:paraId="3AB47D10" w14:textId="77777777" w:rsidR="00123E79" w:rsidRDefault="00123E79" w:rsidP="00E965C9">
            <w:pPr>
              <w:pStyle w:val="TableBodyText"/>
            </w:pPr>
          </w:p>
        </w:tc>
      </w:tr>
      <w:tr w:rsidR="002F5A85" w14:paraId="55A6C7EB" w14:textId="77777777" w:rsidTr="002F5A85">
        <w:trPr>
          <w:cantSplit/>
          <w:trHeight w:val="432"/>
        </w:trPr>
        <w:tc>
          <w:tcPr>
            <w:tcW w:w="9710" w:type="dxa"/>
            <w:vAlign w:val="center"/>
          </w:tcPr>
          <w:p w14:paraId="5353EC8D" w14:textId="54EEB41F" w:rsidR="002F5A85" w:rsidRDefault="00DE0948" w:rsidP="00E965C9">
            <w:pPr>
              <w:pStyle w:val="TableBodyText"/>
            </w:pPr>
            <w:r>
              <w:t xml:space="preserve">Fee Schedules: </w:t>
            </w:r>
            <w:r w:rsidR="002F5A85">
              <w:t>Are they one set fee or all participating fees based on contracts?</w:t>
            </w:r>
          </w:p>
        </w:tc>
      </w:tr>
      <w:tr w:rsidR="002F5A85" w14:paraId="7873C1AF" w14:textId="77777777" w:rsidTr="00E965C9">
        <w:trPr>
          <w:cantSplit/>
          <w:trHeight w:val="1152"/>
        </w:trPr>
        <w:tc>
          <w:tcPr>
            <w:tcW w:w="9710" w:type="dxa"/>
            <w:vAlign w:val="center"/>
          </w:tcPr>
          <w:p w14:paraId="02F1270D" w14:textId="77777777" w:rsidR="002F5A85" w:rsidRDefault="002F5A85" w:rsidP="00E965C9">
            <w:pPr>
              <w:pStyle w:val="TableBodyText"/>
            </w:pPr>
          </w:p>
        </w:tc>
      </w:tr>
      <w:tr w:rsidR="00123E79" w14:paraId="7317A140" w14:textId="77777777" w:rsidTr="00E965C9">
        <w:trPr>
          <w:cantSplit/>
          <w:trHeight w:val="432"/>
        </w:trPr>
        <w:tc>
          <w:tcPr>
            <w:tcW w:w="9710" w:type="dxa"/>
            <w:vAlign w:val="center"/>
          </w:tcPr>
          <w:p w14:paraId="2CEF4ADC" w14:textId="520AFC39" w:rsidR="00123E79" w:rsidRDefault="00123E79" w:rsidP="00E965C9">
            <w:pPr>
              <w:pStyle w:val="TableBodyText"/>
            </w:pPr>
            <w:r>
              <w:t>Do you offer employee discounts?</w:t>
            </w:r>
          </w:p>
        </w:tc>
      </w:tr>
      <w:tr w:rsidR="00123E79" w14:paraId="48404196" w14:textId="77777777" w:rsidTr="00E965C9">
        <w:trPr>
          <w:cantSplit/>
          <w:trHeight w:val="1152"/>
        </w:trPr>
        <w:tc>
          <w:tcPr>
            <w:tcW w:w="9710" w:type="dxa"/>
            <w:vAlign w:val="center"/>
          </w:tcPr>
          <w:p w14:paraId="15F3E260" w14:textId="77777777" w:rsidR="00123E79" w:rsidRPr="00123E79" w:rsidRDefault="00123E79" w:rsidP="00E965C9">
            <w:pPr>
              <w:pStyle w:val="TableBodyText"/>
              <w:rPr>
                <w:rFonts w:eastAsia="Arial"/>
              </w:rPr>
            </w:pPr>
          </w:p>
        </w:tc>
      </w:tr>
      <w:tr w:rsidR="00123E79" w14:paraId="473E3BD8" w14:textId="77777777" w:rsidTr="00E965C9">
        <w:trPr>
          <w:cantSplit/>
          <w:trHeight w:val="432"/>
        </w:trPr>
        <w:tc>
          <w:tcPr>
            <w:tcW w:w="9710" w:type="dxa"/>
            <w:vAlign w:val="center"/>
          </w:tcPr>
          <w:p w14:paraId="6C99116C" w14:textId="254C292E" w:rsidR="00123E79" w:rsidRPr="00123E79" w:rsidRDefault="00123E79" w:rsidP="00E965C9">
            <w:pPr>
              <w:pStyle w:val="TableBodyText"/>
              <w:rPr>
                <w:rFonts w:ascii="Arial" w:eastAsia="Arial" w:hAnsi="Arial" w:cs="Arial"/>
              </w:rPr>
            </w:pPr>
            <w:r>
              <w:t>Do you have a workflow for charge entry?</w:t>
            </w:r>
          </w:p>
        </w:tc>
      </w:tr>
      <w:tr w:rsidR="00123E79" w14:paraId="5183E952" w14:textId="77777777" w:rsidTr="00E965C9">
        <w:trPr>
          <w:cantSplit/>
          <w:trHeight w:val="1152"/>
        </w:trPr>
        <w:tc>
          <w:tcPr>
            <w:tcW w:w="9710" w:type="dxa"/>
            <w:vAlign w:val="center"/>
          </w:tcPr>
          <w:p w14:paraId="21E10B86" w14:textId="77777777" w:rsidR="00123E79" w:rsidRPr="00123E79" w:rsidRDefault="00123E79" w:rsidP="00E965C9">
            <w:pPr>
              <w:pStyle w:val="TableBodyText"/>
              <w:rPr>
                <w:rFonts w:eastAsia="Arial"/>
              </w:rPr>
            </w:pPr>
          </w:p>
        </w:tc>
      </w:tr>
      <w:tr w:rsidR="00123E79" w14:paraId="4C04992F" w14:textId="77777777" w:rsidTr="00E965C9">
        <w:trPr>
          <w:cantSplit/>
          <w:trHeight w:val="432"/>
        </w:trPr>
        <w:tc>
          <w:tcPr>
            <w:tcW w:w="9710" w:type="dxa"/>
            <w:vAlign w:val="center"/>
          </w:tcPr>
          <w:p w14:paraId="53E324B8" w14:textId="0C03BCCA" w:rsidR="00123E79" w:rsidRPr="00123E79" w:rsidRDefault="00123E79" w:rsidP="00E965C9">
            <w:pPr>
              <w:pStyle w:val="TableBodyText"/>
              <w:rPr>
                <w:rFonts w:ascii="Arial" w:eastAsia="Arial" w:hAnsi="Arial" w:cs="Arial"/>
              </w:rPr>
            </w:pPr>
            <w:r>
              <w:t>Do you have a reconciliation policy?</w:t>
            </w:r>
          </w:p>
        </w:tc>
      </w:tr>
      <w:tr w:rsidR="00123E79" w14:paraId="70965595" w14:textId="77777777" w:rsidTr="00E965C9">
        <w:trPr>
          <w:cantSplit/>
          <w:trHeight w:val="1152"/>
        </w:trPr>
        <w:tc>
          <w:tcPr>
            <w:tcW w:w="9710" w:type="dxa"/>
            <w:vAlign w:val="center"/>
          </w:tcPr>
          <w:p w14:paraId="4FCC6D9F" w14:textId="77777777" w:rsidR="00123E79" w:rsidRPr="00123E79" w:rsidRDefault="00123E79" w:rsidP="00E965C9">
            <w:pPr>
              <w:pStyle w:val="TableBodyText"/>
              <w:rPr>
                <w:rFonts w:eastAsia="Arial"/>
              </w:rPr>
            </w:pPr>
          </w:p>
        </w:tc>
      </w:tr>
      <w:tr w:rsidR="00123E79" w14:paraId="48413DB6" w14:textId="77777777" w:rsidTr="00E965C9">
        <w:trPr>
          <w:cantSplit/>
          <w:trHeight w:val="432"/>
        </w:trPr>
        <w:tc>
          <w:tcPr>
            <w:tcW w:w="9710" w:type="dxa"/>
            <w:vAlign w:val="center"/>
          </w:tcPr>
          <w:p w14:paraId="3FD0CC7A" w14:textId="47CC793D" w:rsidR="00123E79" w:rsidRPr="00123E79" w:rsidRDefault="00123E79" w:rsidP="00E965C9">
            <w:pPr>
              <w:pStyle w:val="TableBodyText"/>
              <w:rPr>
                <w:rFonts w:ascii="Arial" w:eastAsia="Arial" w:hAnsi="Arial" w:cs="Arial"/>
              </w:rPr>
            </w:pPr>
            <w:r>
              <w:t>Do you have a lag time policy?</w:t>
            </w:r>
          </w:p>
        </w:tc>
      </w:tr>
      <w:tr w:rsidR="00123E79" w14:paraId="680DD024" w14:textId="77777777" w:rsidTr="00E965C9">
        <w:trPr>
          <w:cantSplit/>
          <w:trHeight w:val="1152"/>
        </w:trPr>
        <w:tc>
          <w:tcPr>
            <w:tcW w:w="9710" w:type="dxa"/>
            <w:vAlign w:val="center"/>
          </w:tcPr>
          <w:p w14:paraId="2523C373" w14:textId="77777777" w:rsidR="00123E79" w:rsidRPr="00123E79" w:rsidRDefault="00123E79" w:rsidP="00E965C9">
            <w:pPr>
              <w:pStyle w:val="TableBodyText"/>
              <w:rPr>
                <w:rFonts w:eastAsia="Arial"/>
              </w:rPr>
            </w:pPr>
          </w:p>
        </w:tc>
      </w:tr>
      <w:tr w:rsidR="00123E79" w14:paraId="1705F99D" w14:textId="77777777" w:rsidTr="00E965C9">
        <w:trPr>
          <w:cantSplit/>
          <w:trHeight w:val="432"/>
        </w:trPr>
        <w:tc>
          <w:tcPr>
            <w:tcW w:w="9710" w:type="dxa"/>
            <w:vAlign w:val="center"/>
          </w:tcPr>
          <w:p w14:paraId="391FE0F5" w14:textId="665E0A36" w:rsidR="00123E79" w:rsidRPr="00300648" w:rsidRDefault="00123E79" w:rsidP="00E965C9">
            <w:pPr>
              <w:pStyle w:val="TableBodyText"/>
            </w:pPr>
            <w:r>
              <w:t>What is the policy/workflow if provider notes are not completed within the established timeframe?</w:t>
            </w:r>
          </w:p>
        </w:tc>
      </w:tr>
      <w:tr w:rsidR="00123E79" w14:paraId="2706678E" w14:textId="77777777" w:rsidTr="00E965C9">
        <w:trPr>
          <w:cantSplit/>
          <w:trHeight w:val="1152"/>
        </w:trPr>
        <w:tc>
          <w:tcPr>
            <w:tcW w:w="9710" w:type="dxa"/>
            <w:vAlign w:val="center"/>
          </w:tcPr>
          <w:p w14:paraId="3BB8439B" w14:textId="77777777" w:rsidR="00123E79" w:rsidRPr="00123E79" w:rsidRDefault="00123E79" w:rsidP="00E965C9">
            <w:pPr>
              <w:pStyle w:val="TableBodyText"/>
              <w:rPr>
                <w:rFonts w:eastAsia="Arial"/>
              </w:rPr>
            </w:pPr>
          </w:p>
        </w:tc>
      </w:tr>
      <w:tr w:rsidR="00123E79" w14:paraId="1A4C5559" w14:textId="77777777" w:rsidTr="00E965C9">
        <w:trPr>
          <w:cantSplit/>
          <w:trHeight w:val="432"/>
        </w:trPr>
        <w:tc>
          <w:tcPr>
            <w:tcW w:w="9710" w:type="dxa"/>
            <w:vAlign w:val="center"/>
          </w:tcPr>
          <w:p w14:paraId="070307BB" w14:textId="2C0558BC" w:rsidR="00123E79" w:rsidRPr="00300648" w:rsidRDefault="00123E79" w:rsidP="00E965C9">
            <w:pPr>
              <w:pStyle w:val="TableBodyText"/>
            </w:pPr>
            <w:r>
              <w:lastRenderedPageBreak/>
              <w:t>What is the workflow if a charge needs to be corrected?</w:t>
            </w:r>
          </w:p>
        </w:tc>
      </w:tr>
      <w:tr w:rsidR="00123E79" w14:paraId="54869202" w14:textId="77777777" w:rsidTr="00E965C9">
        <w:trPr>
          <w:cantSplit/>
          <w:trHeight w:val="1152"/>
        </w:trPr>
        <w:tc>
          <w:tcPr>
            <w:tcW w:w="9710" w:type="dxa"/>
            <w:vAlign w:val="center"/>
          </w:tcPr>
          <w:p w14:paraId="46B623C2" w14:textId="77777777" w:rsidR="00123E79" w:rsidRPr="00123E79" w:rsidRDefault="00123E79" w:rsidP="00E965C9">
            <w:pPr>
              <w:pStyle w:val="TableBodyText"/>
              <w:rPr>
                <w:rFonts w:eastAsia="Arial"/>
              </w:rPr>
            </w:pPr>
          </w:p>
        </w:tc>
      </w:tr>
      <w:tr w:rsidR="00123E79" w14:paraId="151EA9B9" w14:textId="77777777" w:rsidTr="00E965C9">
        <w:trPr>
          <w:cantSplit/>
          <w:trHeight w:val="432"/>
        </w:trPr>
        <w:tc>
          <w:tcPr>
            <w:tcW w:w="9710" w:type="dxa"/>
            <w:vAlign w:val="center"/>
          </w:tcPr>
          <w:p w14:paraId="1A890201" w14:textId="3121AC3A" w:rsidR="00123E79" w:rsidRPr="00300648" w:rsidRDefault="00123E79" w:rsidP="00E965C9">
            <w:pPr>
              <w:pStyle w:val="TableBodyText"/>
            </w:pPr>
            <w:r>
              <w:t>What is the workflow for claim submission?</w:t>
            </w:r>
          </w:p>
        </w:tc>
      </w:tr>
      <w:tr w:rsidR="00123E79" w14:paraId="3058DD94" w14:textId="77777777" w:rsidTr="00E965C9">
        <w:trPr>
          <w:cantSplit/>
          <w:trHeight w:val="1152"/>
        </w:trPr>
        <w:tc>
          <w:tcPr>
            <w:tcW w:w="9710" w:type="dxa"/>
            <w:vAlign w:val="center"/>
          </w:tcPr>
          <w:p w14:paraId="27C7A02E" w14:textId="77777777" w:rsidR="00123E79" w:rsidRPr="00123E79" w:rsidRDefault="00123E79" w:rsidP="00E965C9">
            <w:pPr>
              <w:pStyle w:val="TableBodyText"/>
              <w:rPr>
                <w:rFonts w:eastAsia="Arial"/>
              </w:rPr>
            </w:pPr>
          </w:p>
        </w:tc>
      </w:tr>
      <w:tr w:rsidR="00123E79" w14:paraId="7C43E0F4" w14:textId="77777777" w:rsidTr="00E965C9">
        <w:trPr>
          <w:cantSplit/>
          <w:trHeight w:val="432"/>
        </w:trPr>
        <w:tc>
          <w:tcPr>
            <w:tcW w:w="9710" w:type="dxa"/>
            <w:vAlign w:val="center"/>
          </w:tcPr>
          <w:p w14:paraId="61A7C52B" w14:textId="2AAEEEA0" w:rsidR="00123E79" w:rsidRPr="00123E79" w:rsidRDefault="00123E79" w:rsidP="00E965C9">
            <w:pPr>
              <w:pStyle w:val="TableBodyText"/>
              <w:rPr>
                <w:rFonts w:eastAsia="Arial"/>
              </w:rPr>
            </w:pPr>
            <w:r>
              <w:t>What would be the process if a legal team needs to be involved?</w:t>
            </w:r>
          </w:p>
        </w:tc>
      </w:tr>
      <w:tr w:rsidR="00123E79" w14:paraId="703D1E6B" w14:textId="77777777" w:rsidTr="00E965C9">
        <w:trPr>
          <w:cantSplit/>
          <w:trHeight w:val="1152"/>
        </w:trPr>
        <w:tc>
          <w:tcPr>
            <w:tcW w:w="9710" w:type="dxa"/>
            <w:vAlign w:val="center"/>
          </w:tcPr>
          <w:p w14:paraId="5C3ECCA1" w14:textId="77777777" w:rsidR="00123E79" w:rsidRPr="00123E79" w:rsidRDefault="00123E79" w:rsidP="00E965C9">
            <w:pPr>
              <w:pStyle w:val="TableBodyText"/>
              <w:rPr>
                <w:rFonts w:eastAsia="Arial"/>
              </w:rPr>
            </w:pPr>
          </w:p>
        </w:tc>
      </w:tr>
      <w:tr w:rsidR="00123E79" w14:paraId="09DE62B2" w14:textId="77777777" w:rsidTr="00E965C9">
        <w:trPr>
          <w:cantSplit/>
          <w:trHeight w:val="432"/>
        </w:trPr>
        <w:tc>
          <w:tcPr>
            <w:tcW w:w="9710" w:type="dxa"/>
            <w:vAlign w:val="center"/>
          </w:tcPr>
          <w:p w14:paraId="41378461" w14:textId="17546435" w:rsidR="00123E79" w:rsidRPr="00300648" w:rsidRDefault="00123E79" w:rsidP="00E965C9">
            <w:pPr>
              <w:pStyle w:val="TableBodyText"/>
            </w:pPr>
            <w:r>
              <w:t>What is the accounts receivable workflow?</w:t>
            </w:r>
          </w:p>
        </w:tc>
      </w:tr>
      <w:tr w:rsidR="00123E79" w14:paraId="70993525" w14:textId="77777777" w:rsidTr="00E965C9">
        <w:trPr>
          <w:cantSplit/>
          <w:trHeight w:val="1152"/>
        </w:trPr>
        <w:tc>
          <w:tcPr>
            <w:tcW w:w="9710" w:type="dxa"/>
            <w:vAlign w:val="center"/>
          </w:tcPr>
          <w:p w14:paraId="4F89B2B2" w14:textId="77777777" w:rsidR="00123E79" w:rsidRPr="00123E79" w:rsidRDefault="00123E79" w:rsidP="00E965C9">
            <w:pPr>
              <w:pStyle w:val="TableBodyText"/>
              <w:rPr>
                <w:rFonts w:eastAsia="Arial"/>
              </w:rPr>
            </w:pPr>
          </w:p>
        </w:tc>
      </w:tr>
      <w:tr w:rsidR="00123E79" w14:paraId="68F1E9DE" w14:textId="77777777" w:rsidTr="00E965C9">
        <w:trPr>
          <w:cantSplit/>
          <w:trHeight w:val="432"/>
        </w:trPr>
        <w:tc>
          <w:tcPr>
            <w:tcW w:w="9710" w:type="dxa"/>
            <w:vAlign w:val="center"/>
          </w:tcPr>
          <w:p w14:paraId="7FB1F431" w14:textId="03FE5C23" w:rsidR="00123E79" w:rsidRPr="00300648" w:rsidRDefault="00FD359C" w:rsidP="00E965C9">
            <w:pPr>
              <w:pStyle w:val="TableBodyText"/>
            </w:pPr>
            <w:r>
              <w:t>How is coinsurance or a patient deductible handled?</w:t>
            </w:r>
          </w:p>
        </w:tc>
      </w:tr>
      <w:tr w:rsidR="00123E79" w14:paraId="57645A93" w14:textId="77777777" w:rsidTr="00E965C9">
        <w:trPr>
          <w:cantSplit/>
          <w:trHeight w:val="1152"/>
        </w:trPr>
        <w:tc>
          <w:tcPr>
            <w:tcW w:w="9710" w:type="dxa"/>
            <w:vAlign w:val="center"/>
          </w:tcPr>
          <w:p w14:paraId="4AF941F6" w14:textId="77777777" w:rsidR="00123E79" w:rsidRPr="00123E79" w:rsidRDefault="00123E79" w:rsidP="00E965C9">
            <w:pPr>
              <w:pStyle w:val="TableBodyText"/>
              <w:rPr>
                <w:rFonts w:eastAsia="Arial"/>
              </w:rPr>
            </w:pPr>
          </w:p>
        </w:tc>
      </w:tr>
      <w:tr w:rsidR="00123E79" w14:paraId="6DB08D4F" w14:textId="77777777" w:rsidTr="00E965C9">
        <w:trPr>
          <w:cantSplit/>
          <w:trHeight w:val="432"/>
        </w:trPr>
        <w:tc>
          <w:tcPr>
            <w:tcW w:w="9710" w:type="dxa"/>
            <w:vAlign w:val="center"/>
          </w:tcPr>
          <w:p w14:paraId="78FF1AB5" w14:textId="433C846A" w:rsidR="00123E79" w:rsidRPr="00300648" w:rsidRDefault="00FD359C" w:rsidP="00E965C9">
            <w:pPr>
              <w:pStyle w:val="TableBodyText"/>
            </w:pPr>
            <w:r>
              <w:t>How are refunds handled?</w:t>
            </w:r>
          </w:p>
        </w:tc>
      </w:tr>
      <w:tr w:rsidR="00123E79" w14:paraId="4C78C783" w14:textId="77777777" w:rsidTr="00E965C9">
        <w:trPr>
          <w:cantSplit/>
          <w:trHeight w:val="1152"/>
        </w:trPr>
        <w:tc>
          <w:tcPr>
            <w:tcW w:w="9710" w:type="dxa"/>
            <w:vAlign w:val="center"/>
          </w:tcPr>
          <w:p w14:paraId="02CEA411" w14:textId="77777777" w:rsidR="00123E79" w:rsidRPr="00123E79" w:rsidRDefault="00123E79" w:rsidP="00E965C9">
            <w:pPr>
              <w:pStyle w:val="TableBodyText"/>
              <w:rPr>
                <w:rFonts w:eastAsia="Arial"/>
              </w:rPr>
            </w:pPr>
          </w:p>
        </w:tc>
      </w:tr>
      <w:tr w:rsidR="00123E79" w14:paraId="4FBC5774" w14:textId="77777777" w:rsidTr="00E965C9">
        <w:trPr>
          <w:cantSplit/>
          <w:trHeight w:val="432"/>
        </w:trPr>
        <w:tc>
          <w:tcPr>
            <w:tcW w:w="9710" w:type="dxa"/>
            <w:vAlign w:val="center"/>
          </w:tcPr>
          <w:p w14:paraId="0960557D" w14:textId="653D0106" w:rsidR="00123E79" w:rsidRPr="00300648" w:rsidRDefault="00FD359C" w:rsidP="00E965C9">
            <w:pPr>
              <w:pStyle w:val="TableBodyText"/>
            </w:pPr>
            <w:r>
              <w:t>How are overpayments handled?</w:t>
            </w:r>
          </w:p>
        </w:tc>
      </w:tr>
      <w:tr w:rsidR="00123E79" w14:paraId="3D561925" w14:textId="77777777" w:rsidTr="00E965C9">
        <w:trPr>
          <w:cantSplit/>
          <w:trHeight w:val="1152"/>
        </w:trPr>
        <w:tc>
          <w:tcPr>
            <w:tcW w:w="9710" w:type="dxa"/>
            <w:vAlign w:val="center"/>
          </w:tcPr>
          <w:p w14:paraId="007255E6" w14:textId="77777777" w:rsidR="00123E79" w:rsidRPr="00123E79" w:rsidRDefault="00123E79" w:rsidP="00E965C9">
            <w:pPr>
              <w:pStyle w:val="TableBodyText"/>
              <w:rPr>
                <w:rFonts w:eastAsia="Arial"/>
              </w:rPr>
            </w:pPr>
          </w:p>
        </w:tc>
      </w:tr>
      <w:tr w:rsidR="00FD359C" w14:paraId="7D8F3772" w14:textId="77777777" w:rsidTr="00E965C9">
        <w:trPr>
          <w:cantSplit/>
          <w:trHeight w:val="432"/>
        </w:trPr>
        <w:tc>
          <w:tcPr>
            <w:tcW w:w="9710" w:type="dxa"/>
            <w:vAlign w:val="center"/>
          </w:tcPr>
          <w:p w14:paraId="2B808C32" w14:textId="743C4B39" w:rsidR="00FD359C" w:rsidRPr="00B6642F" w:rsidRDefault="00FD359C" w:rsidP="00E965C9">
            <w:pPr>
              <w:pStyle w:val="TableBodyText"/>
            </w:pPr>
            <w:r>
              <w:t xml:space="preserve">What is the audit process for ensuring payments are accurately posted in the payment processing </w:t>
            </w:r>
            <w:r w:rsidR="00824676">
              <w:t>system</w:t>
            </w:r>
            <w:r>
              <w:t>?</w:t>
            </w:r>
          </w:p>
        </w:tc>
      </w:tr>
      <w:tr w:rsidR="00B6642F" w14:paraId="2402A8CE" w14:textId="77777777" w:rsidTr="00E965C9">
        <w:trPr>
          <w:cantSplit/>
          <w:trHeight w:val="1152"/>
        </w:trPr>
        <w:tc>
          <w:tcPr>
            <w:tcW w:w="9710" w:type="dxa"/>
            <w:vAlign w:val="center"/>
          </w:tcPr>
          <w:p w14:paraId="5178D7FB" w14:textId="77777777" w:rsidR="00B6642F" w:rsidRDefault="00B6642F" w:rsidP="00E965C9">
            <w:pPr>
              <w:pStyle w:val="TableBodyText"/>
            </w:pPr>
          </w:p>
        </w:tc>
      </w:tr>
      <w:tr w:rsidR="00B6642F" w14:paraId="3E2106C1" w14:textId="77777777" w:rsidTr="00E965C9">
        <w:trPr>
          <w:cantSplit/>
          <w:trHeight w:val="432"/>
        </w:trPr>
        <w:tc>
          <w:tcPr>
            <w:tcW w:w="9710" w:type="dxa"/>
            <w:vAlign w:val="center"/>
          </w:tcPr>
          <w:p w14:paraId="358EB0CA" w14:textId="1316B815" w:rsidR="00B6642F" w:rsidRDefault="005A1052" w:rsidP="00E965C9">
            <w:pPr>
              <w:pStyle w:val="TableBodyText"/>
            </w:pPr>
            <w:r>
              <w:lastRenderedPageBreak/>
              <w:t>Payment</w:t>
            </w:r>
            <w:r w:rsidR="00824676">
              <w:t xml:space="preserve"> System</w:t>
            </w:r>
            <w:r>
              <w:t xml:space="preserve"> Auditing: </w:t>
            </w:r>
            <w:r w:rsidR="00B6642F">
              <w:t>What is the process if adjustments need to be made, or errors are found?</w:t>
            </w:r>
          </w:p>
        </w:tc>
      </w:tr>
      <w:tr w:rsidR="00FD359C" w14:paraId="60295797" w14:textId="77777777" w:rsidTr="00E965C9">
        <w:trPr>
          <w:cantSplit/>
          <w:trHeight w:val="1152"/>
        </w:trPr>
        <w:tc>
          <w:tcPr>
            <w:tcW w:w="9710" w:type="dxa"/>
            <w:vAlign w:val="center"/>
          </w:tcPr>
          <w:p w14:paraId="24620A14" w14:textId="77777777" w:rsidR="00FD359C" w:rsidRPr="00123E79" w:rsidRDefault="00FD359C" w:rsidP="00E965C9">
            <w:pPr>
              <w:pStyle w:val="TableBodyText"/>
              <w:rPr>
                <w:rFonts w:eastAsia="Arial"/>
              </w:rPr>
            </w:pPr>
          </w:p>
        </w:tc>
      </w:tr>
      <w:tr w:rsidR="00FD359C" w14:paraId="4F86D73E" w14:textId="77777777" w:rsidTr="00E965C9">
        <w:trPr>
          <w:cantSplit/>
          <w:trHeight w:val="432"/>
        </w:trPr>
        <w:tc>
          <w:tcPr>
            <w:tcW w:w="9710" w:type="dxa"/>
            <w:vAlign w:val="center"/>
          </w:tcPr>
          <w:p w14:paraId="235002C4" w14:textId="5278F9D2" w:rsidR="00FD359C" w:rsidRPr="00300648" w:rsidRDefault="00FD359C" w:rsidP="00E965C9">
            <w:pPr>
              <w:pStyle w:val="TableBodyText"/>
              <w:rPr>
                <w:rFonts w:ascii="Arial" w:eastAsia="Arial" w:hAnsi="Arial" w:cs="Arial"/>
              </w:rPr>
            </w:pPr>
            <w:r>
              <w:t>What is the process for denials?</w:t>
            </w:r>
          </w:p>
        </w:tc>
      </w:tr>
      <w:tr w:rsidR="00FD359C" w14:paraId="6E30A7AC" w14:textId="77777777" w:rsidTr="00E965C9">
        <w:trPr>
          <w:cantSplit/>
          <w:trHeight w:val="1152"/>
        </w:trPr>
        <w:tc>
          <w:tcPr>
            <w:tcW w:w="9710" w:type="dxa"/>
            <w:vAlign w:val="center"/>
          </w:tcPr>
          <w:p w14:paraId="0012D98D" w14:textId="77777777" w:rsidR="00FD359C" w:rsidRPr="00123E79" w:rsidRDefault="00FD359C" w:rsidP="00E965C9">
            <w:pPr>
              <w:pStyle w:val="TableBodyText"/>
              <w:rPr>
                <w:rFonts w:eastAsia="Arial"/>
              </w:rPr>
            </w:pPr>
          </w:p>
        </w:tc>
      </w:tr>
      <w:tr w:rsidR="00FD359C" w14:paraId="155F886B" w14:textId="77777777" w:rsidTr="00E965C9">
        <w:trPr>
          <w:cantSplit/>
          <w:trHeight w:val="432"/>
        </w:trPr>
        <w:tc>
          <w:tcPr>
            <w:tcW w:w="9710" w:type="dxa"/>
            <w:vAlign w:val="center"/>
          </w:tcPr>
          <w:p w14:paraId="1F01712D" w14:textId="79B42528" w:rsidR="00FD359C" w:rsidRPr="00E02BD7" w:rsidRDefault="00FD359C" w:rsidP="00E965C9">
            <w:pPr>
              <w:pStyle w:val="TableBodyText"/>
            </w:pPr>
            <w:r>
              <w:t>What happens to un-postable remittances, unclaimed funds/refunds?</w:t>
            </w:r>
          </w:p>
        </w:tc>
      </w:tr>
      <w:tr w:rsidR="00FD359C" w14:paraId="327359A1" w14:textId="77777777" w:rsidTr="00E965C9">
        <w:trPr>
          <w:cantSplit/>
          <w:trHeight w:val="1152"/>
        </w:trPr>
        <w:tc>
          <w:tcPr>
            <w:tcW w:w="9710" w:type="dxa"/>
            <w:vAlign w:val="center"/>
          </w:tcPr>
          <w:p w14:paraId="4EF54560" w14:textId="77777777" w:rsidR="00FD359C" w:rsidRPr="00123E79" w:rsidRDefault="00FD359C" w:rsidP="00E965C9">
            <w:pPr>
              <w:pStyle w:val="TableBodyText"/>
              <w:rPr>
                <w:rFonts w:eastAsia="Arial"/>
              </w:rPr>
            </w:pPr>
          </w:p>
        </w:tc>
      </w:tr>
      <w:tr w:rsidR="00FD359C" w14:paraId="164AE8A4" w14:textId="77777777" w:rsidTr="00E965C9">
        <w:trPr>
          <w:cantSplit/>
          <w:trHeight w:val="432"/>
        </w:trPr>
        <w:tc>
          <w:tcPr>
            <w:tcW w:w="9710" w:type="dxa"/>
            <w:vAlign w:val="center"/>
          </w:tcPr>
          <w:p w14:paraId="49492630" w14:textId="7EFE5086" w:rsidR="00FD359C" w:rsidRPr="00E02BD7" w:rsidRDefault="00FD359C" w:rsidP="00E965C9">
            <w:pPr>
              <w:pStyle w:val="TableBodyText"/>
            </w:pPr>
            <w:r>
              <w:t>How are collections handled? Bankruptcy? Estates?</w:t>
            </w:r>
          </w:p>
        </w:tc>
      </w:tr>
      <w:tr w:rsidR="00FD359C" w14:paraId="7A673425" w14:textId="77777777" w:rsidTr="00E965C9">
        <w:trPr>
          <w:cantSplit/>
          <w:trHeight w:val="1152"/>
        </w:trPr>
        <w:tc>
          <w:tcPr>
            <w:tcW w:w="9710" w:type="dxa"/>
            <w:vAlign w:val="center"/>
          </w:tcPr>
          <w:p w14:paraId="3F38A037" w14:textId="77777777" w:rsidR="00FD359C" w:rsidRPr="00123E79" w:rsidRDefault="00FD359C" w:rsidP="00E965C9">
            <w:pPr>
              <w:pStyle w:val="TableBodyText"/>
              <w:rPr>
                <w:rFonts w:eastAsia="Arial"/>
              </w:rPr>
            </w:pPr>
          </w:p>
        </w:tc>
      </w:tr>
    </w:tbl>
    <w:p w14:paraId="644E75C3" w14:textId="77777777" w:rsidR="005E0367" w:rsidRDefault="005E0367" w:rsidP="00123E79"/>
    <w:p w14:paraId="600751CA" w14:textId="77777777" w:rsidR="00D35449" w:rsidRPr="00D35449" w:rsidRDefault="00D35449" w:rsidP="00D35449"/>
    <w:sectPr w:rsidR="00D35449" w:rsidRPr="00D35449" w:rsidSect="006841FC">
      <w:pgSz w:w="12240" w:h="15840"/>
      <w:pgMar w:top="1440" w:right="72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B235EA" w14:textId="77777777" w:rsidR="00726EC5" w:rsidRDefault="00726EC5" w:rsidP="006841FC">
      <w:pPr>
        <w:spacing w:after="0" w:line="240" w:lineRule="auto"/>
      </w:pPr>
      <w:r>
        <w:separator/>
      </w:r>
    </w:p>
  </w:endnote>
  <w:endnote w:type="continuationSeparator" w:id="0">
    <w:p w14:paraId="00433D1F" w14:textId="77777777" w:rsidR="00726EC5" w:rsidRDefault="00726EC5" w:rsidP="00684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812E81" w14:textId="77777777" w:rsidR="00726EC5" w:rsidRDefault="00726EC5" w:rsidP="006841FC">
      <w:pPr>
        <w:spacing w:after="0" w:line="240" w:lineRule="auto"/>
      </w:pPr>
      <w:r>
        <w:separator/>
      </w:r>
    </w:p>
  </w:footnote>
  <w:footnote w:type="continuationSeparator" w:id="0">
    <w:p w14:paraId="2471B1B0" w14:textId="77777777" w:rsidR="00726EC5" w:rsidRDefault="00726EC5" w:rsidP="006841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6D2AAE"/>
    <w:multiLevelType w:val="hybridMultilevel"/>
    <w:tmpl w:val="22A2F2B2"/>
    <w:lvl w:ilvl="0" w:tplc="0902005C">
      <w:start w:val="1"/>
      <w:numFmt w:val="bullet"/>
      <w:pStyle w:val="ListParagraph"/>
      <w:lvlText w:val="•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3" w:tplc="FFFFFFFF">
      <w:numFmt w:val="decimal"/>
      <w:lvlText w:val=""/>
      <w:lvlJc w:val="left"/>
    </w:lvl>
    <w:lvl w:ilvl="4" w:tplc="FFFFFFFF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5" w:tplc="FFFFFFFF">
      <w:numFmt w:val="decimal"/>
      <w:lvlText w:val=""/>
      <w:lvlJc w:val="left"/>
    </w:lvl>
    <w:lvl w:ilvl="6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BB03807"/>
    <w:multiLevelType w:val="hybridMultilevel"/>
    <w:tmpl w:val="0A163A9A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AF54B93A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3" w:tplc="FFFFFFFF">
      <w:numFmt w:val="decimal"/>
      <w:lvlText w:val=""/>
      <w:lvlJc w:val="left"/>
    </w:lvl>
    <w:lvl w:ilvl="4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5" w:tplc="FFFFFFFF">
      <w:numFmt w:val="decimal"/>
      <w:lvlText w:val=""/>
      <w:lvlJc w:val="left"/>
    </w:lvl>
    <w:lvl w:ilvl="6" w:tplc="AF54B93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2D87CFE"/>
    <w:multiLevelType w:val="hybridMultilevel"/>
    <w:tmpl w:val="85824068"/>
    <w:lvl w:ilvl="0" w:tplc="77DC988C">
      <w:start w:val="1"/>
      <w:numFmt w:val="bullet"/>
      <w:lvlText w:val="•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3" w:tplc="8820C7B6">
      <w:numFmt w:val="decimal"/>
      <w:lvlText w:val=""/>
      <w:lvlJc w:val="left"/>
    </w:lvl>
    <w:lvl w:ilvl="4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5" w:tplc="2EB2B6F6">
      <w:numFmt w:val="decimal"/>
      <w:lvlText w:val=""/>
      <w:lvlJc w:val="left"/>
    </w:lvl>
    <w:lvl w:ilvl="6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7" w:tplc="586CB7A6">
      <w:numFmt w:val="decimal"/>
      <w:lvlText w:val=""/>
      <w:lvlJc w:val="left"/>
    </w:lvl>
    <w:lvl w:ilvl="8" w:tplc="FAD2058A">
      <w:numFmt w:val="decimal"/>
      <w:lvlText w:val=""/>
      <w:lvlJc w:val="left"/>
    </w:lvl>
  </w:abstractNum>
  <w:abstractNum w:abstractNumId="3" w15:restartNumberingAfterBreak="0">
    <w:nsid w:val="77E2764A"/>
    <w:multiLevelType w:val="multilevel"/>
    <w:tmpl w:val="3DF8A62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77EB39EF"/>
    <w:multiLevelType w:val="hybridMultilevel"/>
    <w:tmpl w:val="888E494E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AED0177A">
      <w:start w:val="1"/>
      <w:numFmt w:val="bullet"/>
      <w:lvlText w:val=""/>
      <w:lvlJc w:val="left"/>
      <w:pPr>
        <w:ind w:left="720" w:hanging="144"/>
      </w:pPr>
      <w:rPr>
        <w:rFonts w:ascii="Symbol" w:hAnsi="Symbol" w:hint="default"/>
      </w:rPr>
    </w:lvl>
    <w:lvl w:ilvl="2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3" w:tplc="FFFFFFFF">
      <w:numFmt w:val="decimal"/>
      <w:lvlText w:val=""/>
      <w:lvlJc w:val="left"/>
    </w:lvl>
    <w:lvl w:ilvl="4" w:tplc="FFFFFFFF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5" w:tplc="FFFFFFFF">
      <w:numFmt w:val="decimal"/>
      <w:lvlText w:val=""/>
      <w:lvlJc w:val="left"/>
    </w:lvl>
    <w:lvl w:ilvl="6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7789420">
    <w:abstractNumId w:val="2"/>
  </w:num>
  <w:num w:numId="2" w16cid:durableId="453331100">
    <w:abstractNumId w:val="0"/>
  </w:num>
  <w:num w:numId="3" w16cid:durableId="602497206">
    <w:abstractNumId w:val="3"/>
  </w:num>
  <w:num w:numId="4" w16cid:durableId="887306265">
    <w:abstractNumId w:val="4"/>
  </w:num>
  <w:num w:numId="5" w16cid:durableId="590893679">
    <w:abstractNumId w:val="1"/>
  </w:num>
  <w:num w:numId="6" w16cid:durableId="1251429916">
    <w:abstractNumId w:val="0"/>
  </w:num>
  <w:num w:numId="7" w16cid:durableId="1037311741">
    <w:abstractNumId w:val="0"/>
  </w:num>
  <w:num w:numId="8" w16cid:durableId="890926036">
    <w:abstractNumId w:val="0"/>
  </w:num>
  <w:num w:numId="9" w16cid:durableId="775756695">
    <w:abstractNumId w:val="0"/>
  </w:num>
  <w:num w:numId="10" w16cid:durableId="861750586">
    <w:abstractNumId w:val="0"/>
  </w:num>
  <w:num w:numId="11" w16cid:durableId="426011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188944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310812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1FC"/>
    <w:rsid w:val="000154C2"/>
    <w:rsid w:val="00017FF3"/>
    <w:rsid w:val="00020D69"/>
    <w:rsid w:val="00025980"/>
    <w:rsid w:val="000268F1"/>
    <w:rsid w:val="00037D7B"/>
    <w:rsid w:val="000731A1"/>
    <w:rsid w:val="000916C7"/>
    <w:rsid w:val="000A5C09"/>
    <w:rsid w:val="000C16ED"/>
    <w:rsid w:val="000D2E93"/>
    <w:rsid w:val="000D5900"/>
    <w:rsid w:val="00121749"/>
    <w:rsid w:val="00123E79"/>
    <w:rsid w:val="001358C1"/>
    <w:rsid w:val="001361AE"/>
    <w:rsid w:val="0015552B"/>
    <w:rsid w:val="0015556D"/>
    <w:rsid w:val="00156830"/>
    <w:rsid w:val="00160E46"/>
    <w:rsid w:val="00190AEC"/>
    <w:rsid w:val="00195254"/>
    <w:rsid w:val="00232E28"/>
    <w:rsid w:val="002634E2"/>
    <w:rsid w:val="0027029D"/>
    <w:rsid w:val="00297CE7"/>
    <w:rsid w:val="002A028F"/>
    <w:rsid w:val="002A242E"/>
    <w:rsid w:val="002A62C4"/>
    <w:rsid w:val="002C14BB"/>
    <w:rsid w:val="002C24A0"/>
    <w:rsid w:val="002D5FA2"/>
    <w:rsid w:val="002F5A85"/>
    <w:rsid w:val="00300648"/>
    <w:rsid w:val="00337F1F"/>
    <w:rsid w:val="00341E62"/>
    <w:rsid w:val="00344CC4"/>
    <w:rsid w:val="0036283C"/>
    <w:rsid w:val="00374521"/>
    <w:rsid w:val="003930D0"/>
    <w:rsid w:val="003A6738"/>
    <w:rsid w:val="003B1A12"/>
    <w:rsid w:val="003B397C"/>
    <w:rsid w:val="003B6A51"/>
    <w:rsid w:val="00405D55"/>
    <w:rsid w:val="00415BF3"/>
    <w:rsid w:val="00425F41"/>
    <w:rsid w:val="00432514"/>
    <w:rsid w:val="0044256F"/>
    <w:rsid w:val="0046066F"/>
    <w:rsid w:val="00467570"/>
    <w:rsid w:val="004755E4"/>
    <w:rsid w:val="00484BD7"/>
    <w:rsid w:val="004913FE"/>
    <w:rsid w:val="0049178D"/>
    <w:rsid w:val="00524963"/>
    <w:rsid w:val="005317A1"/>
    <w:rsid w:val="00540A03"/>
    <w:rsid w:val="0058692A"/>
    <w:rsid w:val="00594466"/>
    <w:rsid w:val="00596CE6"/>
    <w:rsid w:val="005A1052"/>
    <w:rsid w:val="005C7863"/>
    <w:rsid w:val="005E0367"/>
    <w:rsid w:val="005E10DC"/>
    <w:rsid w:val="00621EA4"/>
    <w:rsid w:val="0066030A"/>
    <w:rsid w:val="00660CFB"/>
    <w:rsid w:val="0066232A"/>
    <w:rsid w:val="0067372A"/>
    <w:rsid w:val="006841FC"/>
    <w:rsid w:val="006C470D"/>
    <w:rsid w:val="00726EC5"/>
    <w:rsid w:val="00743D7C"/>
    <w:rsid w:val="00774902"/>
    <w:rsid w:val="007D58BA"/>
    <w:rsid w:val="00803378"/>
    <w:rsid w:val="00812DC9"/>
    <w:rsid w:val="00824676"/>
    <w:rsid w:val="00851AAE"/>
    <w:rsid w:val="008551AF"/>
    <w:rsid w:val="00866040"/>
    <w:rsid w:val="0087506A"/>
    <w:rsid w:val="0089146D"/>
    <w:rsid w:val="008E7095"/>
    <w:rsid w:val="009052EE"/>
    <w:rsid w:val="00906AB8"/>
    <w:rsid w:val="00927F36"/>
    <w:rsid w:val="0098216C"/>
    <w:rsid w:val="009852A6"/>
    <w:rsid w:val="00994362"/>
    <w:rsid w:val="009A737B"/>
    <w:rsid w:val="009D2019"/>
    <w:rsid w:val="00A011B6"/>
    <w:rsid w:val="00A55457"/>
    <w:rsid w:val="00A56CCA"/>
    <w:rsid w:val="00A65680"/>
    <w:rsid w:val="00A92B3E"/>
    <w:rsid w:val="00AA01CA"/>
    <w:rsid w:val="00AA33D2"/>
    <w:rsid w:val="00AB4A2C"/>
    <w:rsid w:val="00AC5868"/>
    <w:rsid w:val="00AD2143"/>
    <w:rsid w:val="00AF3452"/>
    <w:rsid w:val="00B37D41"/>
    <w:rsid w:val="00B50296"/>
    <w:rsid w:val="00B56525"/>
    <w:rsid w:val="00B6642F"/>
    <w:rsid w:val="00BB7455"/>
    <w:rsid w:val="00BF777F"/>
    <w:rsid w:val="00BF7EB1"/>
    <w:rsid w:val="00C34CFF"/>
    <w:rsid w:val="00C43DCA"/>
    <w:rsid w:val="00C47DB4"/>
    <w:rsid w:val="00C505BF"/>
    <w:rsid w:val="00C546A4"/>
    <w:rsid w:val="00C82005"/>
    <w:rsid w:val="00C85004"/>
    <w:rsid w:val="00C94E07"/>
    <w:rsid w:val="00C9765E"/>
    <w:rsid w:val="00CA32A6"/>
    <w:rsid w:val="00CB1B96"/>
    <w:rsid w:val="00CD16E6"/>
    <w:rsid w:val="00CE51B1"/>
    <w:rsid w:val="00CF7E76"/>
    <w:rsid w:val="00D1431F"/>
    <w:rsid w:val="00D35449"/>
    <w:rsid w:val="00D56CDF"/>
    <w:rsid w:val="00D611BD"/>
    <w:rsid w:val="00D7569C"/>
    <w:rsid w:val="00D82E81"/>
    <w:rsid w:val="00D83410"/>
    <w:rsid w:val="00DA5B82"/>
    <w:rsid w:val="00DB3DE0"/>
    <w:rsid w:val="00DD1617"/>
    <w:rsid w:val="00DD60B9"/>
    <w:rsid w:val="00DD63D5"/>
    <w:rsid w:val="00DE0948"/>
    <w:rsid w:val="00DE476D"/>
    <w:rsid w:val="00DF174B"/>
    <w:rsid w:val="00DF5D38"/>
    <w:rsid w:val="00E00975"/>
    <w:rsid w:val="00E02BD7"/>
    <w:rsid w:val="00E2035D"/>
    <w:rsid w:val="00E302BD"/>
    <w:rsid w:val="00E30C3C"/>
    <w:rsid w:val="00E43478"/>
    <w:rsid w:val="00E62FBE"/>
    <w:rsid w:val="00E67044"/>
    <w:rsid w:val="00E80420"/>
    <w:rsid w:val="00E900B7"/>
    <w:rsid w:val="00E965C9"/>
    <w:rsid w:val="00E96A88"/>
    <w:rsid w:val="00EA28CB"/>
    <w:rsid w:val="00EB6825"/>
    <w:rsid w:val="00EC00FE"/>
    <w:rsid w:val="00EE0219"/>
    <w:rsid w:val="00EE79F6"/>
    <w:rsid w:val="00EE7ED9"/>
    <w:rsid w:val="00F00690"/>
    <w:rsid w:val="00F1215F"/>
    <w:rsid w:val="00F21774"/>
    <w:rsid w:val="00FD359C"/>
    <w:rsid w:val="00FF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8614"/>
  <w15:chartTrackingRefBased/>
  <w15:docId w15:val="{AFAD67DB-4CD9-4D39-8B55-AA6C8060E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17FF3"/>
  </w:style>
  <w:style w:type="paragraph" w:styleId="Heading1">
    <w:name w:val="heading 1"/>
    <w:basedOn w:val="Normal"/>
    <w:next w:val="Normal"/>
    <w:link w:val="Heading1Char"/>
    <w:uiPriority w:val="9"/>
    <w:qFormat/>
    <w:rsid w:val="00A65680"/>
    <w:pPr>
      <w:numPr>
        <w:numId w:val="3"/>
      </w:numPr>
      <w:spacing w:before="240" w:after="180" w:line="240" w:lineRule="auto"/>
      <w:outlineLvl w:val="0"/>
    </w:pPr>
    <w:rPr>
      <w:rFonts w:ascii="Arial" w:eastAsia="Arial" w:hAnsi="Arial" w:cs="Arial"/>
      <w:b/>
      <w:bCs/>
      <w:color w:val="487C9E"/>
      <w:kern w:val="0"/>
      <w:sz w:val="28"/>
      <w:szCs w:val="2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5680"/>
    <w:pPr>
      <w:numPr>
        <w:ilvl w:val="1"/>
        <w:numId w:val="3"/>
      </w:numPr>
      <w:spacing w:before="200" w:after="120" w:line="240" w:lineRule="auto"/>
      <w:outlineLvl w:val="1"/>
    </w:pPr>
    <w:rPr>
      <w:rFonts w:ascii="Arial" w:eastAsia="Arial" w:hAnsi="Arial" w:cs="Arial"/>
      <w:b/>
      <w:bCs/>
      <w:color w:val="34495E"/>
      <w:kern w:val="0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5BF3"/>
    <w:pPr>
      <w:keepNext/>
      <w:keepLines/>
      <w:numPr>
        <w:ilvl w:val="2"/>
        <w:numId w:val="3"/>
      </w:numPr>
      <w:spacing w:before="160" w:after="80"/>
      <w:outlineLvl w:val="2"/>
    </w:pPr>
    <w:rPr>
      <w:rFonts w:ascii="Arial" w:eastAsiaTheme="majorEastAsia" w:hAnsi="Arial" w:cstheme="majorBidi"/>
      <w:color w:val="487C9E" w:themeColor="accent2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1FC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15274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1FC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15274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1FC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1FC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1FC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1FC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680"/>
    <w:rPr>
      <w:rFonts w:ascii="Arial" w:eastAsia="Arial" w:hAnsi="Arial" w:cs="Arial"/>
      <w:b/>
      <w:bCs/>
      <w:color w:val="487C9E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65680"/>
    <w:rPr>
      <w:rFonts w:ascii="Arial" w:eastAsia="Arial" w:hAnsi="Arial" w:cs="Arial"/>
      <w:b/>
      <w:bCs/>
      <w:color w:val="34495E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15BF3"/>
    <w:rPr>
      <w:rFonts w:ascii="Arial" w:eastAsiaTheme="majorEastAsia" w:hAnsi="Arial" w:cstheme="majorBidi"/>
      <w:color w:val="487C9E" w:themeColor="accent2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1FC"/>
    <w:rPr>
      <w:rFonts w:eastAsiaTheme="majorEastAsia" w:cstheme="majorBidi"/>
      <w:i/>
      <w:iCs/>
      <w:color w:val="15274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1FC"/>
    <w:rPr>
      <w:rFonts w:eastAsiaTheme="majorEastAsia" w:cstheme="majorBidi"/>
      <w:color w:val="15274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680"/>
    <w:pPr>
      <w:pBdr>
        <w:bottom w:val="single" w:sz="4" w:space="4" w:color="2E86C1"/>
      </w:pBdr>
      <w:spacing w:after="240" w:line="240" w:lineRule="auto"/>
      <w:outlineLvl w:val="0"/>
    </w:pPr>
    <w:rPr>
      <w:rFonts w:ascii="Arial" w:eastAsia="Arial" w:hAnsi="Arial" w:cs="Arial"/>
      <w:b/>
      <w:bCs/>
      <w:color w:val="1B4F72"/>
      <w:kern w:val="0"/>
      <w:sz w:val="36"/>
      <w:szCs w:val="3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A65680"/>
    <w:rPr>
      <w:rFonts w:ascii="Arial" w:eastAsia="Arial" w:hAnsi="Arial" w:cs="Arial"/>
      <w:b/>
      <w:bCs/>
      <w:color w:val="1B4F72"/>
      <w:kern w:val="0"/>
      <w:sz w:val="36"/>
      <w:szCs w:val="3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rsid w:val="00684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684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1F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D82E81"/>
    <w:pPr>
      <w:numPr>
        <w:numId w:val="2"/>
      </w:numPr>
      <w:spacing w:before="120" w:after="120" w:line="240" w:lineRule="auto"/>
    </w:pPr>
    <w:rPr>
      <w:rFonts w:ascii="Arial" w:hAnsi="Arial" w:cs="Arial"/>
      <w:color w:val="1C1C1C"/>
      <w:sz w:val="22"/>
      <w:szCs w:val="22"/>
    </w:rPr>
  </w:style>
  <w:style w:type="character" w:styleId="IntenseEmphasis">
    <w:name w:val="Intense Emphasis"/>
    <w:basedOn w:val="DefaultParagraphFont"/>
    <w:uiPriority w:val="21"/>
    <w:rsid w:val="006841FC"/>
    <w:rPr>
      <w:i/>
      <w:iCs/>
      <w:color w:val="15274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6841FC"/>
    <w:pPr>
      <w:pBdr>
        <w:top w:val="single" w:sz="4" w:space="10" w:color="152741" w:themeColor="accent1" w:themeShade="BF"/>
        <w:bottom w:val="single" w:sz="4" w:space="10" w:color="152741" w:themeColor="accent1" w:themeShade="BF"/>
      </w:pBdr>
      <w:spacing w:before="360" w:after="360"/>
      <w:ind w:left="864" w:right="864"/>
      <w:jc w:val="center"/>
    </w:pPr>
    <w:rPr>
      <w:i/>
      <w:iCs/>
      <w:color w:val="15274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1FC"/>
    <w:rPr>
      <w:i/>
      <w:iCs/>
      <w:color w:val="152741" w:themeColor="accent1" w:themeShade="BF"/>
    </w:rPr>
  </w:style>
  <w:style w:type="character" w:styleId="IntenseReference">
    <w:name w:val="Intense Reference"/>
    <w:basedOn w:val="DefaultParagraphFont"/>
    <w:uiPriority w:val="32"/>
    <w:rsid w:val="006841FC"/>
    <w:rPr>
      <w:b/>
      <w:bCs/>
      <w:smallCaps/>
      <w:color w:val="15274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41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1FC"/>
  </w:style>
  <w:style w:type="paragraph" w:styleId="Footer">
    <w:name w:val="footer"/>
    <w:basedOn w:val="Normal"/>
    <w:link w:val="FooterChar"/>
    <w:uiPriority w:val="99"/>
    <w:unhideWhenUsed/>
    <w:rsid w:val="006841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1FC"/>
  </w:style>
  <w:style w:type="character" w:styleId="CommentReference">
    <w:name w:val="annotation reference"/>
    <w:basedOn w:val="DefaultParagraphFont"/>
    <w:uiPriority w:val="99"/>
    <w:semiHidden/>
    <w:unhideWhenUsed/>
    <w:rsid w:val="006841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841FC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841FC"/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D82E81"/>
    <w:rPr>
      <w:rFonts w:ascii="Arial" w:hAnsi="Arial" w:cs="Arial"/>
      <w:color w:val="1C1C1C"/>
      <w:sz w:val="22"/>
      <w:szCs w:val="22"/>
    </w:rPr>
  </w:style>
  <w:style w:type="table" w:styleId="TableGrid">
    <w:name w:val="Table Grid"/>
    <w:basedOn w:val="TableNormal"/>
    <w:uiPriority w:val="39"/>
    <w:rsid w:val="006841FC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B50296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color w:val="000000" w:themeColor="text1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50296"/>
    <w:rPr>
      <w:rFonts w:ascii="Arial" w:eastAsia="Times New Roman" w:hAnsi="Arial" w:cs="Arial"/>
      <w:color w:val="000000" w:themeColor="text1"/>
      <w:kern w:val="0"/>
      <w:sz w:val="22"/>
      <w:szCs w:val="22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41FC"/>
    <w:pPr>
      <w:spacing w:after="160"/>
    </w:pPr>
    <w:rPr>
      <w:rFonts w:asciiTheme="minorHAnsi" w:eastAsiaTheme="minorHAnsi" w:hAnsiTheme="minorHAnsi" w:cstheme="minorBidi"/>
      <w:b/>
      <w:bCs/>
      <w:kern w:val="2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41FC"/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paragraph" w:customStyle="1" w:styleId="TableBodyText">
    <w:name w:val="Table Body Text"/>
    <w:basedOn w:val="BodyText"/>
    <w:link w:val="TableBodyTextChar"/>
    <w:qFormat/>
    <w:rsid w:val="00A65680"/>
    <w:rPr>
      <w:rFonts w:ascii="Calibri Light" w:hAnsi="Calibri Light" w:cs="Calibri Light"/>
    </w:rPr>
  </w:style>
  <w:style w:type="character" w:customStyle="1" w:styleId="TableBodyTextChar">
    <w:name w:val="Table Body Text Char"/>
    <w:basedOn w:val="BodyTextChar"/>
    <w:link w:val="TableBodyText"/>
    <w:rsid w:val="00A65680"/>
    <w:rPr>
      <w:rFonts w:ascii="Calibri Light" w:eastAsia="Times New Roman" w:hAnsi="Calibri Light" w:cs="Calibri Light"/>
      <w:color w:val="000000" w:themeColor="text1"/>
      <w:kern w:val="0"/>
      <w:sz w:val="22"/>
      <w:szCs w:val="2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4606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1C3557"/>
      </a:accent1>
      <a:accent2>
        <a:srgbClr val="487C9E"/>
      </a:accent2>
      <a:accent3>
        <a:srgbClr val="ABDADB"/>
      </a:accent3>
      <a:accent4>
        <a:srgbClr val="FFFDFC"/>
      </a:accent4>
      <a:accent5>
        <a:srgbClr val="EFE9E5"/>
      </a:accent5>
      <a:accent6>
        <a:srgbClr val="E7D08D"/>
      </a:accent6>
      <a:hlink>
        <a:srgbClr val="5E5E5E"/>
      </a:hlink>
      <a:folHlink>
        <a:srgbClr val="EEF8F8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7E478494767A4FA0B968207D9D736E" ma:contentTypeVersion="7" ma:contentTypeDescription="Create a new document." ma:contentTypeScope="" ma:versionID="c5f2f90251d19b78a37ba5b86a0ebd75">
  <xsd:schema xmlns:xsd="http://www.w3.org/2001/XMLSchema" xmlns:xs="http://www.w3.org/2001/XMLSchema" xmlns:p="http://schemas.microsoft.com/office/2006/metadata/properties" xmlns:ns2="af5b6f20-169e-4482-8956-6e47dc6efb5e" targetNamespace="http://schemas.microsoft.com/office/2006/metadata/properties" ma:root="true" ma:fieldsID="61a3222be695f4bcd2f629a890c958e3" ns2:_="">
    <xsd:import namespace="af5b6f20-169e-4482-8956-6e47dc6efb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b6f20-169e-4482-8956-6e47dc6efb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3F6D5B-9546-4A9E-A95D-4D6405E321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983C468-A620-4612-81FC-443A53ECF4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39D223-69BB-4972-A045-134CD911BB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b6f20-169e-4482-8956-6e47dc6efb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4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Archer</dc:creator>
  <cp:keywords/>
  <dc:description/>
  <cp:lastModifiedBy>Ashley Hops</cp:lastModifiedBy>
  <cp:revision>72</cp:revision>
  <dcterms:created xsi:type="dcterms:W3CDTF">2026-05-28T22:47:00Z</dcterms:created>
  <dcterms:modified xsi:type="dcterms:W3CDTF">2026-06-16T20:47:00Z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0x010100437E478494767A4FA0B968207D9D736E</vt:lpwstr>
  </property>
</Properties>
</file>