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76C98" w:rsidR="00457B65" w:rsidP="00C76C98" w:rsidRDefault="00103A55" w14:paraId="1CEED4B9" w14:textId="0155058E">
      <w:pPr>
        <w:ind w:left="2880" w:firstLine="720"/>
      </w:pPr>
      <w:r>
        <w:rPr>
          <w:noProof/>
        </w:rPr>
        <mc:AlternateContent>
          <mc:Choice Requires="wps">
            <w:drawing>
              <wp:anchor distT="0" distB="0" distL="0" distR="0" simplePos="0" relativeHeight="251658240" behindDoc="0" locked="0" layoutInCell="1" allowOverlap="1" wp14:anchorId="3316590E" wp14:editId="1CFA80BB">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w14:anchorId="002D54B3">
              <v:shape id="Graphic 5" style="position:absolute;margin-left:31.1pt;margin-top:100.95pt;width:6.15pt;height:63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6F753650">
                <v:path arrowok="t"/>
                <w10:wrap anchorx="page" anchory="page"/>
              </v:shape>
            </w:pict>
          </mc:Fallback>
        </mc:AlternateContent>
      </w:r>
    </w:p>
    <w:p w:rsidR="006C1ADA" w:rsidP="003D0B8F" w:rsidRDefault="006C1ADA" w14:paraId="043E6AB8" w14:textId="683F4036">
      <w:pPr>
        <w:ind w:left="7200" w:firstLine="720"/>
      </w:pPr>
    </w:p>
    <w:p w:rsidR="006C1ADA" w:rsidP="008523A8" w:rsidRDefault="006C1ADA" w14:paraId="5D8F3427" w14:textId="0C0E5BBD"/>
    <w:p w:rsidR="00217E4B" w:rsidRDefault="00103A55" w14:paraId="029EFAC2" w14:textId="4F8B185C">
      <w:r>
        <w:rPr>
          <w:noProof/>
        </w:rPr>
        <mc:AlternateContent>
          <mc:Choice Requires="wps">
            <w:drawing>
              <wp:anchor distT="0" distB="0" distL="0" distR="0" simplePos="0" relativeHeight="251658241" behindDoc="0" locked="0" layoutInCell="1" allowOverlap="1" wp14:anchorId="29C2ACAB" wp14:editId="408A9F89">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w14:anchorId="7B274325">
              <v:shape id="Graphic 6" style="position:absolute;margin-left:31pt;margin-top:741.4pt;width:6.35pt;height:14.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396E5515">
                <v:path arrowok="t"/>
                <w10:wrap anchorx="page" anchory="page"/>
              </v:shape>
            </w:pict>
          </mc:Fallback>
        </mc:AlternateContent>
      </w:r>
    </w:p>
    <w:p w:rsidR="00217E4B" w:rsidRDefault="00217E4B" w14:paraId="34A66FF4" w14:textId="77777777"/>
    <w:p w:rsidR="00C76C98" w:rsidRDefault="00993B54" w14:paraId="2EFABCC9" w14:textId="0466BC53">
      <w:r>
        <w:rPr>
          <w:noProof/>
        </w:rPr>
        <w:drawing>
          <wp:anchor distT="0" distB="0" distL="114300" distR="114300" simplePos="0" relativeHeight="251658245" behindDoc="1" locked="0" layoutInCell="1" allowOverlap="1" wp14:anchorId="7CAA91C5" wp14:editId="74536CDA">
            <wp:simplePos x="0" y="0"/>
            <wp:positionH relativeFrom="page">
              <wp:align>center</wp:align>
            </wp:positionH>
            <wp:positionV relativeFrom="paragraph">
              <wp:posOffset>243840</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rsidR="00C76C98" w:rsidRDefault="00C76C98" w14:paraId="1A276CEE" w14:textId="3E70B1EE"/>
    <w:p w:rsidR="00C76C98" w:rsidRDefault="00C76C98" w14:paraId="6300C9AF" w14:textId="2ABEDC76"/>
    <w:p w:rsidR="00C76C98" w:rsidRDefault="00C76C98" w14:paraId="0D7C5CAA" w14:textId="7ADBE3BE"/>
    <w:p w:rsidR="00C76C98" w:rsidRDefault="00C76C98" w14:paraId="2DC21E01" w14:textId="00358EA5"/>
    <w:p w:rsidR="00C76C98" w:rsidRDefault="00C76C98" w14:paraId="7A29C3E8" w14:textId="6EB439EB"/>
    <w:p w:rsidR="00C76C98" w:rsidRDefault="00C76C98" w14:paraId="0722A548" w14:textId="29724BCD"/>
    <w:p w:rsidR="00C76C98" w:rsidRDefault="00C76C98" w14:paraId="37D2D370" w14:textId="0860D554"/>
    <w:p w:rsidR="00C76C98" w:rsidRDefault="00C76C98" w14:paraId="42A70D0F" w14:textId="61D85280"/>
    <w:p w:rsidR="00C76C98" w:rsidRDefault="00C76C98" w14:paraId="0ABE6A8A" w14:textId="472F6EB9"/>
    <w:p w:rsidR="00C76C98" w:rsidRDefault="00C76C98" w14:paraId="0650939F" w14:textId="7BC0C3A1"/>
    <w:p w:rsidR="00C76C98" w:rsidRDefault="00C76C98" w14:paraId="01D92FB7" w14:textId="51137A52"/>
    <w:p w:rsidR="00C76C98" w:rsidRDefault="00C76C98" w14:paraId="4ACE24B6" w14:textId="6E424B1C"/>
    <w:p w:rsidR="00C76C98" w:rsidRDefault="00C76C98" w14:paraId="35B89492" w14:textId="0C74A8B9"/>
    <w:p w:rsidR="00C76C98" w:rsidRDefault="00C76C98" w14:paraId="7BC9843A" w14:textId="0F8FF885"/>
    <w:p w:rsidR="00FE6FC1" w:rsidRDefault="009106DB" w14:paraId="2ECF8AE8" w14:textId="210663A6">
      <w:r>
        <w:rPr>
          <w:noProof/>
          <w:sz w:val="24"/>
        </w:rPr>
        <mc:AlternateContent>
          <mc:Choice Requires="wps">
            <w:drawing>
              <wp:anchor distT="0" distB="0" distL="114300" distR="114300" simplePos="0" relativeHeight="251658242" behindDoc="0" locked="0" layoutInCell="1" allowOverlap="1" wp14:anchorId="6B94DF91" wp14:editId="0D2991E7">
                <wp:simplePos x="0" y="0"/>
                <wp:positionH relativeFrom="page">
                  <wp:align>center</wp:align>
                </wp:positionH>
                <wp:positionV relativeFrom="paragraph">
                  <wp:posOffset>15966</wp:posOffset>
                </wp:positionV>
                <wp:extent cx="4828032" cy="685800"/>
                <wp:effectExtent l="0" t="0" r="0" b="0"/>
                <wp:wrapNone/>
                <wp:docPr id="560862186" name="Text Box 12"/>
                <wp:cNvGraphicFramePr/>
                <a:graphic xmlns:a="http://schemas.openxmlformats.org/drawingml/2006/main">
                  <a:graphicData uri="http://schemas.microsoft.com/office/word/2010/wordprocessingShape">
                    <wps:wsp>
                      <wps:cNvSpPr txBox="1"/>
                      <wps:spPr>
                        <a:xfrm>
                          <a:off x="0" y="0"/>
                          <a:ext cx="4828032" cy="685800"/>
                        </a:xfrm>
                        <a:prstGeom prst="rect">
                          <a:avLst/>
                        </a:prstGeom>
                        <a:solidFill>
                          <a:schemeClr val="lt1"/>
                        </a:solidFill>
                        <a:ln w="6350">
                          <a:noFill/>
                        </a:ln>
                      </wps:spPr>
                      <wps:txbx>
                        <w:txbxContent>
                          <w:p w:rsidRPr="009D70DA" w:rsidR="00CA31C0" w:rsidP="00CA31C0" w:rsidRDefault="00CA31C0" w14:paraId="5B98BA2D" w14:textId="5F28F140">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HIPAA Privacy Manual</w:t>
                            </w:r>
                          </w:p>
                          <w:p w:rsidR="00CA31C0" w:rsidP="00CA31C0" w:rsidRDefault="00CA31C0" w14:paraId="0D2B307C"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26B310">
              <v:shapetype id="_x0000_t202" coordsize="21600,21600" o:spt="202" path="m,l,21600r21600,l21600,xe" w14:anchorId="6B94DF91">
                <v:stroke joinstyle="miter"/>
                <v:path gradientshapeok="t" o:connecttype="rect"/>
              </v:shapetype>
              <v:shape id="Text Box 12" style="position:absolute;left:0;text-align:left;margin-left:0;margin-top:1.25pt;width:380.15pt;height:54pt;z-index:25165824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qXRLQIAAFQEAAAOAAAAZHJzL2Uyb0RvYy54bWysVEtv2zAMvg/YfxB0X+ykSZcacYosRYYB QVsgHXpWZCk2IIuapMTOfv0o2Xms7WnYRSZFio/vIz27b2tFDsK6CnROh4OUEqE5FJXe5fTny+rL lBLnmS6YAi1yehSO3s8/f5o1JhMjKEEVwhIMol3WmJyW3pssSRwvRc3cAIzQaJRga+ZRtbuksKzB 6LVKRml6mzRgC2OBC+fw9qEz0nmML6Xg/klKJzxROcXafDxtPLfhTOYzlu0sM2XF+zLYP1RRs0pj 0nOoB+YZ2dvqXai64hYcSD/gUCcgZcVF7AG7GaZvutmUzIjYC4LjzBkm9//C8sfDxjxb4ttv0CKB AZDGuMzhZeinlbYOX6yUoB0hPJ5hE60nHC/H09E0vRlRwtF2O51M04hrcnltrPPfBdQkCDm1SEtE ix3WzmNGdD25hGQOVFWsKqWiEkZBLJUlB4YkKh9rxBd/eSlNGkx+M0ljYA3heRdZaUxw6SlIvt22 faNbKI7Yv4VuNJzhqwqLXDPnn5nFWcCWcb79Ex5SASaBXqKkBPv7o/vgjxShlZIGZyun7teeWUGJ +qGRvLvheByGMSrjydcRKvbasr226H29BOx8iJtkeBSDv1cnUVqoX3ENFiErmpjmmDun/iQufTfx uEZcLBbRCcfPML/WG8ND6IB0oOClfWXW9Dx5ZPgRTlPIsjd0db7hpYbF3oOsIpcB4A7VHncc3Uhx v2ZhN6716HX5Gcz/AAAA//8DAFBLAwQUAAYACAAAACEA4/JHZN4AAAAGAQAADwAAAGRycy9kb3du cmV2LnhtbEyPzU7DMBCE70i8g7VIXBC12yhtFeJUCPEjcaOBIm5uvCQR8TqK3SS8PcsJjqMZzXyT 72bXiRGH0HrSsFwoEEiVty3VGl7Lh+stiBANWdN5Qg3fGGBXnJ/lJrN+ohcc97EWXEIhMxqaGPtM ylA16ExY+B6JvU8/OBNZDrW0g5m43HVypdRaOtMSLzSmx7sGq6/9yWn4uKrfn8P8+DYladLfP43l 5mBLrS8v5tsbEBHn+BeGX3xGh4KZjv5ENohOAx+JGlYpCDY3a5WAOHJqqVKQRS7/4xc/AAAA//8D AFBLAQItABQABgAIAAAAIQC2gziS/gAAAOEBAAATAAAAAAAAAAAAAAAAAAAAAABbQ29udGVudF9U eXBlc10ueG1sUEsBAi0AFAAGAAgAAAAhADj9If/WAAAAlAEAAAsAAAAAAAAAAAAAAAAALwEAAF9y ZWxzLy5yZWxzUEsBAi0AFAAGAAgAAAAhAD5WpdEtAgAAVAQAAA4AAAAAAAAAAAAAAAAALgIAAGRy cy9lMm9Eb2MueG1sUEsBAi0AFAAGAAgAAAAhAOPyR2TeAAAABgEAAA8AAAAAAAAAAAAAAAAAhwQA AGRycy9kb3ducmV2LnhtbFBLBQYAAAAABAAEAPMAAACSBQAAAAA= ">
                <v:textbox>
                  <w:txbxContent>
                    <w:p w:rsidRPr="009D70DA" w:rsidR="00CA31C0" w:rsidP="00CA31C0" w:rsidRDefault="00CA31C0" w14:paraId="545A4164" w14:textId="5F28F140">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HIPAA Privacy Manual</w:t>
                      </w:r>
                    </w:p>
                    <w:p w:rsidR="00CA31C0" w:rsidP="00CA31C0" w:rsidRDefault="00CA31C0" w14:paraId="672A6659" w14:textId="77777777">
                      <w:pPr>
                        <w:jc w:val="center"/>
                      </w:pPr>
                    </w:p>
                  </w:txbxContent>
                </v:textbox>
                <w10:wrap anchorx="page"/>
              </v:shape>
            </w:pict>
          </mc:Fallback>
        </mc:AlternateContent>
      </w:r>
      <w:r>
        <w:rPr>
          <w:noProof/>
        </w:rPr>
        <mc:AlternateContent>
          <mc:Choice Requires="wps">
            <w:drawing>
              <wp:anchor distT="0" distB="0" distL="114300" distR="114300" simplePos="0" relativeHeight="251658243" behindDoc="1" locked="0" layoutInCell="1" allowOverlap="1" wp14:anchorId="15AB5F77" wp14:editId="27441FAD">
                <wp:simplePos x="0" y="0"/>
                <wp:positionH relativeFrom="page">
                  <wp:align>center</wp:align>
                </wp:positionH>
                <wp:positionV relativeFrom="paragraph">
                  <wp:posOffset>648970</wp:posOffset>
                </wp:positionV>
                <wp:extent cx="1618488" cy="365760"/>
                <wp:effectExtent l="0" t="0" r="1270" b="0"/>
                <wp:wrapTight wrapText="bothSides">
                  <wp:wrapPolygon edited="0">
                    <wp:start x="0" y="0"/>
                    <wp:lineTo x="0" y="20250"/>
                    <wp:lineTo x="21363" y="20250"/>
                    <wp:lineTo x="21363"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618488" cy="365760"/>
                        </a:xfrm>
                        <a:prstGeom prst="rect">
                          <a:avLst/>
                        </a:prstGeom>
                        <a:solidFill>
                          <a:schemeClr val="lt1"/>
                        </a:solidFill>
                        <a:ln w="6350">
                          <a:noFill/>
                        </a:ln>
                      </wps:spPr>
                      <wps:txbx>
                        <w:txbxContent>
                          <w:p w:rsidRPr="00D60D34" w:rsidR="002D3797" w:rsidP="002D3797" w:rsidRDefault="002D3797" w14:paraId="429240E7" w14:textId="78385DA2">
                            <w:pPr>
                              <w:rPr>
                                <w:b/>
                                <w:bCs/>
                                <w:color w:val="467C9D" w:themeColor="accent1"/>
                                <w:sz w:val="28"/>
                                <w:szCs w:val="28"/>
                              </w:rPr>
                            </w:pPr>
                            <w:r>
                              <w:rPr>
                                <w:b/>
                                <w:bCs/>
                                <w:color w:val="467C9D" w:themeColor="accent1"/>
                                <w:sz w:val="28"/>
                                <w:szCs w:val="28"/>
                              </w:rPr>
                              <w:t>Date: 06.13.2025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1CD571">
              <v:shape id="Text Box 14" style="position:absolute;left:0;text-align:left;margin-left:0;margin-top:51.1pt;width:127.45pt;height:28.8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CcD6LwIAAFsEAAAOAAAAZHJzL2Uyb0RvYy54bWysVEuP2jAQvlfqf7B8LwEWWBoRVpQVVSW0 uxJb7dk4NrHkeFzbkNBf37HDq9ueql6cGc94Ht83k9lDW2tyEM4rMAUd9PqUCMOhVGZX0O+vq09T SnxgpmQajCjoUXj6MP/4YdbYXAyhAl0KRzCI8XljC1qFYPMs87wSNfM9sMKgUYKrWUDV7bLSsQaj 1zob9vuTrAFXWgdceI+3j52RzlN8KQUPz1J6EYguKNYW0unSuY1nNp+xfOeYrRQ/lcH+oYqaKYNJ L6EeWWBk79QfoWrFHXiQocehzkBKxUXqAbsZ9N91s6mYFakXBMfbC0z+/4XlT4eNfXEktF+gRQIj II31ucfL2E8rXR2/WClBO0J4vMAm2kB4fDQZTEdTJJqj7W4yvp8kXLPra+t8+CqgJlEoqENaElrs sPYBM6Lr2SUm86BVuVJaJyWOglhqRw4MSdQh1YgvfvPShjQFndyN+ymwgfi8i6wNJrj2FKXQblui ypt+t1AeEQYH3YR4y1cKa10zH16Yw5HAznHMwzMeUgPmgpNESQXu59/uoz8yhVZKGhyxgvofe+YE JfqbQQ4/D0ajOJNJGY3vh6i4W8v21mL29RIQgAEulOVJjP5Bn0XpoH7DbVjErGhihmPugoazuAzd 4OM2cbFYJCecQsvC2mwsj6Ej4JGJ1/aNOXuiKyDRT3AeRpa/Y63zjS8NLPYBpEqURpw7VE/w4wQn pk/bFlfkVk9e13/C/BcAAAD//wMAUEsDBBQABgAIAAAAIQB9HHru3wAAAAgBAAAPAAAAZHJzL2Rv d25yZXYueG1sTI/BTsMwEETvSPyDtZW4IOqQEmhDnAohoBI3GmjFzY23SUS8jmI3CX/PcoLjzoxm 32TrybZiwN43jhRczyMQSKUzDVUK3ovnqyUIHzQZ3TpCBd/oYZ2fn2U6NW6kNxy2oRJcQj7VCuoQ ulRKX9ZotZ+7Dom9o+utDnz2lTS9HrnctjKOoltpdUP8odYdPtZYfm1PVsHnZbV/9dPLx7hIFt3T ZijudqZQ6mI2PdyDCDiFvzD84jM65Mx0cCcyXrQKeEhgNYpjEGzHyc0KxIGVZLUEmWfy/4D8BwAA //8DAFBLAQItABQABgAIAAAAIQC2gziS/gAAAOEBAAATAAAAAAAAAAAAAAAAAAAAAABbQ29udGVu dF9UeXBlc10ueG1sUEsBAi0AFAAGAAgAAAAhADj9If/WAAAAlAEAAAsAAAAAAAAAAAAAAAAALwEA AF9yZWxzLy5yZWxzUEsBAi0AFAAGAAgAAAAhADsJwPovAgAAWwQAAA4AAAAAAAAAAAAAAAAALgIA AGRycy9lMm9Eb2MueG1sUEsBAi0AFAAGAAgAAAAhAH0ceu7fAAAACAEAAA8AAAAAAAAAAAAAAAAA iQQAAGRycy9kb3ducmV2LnhtbFBLBQYAAAAABAAEAPMAAACVBQAAAAA= " w14:anchorId="15AB5F77">
                <v:textbox>
                  <w:txbxContent>
                    <w:p w:rsidRPr="00D60D34" w:rsidR="002D3797" w:rsidP="002D3797" w:rsidRDefault="002D3797" w14:paraId="2051FAAF" w14:textId="78385DA2">
                      <w:pPr>
                        <w:rPr>
                          <w:b/>
                          <w:bCs/>
                          <w:color w:val="467C9D" w:themeColor="accent1"/>
                          <w:sz w:val="28"/>
                          <w:szCs w:val="28"/>
                        </w:rPr>
                      </w:pPr>
                      <w:r>
                        <w:rPr>
                          <w:b/>
                          <w:bCs/>
                          <w:color w:val="467C9D" w:themeColor="accent1"/>
                          <w:sz w:val="28"/>
                          <w:szCs w:val="28"/>
                        </w:rPr>
                        <w:t>Date: 06.13.2025</w:t>
                      </w:r>
                    </w:p>
                  </w:txbxContent>
                </v:textbox>
                <w10:wrap type="tight" anchorx="page"/>
              </v:shape>
            </w:pict>
          </mc:Fallback>
        </mc:AlternateContent>
        <mc:AlternateContent>
          <mc:Choice Requires="wps">
            <w:drawing>
              <wp:anchor distT="0" distB="0" distL="114300" distR="114300" simplePos="0" relativeHeight="251658244" behindDoc="1" locked="0" layoutInCell="1" allowOverlap="1" wp14:anchorId="2B4A685D" wp14:editId="608E544A">
                <wp:simplePos x="0" y="0"/>
                <wp:positionH relativeFrom="page">
                  <wp:align>center</wp:align>
                </wp:positionH>
                <wp:positionV relativeFrom="paragraph">
                  <wp:posOffset>2453121</wp:posOffset>
                </wp:positionV>
                <wp:extent cx="5527040" cy="817880"/>
                <wp:effectExtent l="0" t="0" r="0" b="1270"/>
                <wp:wrapTight wrapText="bothSides">
                  <wp:wrapPolygon edited="0">
                    <wp:start x="0" y="0"/>
                    <wp:lineTo x="0" y="21130"/>
                    <wp:lineTo x="21516" y="21130"/>
                    <wp:lineTo x="21516" y="0"/>
                    <wp:lineTo x="0" y="0"/>
                  </wp:wrapPolygon>
                </wp:wrapTight>
                <wp:docPr id="676497865" name="Text Box 10"/>
                <wp:cNvGraphicFramePr/>
                <a:graphic xmlns:a="http://schemas.openxmlformats.org/drawingml/2006/main">
                  <a:graphicData uri="http://schemas.microsoft.com/office/word/2010/wordprocessingShape">
                    <wps:wsp>
                      <wps:cNvSpPr txBox="1"/>
                      <wps:spPr>
                        <a:xfrm>
                          <a:off x="0" y="0"/>
                          <a:ext cx="5527040" cy="817880"/>
                        </a:xfrm>
                        <a:prstGeom prst="rect">
                          <a:avLst/>
                        </a:prstGeom>
                        <a:solidFill>
                          <a:schemeClr val="lt1"/>
                        </a:solidFill>
                        <a:ln w="6350">
                          <a:noFill/>
                        </a:ln>
                      </wps:spPr>
                      <wps:txbx>
                        <w:txbxContent>
                          <w:p w:rsidRPr="00BA492E" w:rsidR="00D60D34" w:rsidP="003E1D0F" w:rsidRDefault="00D60D34" w14:paraId="70D86515" w14:textId="0AB84883">
                            <w:pPr>
                              <w:spacing w:line="480" w:lineRule="auto"/>
                              <w:jc w:val="center"/>
                              <w:rPr>
                                <w:rFonts w:ascii="Arial" w:hAnsi="Arial" w:cs="Arial"/>
                                <w:color w:val="5E5E5E"/>
                              </w:rPr>
                            </w:pPr>
                            <w:r>
                              <w:rPr>
                                <w:rFonts w:ascii="Arial" w:hAnsi="Arial" w:cs="Arial"/>
                                <w:color w:val="5E5E5E"/>
                              </w:rPr>
                              <w:t xml:space="preserve">Privacy Officer:  </w:t>
                            </w:r>
                            <w:sdt>
                              <w:sdtPr>
                                <w:rPr>
                                  <w:rFonts w:ascii="Arial" w:hAnsi="Arial" w:cs="Arial"/>
                                  <w:color w:val="5E5E5E"/>
                                  <w:u w:val="single"/>
                                </w:rPr>
                                <w:id w:val="1602455640"/>
                                <w:placeholder>
                                  <w:docPart w:val="2991D2B59F7D4FC79C291BBF84940B88"/>
                                </w:placeholder>
                                <w:showingPlcHdr/>
                              </w:sdtPr>
                              <w:sdtContent>
                                <w:r>
                                  <w:rPr>
                                    <w:rStyle w:val="PlaceholderText"/>
                                    <w:u w:val="single"/>
                                  </w:rPr>
                                  <w:t>Click or tap here to enter text.</w:t>
                                </w:r>
                              </w:sdtContent>
                            </w:sdt>
                          </w:p>
                          <w:p w:rsidRPr="00BA492E" w:rsidR="003F0C4C" w:rsidP="00587DE1" w:rsidRDefault="0018360A" w14:paraId="11282367" w14:textId="08DA3377">
                            <w:pPr>
                              <w:spacing w:line="480" w:lineRule="auto"/>
                              <w:rPr>
                                <w:rFonts w:ascii="Arial" w:hAnsi="Arial" w:cs="Arial"/>
                                <w:color w:val="5E5E5E"/>
                              </w:rPr>
                            </w:pPr>
                            <w:r>
                              <w:rPr>
                                <w:rFonts w:ascii="Arial" w:hAnsi="Arial" w:cs="Arial"/>
                                <w:color w:val="5E5E5E"/>
                              </w:rPr>
                              <w:t xml:space="preserve">Email:  </w:t>
                            </w:r>
                            <w:sdt>
                              <w:sdtPr>
                                <w:rPr>
                                  <w:rFonts w:ascii="Arial" w:hAnsi="Arial" w:cs="Arial"/>
                                  <w:color w:val="5E5E5E"/>
                                </w:rPr>
                                <w:id w:val="1640604701"/>
                                <w:placeholder>
                                  <w:docPart w:val="0E063FF67D8847DE80C67B8DD4F792BA"/>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rPr>
                                  <w:rFonts w:ascii="Arial" w:hAnsi="Arial" w:cs="Arial"/>
                                  <w:color w:val="5E5E5E"/>
                                </w:rPr>
                                <w:id w:val="800657101"/>
                                <w:placeholder>
                                  <w:docPart w:val="0E063FF67D8847DE80C67B8DD4F792BA"/>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ADE2C3">
              <v:shape id="Text Box 10" style="position:absolute;left:0;text-align:left;margin-left:0;margin-top:193.15pt;width:435.2pt;height:64.4pt;z-index:-2516582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vUkCMAIAAFsEAAAOAAAAZHJzL2Uyb0RvYy54bWysVEuP2jAQvlfqf7B8LwkUFjYirCgrqkpo dyW22rNxbLDkeFzbkNBf37HDq9ueql6cGc94Ht83k+lDW2tyEM4rMCXt93JKhOFQKbMt6ffX5acJ JT4wUzENRpT0KDx9mH38MG1sIQawA10JRzCI8UVjS7oLwRZZ5vlO1Mz3wAqDRgmuZgFVt80qxxqM XutskOd3WQOusg648B5vHzsjnaX4UgoenqX0IhBdUqwtpNOlcxPPbDZlxdYxu1P8VAb7hypqpgwm vYR6ZIGRvVN/hKoVd+BBhh6HOgMpFRepB+ymn7/rZr1jVqReEBxvLzD5/xeWPx3W9sWR0H6BFgmM gDTWFx4vYz+tdHX8YqUE7Qjh8QKbaAPheDkaDcb5EE0cbZP+eDJJuGbX19b58FVATaJQUoe0JLTY YeUDZkTXs0tM5kGraqm0TkocBbHQjhwYkqhDqhFf/OalDWlKevd5lKfABuLzLrI2mODaU5RCu2mJ qko6OPe7geqIMDjoJsRbvlRY64r58MIcjgS2h2MenvGQGjAXnCRKduB+/u0++iNTaKWkwRErqf+x Z05Qor8Z5PC+P4yohaQMR+MBKu7Wsrm1mH29AASgjwtleRKjf9BnUTqo33Ab5jErmpjhmLuk4Swu Qjf4uE1czOfJCafQsrAya8tj6Ah4ZOK1fWPOnugKSPQTnIeRFe9Y63zjSwPzfQCpEqUR5w7VE/w4 wYnp07bFFbnVk9f1nzD7BQAA//8DAFBLAwQUAAYACAAAACEAimampeAAAAAIAQAADwAAAGRycy9k b3ducmV2LnhtbEyPS0+EQBCE7yb+h0mbeDHugMguQZqNMT6Svbn4iLdZpgUi00OYWcB/73jSY6Uq VV8V28X0YqLRdZYR4lUEgri2uuMG4aV6uMxAOK9Yq94yIXyTg215elKoXNuZn2na+0aEEna5Qmi9 H3IpXd2SUW5lB+LgfdrRKB/k2Eg9qjmUm15eRdFaGtVxWGjVQHct1V/7o0H4uGjed255fJ2TNBnu n6Zq86YrxPOz5fYGhKfF/4XhFz+gQxmYDvbI2okeIRzxCEm2TkAEO9tE1yAOCGmcxiDLQv4/UP4A AAD//wMAUEsBAi0AFAAGAAgAAAAhALaDOJL+AAAA4QEAABMAAAAAAAAAAAAAAAAAAAAAAFtDb250 ZW50X1R5cGVzXS54bWxQSwECLQAUAAYACAAAACEAOP0h/9YAAACUAQAACwAAAAAAAAAAAAAAAAAv AQAAX3JlbHMvLnJlbHNQSwECLQAUAAYACAAAACEAib1JAjACAABbBAAADgAAAAAAAAAAAAAAAAAu AgAAZHJzL2Uyb0RvYy54bWxQSwECLQAUAAYACAAAACEAimampeAAAAAIAQAADwAAAAAAAAAAAAAA AACKBAAAZHJzL2Rvd25yZXYueG1sUEsFBgAAAAAEAAQA8wAAAJcFAAAAAA== " w14:anchorId="2B4A685D">
                <v:textbox>
                  <w:txbxContent>
                    <w:p w:rsidRPr="00BA492E" w:rsidR="00D60D34" w:rsidP="003E1D0F" w:rsidRDefault="00D60D34" w14:paraId="3659A5A0" w14:textId="0AB84883">
                      <w:pPr>
                        <w:spacing w:line="480" w:lineRule="auto"/>
                        <w:jc w:val="center"/>
                        <w:rPr>
                          <w:rFonts w:ascii="Arial" w:hAnsi="Arial" w:cs="Arial"/>
                          <w:color w:val="5E5E5E"/>
                        </w:rPr>
                      </w:pPr>
                      <w:r>
                        <w:rPr>
                          <w:rFonts w:ascii="Arial" w:hAnsi="Arial" w:cs="Arial"/>
                          <w:color w:val="5E5E5E"/>
                        </w:rPr>
                        <w:t xml:space="preserve">Privacy Officer:  </w:t>
                      </w:r>
                      <w:sdt>
                        <w:sdtPr>
                          <w:id w:val="359120507"/>
                          <w:rPr>
                            <w:rFonts w:ascii="Arial" w:hAnsi="Arial" w:cs="Arial"/>
                            <w:color w:val="5E5E5E"/>
                            <w:u w:val="single"/>
                          </w:rPr>
                          <w:id w:val="1602455640"/>
                          <w:placeholder>
                            <w:docPart w:val="2991D2B59F7D4FC79C291BBF84940B88"/>
                          </w:placeholder>
                          <w:showingPlcHdr/>
                        </w:sdtPr>
                        <w:sdtContent>
                          <w:r>
                            <w:rPr>
                              <w:rStyle w:val="PlaceholderText"/>
                              <w:u w:val="single"/>
                            </w:rPr>
                            <w:t>Click or tap here to enter text.</w:t>
                          </w:r>
                        </w:sdtContent>
                      </w:sdt>
                    </w:p>
                    <w:p w:rsidRPr="00BA492E" w:rsidR="003F0C4C" w:rsidP="00587DE1" w:rsidRDefault="0018360A" w14:paraId="2BD95C91" w14:textId="08DA3377">
                      <w:pPr>
                        <w:spacing w:line="480" w:lineRule="auto"/>
                        <w:rPr>
                          <w:rFonts w:ascii="Arial" w:hAnsi="Arial" w:cs="Arial"/>
                          <w:color w:val="5E5E5E"/>
                        </w:rPr>
                      </w:pPr>
                      <w:r>
                        <w:rPr>
                          <w:rFonts w:ascii="Arial" w:hAnsi="Arial" w:cs="Arial"/>
                          <w:color w:val="5E5E5E"/>
                        </w:rPr>
                        <w:t xml:space="preserve">Email:  </w:t>
                      </w:r>
                      <w:sdt>
                        <w:sdtPr>
                          <w:id w:val="1536961463"/>
                          <w:rPr>
                            <w:rFonts w:ascii="Arial" w:hAnsi="Arial" w:cs="Arial"/>
                            <w:color w:val="5E5E5E"/>
                          </w:rPr>
                          <w:id w:val="1640604701"/>
                          <w:placeholder>
                            <w:docPart w:val="0E063FF67D8847DE80C67B8DD4F792BA"/>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id w:val="610149313"/>
                          <w:rPr>
                            <w:rFonts w:ascii="Arial" w:hAnsi="Arial" w:cs="Arial"/>
                            <w:color w:val="5E5E5E"/>
                          </w:rPr>
                          <w:id w:val="800657101"/>
                          <w:placeholder>
                            <w:docPart w:val="0E063FF67D8847DE80C67B8DD4F792BA"/>
                          </w:placeholder>
                          <w:showingPlcHdr/>
                        </w:sdtPr>
                        <w:sdtContent>
                          <w:r>
                            <w:rPr>
                              <w:rStyle w:val="PlaceholderText"/>
                              <w:u w:val="single"/>
                            </w:rPr>
                            <w:t>Click or tap here to enter text.</w:t>
                          </w:r>
                        </w:sdtContent>
                      </w:sdt>
                    </w:p>
                  </w:txbxContent>
                </v:textbox>
                <w10:wrap type="tight" anchorx="page"/>
              </v:shape>
            </w:pict>
          </mc:Fallback>
        </mc:AlternateContent>
      </w:r>
      <w:r>
        <w:br w:type="page"/>
      </w:r>
    </w:p>
    <w:p w:rsidR="00C76C98" w:rsidRDefault="00C76C98" w14:paraId="2E43506D" w14:textId="77777777"/>
    <w:commentRangeStart w:displacedByCustomXml="prev" w:id="0"/>
    <w:sdt>
      <w:sdtPr>
        <w:id w:val="-551465035"/>
        <w:docPartObj>
          <w:docPartGallery w:val="Table of Contents"/>
          <w:docPartUnique/>
        </w:docPartObj>
        <w:rPr>
          <w:rFonts w:ascii="Arial" w:hAnsi="Arial" w:eastAsia="ＭＳ Ｐゴシック" w:cs="Arial" w:asciiTheme="minorAscii" w:hAnsiTheme="minorAscii" w:eastAsiaTheme="minorEastAsia" w:cstheme="minorBidi"/>
          <w:color w:val="5E5E5E" w:themeColor="text1"/>
          <w:kern w:val="2"/>
          <w:sz w:val="22"/>
          <w:szCs w:val="22"/>
          <w14:ligatures w14:val="standardContextual"/>
        </w:rPr>
      </w:sdtPr>
      <w:sdtEndPr>
        <w:rPr>
          <w:rFonts w:ascii="Arial" w:hAnsi="Arial" w:eastAsia="ＭＳ Ｐゴシック" w:cs="Arial" w:asciiTheme="minorAscii" w:hAnsiTheme="minorAscii" w:eastAsiaTheme="minorEastAsia" w:cstheme="minorBidi"/>
          <w:b w:val="1"/>
          <w:bCs w:val="1"/>
          <w:color w:val="5E5E5E" w:themeColor="text1" w:themeTint="FF" w:themeShade="FF"/>
          <w:sz w:val="22"/>
          <w:szCs w:val="22"/>
        </w:rPr>
      </w:sdtEndPr>
      <w:sdtContent>
        <w:p w:rsidRPr="00AA307B" w:rsidR="00D7422D" w:rsidP="00F1041B" w:rsidRDefault="00D7422D" w14:paraId="1C8F0643" w14:textId="77878C8D">
          <w:pPr>
            <w:pStyle w:val="TOCHeading"/>
            <w:tabs>
              <w:tab w:val="center" w:pos="5501"/>
              <w:tab w:val="left" w:pos="9674"/>
            </w:tabs>
            <w:spacing w:before="120" w:after="120"/>
            <w:ind w:left="893"/>
            <w:jc w:val="center"/>
            <w:rPr>
              <w:color w:val="5E5E5E" w:themeColor="text1"/>
            </w:rPr>
          </w:pPr>
          <w:r>
            <w:rPr>
              <w:b/>
              <w:bCs/>
              <w:color w:val="467C9D" w:themeColor="accent1"/>
            </w:rPr>
            <w:t>Table of Contents</w:t>
          </w:r>
          <w:commentRangeEnd w:id="0"/>
          <w:r>
            <w:rPr>
              <w:rStyle w:val="CommentReference"/>
              <w:color w:val="5E5E5E" w:themeColor="text1"/>
              <w:sz w:val="32"/>
              <w:szCs w:val="32"/>
            </w:rPr>
            <w:commentReference w:id="0"/>
          </w:r>
        </w:p>
        <w:p w:rsidR="000411EC" w:rsidRDefault="00C30036" w14:paraId="2E0B78B2" w14:textId="3AC2E14D">
          <w:pPr>
            <w:pStyle w:val="TOC1"/>
            <w:rPr>
              <w:rFonts w:eastAsiaTheme="minorEastAsia"/>
              <w:noProof/>
              <w:color w:val="auto"/>
              <w:sz w:val="24"/>
              <w:szCs w:val="24"/>
            </w:rPr>
          </w:pPr>
          <w:r>
            <w:fldChar w:fldCharType="begin"/>
            <w:instrText xml:space="preserve"> TOC \h \z \t "Blue Heading 2,2,Dark Blue Heading 1,1" </w:instrText>
            <w:fldChar w:fldCharType="separate"/>
          </w:r>
          <w:hyperlink w:history="1" w:anchor="_Toc218072569">
            <w:r>
              <w:rPr>
                <w:rStyle w:val="Hyperlink"/>
                <w:noProof/>
              </w:rPr>
              <w:t>Privacy Officer Responsibilities</w:t>
            </w:r>
            <w:r>
              <w:rPr>
                <w:noProof/>
                <w:webHidden/>
              </w:rPr>
              <w:tab/>
              <w:fldChar w:fldCharType="begin"/>
              <w:instrText xml:space="preserve"> PAGEREF _Toc218072569 \h </w:instrText>
              <w:fldChar w:fldCharType="separate"/>
              <w:t>4</w:t>
              <w:fldChar w:fldCharType="end"/>
            </w:r>
          </w:hyperlink>
        </w:p>
        <w:p w:rsidR="000411EC" w:rsidRDefault="000411EC" w14:paraId="0922234D" w14:textId="48DE2D7D">
          <w:pPr>
            <w:pStyle w:val="TOC1"/>
            <w:rPr>
              <w:rFonts w:eastAsiaTheme="minorEastAsia"/>
              <w:noProof/>
              <w:color w:val="auto"/>
              <w:sz w:val="24"/>
              <w:szCs w:val="24"/>
            </w:rPr>
          </w:pPr>
          <w:hyperlink w:history="1" w:anchor="_Toc218072570">
            <w:r>
              <w:rPr>
                <w:rStyle w:val="Hyperlink"/>
                <w:noProof/>
              </w:rPr>
              <w:t>Permitted Uses and Disclosures &amp; Required Disclosures</w:t>
            </w:r>
            <w:r>
              <w:rPr>
                <w:noProof/>
                <w:webHidden/>
              </w:rPr>
              <w:tab/>
              <w:fldChar w:fldCharType="begin"/>
              <w:instrText xml:space="preserve"> PAGEREF _Toc218072570 \h </w:instrText>
              <w:fldChar w:fldCharType="separate"/>
              <w:t>6</w:t>
              <w:fldChar w:fldCharType="end"/>
            </w:r>
          </w:hyperlink>
        </w:p>
        <w:p w:rsidR="000411EC" w:rsidRDefault="000411EC" w14:paraId="7DB10441" w14:textId="10431AC3">
          <w:pPr>
            <w:pStyle w:val="TOC1"/>
            <w:rPr>
              <w:rFonts w:eastAsiaTheme="minorEastAsia"/>
              <w:noProof/>
              <w:color w:val="auto"/>
              <w:sz w:val="24"/>
              <w:szCs w:val="24"/>
            </w:rPr>
          </w:pPr>
          <w:hyperlink w:history="1" w:anchor="_Toc218072571">
            <w:r>
              <w:rPr>
                <w:rStyle w:val="Hyperlink"/>
                <w:noProof/>
              </w:rPr>
              <w:t>Prohibited Uses and Disclosures</w:t>
            </w:r>
            <w:r>
              <w:rPr>
                <w:noProof/>
                <w:webHidden/>
              </w:rPr>
              <w:tab/>
              <w:fldChar w:fldCharType="begin"/>
              <w:instrText xml:space="preserve"> PAGEREF _Toc218072571 \h </w:instrText>
              <w:fldChar w:fldCharType="separate"/>
              <w:t>8</w:t>
              <w:fldChar w:fldCharType="end"/>
            </w:r>
          </w:hyperlink>
        </w:p>
        <w:p w:rsidR="000411EC" w:rsidRDefault="000411EC" w14:paraId="0AFD362A" w14:textId="13FDE09B">
          <w:pPr>
            <w:pStyle w:val="TOC1"/>
            <w:rPr>
              <w:rFonts w:eastAsiaTheme="minorEastAsia"/>
              <w:noProof/>
              <w:color w:val="auto"/>
              <w:sz w:val="24"/>
              <w:szCs w:val="24"/>
            </w:rPr>
          </w:pPr>
          <w:hyperlink w:history="1" w:anchor="_Toc218072572">
            <w:r>
              <w:rPr>
                <w:rStyle w:val="Hyperlink"/>
                <w:noProof/>
              </w:rPr>
              <w:t>Minimum Necessary</w:t>
            </w:r>
            <w:r>
              <w:rPr>
                <w:noProof/>
                <w:webHidden/>
              </w:rPr>
              <w:tab/>
              <w:fldChar w:fldCharType="begin"/>
              <w:instrText xml:space="preserve"> PAGEREF _Toc218072572 \h </w:instrText>
              <w:fldChar w:fldCharType="separate"/>
              <w:t>11</w:t>
              <w:fldChar w:fldCharType="end"/>
            </w:r>
          </w:hyperlink>
        </w:p>
        <w:p w:rsidR="000411EC" w:rsidRDefault="000411EC" w14:paraId="2F13A92C" w14:textId="4E7458B6">
          <w:pPr>
            <w:pStyle w:val="TOC1"/>
            <w:rPr>
              <w:rFonts w:eastAsiaTheme="minorEastAsia"/>
              <w:noProof/>
              <w:color w:val="auto"/>
              <w:sz w:val="24"/>
              <w:szCs w:val="24"/>
            </w:rPr>
          </w:pPr>
          <w:hyperlink w:history="1" w:anchor="_Toc218072573">
            <w:r>
              <w:rPr>
                <w:rStyle w:val="Hyperlink"/>
                <w:noProof/>
              </w:rPr>
              <w:t>Right to an Accounting of Disclosures of Protected Health Information</w:t>
            </w:r>
            <w:r>
              <w:rPr>
                <w:noProof/>
                <w:webHidden/>
              </w:rPr>
              <w:tab/>
              <w:fldChar w:fldCharType="begin"/>
              <w:instrText xml:space="preserve"> PAGEREF _Toc218072573 \h </w:instrText>
              <w:fldChar w:fldCharType="separate"/>
              <w:t>13</w:t>
              <w:fldChar w:fldCharType="end"/>
            </w:r>
          </w:hyperlink>
        </w:p>
        <w:p w:rsidR="000411EC" w:rsidRDefault="000411EC" w14:paraId="204DD481" w14:textId="08A6E5E5">
          <w:pPr>
            <w:pStyle w:val="TOC1"/>
            <w:rPr>
              <w:rFonts w:eastAsiaTheme="minorEastAsia"/>
              <w:noProof/>
              <w:color w:val="auto"/>
              <w:sz w:val="24"/>
              <w:szCs w:val="24"/>
            </w:rPr>
          </w:pPr>
          <w:hyperlink w:history="1" w:anchor="_Toc218072574">
            <w:r>
              <w:rPr>
                <w:rStyle w:val="Hyperlink"/>
                <w:noProof/>
              </w:rPr>
              <w:t>Uses and Disclosures about Decedents</w:t>
            </w:r>
            <w:r>
              <w:rPr>
                <w:noProof/>
                <w:webHidden/>
              </w:rPr>
              <w:tab/>
              <w:fldChar w:fldCharType="begin"/>
              <w:instrText xml:space="preserve"> PAGEREF _Toc218072574 \h </w:instrText>
              <w:fldChar w:fldCharType="separate"/>
              <w:t>17</w:t>
              <w:fldChar w:fldCharType="end"/>
            </w:r>
          </w:hyperlink>
        </w:p>
        <w:p w:rsidR="000411EC" w:rsidRDefault="000411EC" w14:paraId="64DE1255" w14:textId="328525A8">
          <w:pPr>
            <w:pStyle w:val="TOC1"/>
            <w:rPr>
              <w:rFonts w:eastAsiaTheme="minorEastAsia"/>
              <w:noProof/>
              <w:color w:val="auto"/>
              <w:sz w:val="24"/>
              <w:szCs w:val="24"/>
            </w:rPr>
          </w:pPr>
          <w:hyperlink w:history="1" w:anchor="_Toc218072575">
            <w:r>
              <w:rPr>
                <w:rStyle w:val="Hyperlink"/>
                <w:noProof/>
              </w:rPr>
              <w:t>Disclosures to Business Associates</w:t>
            </w:r>
            <w:r>
              <w:rPr>
                <w:noProof/>
                <w:webHidden/>
              </w:rPr>
              <w:tab/>
              <w:fldChar w:fldCharType="begin"/>
              <w:instrText xml:space="preserve"> PAGEREF _Toc218072575 \h </w:instrText>
              <w:fldChar w:fldCharType="separate"/>
              <w:t>19</w:t>
              <w:fldChar w:fldCharType="end"/>
            </w:r>
          </w:hyperlink>
        </w:p>
        <w:p w:rsidR="000411EC" w:rsidRDefault="000411EC" w14:paraId="36722CEF" w14:textId="384DFD22">
          <w:pPr>
            <w:pStyle w:val="TOC1"/>
            <w:rPr>
              <w:rFonts w:eastAsiaTheme="minorEastAsia"/>
              <w:noProof/>
              <w:color w:val="auto"/>
              <w:sz w:val="24"/>
              <w:szCs w:val="24"/>
            </w:rPr>
          </w:pPr>
          <w:hyperlink w:history="1" w:anchor="_Toc218072576">
            <w:r>
              <w:rPr>
                <w:rStyle w:val="Hyperlink"/>
                <w:noProof/>
              </w:rPr>
              <w:t>Deceased Individuals</w:t>
            </w:r>
            <w:r>
              <w:rPr>
                <w:noProof/>
                <w:webHidden/>
              </w:rPr>
              <w:tab/>
              <w:fldChar w:fldCharType="begin"/>
              <w:instrText xml:space="preserve"> PAGEREF _Toc218072576 \h </w:instrText>
              <w:fldChar w:fldCharType="separate"/>
              <w:t>21</w:t>
              <w:fldChar w:fldCharType="end"/>
            </w:r>
          </w:hyperlink>
        </w:p>
        <w:p w:rsidR="000411EC" w:rsidRDefault="000411EC" w14:paraId="55328F6F" w14:textId="2CCB2B14">
          <w:pPr>
            <w:pStyle w:val="TOC1"/>
            <w:rPr>
              <w:rFonts w:eastAsiaTheme="minorEastAsia"/>
              <w:noProof/>
              <w:color w:val="auto"/>
              <w:sz w:val="24"/>
              <w:szCs w:val="24"/>
            </w:rPr>
          </w:pPr>
          <w:hyperlink w:history="1" w:anchor="_Toc218072577">
            <w:r>
              <w:rPr>
                <w:rStyle w:val="Hyperlink"/>
                <w:noProof/>
              </w:rPr>
              <w:t>Personal Representatives</w:t>
            </w:r>
            <w:r>
              <w:rPr>
                <w:noProof/>
                <w:webHidden/>
              </w:rPr>
              <w:tab/>
              <w:fldChar w:fldCharType="begin"/>
              <w:instrText xml:space="preserve"> PAGEREF _Toc218072577 \h </w:instrText>
              <w:fldChar w:fldCharType="separate"/>
              <w:t>23</w:t>
              <w:fldChar w:fldCharType="end"/>
            </w:r>
          </w:hyperlink>
        </w:p>
        <w:p w:rsidR="000411EC" w:rsidRDefault="000411EC" w14:paraId="0FB58186" w14:textId="7BB179E0">
          <w:pPr>
            <w:pStyle w:val="TOC1"/>
            <w:rPr>
              <w:rFonts w:eastAsiaTheme="minorEastAsia"/>
              <w:noProof/>
              <w:color w:val="auto"/>
              <w:sz w:val="24"/>
              <w:szCs w:val="24"/>
            </w:rPr>
          </w:pPr>
          <w:hyperlink w:history="1" w:anchor="_Toc218072578">
            <w:r>
              <w:rPr>
                <w:rStyle w:val="Hyperlink"/>
                <w:noProof/>
              </w:rPr>
              <w:t>Confidential Communications</w:t>
            </w:r>
            <w:r>
              <w:rPr>
                <w:noProof/>
                <w:webHidden/>
              </w:rPr>
              <w:tab/>
              <w:fldChar w:fldCharType="begin"/>
              <w:instrText xml:space="preserve"> PAGEREF _Toc218072578 \h </w:instrText>
              <w:fldChar w:fldCharType="separate"/>
              <w:t>26</w:t>
              <w:fldChar w:fldCharType="end"/>
            </w:r>
          </w:hyperlink>
        </w:p>
        <w:p w:rsidR="000411EC" w:rsidRDefault="000411EC" w14:paraId="4136B03F" w14:textId="6C8DFB6E">
          <w:pPr>
            <w:pStyle w:val="TOC1"/>
            <w:rPr>
              <w:rFonts w:eastAsiaTheme="minorEastAsia"/>
              <w:noProof/>
              <w:color w:val="auto"/>
              <w:sz w:val="24"/>
              <w:szCs w:val="24"/>
            </w:rPr>
          </w:pPr>
          <w:hyperlink w:history="1" w:anchor="_Toc218072579">
            <w:r>
              <w:rPr>
                <w:rStyle w:val="Hyperlink"/>
                <w:noProof/>
              </w:rPr>
              <w:t>Uses and Disclosures Consistent with Notice</w:t>
            </w:r>
            <w:r>
              <w:rPr>
                <w:noProof/>
                <w:webHidden/>
              </w:rPr>
              <w:tab/>
              <w:fldChar w:fldCharType="begin"/>
              <w:instrText xml:space="preserve"> PAGEREF _Toc218072579 \h </w:instrText>
              <w:fldChar w:fldCharType="separate"/>
              <w:t>28</w:t>
              <w:fldChar w:fldCharType="end"/>
            </w:r>
          </w:hyperlink>
        </w:p>
        <w:p w:rsidR="000411EC" w:rsidRDefault="000411EC" w14:paraId="6A142E10" w14:textId="0DB6FDA3">
          <w:pPr>
            <w:pStyle w:val="TOC1"/>
            <w:rPr>
              <w:rFonts w:eastAsiaTheme="minorEastAsia"/>
              <w:noProof/>
              <w:color w:val="auto"/>
              <w:sz w:val="24"/>
              <w:szCs w:val="24"/>
            </w:rPr>
          </w:pPr>
          <w:hyperlink w:history="1" w:anchor="_Toc218072580">
            <w:r>
              <w:rPr>
                <w:rStyle w:val="Hyperlink"/>
                <w:noProof/>
              </w:rPr>
              <w:t>Disclosures by Whistleblowers and Workforce Member Crime Victims</w:t>
            </w:r>
            <w:r>
              <w:rPr>
                <w:noProof/>
                <w:webHidden/>
              </w:rPr>
              <w:tab/>
              <w:fldChar w:fldCharType="begin"/>
              <w:instrText xml:space="preserve"> PAGEREF _Toc218072580 \h </w:instrText>
              <w:fldChar w:fldCharType="separate"/>
              <w:t>30</w:t>
              <w:fldChar w:fldCharType="end"/>
            </w:r>
          </w:hyperlink>
        </w:p>
        <w:p w:rsidR="000411EC" w:rsidRDefault="000411EC" w14:paraId="2337F91A" w14:textId="2DA78521">
          <w:pPr>
            <w:pStyle w:val="TOC1"/>
            <w:rPr>
              <w:rFonts w:eastAsiaTheme="minorEastAsia"/>
              <w:noProof/>
              <w:color w:val="auto"/>
              <w:sz w:val="24"/>
              <w:szCs w:val="24"/>
            </w:rPr>
          </w:pPr>
          <w:hyperlink w:history="1" w:anchor="_Toc218072581">
            <w:r>
              <w:rPr>
                <w:rStyle w:val="Hyperlink"/>
                <w:noProof/>
              </w:rPr>
              <w:t>Business Associate Contracts</w:t>
            </w:r>
            <w:r>
              <w:rPr>
                <w:noProof/>
                <w:webHidden/>
              </w:rPr>
              <w:tab/>
              <w:fldChar w:fldCharType="begin"/>
              <w:instrText xml:space="preserve"> PAGEREF _Toc218072581 \h </w:instrText>
              <w:fldChar w:fldCharType="separate"/>
              <w:t>32</w:t>
              <w:fldChar w:fldCharType="end"/>
            </w:r>
          </w:hyperlink>
        </w:p>
        <w:p w:rsidR="000411EC" w:rsidRDefault="000411EC" w14:paraId="355C1364" w14:textId="29F10F51">
          <w:pPr>
            <w:pStyle w:val="TOC1"/>
            <w:rPr>
              <w:rFonts w:eastAsiaTheme="minorEastAsia"/>
              <w:noProof/>
              <w:color w:val="auto"/>
              <w:sz w:val="24"/>
              <w:szCs w:val="24"/>
            </w:rPr>
          </w:pPr>
          <w:hyperlink w:history="1" w:anchor="_Toc218072582">
            <w:r>
              <w:rPr>
                <w:rStyle w:val="Hyperlink"/>
                <w:noProof/>
              </w:rPr>
              <w:t>Requirements for a Covered Entity with Multiple Covered Functions</w:t>
            </w:r>
            <w:r>
              <w:rPr>
                <w:noProof/>
                <w:webHidden/>
              </w:rPr>
              <w:tab/>
              <w:fldChar w:fldCharType="begin"/>
              <w:instrText xml:space="preserve"> PAGEREF _Toc218072582 \h </w:instrText>
              <w:fldChar w:fldCharType="separate"/>
              <w:t>36</w:t>
              <w:fldChar w:fldCharType="end"/>
            </w:r>
          </w:hyperlink>
        </w:p>
        <w:p w:rsidR="000411EC" w:rsidRDefault="000411EC" w14:paraId="2860BEF8" w14:textId="60384C1E">
          <w:pPr>
            <w:pStyle w:val="TOC1"/>
            <w:rPr>
              <w:rFonts w:eastAsiaTheme="minorEastAsia"/>
              <w:noProof/>
              <w:color w:val="auto"/>
              <w:sz w:val="24"/>
              <w:szCs w:val="24"/>
            </w:rPr>
          </w:pPr>
          <w:hyperlink w:history="1" w:anchor="_Toc218072583">
            <w:r>
              <w:rPr>
                <w:rStyle w:val="Hyperlink"/>
                <w:noProof/>
              </w:rPr>
              <w:t>Permitted Uses and Disclosures and Consent for Uses and Disclosures Permitted</w:t>
            </w:r>
            <w:r>
              <w:rPr>
                <w:noProof/>
                <w:webHidden/>
              </w:rPr>
              <w:tab/>
              <w:fldChar w:fldCharType="begin"/>
              <w:instrText xml:space="preserve"> PAGEREF _Toc218072583 \h </w:instrText>
              <w:fldChar w:fldCharType="separate"/>
              <w:t>38</w:t>
              <w:fldChar w:fldCharType="end"/>
            </w:r>
          </w:hyperlink>
        </w:p>
        <w:p w:rsidR="000411EC" w:rsidRDefault="000411EC" w14:paraId="228AE931" w14:textId="1F2E6B09">
          <w:pPr>
            <w:pStyle w:val="TOC1"/>
            <w:rPr>
              <w:rFonts w:eastAsiaTheme="minorEastAsia"/>
              <w:noProof/>
              <w:color w:val="auto"/>
              <w:sz w:val="24"/>
              <w:szCs w:val="24"/>
            </w:rPr>
          </w:pPr>
          <w:hyperlink w:history="1" w:anchor="_Toc218072584">
            <w:r>
              <w:rPr>
                <w:rStyle w:val="Hyperlink"/>
                <w:noProof/>
              </w:rPr>
              <w:t>Authorizations for Uses and Disclosures</w:t>
            </w:r>
            <w:r>
              <w:rPr>
                <w:noProof/>
                <w:webHidden/>
              </w:rPr>
              <w:tab/>
              <w:fldChar w:fldCharType="begin"/>
              <w:instrText xml:space="preserve"> PAGEREF _Toc218072584 \h </w:instrText>
              <w:fldChar w:fldCharType="separate"/>
              <w:t>40</w:t>
              <w:fldChar w:fldCharType="end"/>
            </w:r>
          </w:hyperlink>
        </w:p>
        <w:p w:rsidR="000411EC" w:rsidRDefault="000411EC" w14:paraId="4620C003" w14:textId="109319BA">
          <w:pPr>
            <w:pStyle w:val="TOC1"/>
            <w:rPr>
              <w:rFonts w:eastAsiaTheme="minorEastAsia"/>
              <w:noProof/>
              <w:color w:val="auto"/>
              <w:sz w:val="24"/>
              <w:szCs w:val="24"/>
            </w:rPr>
          </w:pPr>
          <w:hyperlink w:history="1" w:anchor="_Toc218072585">
            <w:r>
              <w:rPr>
                <w:rStyle w:val="Hyperlink"/>
                <w:noProof/>
              </w:rPr>
              <w:t>Uses and Disclosures for Involvement in the Individual's Care and Notification Purposes</w:t>
            </w:r>
            <w:r>
              <w:rPr>
                <w:noProof/>
                <w:webHidden/>
              </w:rPr>
              <w:tab/>
              <w:fldChar w:fldCharType="begin"/>
              <w:instrText xml:space="preserve"> PAGEREF _Toc218072585 \h </w:instrText>
              <w:fldChar w:fldCharType="separate"/>
              <w:t>45</w:t>
              <w:fldChar w:fldCharType="end"/>
            </w:r>
          </w:hyperlink>
        </w:p>
        <w:p w:rsidR="000411EC" w:rsidRDefault="000411EC" w14:paraId="71730A4E" w14:textId="1DB862C4">
          <w:pPr>
            <w:pStyle w:val="TOC1"/>
            <w:rPr>
              <w:rFonts w:eastAsiaTheme="minorEastAsia"/>
              <w:noProof/>
              <w:color w:val="auto"/>
              <w:sz w:val="24"/>
              <w:szCs w:val="24"/>
            </w:rPr>
          </w:pPr>
          <w:hyperlink w:history="1" w:anchor="_Toc218072586">
            <w:r>
              <w:rPr>
                <w:rStyle w:val="Hyperlink"/>
                <w:noProof/>
              </w:rPr>
              <w:t>Uses and Disclosures for Public Health Activities</w:t>
            </w:r>
            <w:r>
              <w:rPr>
                <w:noProof/>
                <w:webHidden/>
              </w:rPr>
              <w:tab/>
              <w:fldChar w:fldCharType="begin"/>
              <w:instrText xml:space="preserve"> PAGEREF _Toc218072586 \h </w:instrText>
              <w:fldChar w:fldCharType="separate"/>
              <w:t>48</w:t>
              <w:fldChar w:fldCharType="end"/>
            </w:r>
          </w:hyperlink>
        </w:p>
        <w:p w:rsidR="000411EC" w:rsidRDefault="000411EC" w14:paraId="655F3CA8" w14:textId="2ACD7C83">
          <w:pPr>
            <w:pStyle w:val="TOC1"/>
            <w:rPr>
              <w:rFonts w:eastAsiaTheme="minorEastAsia"/>
              <w:noProof/>
              <w:color w:val="auto"/>
              <w:sz w:val="24"/>
              <w:szCs w:val="24"/>
            </w:rPr>
          </w:pPr>
          <w:hyperlink w:history="1" w:anchor="_Toc218072587">
            <w:r>
              <w:rPr>
                <w:rStyle w:val="Hyperlink"/>
                <w:noProof/>
              </w:rPr>
              <w:t>Disclosures about Victims of Abuse, Neglect or Domestic Violence</w:t>
            </w:r>
            <w:r>
              <w:rPr>
                <w:noProof/>
                <w:webHidden/>
              </w:rPr>
              <w:tab/>
              <w:fldChar w:fldCharType="begin"/>
              <w:instrText xml:space="preserve"> PAGEREF _Toc218072587 \h </w:instrText>
              <w:fldChar w:fldCharType="separate"/>
              <w:t>51</w:t>
              <w:fldChar w:fldCharType="end"/>
            </w:r>
          </w:hyperlink>
        </w:p>
        <w:p w:rsidR="000411EC" w:rsidRDefault="000411EC" w14:paraId="11A6EFA5" w14:textId="796A94C3">
          <w:pPr>
            <w:pStyle w:val="TOC1"/>
            <w:rPr>
              <w:rFonts w:eastAsiaTheme="minorEastAsia"/>
              <w:noProof/>
              <w:color w:val="auto"/>
              <w:sz w:val="24"/>
              <w:szCs w:val="24"/>
            </w:rPr>
          </w:pPr>
          <w:hyperlink w:history="1" w:anchor="_Toc218072588">
            <w:r>
              <w:rPr>
                <w:rStyle w:val="Hyperlink"/>
                <w:noProof/>
              </w:rPr>
              <w:t>Uses and Disclosures for Reproductive Health Information</w:t>
            </w:r>
            <w:r>
              <w:rPr>
                <w:noProof/>
                <w:webHidden/>
              </w:rPr>
              <w:tab/>
              <w:fldChar w:fldCharType="begin"/>
              <w:instrText xml:space="preserve"> PAGEREF _Toc218072588 \h </w:instrText>
              <w:fldChar w:fldCharType="separate"/>
              <w:t>53</w:t>
              <w:fldChar w:fldCharType="end"/>
            </w:r>
          </w:hyperlink>
        </w:p>
        <w:p w:rsidR="000411EC" w:rsidRDefault="000411EC" w14:paraId="4C445506" w14:textId="54F80E56">
          <w:pPr>
            <w:pStyle w:val="TOC1"/>
            <w:rPr>
              <w:rFonts w:eastAsiaTheme="minorEastAsia"/>
              <w:noProof/>
              <w:color w:val="auto"/>
              <w:sz w:val="24"/>
              <w:szCs w:val="24"/>
            </w:rPr>
          </w:pPr>
          <w:hyperlink w:history="1" w:anchor="_Toc218072589">
            <w:r>
              <w:rPr>
                <w:rStyle w:val="Hyperlink"/>
                <w:noProof/>
              </w:rPr>
              <w:t>Uses and Disclosures for Health Oversight Activities</w:t>
            </w:r>
            <w:r>
              <w:rPr>
                <w:noProof/>
                <w:webHidden/>
              </w:rPr>
              <w:tab/>
              <w:fldChar w:fldCharType="begin"/>
              <w:instrText xml:space="preserve"> PAGEREF _Toc218072589 \h </w:instrText>
              <w:fldChar w:fldCharType="separate"/>
              <w:t>56</w:t>
              <w:fldChar w:fldCharType="end"/>
            </w:r>
          </w:hyperlink>
        </w:p>
        <w:p w:rsidR="000411EC" w:rsidRDefault="000411EC" w14:paraId="747E96FA" w14:textId="5D56C4AB">
          <w:pPr>
            <w:pStyle w:val="TOC1"/>
            <w:rPr>
              <w:rFonts w:eastAsiaTheme="minorEastAsia"/>
              <w:noProof/>
              <w:color w:val="auto"/>
              <w:sz w:val="24"/>
              <w:szCs w:val="24"/>
            </w:rPr>
          </w:pPr>
          <w:hyperlink w:history="1" w:anchor="_Toc218072590">
            <w:r>
              <w:rPr>
                <w:rStyle w:val="Hyperlink"/>
                <w:noProof/>
              </w:rPr>
              <w:t>Uses and Disclosures for Cadaveric Organ, Eye or Tissue Donation Purposes</w:t>
            </w:r>
            <w:r>
              <w:rPr>
                <w:noProof/>
                <w:webHidden/>
              </w:rPr>
              <w:tab/>
              <w:fldChar w:fldCharType="begin"/>
              <w:instrText xml:space="preserve"> PAGEREF _Toc218072590 \h </w:instrText>
              <w:fldChar w:fldCharType="separate"/>
              <w:t>58</w:t>
              <w:fldChar w:fldCharType="end"/>
            </w:r>
          </w:hyperlink>
        </w:p>
        <w:p w:rsidR="000411EC" w:rsidRDefault="000411EC" w14:paraId="3772DFD2" w14:textId="31E11A5D">
          <w:pPr>
            <w:pStyle w:val="TOC1"/>
            <w:rPr>
              <w:rFonts w:eastAsiaTheme="minorEastAsia"/>
              <w:noProof/>
              <w:color w:val="auto"/>
              <w:sz w:val="24"/>
              <w:szCs w:val="24"/>
            </w:rPr>
          </w:pPr>
          <w:hyperlink w:history="1" w:anchor="_Toc218072591">
            <w:r>
              <w:rPr>
                <w:rStyle w:val="Hyperlink"/>
                <w:noProof/>
              </w:rPr>
              <w:t>Uses and Disclosures for Research Purposes</w:t>
            </w:r>
            <w:r>
              <w:rPr>
                <w:noProof/>
                <w:webHidden/>
              </w:rPr>
              <w:tab/>
              <w:fldChar w:fldCharType="begin"/>
              <w:instrText xml:space="preserve"> PAGEREF _Toc218072591 \h </w:instrText>
              <w:fldChar w:fldCharType="separate"/>
              <w:t>60</w:t>
              <w:fldChar w:fldCharType="end"/>
            </w:r>
          </w:hyperlink>
        </w:p>
        <w:p w:rsidR="000411EC" w:rsidRDefault="000411EC" w14:paraId="4D013D73" w14:textId="1C0ACF0E">
          <w:pPr>
            <w:pStyle w:val="TOC1"/>
            <w:rPr>
              <w:rFonts w:eastAsiaTheme="minorEastAsia"/>
              <w:noProof/>
              <w:color w:val="auto"/>
              <w:sz w:val="24"/>
              <w:szCs w:val="24"/>
            </w:rPr>
          </w:pPr>
          <w:hyperlink w:history="1" w:anchor="_Toc218072592">
            <w:r>
              <w:rPr>
                <w:rStyle w:val="Hyperlink"/>
                <w:noProof/>
              </w:rPr>
              <w:t>Uses and Disclosures to Avert a Serious Threat to Health or Safety</w:t>
            </w:r>
            <w:r>
              <w:rPr>
                <w:noProof/>
                <w:webHidden/>
              </w:rPr>
              <w:tab/>
              <w:fldChar w:fldCharType="begin"/>
              <w:instrText xml:space="preserve"> PAGEREF _Toc218072592 \h </w:instrText>
              <w:fldChar w:fldCharType="separate"/>
              <w:t>64</w:t>
              <w:fldChar w:fldCharType="end"/>
            </w:r>
          </w:hyperlink>
        </w:p>
        <w:p w:rsidR="000411EC" w:rsidRDefault="000411EC" w14:paraId="439F4D87" w14:textId="1AAD83FF">
          <w:pPr>
            <w:pStyle w:val="TOC1"/>
            <w:rPr>
              <w:rFonts w:eastAsiaTheme="minorEastAsia"/>
              <w:noProof/>
              <w:color w:val="auto"/>
              <w:sz w:val="24"/>
              <w:szCs w:val="24"/>
            </w:rPr>
          </w:pPr>
          <w:hyperlink w:history="1" w:anchor="_Toc218072593">
            <w:r>
              <w:rPr>
                <w:rStyle w:val="Hyperlink"/>
                <w:noProof/>
              </w:rPr>
              <w:t>Uses and Disclosures for Specialized Government Functions</w:t>
            </w:r>
            <w:r>
              <w:rPr>
                <w:noProof/>
                <w:webHidden/>
              </w:rPr>
              <w:tab/>
              <w:fldChar w:fldCharType="begin"/>
              <w:instrText xml:space="preserve"> PAGEREF _Toc218072593 \h </w:instrText>
              <w:fldChar w:fldCharType="separate"/>
              <w:t>68</w:t>
              <w:fldChar w:fldCharType="end"/>
            </w:r>
          </w:hyperlink>
        </w:p>
        <w:p w:rsidR="000411EC" w:rsidRDefault="000411EC" w14:paraId="516E0B55" w14:textId="65CFEC53">
          <w:pPr>
            <w:pStyle w:val="TOC1"/>
            <w:rPr>
              <w:rFonts w:eastAsiaTheme="minorEastAsia"/>
              <w:noProof/>
              <w:color w:val="auto"/>
              <w:sz w:val="24"/>
              <w:szCs w:val="24"/>
            </w:rPr>
          </w:pPr>
          <w:hyperlink w:history="1" w:anchor="_Toc218072594">
            <w:r>
              <w:rPr>
                <w:rStyle w:val="Hyperlink"/>
                <w:noProof/>
              </w:rPr>
              <w:t>Disclosures for Workers’ Compensation</w:t>
            </w:r>
            <w:r>
              <w:rPr>
                <w:noProof/>
                <w:webHidden/>
              </w:rPr>
              <w:tab/>
              <w:fldChar w:fldCharType="begin"/>
              <w:instrText xml:space="preserve"> PAGEREF _Toc218072594 \h </w:instrText>
              <w:fldChar w:fldCharType="separate"/>
              <w:t>72</w:t>
              <w:fldChar w:fldCharType="end"/>
            </w:r>
          </w:hyperlink>
        </w:p>
        <w:p w:rsidR="000411EC" w:rsidRDefault="000411EC" w14:paraId="05B5AD2D" w14:textId="64F00AEC">
          <w:pPr>
            <w:pStyle w:val="TOC1"/>
            <w:rPr>
              <w:rFonts w:eastAsiaTheme="minorEastAsia"/>
              <w:noProof/>
              <w:color w:val="auto"/>
              <w:sz w:val="24"/>
              <w:szCs w:val="24"/>
            </w:rPr>
          </w:pPr>
          <w:hyperlink w:history="1" w:anchor="_Toc218072595">
            <w:r>
              <w:rPr>
                <w:rStyle w:val="Hyperlink"/>
                <w:noProof/>
              </w:rPr>
              <w:t>De-identification of Protected Health Information</w:t>
            </w:r>
            <w:r>
              <w:rPr>
                <w:noProof/>
                <w:webHidden/>
              </w:rPr>
              <w:tab/>
              <w:fldChar w:fldCharType="begin"/>
              <w:instrText xml:space="preserve"> PAGEREF _Toc218072595 \h </w:instrText>
              <w:fldChar w:fldCharType="separate"/>
              <w:t>74</w:t>
              <w:fldChar w:fldCharType="end"/>
            </w:r>
          </w:hyperlink>
        </w:p>
        <w:p w:rsidR="000411EC" w:rsidRDefault="000411EC" w14:paraId="25C13D0A" w14:textId="7A05FA70">
          <w:pPr>
            <w:pStyle w:val="TOC1"/>
            <w:rPr>
              <w:rFonts w:eastAsiaTheme="minorEastAsia"/>
              <w:noProof/>
              <w:color w:val="auto"/>
              <w:sz w:val="24"/>
              <w:szCs w:val="24"/>
            </w:rPr>
          </w:pPr>
          <w:hyperlink w:history="1" w:anchor="_Toc218072596">
            <w:r>
              <w:rPr>
                <w:rStyle w:val="Hyperlink"/>
                <w:noProof/>
              </w:rPr>
              <w:t>Minimum Necessary Requirements</w:t>
            </w:r>
            <w:r>
              <w:rPr>
                <w:noProof/>
                <w:webHidden/>
              </w:rPr>
              <w:tab/>
              <w:fldChar w:fldCharType="begin"/>
              <w:instrText xml:space="preserve"> PAGEREF _Toc218072596 \h </w:instrText>
              <w:fldChar w:fldCharType="separate"/>
              <w:t>77</w:t>
              <w:fldChar w:fldCharType="end"/>
            </w:r>
          </w:hyperlink>
        </w:p>
        <w:p w:rsidR="000411EC" w:rsidRDefault="000411EC" w14:paraId="014F6A20" w14:textId="55A63871">
          <w:pPr>
            <w:pStyle w:val="TOC1"/>
            <w:rPr>
              <w:rFonts w:eastAsiaTheme="minorEastAsia"/>
              <w:noProof/>
              <w:color w:val="auto"/>
              <w:sz w:val="24"/>
              <w:szCs w:val="24"/>
            </w:rPr>
          </w:pPr>
          <w:hyperlink w:history="1" w:anchor="_Toc218072597">
            <w:r>
              <w:rPr>
                <w:rStyle w:val="Hyperlink"/>
                <w:noProof/>
              </w:rPr>
              <w:t>Limited Data Set</w:t>
            </w:r>
            <w:r>
              <w:rPr>
                <w:noProof/>
                <w:webHidden/>
              </w:rPr>
              <w:tab/>
              <w:fldChar w:fldCharType="begin"/>
              <w:instrText xml:space="preserve"> PAGEREF _Toc218072597 \h </w:instrText>
              <w:fldChar w:fldCharType="separate"/>
              <w:t>80</w:t>
              <w:fldChar w:fldCharType="end"/>
            </w:r>
          </w:hyperlink>
        </w:p>
        <w:p w:rsidR="000411EC" w:rsidRDefault="000411EC" w14:paraId="5EA6F7A9" w14:textId="6E996BCB">
          <w:pPr>
            <w:pStyle w:val="TOC1"/>
            <w:rPr>
              <w:rFonts w:eastAsiaTheme="minorEastAsia"/>
              <w:noProof/>
              <w:color w:val="auto"/>
              <w:sz w:val="24"/>
              <w:szCs w:val="24"/>
            </w:rPr>
          </w:pPr>
          <w:hyperlink w:history="1" w:anchor="_Toc218072598">
            <w:r>
              <w:rPr>
                <w:rStyle w:val="Hyperlink"/>
                <w:noProof/>
              </w:rPr>
              <w:t>Fundraising Communications</w:t>
            </w:r>
            <w:r>
              <w:rPr>
                <w:noProof/>
                <w:webHidden/>
              </w:rPr>
              <w:tab/>
              <w:fldChar w:fldCharType="begin"/>
              <w:instrText xml:space="preserve"> PAGEREF _Toc218072598 \h </w:instrText>
              <w:fldChar w:fldCharType="separate"/>
              <w:t>83</w:t>
              <w:fldChar w:fldCharType="end"/>
            </w:r>
          </w:hyperlink>
        </w:p>
        <w:p w:rsidR="000411EC" w:rsidRDefault="000411EC" w14:paraId="4677E46A" w14:textId="036CE082">
          <w:pPr>
            <w:pStyle w:val="TOC1"/>
            <w:rPr>
              <w:rFonts w:eastAsiaTheme="minorEastAsia"/>
              <w:noProof/>
              <w:color w:val="auto"/>
              <w:sz w:val="24"/>
              <w:szCs w:val="24"/>
            </w:rPr>
          </w:pPr>
          <w:hyperlink w:history="1" w:anchor="_Toc218072599">
            <w:r>
              <w:rPr>
                <w:rStyle w:val="Hyperlink"/>
                <w:noProof/>
              </w:rPr>
              <w:t>Uses and Disclosures for Underwriting and Related Purposes</w:t>
            </w:r>
            <w:r>
              <w:rPr>
                <w:noProof/>
                <w:webHidden/>
              </w:rPr>
              <w:tab/>
              <w:fldChar w:fldCharType="begin"/>
              <w:instrText xml:space="preserve"> PAGEREF _Toc218072599 \h </w:instrText>
              <w:fldChar w:fldCharType="separate"/>
              <w:t>85</w:t>
              <w:fldChar w:fldCharType="end"/>
            </w:r>
          </w:hyperlink>
        </w:p>
        <w:p w:rsidR="000411EC" w:rsidRDefault="000411EC" w14:paraId="00828988" w14:textId="1076EC08">
          <w:pPr>
            <w:pStyle w:val="TOC1"/>
            <w:rPr>
              <w:rFonts w:eastAsiaTheme="minorEastAsia"/>
              <w:noProof/>
              <w:color w:val="auto"/>
              <w:sz w:val="24"/>
              <w:szCs w:val="24"/>
            </w:rPr>
          </w:pPr>
          <w:hyperlink w:history="1" w:anchor="_Toc218072600">
            <w:r>
              <w:rPr>
                <w:rStyle w:val="Hyperlink"/>
                <w:noProof/>
              </w:rPr>
              <w:t>Verification Requirements</w:t>
            </w:r>
            <w:r>
              <w:rPr>
                <w:noProof/>
                <w:webHidden/>
              </w:rPr>
              <w:tab/>
              <w:fldChar w:fldCharType="begin"/>
              <w:instrText xml:space="preserve"> PAGEREF _Toc218072600 \h </w:instrText>
              <w:fldChar w:fldCharType="separate"/>
              <w:t>87</w:t>
              <w:fldChar w:fldCharType="end"/>
            </w:r>
          </w:hyperlink>
        </w:p>
        <w:p w:rsidR="000411EC" w:rsidRDefault="000411EC" w14:paraId="2AE2E3C6" w14:textId="169698C1">
          <w:pPr>
            <w:pStyle w:val="TOC1"/>
            <w:rPr>
              <w:rFonts w:eastAsiaTheme="minorEastAsia"/>
              <w:noProof/>
              <w:color w:val="auto"/>
              <w:sz w:val="24"/>
              <w:szCs w:val="24"/>
            </w:rPr>
          </w:pPr>
          <w:hyperlink w:history="1" w:anchor="_Toc218072601">
            <w:r>
              <w:rPr>
                <w:rStyle w:val="Hyperlink"/>
                <w:noProof/>
              </w:rPr>
              <w:t>Notice of Privacy Practices</w:t>
            </w:r>
            <w:r>
              <w:rPr>
                <w:noProof/>
                <w:webHidden/>
              </w:rPr>
              <w:tab/>
              <w:fldChar w:fldCharType="begin"/>
              <w:instrText xml:space="preserve"> PAGEREF _Toc218072601 \h </w:instrText>
              <w:fldChar w:fldCharType="separate"/>
              <w:t>90</w:t>
              <w:fldChar w:fldCharType="end"/>
            </w:r>
          </w:hyperlink>
        </w:p>
        <w:p w:rsidR="000411EC" w:rsidRDefault="000411EC" w14:paraId="5D48F3B4" w14:textId="6AEB5296">
          <w:pPr>
            <w:pStyle w:val="TOC1"/>
            <w:rPr>
              <w:rFonts w:eastAsiaTheme="minorEastAsia"/>
              <w:noProof/>
              <w:color w:val="auto"/>
              <w:sz w:val="24"/>
              <w:szCs w:val="24"/>
            </w:rPr>
          </w:pPr>
          <w:hyperlink w:history="1" w:anchor="_Toc218072602">
            <w:r>
              <w:rPr>
                <w:rStyle w:val="Hyperlink"/>
                <w:noProof/>
              </w:rPr>
              <w:t>Right of an Individual to Request Restriction of Uses and Disclosures</w:t>
            </w:r>
            <w:r>
              <w:rPr>
                <w:noProof/>
                <w:webHidden/>
              </w:rPr>
              <w:tab/>
              <w:fldChar w:fldCharType="begin"/>
              <w:instrText xml:space="preserve"> PAGEREF _Toc218072602 \h </w:instrText>
              <w:fldChar w:fldCharType="separate"/>
              <w:t>96</w:t>
              <w:fldChar w:fldCharType="end"/>
            </w:r>
          </w:hyperlink>
        </w:p>
        <w:p w:rsidR="000411EC" w:rsidRDefault="000411EC" w14:paraId="52BA1E63" w14:textId="3255980F">
          <w:pPr>
            <w:pStyle w:val="TOC1"/>
            <w:rPr>
              <w:rFonts w:eastAsiaTheme="minorEastAsia"/>
              <w:noProof/>
              <w:color w:val="auto"/>
              <w:sz w:val="24"/>
              <w:szCs w:val="24"/>
            </w:rPr>
          </w:pPr>
          <w:hyperlink w:history="1" w:anchor="_Toc218072603">
            <w:r>
              <w:rPr>
                <w:rStyle w:val="Hyperlink"/>
                <w:noProof/>
              </w:rPr>
              <w:t>Confidential Communications Requirements</w:t>
            </w:r>
            <w:r>
              <w:rPr>
                <w:noProof/>
                <w:webHidden/>
              </w:rPr>
              <w:tab/>
              <w:fldChar w:fldCharType="begin"/>
              <w:instrText xml:space="preserve"> PAGEREF _Toc218072603 \h </w:instrText>
              <w:fldChar w:fldCharType="separate"/>
              <w:t>99</w:t>
              <w:fldChar w:fldCharType="end"/>
            </w:r>
          </w:hyperlink>
        </w:p>
        <w:p w:rsidR="000411EC" w:rsidRDefault="000411EC" w14:paraId="492CA3F7" w14:textId="40E23F22">
          <w:pPr>
            <w:pStyle w:val="TOC1"/>
            <w:rPr>
              <w:rFonts w:eastAsiaTheme="minorEastAsia"/>
              <w:noProof/>
              <w:color w:val="auto"/>
              <w:sz w:val="24"/>
              <w:szCs w:val="24"/>
            </w:rPr>
          </w:pPr>
          <w:hyperlink w:history="1" w:anchor="_Toc218072604">
            <w:r>
              <w:rPr>
                <w:rStyle w:val="Hyperlink"/>
                <w:noProof/>
              </w:rPr>
              <w:t>Access to Protected Health Information</w:t>
            </w:r>
            <w:r>
              <w:rPr>
                <w:noProof/>
                <w:webHidden/>
              </w:rPr>
              <w:tab/>
              <w:fldChar w:fldCharType="begin"/>
              <w:instrText xml:space="preserve"> PAGEREF _Toc218072604 \h </w:instrText>
              <w:fldChar w:fldCharType="separate"/>
              <w:t>101</w:t>
              <w:fldChar w:fldCharType="end"/>
            </w:r>
          </w:hyperlink>
        </w:p>
        <w:p w:rsidR="000411EC" w:rsidRDefault="000411EC" w14:paraId="509B1911" w14:textId="2FDAC5DA">
          <w:pPr>
            <w:pStyle w:val="TOC1"/>
            <w:rPr>
              <w:rFonts w:eastAsiaTheme="minorEastAsia"/>
              <w:noProof/>
              <w:color w:val="auto"/>
              <w:sz w:val="24"/>
              <w:szCs w:val="24"/>
            </w:rPr>
          </w:pPr>
          <w:hyperlink w:history="1" w:anchor="_Toc218072605">
            <w:r>
              <w:rPr>
                <w:rStyle w:val="Hyperlink"/>
                <w:noProof/>
              </w:rPr>
              <w:t>Right to Amend</w:t>
            </w:r>
            <w:r>
              <w:rPr>
                <w:noProof/>
                <w:webHidden/>
              </w:rPr>
              <w:tab/>
              <w:fldChar w:fldCharType="begin"/>
              <w:instrText xml:space="preserve"> PAGEREF _Toc218072605 \h </w:instrText>
              <w:fldChar w:fldCharType="separate"/>
              <w:t>106</w:t>
              <w:fldChar w:fldCharType="end"/>
            </w:r>
          </w:hyperlink>
        </w:p>
        <w:p w:rsidR="000411EC" w:rsidRDefault="000411EC" w14:paraId="691D6EF3" w14:textId="03C41E5A">
          <w:pPr>
            <w:pStyle w:val="TOC1"/>
            <w:rPr>
              <w:rFonts w:eastAsiaTheme="minorEastAsia"/>
              <w:noProof/>
              <w:color w:val="auto"/>
              <w:sz w:val="24"/>
              <w:szCs w:val="24"/>
            </w:rPr>
          </w:pPr>
          <w:hyperlink w:history="1" w:anchor="_Toc218072606">
            <w:r>
              <w:rPr>
                <w:rStyle w:val="Hyperlink"/>
                <w:noProof/>
              </w:rPr>
              <w:t>Administrative Requirements</w:t>
            </w:r>
            <w:r>
              <w:rPr>
                <w:noProof/>
                <w:webHidden/>
              </w:rPr>
              <w:tab/>
              <w:fldChar w:fldCharType="begin"/>
              <w:instrText xml:space="preserve"> PAGEREF _Toc218072606 \h </w:instrText>
              <w:fldChar w:fldCharType="separate"/>
              <w:t>110</w:t>
              <w:fldChar w:fldCharType="end"/>
            </w:r>
          </w:hyperlink>
        </w:p>
        <w:p w:rsidR="000411EC" w:rsidRDefault="000411EC" w14:paraId="29364EF3" w14:textId="6FD3A473">
          <w:pPr>
            <w:pStyle w:val="TOC1"/>
            <w:rPr>
              <w:rFonts w:eastAsiaTheme="minorEastAsia"/>
              <w:noProof/>
              <w:color w:val="auto"/>
              <w:sz w:val="24"/>
              <w:szCs w:val="24"/>
            </w:rPr>
          </w:pPr>
          <w:hyperlink w:history="1" w:anchor="_Toc218072607">
            <w:r>
              <w:rPr>
                <w:rStyle w:val="Hyperlink"/>
                <w:noProof/>
              </w:rPr>
              <w:t>Breach Notification of Unsecured PHI Policy</w:t>
            </w:r>
            <w:r>
              <w:rPr>
                <w:noProof/>
                <w:webHidden/>
              </w:rPr>
              <w:tab/>
              <w:fldChar w:fldCharType="begin"/>
              <w:instrText xml:space="preserve"> PAGEREF _Toc218072607 \h </w:instrText>
              <w:fldChar w:fldCharType="separate"/>
              <w:t>115</w:t>
              <w:fldChar w:fldCharType="end"/>
            </w:r>
          </w:hyperlink>
        </w:p>
        <w:p w:rsidR="000411EC" w:rsidRDefault="000411EC" w14:paraId="237F7E9F" w14:textId="26F1FA79">
          <w:pPr>
            <w:pStyle w:val="TOC1"/>
            <w:rPr>
              <w:rFonts w:eastAsiaTheme="minorEastAsia"/>
              <w:noProof/>
              <w:color w:val="auto"/>
              <w:sz w:val="24"/>
              <w:szCs w:val="24"/>
            </w:rPr>
          </w:pPr>
          <w:hyperlink w:history="1" w:anchor="_Toc218072608">
            <w:r>
              <w:rPr>
                <w:rStyle w:val="Hyperlink"/>
                <w:noProof/>
              </w:rPr>
              <w:t>Mitigation of Breaches Policy</w:t>
            </w:r>
            <w:r>
              <w:rPr>
                <w:noProof/>
                <w:webHidden/>
              </w:rPr>
              <w:tab/>
              <w:fldChar w:fldCharType="begin"/>
              <w:instrText xml:space="preserve"> PAGEREF _Toc218072608 \h </w:instrText>
              <w:fldChar w:fldCharType="separate"/>
              <w:t>127</w:t>
              <w:fldChar w:fldCharType="end"/>
            </w:r>
          </w:hyperlink>
        </w:p>
        <w:p w:rsidR="000411EC" w:rsidRDefault="000411EC" w14:paraId="6D295208" w14:textId="2C88EA4D">
          <w:pPr>
            <w:pStyle w:val="TOC1"/>
            <w:rPr>
              <w:rFonts w:eastAsiaTheme="minorEastAsia"/>
              <w:noProof/>
              <w:color w:val="auto"/>
              <w:sz w:val="24"/>
              <w:szCs w:val="24"/>
            </w:rPr>
          </w:pPr>
          <w:hyperlink w:history="1" w:anchor="_Toc218072609">
            <w:r>
              <w:rPr>
                <w:rStyle w:val="Hyperlink"/>
                <w:noProof/>
              </w:rPr>
              <w:t>Breach of Unsecured PHI Report to the Department of Health and Human Services</w:t>
            </w:r>
            <w:r>
              <w:rPr>
                <w:noProof/>
                <w:webHidden/>
              </w:rPr>
              <w:tab/>
              <w:fldChar w:fldCharType="begin"/>
              <w:instrText xml:space="preserve"> PAGEREF _Toc218072609 \h </w:instrText>
              <w:fldChar w:fldCharType="separate"/>
              <w:t>129</w:t>
              <w:fldChar w:fldCharType="end"/>
            </w:r>
          </w:hyperlink>
        </w:p>
        <w:p w:rsidR="000411EC" w:rsidRDefault="000411EC" w14:paraId="653CE68E" w14:textId="31671286">
          <w:pPr>
            <w:pStyle w:val="TOC1"/>
            <w:rPr>
              <w:rFonts w:eastAsiaTheme="minorEastAsia"/>
              <w:noProof/>
              <w:color w:val="auto"/>
              <w:sz w:val="24"/>
              <w:szCs w:val="24"/>
            </w:rPr>
          </w:pPr>
          <w:hyperlink w:history="1" w:anchor="_Toc218072610">
            <w:r>
              <w:rPr>
                <w:rStyle w:val="Hyperlink"/>
                <w:noProof/>
              </w:rPr>
              <w:t>Breach Risk Assessment Worksheet</w:t>
            </w:r>
            <w:r>
              <w:rPr>
                <w:noProof/>
                <w:webHidden/>
              </w:rPr>
              <w:tab/>
              <w:fldChar w:fldCharType="begin"/>
              <w:instrText xml:space="preserve"> PAGEREF _Toc218072610 \h </w:instrText>
              <w:fldChar w:fldCharType="separate"/>
              <w:t>135</w:t>
              <w:fldChar w:fldCharType="end"/>
            </w:r>
          </w:hyperlink>
        </w:p>
        <w:p w:rsidR="000411EC" w:rsidRDefault="000411EC" w14:paraId="6C65B3EB" w14:textId="69EF5CFF">
          <w:pPr>
            <w:pStyle w:val="TOC1"/>
            <w:rPr>
              <w:rFonts w:eastAsiaTheme="minorEastAsia"/>
              <w:noProof/>
              <w:color w:val="auto"/>
              <w:sz w:val="24"/>
              <w:szCs w:val="24"/>
            </w:rPr>
          </w:pPr>
          <w:hyperlink w:history="1" w:anchor="_Toc218072611">
            <w:r>
              <w:rPr>
                <w:rStyle w:val="Hyperlink"/>
                <w:noProof/>
              </w:rPr>
              <w:t>Manual History</w:t>
            </w:r>
            <w:r>
              <w:rPr>
                <w:noProof/>
                <w:webHidden/>
              </w:rPr>
              <w:tab/>
              <w:fldChar w:fldCharType="begin"/>
              <w:instrText xml:space="preserve"> PAGEREF _Toc218072611 \h </w:instrText>
              <w:fldChar w:fldCharType="separate"/>
              <w:t>137</w:t>
              <w:fldChar w:fldCharType="end"/>
            </w:r>
          </w:hyperlink>
        </w:p>
        <w:p w:rsidR="000411EC" w:rsidRDefault="000411EC" w14:paraId="14B43283" w14:textId="7F396AB3">
          <w:pPr>
            <w:pStyle w:val="TOC1"/>
            <w:rPr>
              <w:rFonts w:eastAsiaTheme="minorEastAsia"/>
              <w:noProof/>
              <w:color w:val="auto"/>
              <w:sz w:val="24"/>
              <w:szCs w:val="24"/>
            </w:rPr>
          </w:pPr>
          <w:hyperlink w:history="1" w:anchor="_Toc218072612">
            <w:r>
              <w:rPr>
                <w:rStyle w:val="Hyperlink"/>
                <w:noProof/>
              </w:rPr>
              <w:t>Appendix A</w:t>
            </w:r>
            <w:r>
              <w:rPr>
                <w:noProof/>
                <w:webHidden/>
              </w:rPr>
              <w:tab/>
              <w:fldChar w:fldCharType="begin"/>
              <w:instrText xml:space="preserve"> PAGEREF _Toc218072612 \h </w:instrText>
              <w:fldChar w:fldCharType="separate"/>
              <w:t>138</w:t>
              <w:fldChar w:fldCharType="end"/>
            </w:r>
          </w:hyperlink>
        </w:p>
        <w:p w:rsidR="000411EC" w:rsidRDefault="000411EC" w14:paraId="6002940B" w14:textId="7D26F7D3">
          <w:pPr>
            <w:pStyle w:val="TOC2"/>
            <w:rPr>
              <w:rFonts w:eastAsiaTheme="minorEastAsia"/>
              <w:noProof/>
              <w:color w:val="auto"/>
              <w:sz w:val="24"/>
              <w:szCs w:val="24"/>
            </w:rPr>
          </w:pPr>
          <w:hyperlink w:history="1" w:anchor="_Toc218072613">
            <w:r>
              <w:rPr>
                <w:rStyle w:val="Hyperlink"/>
                <w:noProof/>
              </w:rPr>
              <w:t>Breach Response Sample Letter</w:t>
            </w:r>
            <w:r>
              <w:rPr>
                <w:noProof/>
                <w:webHidden/>
              </w:rPr>
              <w:tab/>
              <w:fldChar w:fldCharType="begin"/>
              <w:instrText xml:space="preserve"> PAGEREF _Toc218072613 \h </w:instrText>
              <w:fldChar w:fldCharType="separate"/>
              <w:t>139</w:t>
              <w:fldChar w:fldCharType="end"/>
            </w:r>
          </w:hyperlink>
        </w:p>
        <w:p w:rsidR="000411EC" w:rsidRDefault="000411EC" w14:paraId="5DF65CA3" w14:textId="364A442E">
          <w:pPr>
            <w:pStyle w:val="TOC2"/>
            <w:rPr>
              <w:rFonts w:eastAsiaTheme="minorEastAsia"/>
              <w:noProof/>
              <w:color w:val="auto"/>
              <w:sz w:val="24"/>
              <w:szCs w:val="24"/>
            </w:rPr>
          </w:pPr>
          <w:hyperlink w:history="1" w:anchor="_Toc218072614">
            <w:r>
              <w:rPr>
                <w:rStyle w:val="Hyperlink"/>
                <w:noProof/>
              </w:rPr>
              <w:t>Determining Business Associates and Need for Contracts</w:t>
            </w:r>
            <w:r>
              <w:rPr>
                <w:noProof/>
                <w:webHidden/>
              </w:rPr>
              <w:tab/>
              <w:fldChar w:fldCharType="begin"/>
              <w:instrText xml:space="preserve"> PAGEREF _Toc218072614 \h </w:instrText>
              <w:fldChar w:fldCharType="separate"/>
              <w:t>141</w:t>
              <w:fldChar w:fldCharType="end"/>
            </w:r>
          </w:hyperlink>
        </w:p>
        <w:p w:rsidR="000411EC" w:rsidRDefault="000411EC" w14:paraId="4F4CAF9B" w14:textId="28026873">
          <w:pPr>
            <w:pStyle w:val="TOC1"/>
            <w:rPr>
              <w:rFonts w:eastAsiaTheme="minorEastAsia"/>
              <w:noProof/>
              <w:color w:val="auto"/>
              <w:sz w:val="24"/>
              <w:szCs w:val="24"/>
            </w:rPr>
          </w:pPr>
          <w:hyperlink w:history="1" w:anchor="_Toc218072615">
            <w:r>
              <w:rPr>
                <w:rStyle w:val="Hyperlink"/>
                <w:noProof/>
              </w:rPr>
              <w:t>Appendix B - HIPAA PHI/PII Policies</w:t>
            </w:r>
            <w:r>
              <w:rPr>
                <w:noProof/>
                <w:webHidden/>
              </w:rPr>
              <w:tab/>
              <w:fldChar w:fldCharType="begin"/>
              <w:instrText xml:space="preserve"> PAGEREF _Toc218072615 \h </w:instrText>
              <w:fldChar w:fldCharType="separate"/>
              <w:t>150</w:t>
              <w:fldChar w:fldCharType="end"/>
            </w:r>
          </w:hyperlink>
        </w:p>
        <w:p w:rsidR="000411EC" w:rsidRDefault="000411EC" w14:paraId="4BF9B7B5" w14:textId="0BDA0E2D">
          <w:pPr>
            <w:pStyle w:val="TOC2"/>
            <w:rPr>
              <w:rFonts w:eastAsiaTheme="minorEastAsia"/>
              <w:noProof/>
              <w:color w:val="auto"/>
              <w:sz w:val="24"/>
              <w:szCs w:val="24"/>
            </w:rPr>
          </w:pPr>
          <w:hyperlink w:history="1" w:anchor="_Toc218072616">
            <w:r>
              <w:rPr>
                <w:rStyle w:val="Hyperlink"/>
                <w:noProof/>
              </w:rPr>
              <w:t>California State Specific PHI/PII Policy</w:t>
            </w:r>
            <w:r>
              <w:rPr>
                <w:noProof/>
                <w:webHidden/>
              </w:rPr>
              <w:tab/>
              <w:fldChar w:fldCharType="begin"/>
              <w:instrText xml:space="preserve"> PAGEREF _Toc218072616 \h </w:instrText>
              <w:fldChar w:fldCharType="separate"/>
              <w:t>151</w:t>
              <w:fldChar w:fldCharType="end"/>
            </w:r>
          </w:hyperlink>
        </w:p>
        <w:p w:rsidR="000411EC" w:rsidRDefault="000411EC" w14:paraId="460971E5" w14:textId="73B99247">
          <w:pPr>
            <w:pStyle w:val="TOC2"/>
            <w:rPr>
              <w:rFonts w:eastAsiaTheme="minorEastAsia"/>
              <w:noProof/>
              <w:color w:val="auto"/>
              <w:sz w:val="24"/>
              <w:szCs w:val="24"/>
            </w:rPr>
          </w:pPr>
          <w:hyperlink w:history="1" w:anchor="_Toc218072617">
            <w:r>
              <w:rPr>
                <w:rStyle w:val="Hyperlink"/>
                <w:noProof/>
              </w:rPr>
              <w:t>Colorado State Specific PHI/PII Policy</w:t>
            </w:r>
            <w:r>
              <w:rPr>
                <w:noProof/>
                <w:webHidden/>
              </w:rPr>
              <w:tab/>
              <w:fldChar w:fldCharType="begin"/>
              <w:instrText xml:space="preserve"> PAGEREF _Toc218072617 \h </w:instrText>
              <w:fldChar w:fldCharType="separate"/>
              <w:t>156</w:t>
              <w:fldChar w:fldCharType="end"/>
            </w:r>
          </w:hyperlink>
        </w:p>
        <w:p w:rsidR="000411EC" w:rsidRDefault="000411EC" w14:paraId="7363418B" w14:textId="5A28ED89">
          <w:pPr>
            <w:pStyle w:val="TOC2"/>
            <w:rPr>
              <w:rFonts w:eastAsiaTheme="minorEastAsia"/>
              <w:noProof/>
              <w:color w:val="auto"/>
              <w:sz w:val="24"/>
              <w:szCs w:val="24"/>
            </w:rPr>
          </w:pPr>
          <w:hyperlink w:history="1" w:anchor="_Toc218072618">
            <w:r>
              <w:rPr>
                <w:rStyle w:val="Hyperlink"/>
                <w:noProof/>
              </w:rPr>
              <w:t>Illinois State Specific PHI/PII Policy</w:t>
            </w:r>
            <w:r>
              <w:rPr>
                <w:noProof/>
                <w:webHidden/>
              </w:rPr>
              <w:tab/>
              <w:fldChar w:fldCharType="begin"/>
              <w:instrText xml:space="preserve"> PAGEREF _Toc218072618 \h </w:instrText>
              <w:fldChar w:fldCharType="separate"/>
              <w:t>159</w:t>
              <w:fldChar w:fldCharType="end"/>
            </w:r>
          </w:hyperlink>
        </w:p>
        <w:p w:rsidR="000411EC" w:rsidRDefault="000411EC" w14:paraId="41D66C27" w14:textId="4EAF16CE">
          <w:pPr>
            <w:pStyle w:val="TOC2"/>
            <w:rPr>
              <w:rFonts w:eastAsiaTheme="minorEastAsia"/>
              <w:noProof/>
              <w:color w:val="auto"/>
              <w:sz w:val="24"/>
              <w:szCs w:val="24"/>
            </w:rPr>
          </w:pPr>
          <w:hyperlink w:history="1" w:anchor="_Toc218072619">
            <w:r>
              <w:rPr>
                <w:rStyle w:val="Hyperlink"/>
                <w:noProof/>
              </w:rPr>
              <w:t>New Jersey State Specific PHI/PII Policy</w:t>
            </w:r>
            <w:r>
              <w:rPr>
                <w:noProof/>
                <w:webHidden/>
              </w:rPr>
              <w:tab/>
              <w:fldChar w:fldCharType="begin"/>
              <w:instrText xml:space="preserve"> PAGEREF _Toc218072619 \h </w:instrText>
              <w:fldChar w:fldCharType="separate"/>
              <w:t>162</w:t>
              <w:fldChar w:fldCharType="end"/>
            </w:r>
          </w:hyperlink>
        </w:p>
        <w:p w:rsidR="000411EC" w:rsidRDefault="000411EC" w14:paraId="59FFFB58" w14:textId="2ACD93BA">
          <w:pPr>
            <w:pStyle w:val="TOC2"/>
            <w:rPr>
              <w:rFonts w:eastAsiaTheme="minorEastAsia"/>
              <w:noProof/>
              <w:color w:val="auto"/>
              <w:sz w:val="24"/>
              <w:szCs w:val="24"/>
            </w:rPr>
          </w:pPr>
          <w:hyperlink w:history="1" w:anchor="_Toc218072620">
            <w:r>
              <w:rPr>
                <w:rStyle w:val="Hyperlink"/>
                <w:noProof/>
              </w:rPr>
              <w:t>New Jersey State and Federal Law References</w:t>
            </w:r>
            <w:r>
              <w:rPr>
                <w:noProof/>
                <w:webHidden/>
              </w:rPr>
              <w:tab/>
              <w:fldChar w:fldCharType="begin"/>
              <w:instrText xml:space="preserve"> PAGEREF _Toc218072620 \h </w:instrText>
              <w:fldChar w:fldCharType="separate"/>
              <w:t>167</w:t>
              <w:fldChar w:fldCharType="end"/>
            </w:r>
          </w:hyperlink>
        </w:p>
        <w:p w:rsidR="000411EC" w:rsidRDefault="000411EC" w14:paraId="4C5A3D61" w14:textId="64A5C535">
          <w:pPr>
            <w:pStyle w:val="TOC2"/>
            <w:rPr>
              <w:rFonts w:eastAsiaTheme="minorEastAsia"/>
              <w:noProof/>
              <w:color w:val="auto"/>
              <w:sz w:val="24"/>
              <w:szCs w:val="24"/>
            </w:rPr>
          </w:pPr>
          <w:hyperlink w:history="1" w:anchor="_Toc218072621">
            <w:r>
              <w:rPr>
                <w:rStyle w:val="Hyperlink"/>
                <w:noProof/>
              </w:rPr>
              <w:t>New York State Specific PHI/PII Policy</w:t>
            </w:r>
            <w:r>
              <w:rPr>
                <w:noProof/>
                <w:webHidden/>
              </w:rPr>
              <w:tab/>
              <w:fldChar w:fldCharType="begin"/>
              <w:instrText xml:space="preserve"> PAGEREF _Toc218072621 \h </w:instrText>
              <w:fldChar w:fldCharType="separate"/>
              <w:t>168</w:t>
              <w:fldChar w:fldCharType="end"/>
            </w:r>
          </w:hyperlink>
        </w:p>
        <w:p w:rsidR="000411EC" w:rsidRDefault="000411EC" w14:paraId="3CF186FC" w14:textId="3B842966">
          <w:pPr>
            <w:pStyle w:val="TOC2"/>
            <w:rPr>
              <w:rFonts w:eastAsiaTheme="minorEastAsia"/>
              <w:noProof/>
              <w:color w:val="auto"/>
              <w:sz w:val="24"/>
              <w:szCs w:val="24"/>
            </w:rPr>
          </w:pPr>
          <w:hyperlink w:history="1" w:anchor="_Toc218072622">
            <w:r>
              <w:rPr>
                <w:rStyle w:val="Hyperlink"/>
                <w:noProof/>
              </w:rPr>
              <w:t>North Carolina State Specific PHI/PII Policy</w:t>
            </w:r>
            <w:r>
              <w:rPr>
                <w:noProof/>
                <w:webHidden/>
              </w:rPr>
              <w:tab/>
              <w:fldChar w:fldCharType="begin"/>
              <w:instrText xml:space="preserve"> PAGEREF _Toc218072622 \h </w:instrText>
              <w:fldChar w:fldCharType="separate"/>
              <w:t>173</w:t>
              <w:fldChar w:fldCharType="end"/>
            </w:r>
          </w:hyperlink>
        </w:p>
        <w:p w:rsidR="000411EC" w:rsidRDefault="000411EC" w14:paraId="18D435BC" w14:textId="28C21256">
          <w:pPr>
            <w:pStyle w:val="TOC2"/>
            <w:rPr>
              <w:rFonts w:eastAsiaTheme="minorEastAsia"/>
              <w:noProof/>
              <w:color w:val="auto"/>
              <w:sz w:val="24"/>
              <w:szCs w:val="24"/>
            </w:rPr>
          </w:pPr>
          <w:hyperlink w:history="1" w:anchor="_Toc218072623">
            <w:r>
              <w:rPr>
                <w:rStyle w:val="Hyperlink"/>
                <w:noProof/>
              </w:rPr>
              <w:t>Pennsylvania State Specific PHI/PII Policy</w:t>
            </w:r>
            <w:r>
              <w:rPr>
                <w:noProof/>
                <w:webHidden/>
              </w:rPr>
              <w:tab/>
              <w:fldChar w:fldCharType="begin"/>
              <w:instrText xml:space="preserve"> PAGEREF _Toc218072623 \h </w:instrText>
              <w:fldChar w:fldCharType="separate"/>
              <w:t>176</w:t>
              <w:fldChar w:fldCharType="end"/>
            </w:r>
          </w:hyperlink>
        </w:p>
        <w:p w:rsidR="000411EC" w:rsidRDefault="000411EC" w14:paraId="201E2C04" w14:textId="4DC115A6">
          <w:pPr>
            <w:pStyle w:val="TOC2"/>
            <w:rPr>
              <w:rFonts w:eastAsiaTheme="minorEastAsia"/>
              <w:noProof/>
              <w:color w:val="auto"/>
              <w:sz w:val="24"/>
              <w:szCs w:val="24"/>
            </w:rPr>
          </w:pPr>
          <w:hyperlink w:history="1" w:anchor="_Toc218072624">
            <w:r>
              <w:rPr>
                <w:rStyle w:val="Hyperlink"/>
                <w:noProof/>
              </w:rPr>
              <w:t>Texas State Specific PHI/PII Policy</w:t>
            </w:r>
            <w:r>
              <w:rPr>
                <w:noProof/>
                <w:webHidden/>
              </w:rPr>
              <w:tab/>
              <w:fldChar w:fldCharType="begin"/>
              <w:instrText xml:space="preserve"> PAGEREF _Toc218072624 \h </w:instrText>
              <w:fldChar w:fldCharType="separate"/>
              <w:t>180</w:t>
              <w:fldChar w:fldCharType="end"/>
            </w:r>
          </w:hyperlink>
        </w:p>
        <w:p w:rsidR="000411EC" w:rsidRDefault="000411EC" w14:paraId="408B4A34" w14:textId="5E803D1C">
          <w:pPr>
            <w:pStyle w:val="TOC1"/>
            <w:rPr>
              <w:rFonts w:eastAsiaTheme="minorEastAsia"/>
              <w:noProof/>
              <w:color w:val="auto"/>
              <w:sz w:val="24"/>
              <w:szCs w:val="24"/>
            </w:rPr>
          </w:pPr>
          <w:hyperlink w:history="1" w:anchor="_Toc218072625">
            <w:r>
              <w:rPr>
                <w:rStyle w:val="Hyperlink"/>
                <w:noProof/>
              </w:rPr>
              <w:t>Appendix C – HIPAA PHI Specific Summary Tables</w:t>
            </w:r>
            <w:r>
              <w:rPr>
                <w:noProof/>
                <w:webHidden/>
              </w:rPr>
              <w:tab/>
              <w:fldChar w:fldCharType="begin"/>
              <w:instrText xml:space="preserve"> PAGEREF _Toc218072625 \h </w:instrText>
              <w:fldChar w:fldCharType="separate"/>
              <w:t>184</w:t>
              <w:fldChar w:fldCharType="end"/>
            </w:r>
          </w:hyperlink>
        </w:p>
        <w:p w:rsidR="000411EC" w:rsidRDefault="000411EC" w14:paraId="3AAA81EF" w14:textId="25034CC5">
          <w:pPr>
            <w:pStyle w:val="TOC2"/>
            <w:rPr>
              <w:rFonts w:eastAsiaTheme="minorEastAsia"/>
              <w:noProof/>
              <w:color w:val="auto"/>
              <w:sz w:val="24"/>
              <w:szCs w:val="24"/>
            </w:rPr>
          </w:pPr>
          <w:hyperlink w:history="1" w:anchor="_Toc218072626">
            <w:r>
              <w:rPr>
                <w:rStyle w:val="Hyperlink"/>
                <w:noProof/>
              </w:rPr>
              <w:t>HIPAA</w:t>
            </w:r>
            <w:r>
              <w:rPr>
                <w:noProof/>
                <w:webHidden/>
              </w:rPr>
              <w:tab/>
              <w:fldChar w:fldCharType="begin"/>
              <w:instrText xml:space="preserve"> PAGEREF _Toc218072626 \h </w:instrText>
              <w:fldChar w:fldCharType="separate"/>
              <w:t>185</w:t>
              <w:fldChar w:fldCharType="end"/>
            </w:r>
          </w:hyperlink>
        </w:p>
        <w:p w:rsidR="000411EC" w:rsidRDefault="000411EC" w14:paraId="3A478DE2" w14:textId="0FCC1D69">
          <w:pPr>
            <w:pStyle w:val="TOC2"/>
            <w:rPr>
              <w:rFonts w:eastAsiaTheme="minorEastAsia"/>
              <w:noProof/>
              <w:color w:val="auto"/>
              <w:sz w:val="24"/>
              <w:szCs w:val="24"/>
            </w:rPr>
          </w:pPr>
          <w:hyperlink w:history="1" w:anchor="_Toc218072627">
            <w:r>
              <w:rPr>
                <w:rStyle w:val="Hyperlink"/>
                <w:noProof/>
              </w:rPr>
              <w:t>California (CA)</w:t>
            </w:r>
            <w:r>
              <w:rPr>
                <w:noProof/>
                <w:webHidden/>
              </w:rPr>
              <w:tab/>
              <w:fldChar w:fldCharType="begin"/>
              <w:instrText xml:space="preserve"> PAGEREF _Toc218072627 \h </w:instrText>
              <w:fldChar w:fldCharType="separate"/>
              <w:t>186</w:t>
              <w:fldChar w:fldCharType="end"/>
            </w:r>
          </w:hyperlink>
        </w:p>
        <w:p w:rsidR="000411EC" w:rsidRDefault="000411EC" w14:paraId="661AEBB2" w14:textId="777A6B12">
          <w:pPr>
            <w:pStyle w:val="TOC2"/>
            <w:rPr>
              <w:rFonts w:eastAsiaTheme="minorEastAsia"/>
              <w:noProof/>
              <w:color w:val="auto"/>
              <w:sz w:val="24"/>
              <w:szCs w:val="24"/>
            </w:rPr>
          </w:pPr>
          <w:hyperlink w:history="1" w:anchor="_Toc218072628">
            <w:r>
              <w:rPr>
                <w:rStyle w:val="Hyperlink"/>
                <w:noProof/>
              </w:rPr>
              <w:t>Colorado (CO)</w:t>
            </w:r>
            <w:r>
              <w:rPr>
                <w:noProof/>
                <w:webHidden/>
              </w:rPr>
              <w:tab/>
              <w:fldChar w:fldCharType="begin"/>
              <w:instrText xml:space="preserve"> PAGEREF _Toc218072628 \h </w:instrText>
              <w:fldChar w:fldCharType="separate"/>
              <w:t>187</w:t>
              <w:fldChar w:fldCharType="end"/>
            </w:r>
          </w:hyperlink>
        </w:p>
        <w:p w:rsidR="000411EC" w:rsidRDefault="000411EC" w14:paraId="31D0E847" w14:textId="315C91DA">
          <w:pPr>
            <w:pStyle w:val="TOC2"/>
            <w:rPr>
              <w:rFonts w:eastAsiaTheme="minorEastAsia"/>
              <w:noProof/>
              <w:color w:val="auto"/>
              <w:sz w:val="24"/>
              <w:szCs w:val="24"/>
            </w:rPr>
          </w:pPr>
          <w:hyperlink w:history="1" w:anchor="_Toc218072629">
            <w:r>
              <w:rPr>
                <w:rStyle w:val="Hyperlink"/>
                <w:noProof/>
              </w:rPr>
              <w:t>Illinois (IL)</w:t>
            </w:r>
            <w:r>
              <w:rPr>
                <w:noProof/>
                <w:webHidden/>
              </w:rPr>
              <w:tab/>
              <w:fldChar w:fldCharType="begin"/>
              <w:instrText xml:space="preserve"> PAGEREF _Toc218072629 \h </w:instrText>
              <w:fldChar w:fldCharType="separate"/>
              <w:t>188</w:t>
              <w:fldChar w:fldCharType="end"/>
            </w:r>
          </w:hyperlink>
        </w:p>
        <w:p w:rsidR="000411EC" w:rsidRDefault="000411EC" w14:paraId="366BB2C0" w14:textId="1AD6ACC4">
          <w:pPr>
            <w:pStyle w:val="TOC2"/>
            <w:rPr>
              <w:rFonts w:eastAsiaTheme="minorEastAsia"/>
              <w:noProof/>
              <w:color w:val="auto"/>
              <w:sz w:val="24"/>
              <w:szCs w:val="24"/>
            </w:rPr>
          </w:pPr>
          <w:hyperlink w:history="1" w:anchor="_Toc218072630">
            <w:r>
              <w:rPr>
                <w:rStyle w:val="Hyperlink"/>
                <w:noProof/>
              </w:rPr>
              <w:t>New Jersey (NJ)</w:t>
            </w:r>
            <w:r>
              <w:rPr>
                <w:noProof/>
                <w:webHidden/>
              </w:rPr>
              <w:tab/>
              <w:fldChar w:fldCharType="begin"/>
              <w:instrText xml:space="preserve"> PAGEREF _Toc218072630 \h </w:instrText>
              <w:fldChar w:fldCharType="separate"/>
              <w:t>189</w:t>
              <w:fldChar w:fldCharType="end"/>
            </w:r>
          </w:hyperlink>
        </w:p>
        <w:p w:rsidR="000411EC" w:rsidRDefault="000411EC" w14:paraId="5CB54A1D" w14:textId="2D7AAE88">
          <w:pPr>
            <w:pStyle w:val="TOC2"/>
            <w:rPr>
              <w:rFonts w:eastAsiaTheme="minorEastAsia"/>
              <w:noProof/>
              <w:color w:val="auto"/>
              <w:sz w:val="24"/>
              <w:szCs w:val="24"/>
            </w:rPr>
          </w:pPr>
          <w:hyperlink w:history="1" w:anchor="_Toc218072631">
            <w:r>
              <w:rPr>
                <w:rStyle w:val="Hyperlink"/>
                <w:noProof/>
              </w:rPr>
              <w:t>New York (NY)</w:t>
            </w:r>
            <w:r>
              <w:rPr>
                <w:noProof/>
                <w:webHidden/>
              </w:rPr>
              <w:tab/>
              <w:fldChar w:fldCharType="begin"/>
              <w:instrText xml:space="preserve"> PAGEREF _Toc218072631 \h </w:instrText>
              <w:fldChar w:fldCharType="separate"/>
              <w:t>190</w:t>
              <w:fldChar w:fldCharType="end"/>
            </w:r>
          </w:hyperlink>
        </w:p>
        <w:p w:rsidR="000411EC" w:rsidRDefault="000411EC" w14:paraId="31E916A0" w14:textId="5B2A5310">
          <w:pPr>
            <w:pStyle w:val="TOC2"/>
            <w:rPr>
              <w:rFonts w:eastAsiaTheme="minorEastAsia"/>
              <w:noProof/>
              <w:color w:val="auto"/>
              <w:sz w:val="24"/>
              <w:szCs w:val="24"/>
            </w:rPr>
          </w:pPr>
          <w:hyperlink w:history="1" w:anchor="_Toc218072632">
            <w:r>
              <w:rPr>
                <w:rStyle w:val="Hyperlink"/>
                <w:noProof/>
              </w:rPr>
              <w:t>North Carolina (NC)</w:t>
            </w:r>
            <w:r>
              <w:rPr>
                <w:noProof/>
                <w:webHidden/>
              </w:rPr>
              <w:tab/>
              <w:fldChar w:fldCharType="begin"/>
              <w:instrText xml:space="preserve"> PAGEREF _Toc218072632 \h </w:instrText>
              <w:fldChar w:fldCharType="separate"/>
              <w:t>191</w:t>
              <w:fldChar w:fldCharType="end"/>
            </w:r>
          </w:hyperlink>
        </w:p>
        <w:p w:rsidR="000411EC" w:rsidRDefault="000411EC" w14:paraId="5615B4AB" w14:textId="520B417D">
          <w:pPr>
            <w:pStyle w:val="TOC2"/>
            <w:rPr>
              <w:rFonts w:eastAsiaTheme="minorEastAsia"/>
              <w:noProof/>
              <w:color w:val="auto"/>
              <w:sz w:val="24"/>
              <w:szCs w:val="24"/>
            </w:rPr>
          </w:pPr>
          <w:hyperlink w:history="1" w:anchor="_Toc218072633">
            <w:r>
              <w:rPr>
                <w:rStyle w:val="Hyperlink"/>
                <w:noProof/>
              </w:rPr>
              <w:t>Pennsylvania (PA)</w:t>
            </w:r>
            <w:r>
              <w:rPr>
                <w:noProof/>
                <w:webHidden/>
              </w:rPr>
              <w:tab/>
              <w:fldChar w:fldCharType="begin"/>
              <w:instrText xml:space="preserve"> PAGEREF _Toc218072633 \h </w:instrText>
              <w:fldChar w:fldCharType="separate"/>
              <w:t>192</w:t>
              <w:fldChar w:fldCharType="end"/>
            </w:r>
          </w:hyperlink>
        </w:p>
        <w:p w:rsidR="000411EC" w:rsidRDefault="000411EC" w14:paraId="19C0D4F9" w14:textId="4B7EF061">
          <w:pPr>
            <w:pStyle w:val="TOC2"/>
            <w:rPr>
              <w:rFonts w:eastAsiaTheme="minorEastAsia"/>
              <w:noProof/>
              <w:color w:val="auto"/>
              <w:sz w:val="24"/>
              <w:szCs w:val="24"/>
            </w:rPr>
          </w:pPr>
          <w:hyperlink w:history="1" w:anchor="_Toc218072634">
            <w:r>
              <w:rPr>
                <w:rStyle w:val="Hyperlink"/>
                <w:noProof/>
              </w:rPr>
              <w:t>Texas (TX)</w:t>
            </w:r>
            <w:r>
              <w:rPr>
                <w:noProof/>
                <w:webHidden/>
              </w:rPr>
              <w:tab/>
              <w:fldChar w:fldCharType="begin"/>
              <w:instrText xml:space="preserve"> PAGEREF _Toc218072634 \h </w:instrText>
              <w:fldChar w:fldCharType="separate"/>
              <w:t>193</w:t>
              <w:fldChar w:fldCharType="end"/>
            </w:r>
          </w:hyperlink>
        </w:p>
        <w:p w:rsidR="000411EC" w:rsidRDefault="000411EC" w14:paraId="15B70790" w14:textId="2B62CC0B">
          <w:pPr>
            <w:pStyle w:val="TOC1"/>
            <w:rPr>
              <w:rFonts w:eastAsiaTheme="minorEastAsia"/>
              <w:noProof/>
              <w:color w:val="auto"/>
              <w:sz w:val="24"/>
              <w:szCs w:val="24"/>
            </w:rPr>
          </w:pPr>
          <w:hyperlink w:history="1" w:anchor="_Toc218072635">
            <w:r>
              <w:rPr>
                <w:rStyle w:val="Hyperlink"/>
                <w:noProof/>
              </w:rPr>
              <w:t>Appendix D – HIPAA PII Specific Summary Tables</w:t>
            </w:r>
            <w:r>
              <w:rPr>
                <w:noProof/>
                <w:webHidden/>
              </w:rPr>
              <w:tab/>
              <w:fldChar w:fldCharType="begin"/>
              <w:instrText xml:space="preserve"> PAGEREF _Toc218072635 \h </w:instrText>
              <w:fldChar w:fldCharType="separate"/>
              <w:t>194</w:t>
              <w:fldChar w:fldCharType="end"/>
            </w:r>
          </w:hyperlink>
        </w:p>
        <w:p w:rsidR="000411EC" w:rsidRDefault="000411EC" w14:paraId="29A9CE25" w14:textId="15128484">
          <w:pPr>
            <w:pStyle w:val="TOC2"/>
            <w:rPr>
              <w:rFonts w:eastAsiaTheme="minorEastAsia"/>
              <w:noProof/>
              <w:color w:val="auto"/>
              <w:sz w:val="24"/>
              <w:szCs w:val="24"/>
            </w:rPr>
          </w:pPr>
          <w:hyperlink w:history="1" w:anchor="_Toc218072636">
            <w:r>
              <w:rPr>
                <w:rStyle w:val="Hyperlink"/>
                <w:noProof/>
              </w:rPr>
              <w:t>California (CA)</w:t>
            </w:r>
            <w:r>
              <w:rPr>
                <w:noProof/>
                <w:webHidden/>
              </w:rPr>
              <w:tab/>
              <w:fldChar w:fldCharType="begin"/>
              <w:instrText xml:space="preserve"> PAGEREF _Toc218072636 \h </w:instrText>
              <w:fldChar w:fldCharType="separate"/>
              <w:t>195</w:t>
              <w:fldChar w:fldCharType="end"/>
            </w:r>
          </w:hyperlink>
        </w:p>
        <w:p w:rsidR="000411EC" w:rsidRDefault="000411EC" w14:paraId="72562912" w14:textId="407CEF09">
          <w:pPr>
            <w:pStyle w:val="TOC2"/>
            <w:rPr>
              <w:rFonts w:eastAsiaTheme="minorEastAsia"/>
              <w:noProof/>
              <w:color w:val="auto"/>
              <w:sz w:val="24"/>
              <w:szCs w:val="24"/>
            </w:rPr>
          </w:pPr>
          <w:hyperlink w:history="1" w:anchor="_Toc218072637">
            <w:r>
              <w:rPr>
                <w:rStyle w:val="Hyperlink"/>
                <w:noProof/>
              </w:rPr>
              <w:t>Colorado (CO)</w:t>
            </w:r>
            <w:r>
              <w:rPr>
                <w:noProof/>
                <w:webHidden/>
              </w:rPr>
              <w:tab/>
              <w:fldChar w:fldCharType="begin"/>
              <w:instrText xml:space="preserve"> PAGEREF _Toc218072637 \h </w:instrText>
              <w:fldChar w:fldCharType="separate"/>
              <w:t>196</w:t>
              <w:fldChar w:fldCharType="end"/>
            </w:r>
          </w:hyperlink>
        </w:p>
        <w:p w:rsidR="000411EC" w:rsidRDefault="000411EC" w14:paraId="6E728A40" w14:textId="29D10A50">
          <w:pPr>
            <w:pStyle w:val="TOC2"/>
            <w:rPr>
              <w:rFonts w:eastAsiaTheme="minorEastAsia"/>
              <w:noProof/>
              <w:color w:val="auto"/>
              <w:sz w:val="24"/>
              <w:szCs w:val="24"/>
            </w:rPr>
          </w:pPr>
          <w:hyperlink w:history="1" w:anchor="_Toc218072638">
            <w:r>
              <w:rPr>
                <w:rStyle w:val="Hyperlink"/>
                <w:noProof/>
              </w:rPr>
              <w:t>Illinois (IL)</w:t>
            </w:r>
            <w:r>
              <w:rPr>
                <w:noProof/>
                <w:webHidden/>
              </w:rPr>
              <w:tab/>
              <w:fldChar w:fldCharType="begin"/>
              <w:instrText xml:space="preserve"> PAGEREF _Toc218072638 \h </w:instrText>
              <w:fldChar w:fldCharType="separate"/>
              <w:t>197</w:t>
              <w:fldChar w:fldCharType="end"/>
            </w:r>
          </w:hyperlink>
        </w:p>
        <w:p w:rsidR="000411EC" w:rsidRDefault="000411EC" w14:paraId="3B2EBD0D" w14:textId="07C994FB">
          <w:pPr>
            <w:pStyle w:val="TOC2"/>
            <w:rPr>
              <w:rFonts w:eastAsiaTheme="minorEastAsia"/>
              <w:noProof/>
              <w:color w:val="auto"/>
              <w:sz w:val="24"/>
              <w:szCs w:val="24"/>
            </w:rPr>
          </w:pPr>
          <w:hyperlink w:history="1" w:anchor="_Toc218072639">
            <w:r>
              <w:rPr>
                <w:rStyle w:val="Hyperlink"/>
                <w:noProof/>
              </w:rPr>
              <w:t>New Jersey (NJ)</w:t>
            </w:r>
            <w:r>
              <w:rPr>
                <w:noProof/>
                <w:webHidden/>
              </w:rPr>
              <w:tab/>
              <w:fldChar w:fldCharType="begin"/>
              <w:instrText xml:space="preserve"> PAGEREF _Toc218072639 \h </w:instrText>
              <w:fldChar w:fldCharType="separate"/>
              <w:t>198</w:t>
              <w:fldChar w:fldCharType="end"/>
            </w:r>
          </w:hyperlink>
        </w:p>
        <w:p w:rsidR="000411EC" w:rsidRDefault="000411EC" w14:paraId="0B1762AF" w14:textId="10D1B2C2">
          <w:pPr>
            <w:pStyle w:val="TOC2"/>
            <w:rPr>
              <w:rFonts w:eastAsiaTheme="minorEastAsia"/>
              <w:noProof/>
              <w:color w:val="auto"/>
              <w:sz w:val="24"/>
              <w:szCs w:val="24"/>
            </w:rPr>
          </w:pPr>
          <w:hyperlink w:history="1" w:anchor="_Toc218072640">
            <w:r>
              <w:rPr>
                <w:rStyle w:val="Hyperlink"/>
                <w:noProof/>
              </w:rPr>
              <w:t>New York (NY)</w:t>
            </w:r>
            <w:r>
              <w:rPr>
                <w:noProof/>
                <w:webHidden/>
              </w:rPr>
              <w:tab/>
              <w:fldChar w:fldCharType="begin"/>
              <w:instrText xml:space="preserve"> PAGEREF _Toc218072640 \h </w:instrText>
              <w:fldChar w:fldCharType="separate"/>
              <w:t>199</w:t>
              <w:fldChar w:fldCharType="end"/>
            </w:r>
          </w:hyperlink>
        </w:p>
        <w:p w:rsidR="000411EC" w:rsidRDefault="000411EC" w14:paraId="1B318794" w14:textId="40ED1FAA">
          <w:pPr>
            <w:pStyle w:val="TOC2"/>
            <w:rPr>
              <w:rFonts w:eastAsiaTheme="minorEastAsia"/>
              <w:noProof/>
              <w:color w:val="auto"/>
              <w:sz w:val="24"/>
              <w:szCs w:val="24"/>
            </w:rPr>
          </w:pPr>
          <w:hyperlink w:history="1" w:anchor="_Toc218072641">
            <w:r>
              <w:rPr>
                <w:rStyle w:val="Hyperlink"/>
                <w:noProof/>
              </w:rPr>
              <w:t>North Carolina (NC)</w:t>
            </w:r>
            <w:r>
              <w:rPr>
                <w:noProof/>
                <w:webHidden/>
              </w:rPr>
              <w:tab/>
              <w:fldChar w:fldCharType="begin"/>
              <w:instrText xml:space="preserve"> PAGEREF _Toc218072641 \h </w:instrText>
              <w:fldChar w:fldCharType="separate"/>
              <w:t>200</w:t>
              <w:fldChar w:fldCharType="end"/>
            </w:r>
          </w:hyperlink>
        </w:p>
        <w:p w:rsidR="000411EC" w:rsidRDefault="000411EC" w14:paraId="562AEE7D" w14:textId="5AFEBFE8">
          <w:pPr>
            <w:pStyle w:val="TOC2"/>
            <w:rPr>
              <w:rFonts w:eastAsiaTheme="minorEastAsia"/>
              <w:noProof/>
              <w:color w:val="auto"/>
              <w:sz w:val="24"/>
              <w:szCs w:val="24"/>
            </w:rPr>
          </w:pPr>
          <w:hyperlink w:history="1" w:anchor="_Toc218072642">
            <w:r>
              <w:rPr>
                <w:rStyle w:val="Hyperlink"/>
                <w:noProof/>
              </w:rPr>
              <w:t>Pennsylvania (PA)</w:t>
            </w:r>
            <w:r>
              <w:rPr>
                <w:noProof/>
                <w:webHidden/>
              </w:rPr>
              <w:tab/>
              <w:fldChar w:fldCharType="begin"/>
              <w:instrText xml:space="preserve"> PAGEREF _Toc218072642 \h </w:instrText>
              <w:fldChar w:fldCharType="separate"/>
              <w:t>201</w:t>
              <w:fldChar w:fldCharType="end"/>
            </w:r>
          </w:hyperlink>
        </w:p>
        <w:p w:rsidR="000411EC" w:rsidRDefault="000411EC" w14:paraId="480C1451" w14:textId="020938F3">
          <w:pPr>
            <w:pStyle w:val="TOC2"/>
            <w:rPr>
              <w:rFonts w:eastAsiaTheme="minorEastAsia"/>
              <w:noProof/>
              <w:color w:val="auto"/>
              <w:sz w:val="24"/>
              <w:szCs w:val="24"/>
            </w:rPr>
          </w:pPr>
          <w:hyperlink w:history="1" w:anchor="_Toc218072643">
            <w:r>
              <w:rPr>
                <w:rStyle w:val="Hyperlink"/>
                <w:noProof/>
              </w:rPr>
              <w:t>Texas (TX)</w:t>
            </w:r>
            <w:r>
              <w:rPr>
                <w:noProof/>
                <w:webHidden/>
              </w:rPr>
              <w:tab/>
              <w:fldChar w:fldCharType="begin"/>
              <w:instrText xml:space="preserve"> PAGEREF _Toc218072643 \h </w:instrText>
              <w:fldChar w:fldCharType="separate"/>
              <w:t>202</w:t>
              <w:fldChar w:fldCharType="end"/>
            </w:r>
          </w:hyperlink>
        </w:p>
        <w:p w:rsidRPr="00B4792B" w:rsidR="00D7422D" w:rsidP="00F1041B" w:rsidRDefault="00C30036" w14:paraId="35F001B2" w14:textId="12743847">
          <w:pPr>
            <w:spacing w:before="120" w:after="120"/>
            <w:ind w:left="893"/>
            <w:jc w:val="left"/>
            <w:rPr>
              <w:color w:val="5E5E5E" w:themeColor="text1"/>
            </w:rPr>
          </w:pPr>
          <w:r>
            <w:rPr>
              <w:color w:val="5E5E5E" w:themeColor="text1"/>
            </w:rPr>
            <w:fldChar w:fldCharType="end"/>
          </w:r>
        </w:p>
      </w:sdtContent>
    </w:sdt>
    <w:p w:rsidR="00AD4681" w:rsidRDefault="006C1ADA" w14:paraId="7EB0CAF3" w14:textId="02E52DB8">
      <w:r>
        <w:br w:type="page"/>
      </w:r>
    </w:p>
    <w:p w:rsidR="00FE3BA5" w:rsidP="00FE3BA5" w:rsidRDefault="00FE3BA5" w14:paraId="6CEAEE23" w14:textId="7E46FCF4">
      <w:pPr>
        <w:pStyle w:val="DarkBlueHeading1"/>
      </w:pPr>
      <w:bookmarkStart w:name="_Toc218072569" w:id="1"/>
      <w:r>
        <w:t>Privacy Officer Responsibilities</w:t>
      </w:r>
      <w:bookmarkEnd w:id="1"/>
      <w:r>
        <w:t xml:space="preserve"> </w:t>
      </w:r>
    </w:p>
    <w:p w:rsidR="00B43F8B" w:rsidP="00B43F8B" w:rsidRDefault="00E74F83" w14:paraId="368FCBCE" w14:textId="1C54048B">
      <w:pPr>
        <w:pStyle w:val="GrayBodyTextStyle"/>
      </w:pPr>
      <w:r>
        <w:t>COMPANY identifies the Privacy Officer, who is responsible for the development and implementation of the policies and procedures required under the HIPAA Privacy Rule. The Privacy Officer has the following responsibilities:</w:t>
      </w:r>
    </w:p>
    <w:p w:rsidR="00B43F8B" w:rsidP="00B43F8B" w:rsidRDefault="00B43F8B" w14:paraId="458A7DD2" w14:textId="77777777">
      <w:pPr>
        <w:pStyle w:val="GrayBodyTextStyle"/>
      </w:pPr>
    </w:p>
    <w:p w:rsidR="00B43F8B" w:rsidP="00B43F8B" w:rsidRDefault="00B43F8B" w14:paraId="6D09AEEA" w14:textId="00689EFD">
      <w:pPr>
        <w:pStyle w:val="ListParagraph"/>
      </w:pPr>
      <w:r>
        <w:t>Provides guidance and assists in the identification, implementation, and maintenance of organization privacy policies and procedures in coordination with management and legal counsel.</w:t>
      </w:r>
    </w:p>
    <w:p w:rsidR="00B43F8B" w:rsidP="00B43F8B" w:rsidRDefault="00B43F8B" w14:paraId="278827BE" w14:textId="486E574C">
      <w:pPr>
        <w:pStyle w:val="ListParagraph"/>
      </w:pPr>
      <w:r>
        <w:t>Ensures the performance of initial and periodic information privacy risk assessments and conducts related ongoing compliance monitoring activities in coordination with COMPANY’s other compliance and operational assessment functions.</w:t>
      </w:r>
    </w:p>
    <w:p w:rsidR="00B43F8B" w:rsidP="00B43F8B" w:rsidRDefault="00B43F8B" w14:paraId="2D696AAF" w14:textId="7551C29E">
      <w:pPr>
        <w:pStyle w:val="ListParagraph"/>
      </w:pPr>
      <w:r>
        <w:t>Works with legal counsel and management to ensure COMPANY has and maintains appropriate privacy authorization forms, and information notices and materials reflecting current organization and legal practices and requirements.</w:t>
      </w:r>
    </w:p>
    <w:p w:rsidR="00B43F8B" w:rsidP="00B43F8B" w:rsidRDefault="00B43F8B" w14:paraId="402E7A11" w14:textId="04B47C74">
      <w:pPr>
        <w:pStyle w:val="ListParagraph"/>
      </w:pPr>
      <w:r>
        <w:t>Oversees, directs, delivers, or ensures delivery of initial and privacy training and orientation to all employees, volunteers, medical and professional staff, contractors, alliances, business associates, and other appropriate third parties.</w:t>
      </w:r>
    </w:p>
    <w:p w:rsidR="00B43F8B" w:rsidP="00B43F8B" w:rsidRDefault="00B43F8B" w14:paraId="520DA462" w14:textId="60748773">
      <w:pPr>
        <w:pStyle w:val="ListParagraph"/>
      </w:pPr>
      <w:r>
        <w:t>Participates in the development, implementation, and ongoing compliance monitoring of all trading partner and business associate agreements to ensure all privacy concerns, requirements, and responsibilities are addressed.</w:t>
      </w:r>
    </w:p>
    <w:p w:rsidR="00B43F8B" w:rsidP="00B43F8B" w:rsidRDefault="00B43F8B" w14:paraId="70682501" w14:textId="1EAD266C">
      <w:pPr>
        <w:pStyle w:val="ListParagraph"/>
      </w:pPr>
      <w:r>
        <w:t>Establishes with management a mechanism to track access to PHI, within the purview of COMPANY and as required by law, and to allow qualified individuals to review or receive a report on such activity.</w:t>
      </w:r>
    </w:p>
    <w:p w:rsidR="00B43F8B" w:rsidP="00B43F8B" w:rsidRDefault="00B43F8B" w14:paraId="66609CA9" w14:textId="04721970">
      <w:pPr>
        <w:pStyle w:val="ListParagraph"/>
      </w:pPr>
      <w:r>
        <w:t>Ensures COMPANY honors patient rights to inspect, amend, and restrict access to PHI when appropriate.</w:t>
      </w:r>
    </w:p>
    <w:p w:rsidR="00B43F8B" w:rsidP="00B43F8B" w:rsidRDefault="00B43F8B" w14:paraId="2366DEA1" w14:textId="6E86CC1F">
      <w:pPr>
        <w:pStyle w:val="ListParagraph"/>
      </w:pPr>
      <w:r>
        <w:t>Establishes and administers a process for receiving, documenting, tracking, investigating, and taking action on all complaints concerning the organization's privacy policies and procedures in coordination and collaboration with other similar functions and, when necessary, legal counsel.</w:t>
      </w:r>
    </w:p>
    <w:p w:rsidR="00B43F8B" w:rsidP="00B43F8B" w:rsidRDefault="00B43F8B" w14:paraId="3C779B28" w14:textId="369D8589">
      <w:pPr>
        <w:pStyle w:val="ListParagraph"/>
      </w:pPr>
      <w:r>
        <w:t>Ensures compliance with privacy practices and consistent application of sanctions for failure to comply with privacy policies for all individuals in COMPANY workforce, extended workforce, and for all business associates in cooperation with legal counsel as applicable.</w:t>
      </w:r>
    </w:p>
    <w:p w:rsidR="00B43F8B" w:rsidP="00B43F8B" w:rsidRDefault="00B43F8B" w14:paraId="5388311C" w14:textId="13642DBD">
      <w:pPr>
        <w:pStyle w:val="ListParagraph"/>
      </w:pPr>
      <w:r>
        <w:t>Initiates, facilitates, and promotes activities to foster information privacy awareness within the organization and related entities.</w:t>
      </w:r>
    </w:p>
    <w:p w:rsidR="00B43F8B" w:rsidP="00B43F8B" w:rsidRDefault="00B43F8B" w14:paraId="2AD0E85F" w14:textId="5E3F10BA">
      <w:pPr>
        <w:pStyle w:val="ListParagraph"/>
      </w:pPr>
      <w:r>
        <w:t>Serves as a member of, or liaison to, the organization's Institutional Review Board or Privacy Committee, when one exists. Also serves as the information privacy liaison for users of clinical and administrative systems.</w:t>
      </w:r>
    </w:p>
    <w:p w:rsidR="00B43F8B" w:rsidP="00B43F8B" w:rsidRDefault="00B43F8B" w14:paraId="2B6F5F40" w14:textId="5EEB8E24">
      <w:pPr>
        <w:pStyle w:val="ListParagraph"/>
      </w:pPr>
      <w:r>
        <w:t>Reviews all system-related information security plans to ensure alignment between security and privacy practices.</w:t>
      </w:r>
    </w:p>
    <w:p w:rsidR="00B43F8B" w:rsidP="00B43F8B" w:rsidRDefault="00B43F8B" w14:paraId="6AA5F2D0" w14:textId="3E790C5D">
      <w:pPr>
        <w:pStyle w:val="ListParagraph"/>
      </w:pPr>
      <w:r>
        <w:t>Works with all company personnel involved with any aspect of release of PHI, to ensure full coordination and cooperation under the organization's policies and procedures and legal requirements.</w:t>
      </w:r>
    </w:p>
    <w:p w:rsidR="00B43F8B" w:rsidP="00B43F8B" w:rsidRDefault="00B43F8B" w14:paraId="7B610A39" w14:textId="323ECED8">
      <w:pPr>
        <w:pStyle w:val="ListParagraph"/>
      </w:pPr>
      <w:r>
        <w:t xml:space="preserve">Maintains current knowledge of applicable federal and state privacy laws and accreditation standards as applicable, and monitors advancements in information privacy technologies to ensure organizational adaptation and compliance.</w:t>
      </w:r>
    </w:p>
    <w:p w:rsidR="00B43F8B" w:rsidP="00B43F8B" w:rsidRDefault="00B43F8B" w14:paraId="54D225CA" w14:textId="197C750D">
      <w:pPr>
        <w:pStyle w:val="ListParagraph"/>
      </w:pPr>
      <w:r>
        <w:t>Serves as information privacy consultant to COMPANY and appropriate entities.</w:t>
      </w:r>
    </w:p>
    <w:p w:rsidR="00B43F8B" w:rsidP="00B43F8B" w:rsidRDefault="00B43F8B" w14:paraId="1D00A49B" w14:textId="15F04E9D">
      <w:pPr>
        <w:pStyle w:val="ListParagraph"/>
      </w:pPr>
      <w:r>
        <w:t>Cooperates with the Office for Civil Rights, other legal entities, and organization officers in any compliance reviews or investigations.</w:t>
      </w:r>
    </w:p>
    <w:p w:rsidR="00B43F8B" w:rsidP="006E0799" w:rsidRDefault="00B43F8B" w14:paraId="681760E3" w14:textId="77777777">
      <w:pPr>
        <w:pStyle w:val="BlueSubsection1"/>
      </w:pPr>
      <w:r>
        <w:t>Qualifications</w:t>
      </w:r>
    </w:p>
    <w:p w:rsidR="00B43F8B" w:rsidP="00620C40" w:rsidRDefault="00B43F8B" w14:paraId="63ECCBDD" w14:textId="21D5B151">
      <w:pPr>
        <w:pStyle w:val="ListParagraph"/>
        <w:numPr>
          <w:ilvl w:val="0"/>
          <w:numId w:val="313"/>
        </w:numPr>
      </w:pPr>
      <w:r>
        <w:t>Knowledge of state and federal privacy laws;</w:t>
      </w:r>
    </w:p>
    <w:p w:rsidR="00B43F8B" w:rsidP="00620C40" w:rsidRDefault="00B43F8B" w14:paraId="0E55D09A" w14:textId="08DB0AA9">
      <w:pPr>
        <w:pStyle w:val="ListParagraph"/>
        <w:numPr>
          <w:ilvl w:val="0"/>
          <w:numId w:val="313"/>
        </w:numPr>
      </w:pPr>
      <w:r>
        <w:t>Experience with practice operations and privacy practices;</w:t>
      </w:r>
    </w:p>
    <w:p w:rsidR="00B43F8B" w:rsidP="00620C40" w:rsidRDefault="00B43F8B" w14:paraId="0D306C54" w14:textId="5D118E36">
      <w:pPr>
        <w:pStyle w:val="ListParagraph"/>
        <w:numPr>
          <w:ilvl w:val="0"/>
          <w:numId w:val="313"/>
        </w:numPr>
      </w:pPr>
      <w:r>
        <w:t>Ability to develop working relationships with company staff and management.</w:t>
      </w:r>
    </w:p>
    <w:p w:rsidRPr="006E0799" w:rsidR="00FE3BA5" w:rsidP="00620C40" w:rsidRDefault="00B43F8B" w14:paraId="3955E89F" w14:textId="622549A6">
      <w:pPr>
        <w:pStyle w:val="ListParagraph"/>
        <w:numPr>
          <w:ilvl w:val="0"/>
          <w:numId w:val="313"/>
        </w:numPr>
        <w:rPr>
          <w:w w:val="90"/>
        </w:rPr>
      </w:pPr>
      <w:r>
        <w:t>This description is intended to serve as a scalable framework for organizations in development of a position description for the Privacy Officer. Under the HIPAA Security Rule, the Security Officer and the Privacy Officer may be the same individual, or different individuals.</w:t>
        <w:br w:type="page"/>
      </w:r>
    </w:p>
    <w:p w:rsidRPr="00CA59EF" w:rsidR="00801FED" w:rsidP="00037A23" w:rsidRDefault="00A563B2" w14:paraId="3E5DECB9" w14:textId="6A9A37A7">
      <w:pPr>
        <w:pStyle w:val="DarkBlueHeading1"/>
      </w:pPr>
      <w:bookmarkStart w:name="_Toc218072570" w:id="2"/>
      <w:r>
        <w:t>Permitted Uses and Disclosures &amp; Required Disclosures</w:t>
      </w:r>
      <w:bookmarkEnd w:id="2"/>
    </w:p>
    <w:tbl>
      <w:tblPr>
        <w:tblStyle w:val="TableGrid"/>
        <w:tblW w:w="10080" w:type="dxa"/>
        <w:tblInd w:w="893" w:type="dxa"/>
        <w:tblLook w:val="04A0" w:firstRow="1" w:lastRow="0" w:firstColumn="1" w:lastColumn="0" w:noHBand="0" w:noVBand="1"/>
      </w:tblPr>
      <w:tblGrid>
        <w:gridCol w:w="2131"/>
        <w:gridCol w:w="7949"/>
      </w:tblGrid>
      <w:tr w:rsidRPr="00BB2968" w:rsidR="00BB2968" w:rsidTr="00A82A5D" w14:paraId="7CA1E848" w14:textId="77777777">
        <w:trPr>
          <w:cantSplit/>
          <w:trHeight w:val="576"/>
        </w:trPr>
        <w:tc>
          <w:tcPr>
            <w:tcW w:w="2131" w:type="dxa"/>
            <w:shd w:val="clear" w:color="auto" w:fill="EEF8F8" w:themeFill="accent5"/>
            <w:vAlign w:val="center"/>
          </w:tcPr>
          <w:p w:rsidRPr="00EB0EB6" w:rsidR="007A4E07" w:rsidP="00A82A5D" w:rsidRDefault="007A4E07" w14:paraId="28B763AF"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Subject Matter:</w:t>
            </w:r>
          </w:p>
        </w:tc>
        <w:tc>
          <w:tcPr>
            <w:tcW w:w="7949" w:type="dxa"/>
            <w:shd w:val="clear" w:color="auto" w:fill="FFFDFC" w:themeFill="background2"/>
            <w:vAlign w:val="center"/>
          </w:tcPr>
          <w:p w:rsidRPr="00D75172" w:rsidR="007A4E07" w:rsidP="00A82A5D" w:rsidRDefault="007A4E07" w14:paraId="1E77FFED"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Health Insurance Portability and Accountability Act (HIPAA) Privacy Rule</w:t>
            </w:r>
          </w:p>
        </w:tc>
      </w:tr>
      <w:tr w:rsidRPr="00BB2968" w:rsidR="00BB2968" w:rsidTr="00A82A5D" w14:paraId="4307672D" w14:textId="77777777">
        <w:trPr>
          <w:cantSplit/>
          <w:trHeight w:val="576"/>
        </w:trPr>
        <w:tc>
          <w:tcPr>
            <w:tcW w:w="2131" w:type="dxa"/>
            <w:shd w:val="clear" w:color="auto" w:fill="EEF8F8" w:themeFill="accent5"/>
            <w:vAlign w:val="center"/>
          </w:tcPr>
          <w:p w:rsidRPr="00EB0EB6" w:rsidR="007A4E07" w:rsidP="00A82A5D" w:rsidRDefault="007A4E07" w14:paraId="6A591368" w14:textId="77777777">
            <w:pPr>
              <w:jc w:val="left"/>
              <w:rPr>
                <w:rFonts w:ascii="Calibri" w:hAnsi="Calibri" w:eastAsia="Calibri" w:cs="Times New Roman"/>
                <w:b/>
                <w:color w:val="1C3557" w:themeColor="text2"/>
                <w:sz w:val="20"/>
                <w:szCs w:val="20"/>
              </w:rPr>
            </w:pPr>
          </w:p>
          <w:p w:rsidRPr="00EB0EB6" w:rsidR="007A4E07" w:rsidP="00A82A5D" w:rsidRDefault="007A4E07" w14:paraId="764A635B"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Policy Description:</w:t>
            </w:r>
          </w:p>
          <w:p w:rsidRPr="00EB0EB6" w:rsidR="007A4E07" w:rsidP="00A82A5D" w:rsidRDefault="007A4E07" w14:paraId="1ED28D73" w14:textId="77777777">
            <w:pPr>
              <w:jc w:val="left"/>
              <w:rPr>
                <w:rFonts w:ascii="Calibri" w:hAnsi="Calibri" w:eastAsia="Calibri" w:cs="Times New Roman"/>
                <w:b/>
                <w:color w:val="1C3557" w:themeColor="text2"/>
                <w:sz w:val="20"/>
                <w:szCs w:val="20"/>
              </w:rPr>
            </w:pPr>
          </w:p>
        </w:tc>
        <w:tc>
          <w:tcPr>
            <w:tcW w:w="7949" w:type="dxa"/>
            <w:shd w:val="clear" w:color="auto" w:fill="FFFDFC" w:themeFill="background2"/>
            <w:vAlign w:val="center"/>
          </w:tcPr>
          <w:p w:rsidRPr="00D75172" w:rsidR="007A4E07" w:rsidP="00A82A5D" w:rsidRDefault="007A4E07" w14:paraId="0E894421"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B2968" w:rsidR="00BB2968" w:rsidTr="00A82A5D" w14:paraId="17D9000E" w14:textId="77777777">
        <w:trPr>
          <w:cantSplit/>
          <w:trHeight w:val="576"/>
        </w:trPr>
        <w:tc>
          <w:tcPr>
            <w:tcW w:w="2131" w:type="dxa"/>
            <w:shd w:val="clear" w:color="auto" w:fill="EEF8F8" w:themeFill="accent5"/>
            <w:vAlign w:val="center"/>
          </w:tcPr>
          <w:p w:rsidRPr="00EB0EB6" w:rsidR="007A4E07" w:rsidP="00A82A5D" w:rsidRDefault="007A4E07" w14:paraId="0E0E043D"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HIPAA Privacy Rule Section:</w:t>
            </w:r>
          </w:p>
        </w:tc>
        <w:tc>
          <w:tcPr>
            <w:tcW w:w="7949" w:type="dxa"/>
            <w:shd w:val="clear" w:color="auto" w:fill="FFFDFC" w:themeFill="background2"/>
            <w:vAlign w:val="center"/>
          </w:tcPr>
          <w:p w:rsidRPr="00D75172" w:rsidR="007A4E07" w:rsidP="00A82A5D" w:rsidRDefault="007A4E07" w14:paraId="4AC5584C" w14:textId="77777777">
            <w:pPr>
              <w:jc w:val="left"/>
              <w:rPr>
                <w:rFonts w:ascii="Calibri" w:hAnsi="Calibri" w:eastAsia="Calibri" w:cs="Times New Roman"/>
                <w:bCs/>
                <w:color w:val="5E5E5E"/>
                <w:sz w:val="18"/>
                <w:szCs w:val="18"/>
              </w:rPr>
            </w:pPr>
          </w:p>
          <w:p w:rsidRPr="00D75172" w:rsidR="007A4E07" w:rsidP="00A82A5D" w:rsidRDefault="007A4E07" w14:paraId="0FD94809"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45 CFR Part §164.502 Uses and disclosures of protected health information: general rules.</w:t>
            </w:r>
          </w:p>
          <w:p w:rsidRPr="00D75172" w:rsidR="007A4E07" w:rsidP="00A82A5D" w:rsidRDefault="007A4E07" w14:paraId="1DAD2E61" w14:textId="77777777">
            <w:pPr>
              <w:jc w:val="left"/>
              <w:rPr>
                <w:rFonts w:ascii="Calibri" w:hAnsi="Calibri" w:eastAsia="Calibri" w:cs="Times New Roman"/>
                <w:bCs/>
                <w:color w:val="5E5E5E"/>
                <w:sz w:val="18"/>
                <w:szCs w:val="18"/>
              </w:rPr>
            </w:pPr>
          </w:p>
        </w:tc>
      </w:tr>
      <w:tr w:rsidRPr="00BB2968" w:rsidR="00BB2968" w:rsidTr="00A82A5D" w14:paraId="36EDB558" w14:textId="77777777">
        <w:trPr>
          <w:cantSplit/>
          <w:trHeight w:val="576"/>
        </w:trPr>
        <w:tc>
          <w:tcPr>
            <w:tcW w:w="2131" w:type="dxa"/>
            <w:shd w:val="clear" w:color="auto" w:fill="EEF8F8" w:themeFill="accent5"/>
            <w:vAlign w:val="center"/>
          </w:tcPr>
          <w:p w:rsidRPr="00EB0EB6" w:rsidR="007A4E07" w:rsidP="00A82A5D" w:rsidRDefault="007A4E07" w14:paraId="7AE3D121"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Specific Sections:</w:t>
            </w:r>
          </w:p>
        </w:tc>
        <w:tc>
          <w:tcPr>
            <w:tcW w:w="7949" w:type="dxa"/>
            <w:shd w:val="clear" w:color="auto" w:fill="FFFDFC" w:themeFill="background2"/>
            <w:vAlign w:val="center"/>
          </w:tcPr>
          <w:p w:rsidRPr="00D75172" w:rsidR="007A4E07" w:rsidP="00A82A5D" w:rsidRDefault="007A4E07" w14:paraId="10DADA19"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 xml:space="preserve">45 CFR Part §164.502(a) - 45 CFR Part §164.502(a)(4)(ii) | </w:t>
            </w:r>
            <w:bookmarkStart w:name="_Hlk132978160" w:id="3"/>
            <w:r>
              <w:rPr>
                <w:rFonts w:ascii="Calibri" w:hAnsi="Calibri" w:eastAsia="Calibri" w:cs="Times New Roman"/>
                <w:bCs/>
                <w:color w:val="5E5E5E"/>
                <w:sz w:val="18"/>
                <w:szCs w:val="18"/>
              </w:rPr>
              <w:t>Permitted Uses and Disclosures &amp; Required Disclosures</w:t>
            </w:r>
            <w:bookmarkEnd w:id="3"/>
          </w:p>
        </w:tc>
      </w:tr>
      <w:tr w:rsidRPr="00BB2968" w:rsidR="00BB2968" w:rsidTr="00A82A5D" w14:paraId="4A0457D0" w14:textId="77777777">
        <w:trPr>
          <w:cantSplit/>
          <w:trHeight w:val="576"/>
        </w:trPr>
        <w:tc>
          <w:tcPr>
            <w:tcW w:w="2131" w:type="dxa"/>
            <w:shd w:val="clear" w:color="auto" w:fill="EEF8F8" w:themeFill="accent5"/>
            <w:vAlign w:val="center"/>
          </w:tcPr>
          <w:p w:rsidRPr="00EB0EB6" w:rsidR="007A4E07" w:rsidP="00A82A5D" w:rsidRDefault="007A4E07" w14:paraId="5852B6A7"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Effective Date:</w:t>
            </w:r>
          </w:p>
        </w:tc>
        <w:tc>
          <w:tcPr>
            <w:tcW w:w="7949" w:type="dxa"/>
            <w:shd w:val="clear" w:color="auto" w:fill="FFFDFC" w:themeFill="background2"/>
            <w:vAlign w:val="center"/>
          </w:tcPr>
          <w:p w:rsidRPr="00D75172" w:rsidR="007A4E07" w:rsidP="00A82A5D" w:rsidRDefault="007A4E07" w14:paraId="7835FBA8" w14:textId="34E45E31">
            <w:pPr>
              <w:jc w:val="left"/>
              <w:rPr>
                <w:rFonts w:ascii="Calibri" w:hAnsi="Calibri" w:eastAsia="Calibri" w:cs="Times New Roman"/>
                <w:bCs/>
                <w:color w:val="5E5E5E"/>
                <w:sz w:val="18"/>
                <w:szCs w:val="18"/>
              </w:rPr>
            </w:pPr>
            <w:r>
              <w:rPr>
                <w:rFonts w:ascii="Calibri" w:hAnsi="Calibri" w:eastAsia="Calibri" w:cs="Times New Roman"/>
                <w:color w:val="5E5E5E" w:themeColor="text1"/>
                <w:sz w:val="18"/>
                <w:szCs w:val="18"/>
              </w:rPr>
              <w:t>01/01/2014</w:t>
            </w:r>
          </w:p>
        </w:tc>
      </w:tr>
    </w:tbl>
    <w:p w:rsidRPr="005A7F61" w:rsidR="007A4E07" w:rsidP="00490614" w:rsidRDefault="009C185F" w14:paraId="0D6E1CEA" w14:textId="18C13FBE">
      <w:pPr>
        <w:pStyle w:val="Bluenotheading"/>
      </w:pPr>
      <w:r>
        <w:t>Overview</w:t>
      </w:r>
    </w:p>
    <w:p w:rsidRPr="00D83320" w:rsidR="007A4E07" w:rsidP="00037A23" w:rsidRDefault="007A4E07" w14:paraId="5457FD12" w14:textId="55F9605C">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basis for ensuring its adequacy and relevancy regarding COMPANY 's needs and goals.  </w:t>
      </w:r>
    </w:p>
    <w:p w:rsidRPr="008374B0" w:rsidR="007A4E07" w:rsidP="00941BD4" w:rsidRDefault="001E5289" w14:paraId="322567DE" w14:textId="71E784EF">
      <w:pPr>
        <w:pStyle w:val="BlueSubsection1"/>
        <w:rPr>
          <w:b/>
          <w:bCs/>
        </w:rPr>
      </w:pPr>
      <w:r>
        <w:t>Purpose</w:t>
      </w:r>
    </w:p>
    <w:p w:rsidRPr="0067361C" w:rsidR="007A4E07" w:rsidP="00037A23" w:rsidRDefault="007A4E07" w14:paraId="600E7016" w14:textId="76F05B9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AD437A" w:rsidR="007A4E07" w:rsidP="00037A23" w:rsidRDefault="001E5289" w14:paraId="7AC49015" w14:textId="1010860E">
      <w:pPr>
        <w:pStyle w:val="BlueSubsection1"/>
      </w:pPr>
      <w:r>
        <w:t>Scope</w:t>
      </w:r>
    </w:p>
    <w:p w:rsidRPr="00B848FD" w:rsidR="007A4E07" w:rsidP="00037A23" w:rsidRDefault="007A4E07" w14:paraId="61D85E4D" w14:textId="2D633744">
      <w:pPr>
        <w:pStyle w:val="GrayBodyTextStyle"/>
      </w:pPr>
      <w:r>
        <w:t>The subsequent referenced HIPAA Privacy policies and supporting procedures encompass all system resources that store, process, and/or transmit COMPANY’S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0D7774" w:rsidR="007A4E07" w:rsidP="00620C40" w:rsidRDefault="007A4E07" w14:paraId="48575050" w14:textId="03CB5133">
      <w:pPr>
        <w:pStyle w:val="ListParagraph"/>
        <w:numPr>
          <w:ilvl w:val="0"/>
          <w:numId w:val="31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0D7774" w:rsidR="007A4E07" w:rsidP="00620C40" w:rsidRDefault="007A4E07" w14:paraId="18995AEF" w14:textId="793E7C8F">
      <w:pPr>
        <w:pStyle w:val="ListParagraph"/>
        <w:numPr>
          <w:ilvl w:val="0"/>
          <w:numId w:val="314"/>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A44D12" w:rsidR="007A4E07" w:rsidP="00620C40" w:rsidRDefault="007A4E07" w14:paraId="4E423DF1" w14:textId="77777777">
      <w:pPr>
        <w:pStyle w:val="ListParagraph"/>
        <w:numPr>
          <w:ilvl w:val="0"/>
          <w:numId w:val="314"/>
        </w:numPr>
      </w:pPr>
      <w:r>
        <w:t>Please note that when referencing the term "system component(s)" or “system resource(s)” it implies the following:  Any network component, server, or application included in or connected to an organization’s overall information systems landscape.</w:t>
      </w:r>
    </w:p>
    <w:p w:rsidRPr="005B50B5" w:rsidR="007A4E07" w:rsidP="00490614" w:rsidRDefault="001E5289" w14:paraId="1E69392E" w14:textId="575E7023">
      <w:pPr>
        <w:pStyle w:val="Bluenotheading"/>
      </w:pPr>
      <w:r>
        <w:t>Policy</w:t>
      </w:r>
    </w:p>
    <w:p w:rsidRPr="002B3D00" w:rsidR="00770267" w:rsidP="002B1DD9" w:rsidRDefault="007A4E07" w14:paraId="2326BCDB" w14:textId="14BDAD4A">
      <w:pPr>
        <w:pStyle w:val="Style1"/>
      </w:pPr>
      <w:r>
        <w:t xml:space="preserve">Covered Entities: Permitted Uses and Disclosures </w:t>
      </w:r>
    </w:p>
    <w:p w:rsidRPr="00F0470A" w:rsidR="007A4E07" w:rsidP="00CC12EE" w:rsidRDefault="007A4E07" w14:paraId="74716E32" w14:textId="0CBA9580">
      <w:pPr>
        <w:pStyle w:val="ListParagraph"/>
        <w:numPr>
          <w:ilvl w:val="0"/>
          <w:numId w:val="302"/>
        </w:numPr>
      </w:pPr>
      <w:r>
        <w:t xml:space="preserve">As mandated by the Health Insurance Portability and Accountability Act (HIPAA), COMPANY is permitted to use or disclose Protected Health Information (PHI) as follows:</w:t>
      </w:r>
    </w:p>
    <w:p w:rsidRPr="004D1495" w:rsidR="007A4E07" w:rsidP="007851DC" w:rsidRDefault="007A4E07" w14:paraId="3E9D6EBF" w14:textId="77777777">
      <w:pPr>
        <w:pStyle w:val="BulletStyle2"/>
      </w:pPr>
      <w:r>
        <w:t>To the individual.</w:t>
      </w:r>
    </w:p>
    <w:p w:rsidRPr="004D1495" w:rsidR="007A4E07" w:rsidP="007851DC" w:rsidRDefault="007A4E07" w14:paraId="38AE7585" w14:textId="77777777">
      <w:pPr>
        <w:pStyle w:val="BulletStyle2"/>
      </w:pPr>
      <w:r>
        <w:t>For treatment, payment, or health care operations, as permitted by and in compliance with §164.506.</w:t>
      </w:r>
    </w:p>
    <w:p w:rsidRPr="004D1495" w:rsidR="007A4E07" w:rsidP="007851DC" w:rsidRDefault="007A4E07" w14:paraId="17DF4AE2" w14:textId="77777777">
      <w:pPr>
        <w:pStyle w:val="BulletStyle2"/>
      </w:pPr>
      <w:r>
        <w:t>Incident to a use or disclosure otherwise permitted or required by this subpart, provided that the covered entity has complied with the applicable requirements of §§164.502(b), 164.514(d), and 164.530(c) with respect to such otherwise permitted or required use or disclosure.</w:t>
      </w:r>
    </w:p>
    <w:p w:rsidRPr="004D1495" w:rsidR="007A4E07" w:rsidP="007851DC" w:rsidRDefault="007A4E07" w14:paraId="6C48723A" w14:textId="77777777">
      <w:pPr>
        <w:pStyle w:val="BulletStyle2"/>
      </w:pPr>
      <w:r>
        <w:t>Except for uses and disclosures prohibited under §164.502(a)(5)(i), pursuant to and in compliance with a valid authorization under §164.508.</w:t>
      </w:r>
    </w:p>
    <w:p w:rsidRPr="004D1495" w:rsidR="007A4E07" w:rsidP="007851DC" w:rsidRDefault="007A4E07" w14:paraId="325308C4" w14:textId="77777777">
      <w:pPr>
        <w:pStyle w:val="BulletStyle2"/>
      </w:pPr>
      <w:r>
        <w:t>Pursuant to an agreement under, or as otherwise permitted by, §164.510.</w:t>
      </w:r>
    </w:p>
    <w:p w:rsidRPr="004D1495" w:rsidR="003602BF" w:rsidP="007851DC" w:rsidRDefault="007A4E07" w14:paraId="7C120E5E" w14:textId="2A6CD713">
      <w:pPr>
        <w:pStyle w:val="BulletStyle2"/>
      </w:pPr>
      <w:r>
        <w:t>As permitted by and in compliance with this section, §164.512, §164.514(e), (f), or (g).</w:t>
      </w:r>
    </w:p>
    <w:p w:rsidRPr="002B3D00" w:rsidR="003602BF" w:rsidP="002B1DD9" w:rsidRDefault="007A4E07" w14:paraId="1FA0A18B" w14:textId="4637E04E">
      <w:pPr>
        <w:pStyle w:val="Style1"/>
      </w:pPr>
      <w:r>
        <w:t xml:space="preserve">Covered Entities: Required Disclosures </w:t>
      </w:r>
    </w:p>
    <w:p w:rsidRPr="002B3D00" w:rsidR="007A4E07" w:rsidP="00CC12EE" w:rsidRDefault="00495C75" w14:paraId="532C11E2" w14:textId="3ED31C1A">
      <w:pPr>
        <w:pStyle w:val="ListParagraph"/>
        <w:numPr>
          <w:ilvl w:val="0"/>
          <w:numId w:val="301"/>
        </w:numPr>
      </w:pPr>
      <w:r>
        <w:t xml:space="preserve">COMPANY is required to disclose Protected Health Information (PHI) as follows:</w:t>
      </w:r>
    </w:p>
    <w:p w:rsidRPr="004D1495" w:rsidR="007A4E07" w:rsidP="007851DC" w:rsidRDefault="007A4E07" w14:paraId="5CB6F0B4" w14:textId="77777777">
      <w:pPr>
        <w:pStyle w:val="BulletStyle2"/>
      </w:pPr>
      <w:r>
        <w:t>To an individual, when requested under, and required by §164.524 or §164.528.</w:t>
      </w:r>
    </w:p>
    <w:p w:rsidRPr="004D1495" w:rsidR="002E55B7" w:rsidP="007851DC" w:rsidRDefault="007A4E07" w14:paraId="15477017" w14:textId="45C09062">
      <w:pPr>
        <w:pStyle w:val="BulletStyle2"/>
      </w:pPr>
      <w:r>
        <w:t>When required by the Secretary under subpart C of part 160 of this subchapter to investigate or determine the covered entity's compliance with this subchapter.</w:t>
      </w:r>
    </w:p>
    <w:p w:rsidRPr="002B3D00" w:rsidR="00A01BD9" w:rsidP="002B1DD9" w:rsidRDefault="007A4E07" w14:paraId="6EE68DCB" w14:textId="595FA706">
      <w:pPr>
        <w:pStyle w:val="Style1"/>
      </w:pPr>
      <w:r>
        <w:t>Additional Information</w:t>
      </w:r>
    </w:p>
    <w:p w:rsidR="007A4E07" w:rsidP="00CC12EE" w:rsidRDefault="007A4E07" w14:paraId="34182253" w14:textId="4D0E63A1">
      <w:pPr>
        <w:pStyle w:val="ListParagraph"/>
        <w:numPr>
          <w:ilvl w:val="0"/>
          <w:numId w:val="300"/>
        </w:numPr>
      </w:pPr>
      <w:r>
        <w:t>Please add any additional information that you feel would be beneficial to this specific policy document regarding the various aforementioned provisions for the HIPAA Privacy Rule.</w:t>
      </w:r>
    </w:p>
    <w:p>
      <w:pPr>
        <w:pStyle w:val="BlueSubsection1"/>
      </w:pPr>
      <w:r>
        <w:t xml:space="preserve">Permitted Uses and Disclosures &amp; Required Disclosures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D11E6" w:rsidR="00A82A5D" w:rsidP="00ED69E8" w:rsidRDefault="00A82A5D" w14:paraId="7DBD5E72" w14:textId="77777777">
      <w:pPr>
        <w:pStyle w:val="GrayBodyTextStyle"/>
      </w:pPr>
    </w:p>
    <w:p w:rsidR="00A563B2" w:rsidRDefault="00A563B2" w14:paraId="0282932B" w14:textId="77777777">
      <w:pPr>
        <w:rPr>
          <w:rFonts w:ascii="Arial" w:hAnsi="Arial" w:eastAsia="Arial" w:cs="Arial"/>
          <w:b/>
          <w:bCs/>
          <w:color w:val="1C3557" w:themeColor="text2"/>
          <w:w w:val="90"/>
          <w:kern w:val="0"/>
          <w:sz w:val="40"/>
          <w:szCs w:val="40"/>
          <w14:ligatures w14:val="none"/>
        </w:rPr>
      </w:pPr>
      <w:r>
        <w:br w:type="page"/>
      </w:r>
    </w:p>
    <w:p w:rsidRPr="00A47B51" w:rsidR="00517BEE" w:rsidP="00A47B51" w:rsidRDefault="0040055A" w14:paraId="5581B211" w14:textId="01966A8F">
      <w:pPr>
        <w:pStyle w:val="DarkBlueHeading1"/>
      </w:pPr>
      <w:bookmarkStart w:name="_Toc218072571" w:id="4"/>
      <w:r>
        <w:t>Prohibited Uses and Disclosures</w:t>
      </w:r>
      <w:bookmarkEnd w:id="4"/>
      <w:r>
        <w:t xml:space="preserve"> </w:t>
      </w:r>
    </w:p>
    <w:tbl>
      <w:tblPr>
        <w:tblStyle w:val="TableGrid"/>
        <w:tblW w:w="10080" w:type="dxa"/>
        <w:tblInd w:w="895" w:type="dxa"/>
        <w:tblLook w:val="04A0" w:firstRow="1" w:lastRow="0" w:firstColumn="1" w:lastColumn="0" w:noHBand="0" w:noVBand="1"/>
      </w:tblPr>
      <w:tblGrid>
        <w:gridCol w:w="2240"/>
        <w:gridCol w:w="7840"/>
      </w:tblGrid>
      <w:tr w:rsidR="00630926" w:rsidTr="00A82A5D" w14:paraId="3AEC6D9A" w14:textId="77777777">
        <w:trPr>
          <w:cantSplit/>
          <w:trHeight w:val="576"/>
        </w:trPr>
        <w:tc>
          <w:tcPr>
            <w:tcW w:w="2240" w:type="dxa"/>
            <w:shd w:val="clear" w:color="auto" w:fill="EEF8F8" w:themeFill="accent5"/>
            <w:vAlign w:val="center"/>
          </w:tcPr>
          <w:p w:rsidRPr="00F12CB2" w:rsidR="00630926" w:rsidP="00A82A5D" w:rsidRDefault="00630926" w14:paraId="03BC2FB1" w14:textId="77777777">
            <w:pPr>
              <w:jc w:val="left"/>
              <w:rPr>
                <w:b/>
                <w:color w:val="1C3557" w:themeColor="text2"/>
                <w:sz w:val="20"/>
                <w:szCs w:val="20"/>
              </w:rPr>
            </w:pPr>
            <w:r>
              <w:rPr>
                <w:b/>
                <w:color w:val="1C3557" w:themeColor="text2"/>
                <w:sz w:val="20"/>
                <w:szCs w:val="20"/>
              </w:rPr>
              <w:t>Subject Matter:</w:t>
            </w:r>
          </w:p>
        </w:tc>
        <w:tc>
          <w:tcPr>
            <w:tcW w:w="7840" w:type="dxa"/>
            <w:shd w:val="clear" w:color="auto" w:fill="FFFDFC" w:themeFill="background2"/>
            <w:vAlign w:val="center"/>
          </w:tcPr>
          <w:p w:rsidRPr="00D75172" w:rsidR="00630926" w:rsidP="00A82A5D" w:rsidRDefault="00630926" w14:paraId="657E576A" w14:textId="77777777">
            <w:pPr>
              <w:jc w:val="left"/>
              <w:rPr>
                <w:rFonts w:cs="Times New Roman"/>
                <w:bCs/>
                <w:color w:val="5E5E5E"/>
                <w:sz w:val="18"/>
                <w:szCs w:val="18"/>
              </w:rPr>
            </w:pPr>
            <w:r>
              <w:rPr>
                <w:rFonts w:cs="Times New Roman"/>
                <w:bCs/>
                <w:color w:val="5E5E5E"/>
                <w:sz w:val="18"/>
                <w:szCs w:val="18"/>
              </w:rPr>
              <w:t>Health Insurance Portability and Accountability Act (HIPAA) Privacy Rule</w:t>
            </w:r>
          </w:p>
        </w:tc>
      </w:tr>
      <w:tr w:rsidR="00630926" w:rsidTr="00A82A5D" w14:paraId="7072AD7B" w14:textId="77777777">
        <w:trPr>
          <w:cantSplit/>
          <w:trHeight w:val="576"/>
        </w:trPr>
        <w:tc>
          <w:tcPr>
            <w:tcW w:w="2240" w:type="dxa"/>
            <w:shd w:val="clear" w:color="auto" w:fill="EEF8F8" w:themeFill="accent5"/>
            <w:vAlign w:val="center"/>
          </w:tcPr>
          <w:p w:rsidRPr="00F12CB2" w:rsidR="00630926" w:rsidP="00A82A5D" w:rsidRDefault="00630926" w14:paraId="1B357C99" w14:textId="77777777">
            <w:pPr>
              <w:jc w:val="left"/>
              <w:rPr>
                <w:b/>
                <w:color w:val="1C3557" w:themeColor="text2"/>
                <w:sz w:val="20"/>
                <w:szCs w:val="20"/>
              </w:rPr>
            </w:pPr>
          </w:p>
          <w:p w:rsidRPr="00F12CB2" w:rsidR="00630926" w:rsidP="00A82A5D" w:rsidRDefault="00630926" w14:paraId="6DF9B047" w14:textId="77777777">
            <w:pPr>
              <w:jc w:val="left"/>
              <w:rPr>
                <w:b/>
                <w:color w:val="1C3557" w:themeColor="text2"/>
                <w:sz w:val="20"/>
                <w:szCs w:val="20"/>
              </w:rPr>
            </w:pPr>
            <w:r>
              <w:rPr>
                <w:b/>
                <w:color w:val="1C3557" w:themeColor="text2"/>
                <w:sz w:val="20"/>
                <w:szCs w:val="20"/>
              </w:rPr>
              <w:t>Policy Description:</w:t>
            </w:r>
          </w:p>
          <w:p w:rsidRPr="00F12CB2" w:rsidR="00630926" w:rsidP="00A82A5D" w:rsidRDefault="00630926" w14:paraId="1EEC8490" w14:textId="77777777">
            <w:pPr>
              <w:jc w:val="left"/>
              <w:rPr>
                <w:b/>
                <w:color w:val="1C3557" w:themeColor="text2"/>
                <w:sz w:val="20"/>
                <w:szCs w:val="20"/>
              </w:rPr>
            </w:pPr>
          </w:p>
        </w:tc>
        <w:tc>
          <w:tcPr>
            <w:tcW w:w="7840" w:type="dxa"/>
            <w:shd w:val="clear" w:color="auto" w:fill="FFFDFC" w:themeFill="background2"/>
            <w:vAlign w:val="center"/>
          </w:tcPr>
          <w:p w:rsidRPr="00D75172" w:rsidR="00630926" w:rsidP="00A82A5D" w:rsidRDefault="00630926" w14:paraId="72A64A06" w14:textId="77777777">
            <w:pPr>
              <w:jc w:val="left"/>
              <w:rPr>
                <w:rFonts w:cs="Times New Roman"/>
                <w:bCs/>
                <w:color w:val="5E5E5E"/>
                <w:sz w:val="18"/>
                <w:szCs w:val="18"/>
              </w:rPr>
            </w:pPr>
            <w:r>
              <w:rPr>
                <w:rFonts w:cs="Times New Roman"/>
                <w:bCs/>
                <w:color w:val="5E5E5E"/>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00630926" w:rsidTr="00A82A5D" w14:paraId="418E566A" w14:textId="77777777">
        <w:trPr>
          <w:cantSplit/>
          <w:trHeight w:val="576"/>
        </w:trPr>
        <w:tc>
          <w:tcPr>
            <w:tcW w:w="2240" w:type="dxa"/>
            <w:shd w:val="clear" w:color="auto" w:fill="EEF8F8" w:themeFill="accent5"/>
            <w:vAlign w:val="center"/>
          </w:tcPr>
          <w:p w:rsidRPr="00F12CB2" w:rsidR="00630926" w:rsidP="00A82A5D" w:rsidRDefault="00630926" w14:paraId="7A7637B3" w14:textId="77777777">
            <w:pPr>
              <w:jc w:val="left"/>
              <w:rPr>
                <w:b/>
                <w:color w:val="1C3557" w:themeColor="text2"/>
                <w:sz w:val="20"/>
                <w:szCs w:val="20"/>
              </w:rPr>
            </w:pPr>
            <w:r>
              <w:rPr>
                <w:b/>
                <w:color w:val="1C3557" w:themeColor="text2"/>
                <w:sz w:val="20"/>
                <w:szCs w:val="20"/>
              </w:rPr>
              <w:t>HIPAA Privacy Rule Section:</w:t>
            </w:r>
          </w:p>
        </w:tc>
        <w:tc>
          <w:tcPr>
            <w:tcW w:w="7840" w:type="dxa"/>
            <w:shd w:val="clear" w:color="auto" w:fill="FFFDFC" w:themeFill="background2"/>
            <w:vAlign w:val="center"/>
          </w:tcPr>
          <w:p w:rsidRPr="00D75172" w:rsidR="00630926" w:rsidP="00A82A5D" w:rsidRDefault="00630926" w14:paraId="2443BD26" w14:textId="77777777">
            <w:pPr>
              <w:jc w:val="left"/>
              <w:rPr>
                <w:rFonts w:cs="Times New Roman"/>
                <w:bCs/>
                <w:color w:val="5E5E5E"/>
                <w:sz w:val="18"/>
                <w:szCs w:val="18"/>
              </w:rPr>
            </w:pPr>
          </w:p>
          <w:p w:rsidRPr="00D75172" w:rsidR="00630926" w:rsidP="00A82A5D" w:rsidRDefault="00630926" w14:paraId="55BC1CAA" w14:textId="77777777">
            <w:pPr>
              <w:jc w:val="left"/>
              <w:rPr>
                <w:rFonts w:cs="Times New Roman"/>
                <w:bCs/>
                <w:color w:val="5E5E5E"/>
                <w:sz w:val="18"/>
                <w:szCs w:val="18"/>
              </w:rPr>
            </w:pPr>
            <w:r>
              <w:rPr>
                <w:rFonts w:cs="Times New Roman"/>
                <w:bCs/>
                <w:color w:val="5E5E5E"/>
                <w:sz w:val="18"/>
                <w:szCs w:val="18"/>
              </w:rPr>
              <w:t>45 CFR Part §164.502 Uses and disclosures of protected health information: general rules.</w:t>
            </w:r>
          </w:p>
          <w:p w:rsidRPr="00D75172" w:rsidR="00630926" w:rsidP="00A82A5D" w:rsidRDefault="00630926" w14:paraId="2CA49900" w14:textId="77777777">
            <w:pPr>
              <w:jc w:val="left"/>
              <w:rPr>
                <w:rFonts w:cs="Times New Roman"/>
                <w:bCs/>
                <w:color w:val="5E5E5E"/>
                <w:sz w:val="18"/>
                <w:szCs w:val="18"/>
              </w:rPr>
            </w:pPr>
          </w:p>
        </w:tc>
      </w:tr>
      <w:tr w:rsidR="00630926" w:rsidTr="00A82A5D" w14:paraId="20943BB3" w14:textId="77777777">
        <w:trPr>
          <w:cantSplit/>
          <w:trHeight w:val="576"/>
        </w:trPr>
        <w:tc>
          <w:tcPr>
            <w:tcW w:w="2240" w:type="dxa"/>
            <w:shd w:val="clear" w:color="auto" w:fill="EEF8F8" w:themeFill="accent5"/>
            <w:vAlign w:val="center"/>
          </w:tcPr>
          <w:p w:rsidRPr="00F12CB2" w:rsidR="00630926" w:rsidP="00A82A5D" w:rsidRDefault="00630926" w14:paraId="0C95E9F1" w14:textId="77777777">
            <w:pPr>
              <w:jc w:val="left"/>
              <w:rPr>
                <w:b/>
                <w:color w:val="1C3557" w:themeColor="text2"/>
                <w:sz w:val="20"/>
                <w:szCs w:val="20"/>
              </w:rPr>
            </w:pPr>
            <w:r>
              <w:rPr>
                <w:b/>
                <w:color w:val="1C3557" w:themeColor="text2"/>
                <w:sz w:val="20"/>
                <w:szCs w:val="20"/>
              </w:rPr>
              <w:t>Specific Sections:</w:t>
            </w:r>
          </w:p>
        </w:tc>
        <w:tc>
          <w:tcPr>
            <w:tcW w:w="7840" w:type="dxa"/>
            <w:shd w:val="clear" w:color="auto" w:fill="FFFDFC" w:themeFill="background2"/>
            <w:vAlign w:val="center"/>
          </w:tcPr>
          <w:p w:rsidRPr="00D75172" w:rsidR="00630926" w:rsidP="00A82A5D" w:rsidRDefault="00630926" w14:paraId="6E3C7653" w14:textId="77777777">
            <w:pPr>
              <w:jc w:val="left"/>
              <w:rPr>
                <w:rFonts w:cs="Times New Roman"/>
                <w:bCs/>
                <w:color w:val="5E5E5E"/>
                <w:sz w:val="18"/>
                <w:szCs w:val="18"/>
              </w:rPr>
            </w:pPr>
            <w:r>
              <w:rPr>
                <w:rFonts w:cs="Times New Roman"/>
                <w:bCs/>
                <w:color w:val="5E5E5E"/>
                <w:sz w:val="18"/>
                <w:szCs w:val="18"/>
              </w:rPr>
              <w:t>45 CFR Part §164.502(a)(5) - 45 CFR Part §164.502(a)(5)(ii)(B)(2)(VIII) | Prohibited Uses and Disclosures</w:t>
            </w:r>
          </w:p>
        </w:tc>
      </w:tr>
      <w:tr w:rsidR="00630926" w:rsidTr="00A82A5D" w14:paraId="569DACD2" w14:textId="77777777">
        <w:trPr>
          <w:cantSplit/>
          <w:trHeight w:val="576"/>
        </w:trPr>
        <w:tc>
          <w:tcPr>
            <w:tcW w:w="2240" w:type="dxa"/>
            <w:shd w:val="clear" w:color="auto" w:fill="EEF8F8" w:themeFill="accent5"/>
            <w:vAlign w:val="center"/>
          </w:tcPr>
          <w:p w:rsidRPr="00F12CB2" w:rsidR="00630926" w:rsidP="00A82A5D" w:rsidRDefault="00630926" w14:paraId="71C30B14" w14:textId="77777777">
            <w:pPr>
              <w:jc w:val="left"/>
              <w:rPr>
                <w:b/>
                <w:color w:val="1C3557" w:themeColor="text2"/>
                <w:sz w:val="20"/>
                <w:szCs w:val="20"/>
              </w:rPr>
            </w:pPr>
            <w:r>
              <w:rPr>
                <w:b/>
                <w:color w:val="1C3557" w:themeColor="text2"/>
                <w:sz w:val="20"/>
                <w:szCs w:val="20"/>
              </w:rPr>
              <w:t>Effective Date:</w:t>
            </w:r>
          </w:p>
        </w:tc>
        <w:tc>
          <w:tcPr>
            <w:tcW w:w="7840" w:type="dxa"/>
            <w:shd w:val="clear" w:color="auto" w:fill="FFFDFC" w:themeFill="background2"/>
            <w:vAlign w:val="center"/>
          </w:tcPr>
          <w:p w:rsidRPr="00D75172" w:rsidR="00630926" w:rsidP="00A82A5D" w:rsidRDefault="00630926" w14:paraId="628D024A" w14:textId="77777777">
            <w:pPr>
              <w:jc w:val="left"/>
              <w:rPr>
                <w:rFonts w:cs="Times New Roman"/>
                <w:bCs/>
                <w:color w:val="5E5E5E"/>
                <w:sz w:val="18"/>
                <w:szCs w:val="18"/>
              </w:rPr>
            </w:pPr>
            <w:r>
              <w:rPr>
                <w:rFonts w:cs="Times New Roman"/>
                <w:bCs/>
                <w:color w:val="5E5E5E"/>
                <w:sz w:val="18"/>
                <w:szCs w:val="18"/>
              </w:rPr>
              <w:t>01/01/2014</w:t>
            </w:r>
          </w:p>
        </w:tc>
      </w:tr>
    </w:tbl>
    <w:p w:rsidRPr="00182EB0" w:rsidR="00630926" w:rsidP="00490614" w:rsidRDefault="00630926" w14:paraId="0BF78CF0" w14:textId="29704F73">
      <w:pPr>
        <w:pStyle w:val="Bluenotheading"/>
      </w:pPr>
      <w:r>
        <w:t>Overview</w:t>
      </w:r>
    </w:p>
    <w:p w:rsidRPr="00182EB0" w:rsidR="00630926" w:rsidP="00182EB0" w:rsidRDefault="00630926" w14:paraId="32E6998C" w14:textId="4D945B0E">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941BD4" w:rsidR="00630926" w:rsidP="00941BD4" w:rsidRDefault="00182EB0" w14:paraId="566606CC" w14:textId="41D00609">
      <w:pPr>
        <w:pStyle w:val="BlueSubsection1"/>
      </w:pPr>
      <w:r>
        <w:t>Purpose</w:t>
      </w:r>
    </w:p>
    <w:p w:rsidRPr="007D11E6" w:rsidR="00630926" w:rsidP="00941BD4" w:rsidRDefault="00630926" w14:paraId="231FA005" w14:textId="4CA0EBED">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3A1AAF" w:rsidR="00630926" w:rsidP="00941BD4" w:rsidRDefault="00182EB0" w14:paraId="3DE154D0" w14:textId="44E78858">
      <w:pPr>
        <w:pStyle w:val="BlueSubsection1"/>
      </w:pPr>
      <w:r>
        <w:t>Scope</w:t>
      </w:r>
    </w:p>
    <w:p w:rsidRPr="00182EB0" w:rsidR="00630926" w:rsidP="00182EB0" w:rsidRDefault="00630926" w14:paraId="087F75C6" w14:textId="6F488847">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182EB0" w:rsidR="00630926" w:rsidP="00620C40" w:rsidRDefault="00630926" w14:paraId="55311A64" w14:textId="76AD11C1">
      <w:pPr>
        <w:pStyle w:val="ListParagraph"/>
        <w:numPr>
          <w:ilvl w:val="0"/>
          <w:numId w:val="31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182EB0" w:rsidR="00630926" w:rsidP="00620C40" w:rsidRDefault="00630926" w14:paraId="207F821D" w14:textId="5166F13A">
      <w:pPr>
        <w:pStyle w:val="ListParagraph"/>
        <w:numPr>
          <w:ilvl w:val="0"/>
          <w:numId w:val="315"/>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182EB0" w:rsidR="00630926" w:rsidP="00620C40" w:rsidRDefault="00630926" w14:paraId="56AF53DF" w14:textId="77777777">
      <w:pPr>
        <w:pStyle w:val="ListParagraph"/>
        <w:numPr>
          <w:ilvl w:val="0"/>
          <w:numId w:val="315"/>
        </w:numPr>
      </w:pPr>
      <w:r>
        <w:t>Please note that when referencing the term "system component(s)" or “system resource(s)” it implies the following:  Any network component, server, or application included in or connected to an organization’s overall information systems landscape.</w:t>
      </w:r>
    </w:p>
    <w:p w:rsidRPr="00182EB0" w:rsidR="00630926" w:rsidP="00490614" w:rsidRDefault="00304C5E" w14:paraId="48424200" w14:textId="5A748C77">
      <w:pPr>
        <w:pStyle w:val="Bluenotheading"/>
      </w:pPr>
      <w:r>
        <w:t>Policy</w:t>
      </w:r>
    </w:p>
    <w:p w:rsidRPr="00706D5F" w:rsidR="00706D5F" w:rsidP="00CC12EE" w:rsidRDefault="00630926" w14:paraId="0DDB7628" w14:textId="056B5781">
      <w:pPr>
        <w:pStyle w:val="Style1"/>
        <w:numPr>
          <w:ilvl w:val="0"/>
          <w:numId w:val="2"/>
        </w:numPr>
        <w:tabs>
          <w:tab w:val="num" w:pos="360"/>
        </w:tabs>
      </w:pPr>
      <w:r>
        <w:t>(Prohibited) Uses and Disclosures of Genetic Information for Underwriting Purposes</w:t>
      </w:r>
    </w:p>
    <w:p w:rsidRPr="007851DC" w:rsidR="00630926" w:rsidP="00CC12EE" w:rsidRDefault="00630926" w14:paraId="3EB34F69" w14:textId="0346CC18">
      <w:pPr>
        <w:pStyle w:val="ListParagraph"/>
        <w:numPr>
          <w:ilvl w:val="0"/>
          <w:numId w:val="299"/>
        </w:numPr>
      </w:pPr>
      <w:r>
        <w:t>As mandated by the Health Insurance Portability and Accountability Act (HIPAA) COMPANY does not use or disclose protected health information that is genetic information for underwriting purposes. For purposes of paragraph (a)(5)(i) of this section, underwriting purposes means, with respect to a health plan:</w:t>
      </w:r>
    </w:p>
    <w:p w:rsidRPr="004D1495" w:rsidR="00630926" w:rsidP="007851DC" w:rsidRDefault="00630926" w14:paraId="7FFA5378" w14:textId="77777777">
      <w:pPr>
        <w:pStyle w:val="BulletStyle2"/>
      </w:pPr>
      <w:r>
        <w:t>Rules for, or determination of, eligibility (including enrollment and continued eligibility) for, or determination of, benefits under the plan, coverage, or policy (including changes in deductibles or other cost-sharing mechanisms in return for activities such as completing a health risk assessment or participating in a wellness program).</w:t>
      </w:r>
    </w:p>
    <w:p w:rsidRPr="004D1495" w:rsidR="00630926" w:rsidP="007851DC" w:rsidRDefault="00630926" w14:paraId="41612B1D" w14:textId="77777777">
      <w:pPr>
        <w:pStyle w:val="BulletStyle2"/>
      </w:pPr>
      <w:r>
        <w:t>The computation of premium or contribution amounts under the plan, coverage, or policy (including discounts, rebates, payments in kind, or other premium differential mechanisms in return for activities such as completing a health risk assessment or participating in a wellness program).</w:t>
      </w:r>
    </w:p>
    <w:p w:rsidRPr="004D1495" w:rsidR="00630926" w:rsidP="007851DC" w:rsidRDefault="00630926" w14:paraId="47BFCF93" w14:textId="03D5A8D6">
      <w:pPr>
        <w:pStyle w:val="BulletStyle2"/>
      </w:pPr>
      <w:r>
        <w:t>The application of any pre-existing condition exclusion under the plan, coverage, or policy</w:t>
      </w:r>
    </w:p>
    <w:p w:rsidRPr="007851DC" w:rsidR="00630926" w:rsidP="00CC12EE" w:rsidRDefault="00630926" w14:paraId="248B24A7" w14:textId="77777777">
      <w:pPr>
        <w:pStyle w:val="ListParagraph"/>
        <w:numPr>
          <w:ilvl w:val="0"/>
          <w:numId w:val="299"/>
        </w:numPr>
      </w:pPr>
      <w:r>
        <w:t>Other activities related to the creation, renewal, or replacement of a contract of health insurance or health benefits.</w:t>
      </w:r>
    </w:p>
    <w:p w:rsidRPr="00706D5F" w:rsidR="00630926" w:rsidP="007851DC" w:rsidRDefault="00630926" w14:paraId="0909E3E0" w14:textId="77777777">
      <w:pPr>
        <w:pStyle w:val="ListParagraph"/>
      </w:pPr>
      <w:r>
        <w:t>Underwriting purposes do not include determinations of medical appropriateness where an individual seeks a benefit under the plan, coverage, or policy.</w:t>
      </w:r>
    </w:p>
    <w:p w:rsidRPr="00706D5F" w:rsidR="009D53D4" w:rsidP="00640C59" w:rsidRDefault="00630926" w14:paraId="2BAE8431" w14:textId="11A14F55">
      <w:pPr>
        <w:pStyle w:val="Style1"/>
        <w:rPr>
          <w:b w:val="0"/>
        </w:rPr>
      </w:pPr>
      <w:r>
        <w:t>Sale of Protected Health Information</w:t>
      </w:r>
    </w:p>
    <w:p w:rsidRPr="00706D5F" w:rsidR="00630926" w:rsidP="00CC12EE" w:rsidRDefault="00495C75" w14:paraId="1E17AD38" w14:textId="68CA3D32">
      <w:pPr>
        <w:pStyle w:val="ListParagraph"/>
        <w:numPr>
          <w:ilvl w:val="0"/>
          <w:numId w:val="297"/>
        </w:numPr>
      </w:pPr>
      <w:r>
        <w:t>COMPANY does not sell protected health information.  For purposes of the Health Insurance Portability and Accountability Act (HIPAA), sale of protected health information means:</w:t>
      </w:r>
    </w:p>
    <w:p w:rsidRPr="004D1495" w:rsidR="00630926" w:rsidP="007851DC" w:rsidRDefault="00630926" w14:paraId="0D5D0521" w14:textId="247CAA7D">
      <w:pPr>
        <w:pStyle w:val="BulletStyle2"/>
      </w:pPr>
      <w:r>
        <w:t>Except as provided in paragraph (a)(5)(ii)(B)(2) of this section, a disclosure of protected health information, if applicable, where COMPANY directly or indirectly receives remuneration from or on behalf of the recipient of the protected health information in exchange for the protected health information.</w:t>
      </w:r>
    </w:p>
    <w:p w:rsidRPr="004D1495" w:rsidR="00630926" w:rsidP="007851DC" w:rsidRDefault="00630926" w14:paraId="449A76EA" w14:textId="77777777">
      <w:pPr>
        <w:pStyle w:val="BulletStyle2"/>
      </w:pPr>
      <w:r>
        <w:t>Please note that the sale of protected health information does not include a disclosure of protected health information, as noted by the following:</w:t>
      </w:r>
    </w:p>
    <w:p w:rsidRPr="00706D5F" w:rsidR="00630926" w:rsidP="00CC12EE" w:rsidRDefault="00630926" w14:paraId="74D0C420" w14:textId="77777777">
      <w:pPr>
        <w:pStyle w:val="BulletStyle2"/>
        <w:numPr>
          <w:ilvl w:val="1"/>
          <w:numId w:val="298"/>
        </w:numPr>
      </w:pPr>
      <w:r>
        <w:t>For public health purposes pursuant to §164.512(b) or §164.514(e).</w:t>
      </w:r>
    </w:p>
    <w:p w:rsidRPr="00706D5F" w:rsidR="00630926" w:rsidP="00CC12EE" w:rsidRDefault="00630926" w14:paraId="0800E6A8" w14:textId="01A8670B">
      <w:pPr>
        <w:pStyle w:val="BulletStyle2"/>
        <w:numPr>
          <w:ilvl w:val="1"/>
          <w:numId w:val="298"/>
        </w:numPr>
      </w:pPr>
      <w:r>
        <w:t>For research purposes pursuant to §164.512(i) or §164.514(e), where the only remuneration received by the covered entity or business associate is a reasonable cost-based fee to cover the cost to prepare and transmit the protected health information for such purposes.</w:t>
      </w:r>
    </w:p>
    <w:p w:rsidRPr="00581654" w:rsidR="00630926" w:rsidP="00CC12EE" w:rsidRDefault="00630926" w14:paraId="259D6538" w14:textId="77777777">
      <w:pPr>
        <w:pStyle w:val="BulletStyle2"/>
        <w:numPr>
          <w:ilvl w:val="1"/>
          <w:numId w:val="298"/>
        </w:numPr>
      </w:pPr>
      <w:r>
        <w:t>For treatment and payment purposes pursuant to §164.506(a).</w:t>
      </w:r>
    </w:p>
    <w:p w:rsidRPr="00581654" w:rsidR="00630926" w:rsidP="00CC12EE" w:rsidRDefault="00630926" w14:paraId="2240D2F0" w14:textId="77777777">
      <w:pPr>
        <w:pStyle w:val="BulletStyle2"/>
        <w:numPr>
          <w:ilvl w:val="1"/>
          <w:numId w:val="298"/>
        </w:numPr>
      </w:pPr>
      <w:r>
        <w:t>For the sale, transfer, merger, or consolidation of all or part of the covered entity and for related due diligence as described in paragraph (6)(iv) of the definition of health care operations and pursuant to §164.506(a).</w:t>
      </w:r>
    </w:p>
    <w:p w:rsidRPr="00581654" w:rsidR="00630926" w:rsidP="00CC12EE" w:rsidRDefault="00630926" w14:paraId="2BE90081" w14:textId="77777777">
      <w:pPr>
        <w:pStyle w:val="BulletStyle2"/>
        <w:numPr>
          <w:ilvl w:val="1"/>
          <w:numId w:val="298"/>
        </w:numPr>
      </w:pPr>
      <w:r>
        <w:t xml:space="preserve">To or by a business associate for activities that the business associate undertakes on behalf of a covered entity, or on behalf of a business associate in the case of a subcontractor, pursuant to §§164.502(e) and 164.504(e), and the only remuneration provided is by the covered entity to the business associate, or by the business associate to the subcontractor, if applicable, for the performance of such activities;</w:t>
      </w:r>
    </w:p>
    <w:p w:rsidRPr="00581654" w:rsidR="00630926" w:rsidP="00CC12EE" w:rsidRDefault="00630926" w14:paraId="24C51B00" w14:textId="77777777">
      <w:pPr>
        <w:pStyle w:val="BulletStyle2"/>
        <w:numPr>
          <w:ilvl w:val="1"/>
          <w:numId w:val="298"/>
        </w:numPr>
      </w:pPr>
      <w:r>
        <w:t>To an individual, when requested under §164.524 or §164.528.</w:t>
      </w:r>
    </w:p>
    <w:p w:rsidRPr="00581654" w:rsidR="00630926" w:rsidP="00CC12EE" w:rsidRDefault="00630926" w14:paraId="38A98313" w14:textId="77777777">
      <w:pPr>
        <w:pStyle w:val="BulletStyle2"/>
        <w:numPr>
          <w:ilvl w:val="1"/>
          <w:numId w:val="298"/>
        </w:numPr>
      </w:pPr>
      <w:r>
        <w:t>Required by law as permitted under §164.512(a).</w:t>
      </w:r>
    </w:p>
    <w:p w:rsidRPr="00581654" w:rsidR="00630926" w:rsidP="00CC12EE" w:rsidRDefault="00630926" w14:paraId="5A1652F5" w14:textId="77777777">
      <w:pPr>
        <w:pStyle w:val="BulletStyle2"/>
        <w:numPr>
          <w:ilvl w:val="1"/>
          <w:numId w:val="298"/>
        </w:numPr>
      </w:pPr>
      <w:r>
        <w:t>For any other purpose permitted by and in accordance with the applicable requirements of this subpart, where the only remuneration received by the covered entity or business associate is a reasonable, cost-based fee to cover the cost to prepare and transmit the protected health information for such purpose or a fee otherwise expressly permitted by other law.</w:t>
      </w:r>
    </w:p>
    <w:p w:rsidR="00F86DE7" w:rsidP="00F92A45" w:rsidRDefault="00630926" w14:paraId="270C8820" w14:textId="05AD8801">
      <w:pPr>
        <w:pStyle w:val="Style1"/>
      </w:pPr>
      <w:r>
        <w:t>Additional Information</w:t>
      </w:r>
    </w:p>
    <w:p w:rsidR="00630926" w:rsidP="00CC12EE" w:rsidRDefault="00630926" w14:paraId="477DA540" w14:textId="27E9EFAF">
      <w:pPr>
        <w:pStyle w:val="ListParagraph"/>
        <w:numPr>
          <w:ilvl w:val="0"/>
          <w:numId w:val="296"/>
        </w:numPr>
      </w:pPr>
      <w:r>
        <w:t>Please add any additional information that you feel would be beneficial to this specific policy document regarding the various aforementioned provisions for the HIPAA Privacy Rule.</w:t>
      </w:r>
    </w:p>
    <w:p>
      <w:pPr>
        <w:pStyle w:val="BlueSubsection1"/>
      </w:pPr>
      <w:r>
        <w:t xml:space="preserve">Prohibited Uses and Disclosures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BF5EEE" w:rsidP="00DB177C" w:rsidRDefault="00BF5EEE" w14:paraId="71626C95" w14:textId="77777777">
      <w:pPr>
        <w:pStyle w:val="GrayBodyTextStyle"/>
      </w:pPr>
    </w:p>
    <w:p w:rsidR="00F92A45" w:rsidRDefault="00F92A45" w14:paraId="60BCEED1" w14:textId="77777777">
      <w:pPr>
        <w:rPr>
          <w:rFonts w:ascii="Arial" w:hAnsi="Arial" w:eastAsia="Arial" w:cs="Arial"/>
          <w:b/>
          <w:bCs/>
          <w:color w:val="1C3557" w:themeColor="text2"/>
          <w:w w:val="90"/>
          <w:kern w:val="0"/>
          <w:sz w:val="40"/>
          <w:szCs w:val="40"/>
          <w14:ligatures w14:val="none"/>
        </w:rPr>
      </w:pPr>
      <w:r>
        <w:br w:type="page"/>
      </w:r>
    </w:p>
    <w:p w:rsidRPr="00F92A45" w:rsidR="00745A2B" w:rsidP="00F92A45" w:rsidRDefault="009D6F5D" w14:paraId="3A9482C5" w14:textId="6A79E116">
      <w:pPr>
        <w:pStyle w:val="DarkBlueHeading1"/>
      </w:pPr>
      <w:bookmarkStart w:name="_Toc218072572" w:id="5"/>
      <w:r>
        <w:t>Minimum Necessary</w:t>
      </w:r>
      <w:bookmarkEnd w:id="5"/>
    </w:p>
    <w:tbl>
      <w:tblPr>
        <w:tblStyle w:val="TableGrid"/>
        <w:tblW w:w="10080" w:type="dxa"/>
        <w:tblInd w:w="893" w:type="dxa"/>
        <w:tblLook w:val="04A0" w:firstRow="1" w:lastRow="0" w:firstColumn="1" w:lastColumn="0" w:noHBand="0" w:noVBand="1"/>
      </w:tblPr>
      <w:tblGrid>
        <w:gridCol w:w="2224"/>
        <w:gridCol w:w="7856"/>
      </w:tblGrid>
      <w:tr w:rsidRPr="00591724" w:rsidR="00591724" w:rsidTr="00BF5EEE" w14:paraId="41E04E92" w14:textId="77777777">
        <w:trPr>
          <w:cantSplit/>
          <w:trHeight w:val="576"/>
        </w:trPr>
        <w:tc>
          <w:tcPr>
            <w:tcW w:w="2245" w:type="dxa"/>
            <w:shd w:val="clear" w:color="auto" w:fill="EEF8F8" w:themeFill="accent5"/>
            <w:vAlign w:val="center"/>
          </w:tcPr>
          <w:p w:rsidRPr="009804C7" w:rsidR="00591724" w:rsidP="00BF5EEE" w:rsidRDefault="00591724" w14:paraId="055CFB67" w14:textId="77777777">
            <w:pPr>
              <w:jc w:val="left"/>
              <w:rPr>
                <w:b/>
                <w:color w:val="1C3557" w:themeColor="text2"/>
                <w:sz w:val="20"/>
                <w:szCs w:val="20"/>
              </w:rPr>
            </w:pPr>
            <w:r>
              <w:rPr>
                <w:b/>
                <w:color w:val="1C3557" w:themeColor="text2"/>
                <w:sz w:val="20"/>
                <w:szCs w:val="20"/>
              </w:rPr>
              <w:t>Subject Matter:</w:t>
            </w:r>
          </w:p>
        </w:tc>
        <w:tc>
          <w:tcPr>
            <w:tcW w:w="8010" w:type="dxa"/>
            <w:shd w:val="clear" w:color="auto" w:fill="FFFDFC" w:themeFill="background2"/>
            <w:vAlign w:val="center"/>
          </w:tcPr>
          <w:p w:rsidRPr="00187EA1" w:rsidR="00591724" w:rsidP="00BF5EEE" w:rsidRDefault="00591724" w14:paraId="5B2552A4" w14:textId="77777777">
            <w:pPr>
              <w:jc w:val="left"/>
              <w:rPr>
                <w:bCs/>
                <w:color w:val="5E5E5E" w:themeColor="text1"/>
                <w:sz w:val="20"/>
                <w:szCs w:val="20"/>
              </w:rPr>
            </w:pPr>
            <w:r>
              <w:rPr>
                <w:bCs/>
                <w:color w:val="5E5E5E" w:themeColor="text1"/>
                <w:sz w:val="20"/>
                <w:szCs w:val="20"/>
              </w:rPr>
              <w:t>Health Insurance Portability and Accountability Act (HIPAA) Privacy Rule</w:t>
            </w:r>
          </w:p>
        </w:tc>
      </w:tr>
      <w:tr w:rsidRPr="00591724" w:rsidR="00591724" w:rsidTr="00BF5EEE" w14:paraId="3BCA9927" w14:textId="77777777">
        <w:trPr>
          <w:cantSplit/>
          <w:trHeight w:val="576"/>
        </w:trPr>
        <w:tc>
          <w:tcPr>
            <w:tcW w:w="2245" w:type="dxa"/>
            <w:shd w:val="clear" w:color="auto" w:fill="EEF8F8" w:themeFill="accent5"/>
            <w:vAlign w:val="center"/>
          </w:tcPr>
          <w:p w:rsidRPr="009804C7" w:rsidR="00591724" w:rsidP="00BF5EEE" w:rsidRDefault="00591724" w14:paraId="55330D95" w14:textId="77777777">
            <w:pPr>
              <w:jc w:val="left"/>
              <w:rPr>
                <w:b/>
                <w:color w:val="1C3557" w:themeColor="text2"/>
                <w:sz w:val="20"/>
                <w:szCs w:val="20"/>
              </w:rPr>
            </w:pPr>
          </w:p>
          <w:p w:rsidRPr="009804C7" w:rsidR="00591724" w:rsidP="00BF5EEE" w:rsidRDefault="00591724" w14:paraId="229CDF1A" w14:textId="77777777">
            <w:pPr>
              <w:jc w:val="left"/>
              <w:rPr>
                <w:b/>
                <w:color w:val="1C3557" w:themeColor="text2"/>
                <w:sz w:val="20"/>
                <w:szCs w:val="20"/>
              </w:rPr>
            </w:pPr>
            <w:r>
              <w:rPr>
                <w:b/>
                <w:color w:val="1C3557" w:themeColor="text2"/>
                <w:sz w:val="20"/>
                <w:szCs w:val="20"/>
              </w:rPr>
              <w:t>Policy Description:</w:t>
            </w:r>
          </w:p>
          <w:p w:rsidRPr="009804C7" w:rsidR="00591724" w:rsidP="00BF5EEE" w:rsidRDefault="00591724" w14:paraId="7727B757" w14:textId="77777777">
            <w:pPr>
              <w:jc w:val="left"/>
              <w:rPr>
                <w:b/>
                <w:color w:val="1C3557" w:themeColor="text2"/>
                <w:sz w:val="20"/>
                <w:szCs w:val="20"/>
              </w:rPr>
            </w:pPr>
          </w:p>
        </w:tc>
        <w:tc>
          <w:tcPr>
            <w:tcW w:w="8010" w:type="dxa"/>
            <w:shd w:val="clear" w:color="auto" w:fill="FFFDFC" w:themeFill="background2"/>
            <w:vAlign w:val="center"/>
          </w:tcPr>
          <w:p w:rsidRPr="00187EA1" w:rsidR="00591724" w:rsidP="00BF5EEE" w:rsidRDefault="00591724" w14:paraId="49B18F13" w14:textId="77777777">
            <w:pPr>
              <w:jc w:val="left"/>
              <w:rPr>
                <w:bCs/>
                <w:color w:val="5E5E5E" w:themeColor="text1"/>
                <w:sz w:val="20"/>
                <w:szCs w:val="20"/>
              </w:rPr>
            </w:pPr>
            <w:r>
              <w:rPr>
                <w:bCs/>
                <w:color w:val="5E5E5E" w:themeColor="text1"/>
                <w:sz w:val="20"/>
                <w:szCs w:val="20"/>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591724" w:rsidR="00591724" w:rsidTr="00BF5EEE" w14:paraId="6BB7059E" w14:textId="77777777">
        <w:trPr>
          <w:cantSplit/>
          <w:trHeight w:val="576"/>
        </w:trPr>
        <w:tc>
          <w:tcPr>
            <w:tcW w:w="2245" w:type="dxa"/>
            <w:shd w:val="clear" w:color="auto" w:fill="EEF8F8" w:themeFill="accent5"/>
            <w:vAlign w:val="center"/>
          </w:tcPr>
          <w:p w:rsidRPr="009804C7" w:rsidR="00591724" w:rsidP="00BF5EEE" w:rsidRDefault="00591724" w14:paraId="6662516C" w14:textId="77777777">
            <w:pPr>
              <w:jc w:val="left"/>
              <w:rPr>
                <w:b/>
                <w:color w:val="1C3557" w:themeColor="text2"/>
                <w:sz w:val="20"/>
                <w:szCs w:val="20"/>
              </w:rPr>
            </w:pPr>
            <w:r>
              <w:rPr>
                <w:b/>
                <w:color w:val="1C3557" w:themeColor="text2"/>
                <w:sz w:val="20"/>
                <w:szCs w:val="20"/>
              </w:rPr>
              <w:t>HIPAA Privacy Rule Section:</w:t>
            </w:r>
          </w:p>
        </w:tc>
        <w:tc>
          <w:tcPr>
            <w:tcW w:w="8010" w:type="dxa"/>
            <w:shd w:val="clear" w:color="auto" w:fill="FFFDFC" w:themeFill="background2"/>
            <w:vAlign w:val="center"/>
          </w:tcPr>
          <w:p w:rsidRPr="00187EA1" w:rsidR="00591724" w:rsidP="00BF5EEE" w:rsidRDefault="00591724" w14:paraId="06A7BAD4" w14:textId="790E2843">
            <w:pPr>
              <w:jc w:val="left"/>
              <w:rPr>
                <w:bCs/>
                <w:color w:val="5E5E5E" w:themeColor="text1"/>
                <w:sz w:val="20"/>
                <w:szCs w:val="20"/>
              </w:rPr>
            </w:pPr>
            <w:r>
              <w:rPr>
                <w:bCs/>
                <w:color w:val="5E5E5E" w:themeColor="text1"/>
                <w:sz w:val="20"/>
                <w:szCs w:val="20"/>
              </w:rPr>
              <w:t>45 CFR Part §164.502 Uses and disclosures of protected health information: general rules.</w:t>
            </w:r>
          </w:p>
        </w:tc>
      </w:tr>
      <w:tr w:rsidRPr="00591724" w:rsidR="00591724" w:rsidTr="00BF5EEE" w14:paraId="286F62C1" w14:textId="77777777">
        <w:trPr>
          <w:cantSplit/>
          <w:trHeight w:val="576"/>
        </w:trPr>
        <w:tc>
          <w:tcPr>
            <w:tcW w:w="2245" w:type="dxa"/>
            <w:shd w:val="clear" w:color="auto" w:fill="EEF8F8" w:themeFill="accent5"/>
            <w:vAlign w:val="center"/>
          </w:tcPr>
          <w:p w:rsidRPr="009804C7" w:rsidR="00591724" w:rsidP="00BF5EEE" w:rsidRDefault="00591724" w14:paraId="675F7DD9" w14:textId="77777777">
            <w:pPr>
              <w:jc w:val="left"/>
              <w:rPr>
                <w:b/>
                <w:color w:val="1C3557" w:themeColor="text2"/>
                <w:sz w:val="20"/>
                <w:szCs w:val="20"/>
              </w:rPr>
            </w:pPr>
            <w:r>
              <w:rPr>
                <w:b/>
                <w:color w:val="1C3557" w:themeColor="text2"/>
                <w:sz w:val="20"/>
                <w:szCs w:val="20"/>
              </w:rPr>
              <w:t>Specific Sections:</w:t>
            </w:r>
          </w:p>
        </w:tc>
        <w:tc>
          <w:tcPr>
            <w:tcW w:w="8010" w:type="dxa"/>
            <w:shd w:val="clear" w:color="auto" w:fill="FFFDFC" w:themeFill="background2"/>
            <w:vAlign w:val="center"/>
          </w:tcPr>
          <w:p w:rsidRPr="00187EA1" w:rsidR="00591724" w:rsidP="00BF5EEE" w:rsidRDefault="00591724" w14:paraId="556BECFC" w14:textId="77777777">
            <w:pPr>
              <w:jc w:val="left"/>
              <w:rPr>
                <w:bCs/>
                <w:color w:val="5E5E5E" w:themeColor="text1"/>
                <w:sz w:val="20"/>
                <w:szCs w:val="20"/>
              </w:rPr>
            </w:pPr>
            <w:r>
              <w:rPr>
                <w:bCs/>
                <w:color w:val="5E5E5E" w:themeColor="text1"/>
                <w:sz w:val="20"/>
                <w:szCs w:val="20"/>
              </w:rPr>
              <w:t xml:space="preserve">45 CFR Part §164.502(b) - 45 CFR Part §164.502(b)(2)(vi) | </w:t>
            </w:r>
            <w:bookmarkStart w:name="_Hlk132979428" w:id="6"/>
            <w:r>
              <w:rPr>
                <w:bCs/>
                <w:color w:val="5E5E5E" w:themeColor="text1"/>
                <w:sz w:val="20"/>
                <w:szCs w:val="20"/>
              </w:rPr>
              <w:t>Minimum Necessary</w:t>
            </w:r>
            <w:bookmarkEnd w:id="6"/>
          </w:p>
        </w:tc>
      </w:tr>
      <w:tr w:rsidRPr="00591724" w:rsidR="00591724" w:rsidTr="00BF5EEE" w14:paraId="0B0B7BE2" w14:textId="77777777">
        <w:trPr>
          <w:cantSplit/>
          <w:trHeight w:val="576"/>
        </w:trPr>
        <w:tc>
          <w:tcPr>
            <w:tcW w:w="2245" w:type="dxa"/>
            <w:shd w:val="clear" w:color="auto" w:fill="EEF8F8" w:themeFill="accent5"/>
            <w:vAlign w:val="center"/>
          </w:tcPr>
          <w:p w:rsidRPr="009804C7" w:rsidR="00591724" w:rsidP="00BF5EEE" w:rsidRDefault="00591724" w14:paraId="542C4C78" w14:textId="77777777">
            <w:pPr>
              <w:jc w:val="left"/>
              <w:rPr>
                <w:b/>
                <w:color w:val="1C3557" w:themeColor="text2"/>
                <w:sz w:val="20"/>
                <w:szCs w:val="20"/>
              </w:rPr>
            </w:pPr>
            <w:r>
              <w:rPr>
                <w:b/>
                <w:color w:val="1C3557" w:themeColor="text2"/>
                <w:sz w:val="20"/>
                <w:szCs w:val="20"/>
              </w:rPr>
              <w:t>Effective Date:</w:t>
            </w:r>
          </w:p>
        </w:tc>
        <w:tc>
          <w:tcPr>
            <w:tcW w:w="8010" w:type="dxa"/>
            <w:shd w:val="clear" w:color="auto" w:fill="FFFDFC" w:themeFill="background2"/>
            <w:vAlign w:val="center"/>
          </w:tcPr>
          <w:p w:rsidRPr="00187EA1" w:rsidR="00591724" w:rsidP="00BF5EEE" w:rsidRDefault="00591724" w14:paraId="427E86F0" w14:textId="77777777">
            <w:pPr>
              <w:jc w:val="left"/>
              <w:rPr>
                <w:bCs/>
                <w:color w:val="5E5E5E" w:themeColor="text1"/>
                <w:sz w:val="20"/>
                <w:szCs w:val="20"/>
              </w:rPr>
            </w:pPr>
            <w:r>
              <w:rPr>
                <w:bCs/>
                <w:color w:val="5E5E5E" w:themeColor="text1"/>
                <w:sz w:val="20"/>
                <w:szCs w:val="20"/>
              </w:rPr>
              <w:t>01/01/2014</w:t>
            </w:r>
          </w:p>
        </w:tc>
      </w:tr>
    </w:tbl>
    <w:p w:rsidRPr="00F92A45" w:rsidR="00591724" w:rsidP="00490614" w:rsidRDefault="00591724" w14:paraId="3ACF7EEA" w14:textId="1214B942">
      <w:pPr>
        <w:pStyle w:val="Bluenotheading"/>
      </w:pPr>
      <w:r>
        <w:t>Overview</w:t>
      </w:r>
    </w:p>
    <w:p w:rsidRPr="00E024EB" w:rsidR="00591724" w:rsidP="00E024EB" w:rsidRDefault="00591724" w14:paraId="4544B86A" w14:textId="21E58C6D">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F92A45" w:rsidR="00591724" w:rsidP="00F92A45" w:rsidRDefault="00591724" w14:paraId="20026336" w14:textId="67DC13CB">
      <w:pPr>
        <w:pStyle w:val="BlueSubsection1"/>
      </w:pPr>
      <w:r>
        <w:t>Purpose</w:t>
      </w:r>
    </w:p>
    <w:p w:rsidRPr="00E024EB" w:rsidR="00591724" w:rsidP="00E024EB" w:rsidRDefault="00591724" w14:paraId="16A4DC78" w14:textId="46305D31">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F92A45" w:rsidR="00591724" w:rsidP="00F92A45" w:rsidRDefault="00591724" w14:paraId="2936433C" w14:textId="5816A2BE">
      <w:pPr>
        <w:pStyle w:val="BlueSubsection1"/>
      </w:pPr>
      <w:r>
        <w:t>Scope</w:t>
      </w:r>
    </w:p>
    <w:p w:rsidRPr="00E024EB" w:rsidR="00591724" w:rsidP="00E024EB" w:rsidRDefault="00591724" w14:paraId="21BE0D72" w14:textId="604E79FA">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FD58D5" w:rsidR="00591724" w:rsidP="00CC12EE" w:rsidRDefault="00591724" w14:paraId="6359444A" w14:textId="48C3701E">
      <w:pPr>
        <w:pStyle w:val="ListParagraph"/>
        <w:numPr>
          <w:ilvl w:val="0"/>
          <w:numId w:val="3"/>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FD58D5" w:rsidR="00591724" w:rsidP="00CC12EE" w:rsidRDefault="00591724" w14:paraId="26E7464F" w14:textId="7EEE093A">
      <w:pPr>
        <w:pStyle w:val="ListParagraph"/>
        <w:numPr>
          <w:ilvl w:val="0"/>
          <w:numId w:val="3"/>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591724" w:rsidR="00591724" w:rsidP="00CC12EE" w:rsidRDefault="00591724" w14:paraId="11810E5B" w14:textId="77777777">
      <w:pPr>
        <w:pStyle w:val="ListParagraph"/>
        <w:numPr>
          <w:ilvl w:val="0"/>
          <w:numId w:val="3"/>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C87B7A" w:rsidR="00591724" w:rsidP="00490614" w:rsidRDefault="00591724" w14:paraId="574E10D7" w14:textId="3168A56F">
      <w:pPr>
        <w:pStyle w:val="Bluenotheading"/>
      </w:pPr>
      <w:r>
        <w:t>Policy</w:t>
      </w:r>
    </w:p>
    <w:p w:rsidRPr="00E024EB" w:rsidR="00591724" w:rsidP="00CC12EE" w:rsidRDefault="00591724" w14:paraId="68E8F87F" w14:textId="77777777">
      <w:pPr>
        <w:pStyle w:val="Style1"/>
        <w:numPr>
          <w:ilvl w:val="0"/>
          <w:numId w:val="5"/>
        </w:numPr>
      </w:pPr>
      <w:r>
        <w:t>The Application of “Minimum Necessary”</w:t>
      </w:r>
    </w:p>
    <w:p w:rsidRPr="00A70059" w:rsidR="00591724" w:rsidP="00A70059" w:rsidRDefault="00591724" w14:paraId="4C920BA9" w14:textId="11F756A6">
      <w:pPr>
        <w:pStyle w:val="ListParagraph"/>
        <w:numPr>
          <w:ilvl w:val="0"/>
          <w:numId w:val="295"/>
        </w:numPr>
      </w:pPr>
      <w:r>
        <w:t xml:space="preserve">As mandated by the Health Insurance Portability and Accountability Act (HIPAA), when using or disclosing protected health information or when requesting protected health information from another covered entity or business associate, COMPANY makes reasonable efforts to limit protected health information to the “minimum necessary” to accomplish the intended purpose of the use, disclosure, or request. </w:t>
      </w:r>
    </w:p>
    <w:p w:rsidRPr="00A70059" w:rsidR="00591724" w:rsidP="00A70059" w:rsidRDefault="00591724" w14:paraId="19D61EF9" w14:textId="58C3C7F7">
      <w:pPr>
        <w:pStyle w:val="ListParagraph"/>
      </w:pPr>
      <w:r>
        <w:t>As stated by the Department of Health and Human Services (</w:t>
      </w:r>
      <w:hyperlink w:history="1" r:id="rId16">
        <w:r>
          <w:rPr>
            <w:color w:val="467C9D" w:themeColor="accent1"/>
          </w:rPr>
          <w:t>www.hhs.gov</w:t>
        </w:r>
      </w:hyperlink>
      <w:r>
        <w:t xml:space="preserve">), the “minimum necessary” standard is a key protection of the HIPAA Privacy Rule, essentially derived from confidentiality codes in common use today. It is based on sound current COMPANY policy that protected health information is not used or disclosed when it is not necessary to satisfy a particular purpose or carry out a function. </w:t>
      </w:r>
    </w:p>
    <w:p w:rsidRPr="00A70059" w:rsidR="00591724" w:rsidP="00A70059" w:rsidRDefault="00591724" w14:paraId="466F025C" w14:textId="55EBA3C3">
      <w:pPr>
        <w:pStyle w:val="ListParagraph"/>
      </w:pPr>
      <w:r>
        <w:t xml:space="preserve">Therefore, the minimum necessary standard requires COMPANY to evaluate our COMPANY and enhance safeguards as needed to limit unnecessary or inappropriate access to and disclosure of protected health information. </w:t>
      </w:r>
    </w:p>
    <w:p w:rsidRPr="00E024EB" w:rsidR="00591724" w:rsidP="00CC12EE" w:rsidRDefault="00591724" w14:paraId="2BBA5D56" w14:textId="77777777">
      <w:pPr>
        <w:pStyle w:val="Style1"/>
        <w:numPr>
          <w:ilvl w:val="0"/>
          <w:numId w:val="5"/>
        </w:numPr>
      </w:pPr>
      <w:r>
        <w:t>“Minimum Necessary” Does Not Apply</w:t>
      </w:r>
    </w:p>
    <w:p w:rsidRPr="00112A6D" w:rsidR="00591724" w:rsidP="00CC12EE" w:rsidRDefault="00591724" w14:paraId="1445A75F" w14:textId="624335AA">
      <w:pPr>
        <w:pStyle w:val="ListParagraph"/>
        <w:numPr>
          <w:ilvl w:val="0"/>
          <w:numId w:val="294"/>
        </w:numPr>
      </w:pPr>
      <w:r>
        <w:t>The concept of “minimum necessary” does not apply to the following:</w:t>
      </w:r>
    </w:p>
    <w:p w:rsidRPr="00591724" w:rsidR="00591724" w:rsidP="007851DC" w:rsidRDefault="00591724" w14:paraId="4F32B61C" w14:textId="77777777">
      <w:pPr>
        <w:pStyle w:val="BulletStyle2"/>
        <w:rPr>
          <w:rFonts w:ascii="Calibri" w:hAnsi="Calibri" w:eastAsia="Times New Roman" w:cs="Times New Roman"/>
        </w:rPr>
      </w:pPr>
      <w:r>
        <w:t>Disclosures to or requests by a health care provider for treatment.</w:t>
      </w:r>
    </w:p>
    <w:p w:rsidRPr="00591724" w:rsidR="00591724" w:rsidP="007851DC" w:rsidRDefault="00591724" w14:paraId="67813EC4" w14:textId="77777777">
      <w:pPr>
        <w:pStyle w:val="BulletStyle2"/>
        <w:rPr>
          <w:rFonts w:ascii="Calibri" w:hAnsi="Calibri" w:eastAsia="Times New Roman" w:cs="Times New Roman"/>
        </w:rPr>
      </w:pPr>
      <w:r>
        <w:t>Uses or disclosures made to the individual, as permitted under paragraph (a)(1)(i) of this section or as required by paragraph (a)(2)(i) of this section.</w:t>
      </w:r>
    </w:p>
    <w:p w:rsidRPr="00591724" w:rsidR="00591724" w:rsidP="007851DC" w:rsidRDefault="00591724" w14:paraId="6451C2F0" w14:textId="77777777">
      <w:pPr>
        <w:pStyle w:val="BulletStyle2"/>
        <w:rPr>
          <w:rFonts w:ascii="Calibri" w:hAnsi="Calibri" w:eastAsia="Times New Roman" w:cs="Times New Roman"/>
        </w:rPr>
      </w:pPr>
      <w:r>
        <w:t>Uses or disclosures made pursuant to an authorization under §164.508.</w:t>
      </w:r>
    </w:p>
    <w:p w:rsidRPr="00591724" w:rsidR="00591724" w:rsidP="007851DC" w:rsidRDefault="00591724" w14:paraId="2FB053F2" w14:textId="77777777">
      <w:pPr>
        <w:pStyle w:val="BulletStyle2"/>
        <w:rPr>
          <w:rFonts w:ascii="Calibri" w:hAnsi="Calibri" w:eastAsia="Times New Roman" w:cs="Times New Roman"/>
        </w:rPr>
      </w:pPr>
      <w:r>
        <w:t>Disclosures made to the Secretary in accordance with subpart C of part 160 of this subchapter.</w:t>
      </w:r>
    </w:p>
    <w:p w:rsidRPr="00591724" w:rsidR="00591724" w:rsidP="007851DC" w:rsidRDefault="00591724" w14:paraId="1A912DD4" w14:textId="77777777">
      <w:pPr>
        <w:pStyle w:val="BulletStyle2"/>
        <w:rPr>
          <w:rFonts w:ascii="Calibri" w:hAnsi="Calibri" w:eastAsia="Times New Roman" w:cs="Times New Roman"/>
        </w:rPr>
      </w:pPr>
      <w:r>
        <w:t>Uses or disclosures that are required by law, as described by §164.512(a).</w:t>
      </w:r>
    </w:p>
    <w:p w:rsidRPr="00591724" w:rsidR="00591724" w:rsidP="007851DC" w:rsidRDefault="00591724" w14:paraId="4E97D95C" w14:textId="77777777">
      <w:pPr>
        <w:pStyle w:val="BulletStyle2"/>
        <w:rPr>
          <w:rFonts w:ascii="Calibri" w:hAnsi="Calibri" w:eastAsia="Times New Roman" w:cs="Times New Roman"/>
        </w:rPr>
      </w:pPr>
      <w:r>
        <w:t>Uses or disclosures that are required for compliance with applicable requirements of this subchapter.</w:t>
      </w:r>
    </w:p>
    <w:p w:rsidRPr="00E024EB" w:rsidR="00591724" w:rsidP="002B1DD9" w:rsidRDefault="00591724" w14:paraId="327A72DE" w14:textId="77777777">
      <w:pPr>
        <w:pStyle w:val="Style1"/>
      </w:pPr>
      <w:r>
        <w:t>Additional Information</w:t>
      </w:r>
    </w:p>
    <w:p w:rsidR="00591724" w:rsidP="00CC12EE" w:rsidRDefault="00591724" w14:paraId="67F5A859" w14:textId="6D7D2E3E">
      <w:pPr>
        <w:pStyle w:val="ListParagraph"/>
        <w:numPr>
          <w:ilvl w:val="0"/>
          <w:numId w:val="293"/>
        </w:numPr>
      </w:pPr>
      <w:r>
        <w:t>Please add any additional information that you feel would be beneficial to this specific policy document regarding the various aforementioned provisions for the HIPAA Privacy Rule.</w:t>
      </w:r>
    </w:p>
    <w:p>
      <w:pPr>
        <w:pStyle w:val="BlueSubsection1"/>
      </w:pPr>
      <w:r>
        <w:t xml:space="preserve">Minimum Necessary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DB177C" w:rsidR="00BF5EEE" w:rsidP="00DB177C" w:rsidRDefault="00BF5EEE" w14:paraId="5A6C78B5" w14:textId="77777777">
      <w:pPr>
        <w:pStyle w:val="GrayBodyTextStyle"/>
      </w:pPr>
    </w:p>
    <w:p w:rsidRPr="00A659F7" w:rsidR="003F6CCD" w:rsidP="00A659F7" w:rsidRDefault="003F6CCD" w14:paraId="2108DC8E" w14:textId="31395E7C">
      <w:pPr>
        <w:pStyle w:val="NoSpacing"/>
        <w:rPr>
          <w:rFonts w:asciiTheme="minorHAnsi" w:hAnsiTheme="minorHAnsi"/>
          <w:b/>
          <w:color w:val="1C3557" w:themeColor="text2"/>
          <w:kern w:val="0"/>
          <w:sz w:val="18"/>
          <w:szCs w:val="18"/>
          <w14:ligatures w14:val="none"/>
        </w:rPr>
      </w:pPr>
    </w:p>
    <w:p w:rsidR="003F6CCD" w:rsidRDefault="003F6CCD" w14:paraId="00EA93FE" w14:textId="77777777">
      <w:r>
        <w:br w:type="page"/>
      </w:r>
    </w:p>
    <w:p w:rsidRPr="004F2B67" w:rsidR="00125E68" w:rsidP="004F2B67" w:rsidRDefault="00A27E4B" w14:paraId="1595D4F0" w14:textId="76D6DD38">
      <w:pPr>
        <w:pStyle w:val="DarkBlueHeading1"/>
      </w:pPr>
      <w:bookmarkStart w:name="_Toc218072573" w:id="7"/>
      <w:r>
        <w:t>Right to an Accounting of Disclosures of Protected Health Information</w:t>
      </w:r>
      <w:bookmarkEnd w:id="7"/>
    </w:p>
    <w:tbl>
      <w:tblPr>
        <w:tblStyle w:val="TableGrid"/>
        <w:tblW w:w="10080" w:type="dxa"/>
        <w:tblInd w:w="893" w:type="dxa"/>
        <w:tblLook w:val="04A0" w:firstRow="1" w:lastRow="0" w:firstColumn="1" w:lastColumn="0" w:noHBand="0" w:noVBand="1"/>
      </w:tblPr>
      <w:tblGrid>
        <w:gridCol w:w="2224"/>
        <w:gridCol w:w="7856"/>
      </w:tblGrid>
      <w:tr w:rsidRPr="00AD2444" w:rsidR="003F6CCD" w:rsidTr="00BF5EEE" w14:paraId="2F9B6BF2" w14:textId="77777777">
        <w:trPr>
          <w:cantSplit/>
          <w:trHeight w:val="576"/>
        </w:trPr>
        <w:tc>
          <w:tcPr>
            <w:tcW w:w="2245" w:type="dxa"/>
            <w:shd w:val="clear" w:color="auto" w:fill="EEF8F8" w:themeFill="accent5"/>
            <w:vAlign w:val="center"/>
          </w:tcPr>
          <w:p w:rsidRPr="00AD2444" w:rsidR="003F6CCD" w:rsidP="00BF5EEE" w:rsidRDefault="003F6CCD" w14:paraId="275B9BD0" w14:textId="77777777">
            <w:pPr>
              <w:jc w:val="left"/>
              <w:rPr>
                <w:b/>
                <w:color w:val="1C3557" w:themeColor="text2"/>
                <w:sz w:val="20"/>
                <w:szCs w:val="20"/>
              </w:rPr>
            </w:pPr>
            <w:r>
              <w:rPr>
                <w:b/>
                <w:color w:val="1C3557" w:themeColor="text2"/>
                <w:sz w:val="20"/>
                <w:szCs w:val="20"/>
              </w:rPr>
              <w:t>Subject Matter:</w:t>
            </w:r>
          </w:p>
        </w:tc>
        <w:tc>
          <w:tcPr>
            <w:tcW w:w="8010" w:type="dxa"/>
            <w:shd w:val="clear" w:color="auto" w:fill="FFFDFC" w:themeFill="background2"/>
            <w:vAlign w:val="center"/>
          </w:tcPr>
          <w:p w:rsidRPr="00187EA1" w:rsidR="003F6CCD" w:rsidP="00BF5EEE" w:rsidRDefault="003F6CCD" w14:paraId="0075506F" w14:textId="77777777">
            <w:pPr>
              <w:jc w:val="left"/>
              <w:rPr>
                <w:bCs/>
                <w:color w:val="5E5E5E" w:themeColor="text1"/>
                <w:sz w:val="20"/>
                <w:szCs w:val="20"/>
              </w:rPr>
            </w:pPr>
            <w:r>
              <w:rPr>
                <w:bCs/>
                <w:color w:val="5E5E5E" w:themeColor="text1"/>
                <w:sz w:val="20"/>
                <w:szCs w:val="20"/>
              </w:rPr>
              <w:t>Health Insurance Portability and Accountability Act (HIPAA) Privacy Rule</w:t>
            </w:r>
          </w:p>
        </w:tc>
      </w:tr>
      <w:tr w:rsidRPr="00AD2444" w:rsidR="003F6CCD" w:rsidTr="00BF5EEE" w14:paraId="5DBEE414" w14:textId="77777777">
        <w:trPr>
          <w:cantSplit/>
          <w:trHeight w:val="576"/>
        </w:trPr>
        <w:tc>
          <w:tcPr>
            <w:tcW w:w="2245" w:type="dxa"/>
            <w:shd w:val="clear" w:color="auto" w:fill="EEF8F8" w:themeFill="accent5"/>
            <w:vAlign w:val="center"/>
          </w:tcPr>
          <w:p w:rsidRPr="00AD2444" w:rsidR="003F6CCD" w:rsidP="00BF5EEE" w:rsidRDefault="003F6CCD" w14:paraId="7888F08A" w14:textId="77777777">
            <w:pPr>
              <w:jc w:val="left"/>
              <w:rPr>
                <w:b/>
                <w:color w:val="1C3557" w:themeColor="text2"/>
                <w:sz w:val="20"/>
                <w:szCs w:val="20"/>
              </w:rPr>
            </w:pPr>
          </w:p>
          <w:p w:rsidRPr="00AD2444" w:rsidR="003F6CCD" w:rsidP="00BF5EEE" w:rsidRDefault="003F6CCD" w14:paraId="3880CA5E" w14:textId="77777777">
            <w:pPr>
              <w:jc w:val="left"/>
              <w:rPr>
                <w:b/>
                <w:color w:val="1C3557" w:themeColor="text2"/>
                <w:sz w:val="20"/>
                <w:szCs w:val="20"/>
              </w:rPr>
            </w:pPr>
            <w:r>
              <w:rPr>
                <w:b/>
                <w:color w:val="1C3557" w:themeColor="text2"/>
                <w:sz w:val="20"/>
                <w:szCs w:val="20"/>
              </w:rPr>
              <w:t>Policy Description:</w:t>
            </w:r>
          </w:p>
          <w:p w:rsidRPr="00AD2444" w:rsidR="003F6CCD" w:rsidP="00BF5EEE" w:rsidRDefault="003F6CCD" w14:paraId="3FE04D7E" w14:textId="77777777">
            <w:pPr>
              <w:jc w:val="left"/>
              <w:rPr>
                <w:b/>
                <w:color w:val="1C3557" w:themeColor="text2"/>
                <w:sz w:val="20"/>
                <w:szCs w:val="20"/>
              </w:rPr>
            </w:pPr>
          </w:p>
        </w:tc>
        <w:tc>
          <w:tcPr>
            <w:tcW w:w="8010" w:type="dxa"/>
            <w:shd w:val="clear" w:color="auto" w:fill="FFFDFC" w:themeFill="background2"/>
            <w:vAlign w:val="center"/>
          </w:tcPr>
          <w:p w:rsidRPr="00187EA1" w:rsidR="003F6CCD" w:rsidP="00BF5EEE" w:rsidRDefault="003F6CCD" w14:paraId="1B09B058" w14:textId="77777777">
            <w:pPr>
              <w:jc w:val="left"/>
              <w:rPr>
                <w:bCs/>
                <w:color w:val="5E5E5E" w:themeColor="text1"/>
                <w:sz w:val="20"/>
                <w:szCs w:val="20"/>
              </w:rPr>
            </w:pPr>
            <w:r>
              <w:rPr>
                <w:bCs/>
                <w:color w:val="5E5E5E" w:themeColor="text1"/>
                <w:sz w:val="20"/>
                <w:szCs w:val="20"/>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AD2444" w:rsidR="003F6CCD" w:rsidTr="00BF5EEE" w14:paraId="2AC0BC89" w14:textId="77777777">
        <w:trPr>
          <w:cantSplit/>
          <w:trHeight w:val="576"/>
        </w:trPr>
        <w:tc>
          <w:tcPr>
            <w:tcW w:w="2245" w:type="dxa"/>
            <w:shd w:val="clear" w:color="auto" w:fill="EEF8F8" w:themeFill="accent5"/>
            <w:vAlign w:val="center"/>
          </w:tcPr>
          <w:p w:rsidRPr="00AD2444" w:rsidR="003F6CCD" w:rsidP="00BF5EEE" w:rsidRDefault="003F6CCD" w14:paraId="7F40B15F" w14:textId="77777777">
            <w:pPr>
              <w:jc w:val="left"/>
              <w:rPr>
                <w:b/>
                <w:color w:val="1C3557" w:themeColor="text2"/>
                <w:sz w:val="20"/>
                <w:szCs w:val="20"/>
              </w:rPr>
            </w:pPr>
            <w:r>
              <w:rPr>
                <w:b/>
                <w:color w:val="1C3557" w:themeColor="text2"/>
                <w:sz w:val="20"/>
                <w:szCs w:val="20"/>
              </w:rPr>
              <w:t>HIPAA Privacy Rule Section:</w:t>
            </w:r>
          </w:p>
        </w:tc>
        <w:tc>
          <w:tcPr>
            <w:tcW w:w="8010" w:type="dxa"/>
            <w:shd w:val="clear" w:color="auto" w:fill="FFFDFC" w:themeFill="background2"/>
            <w:vAlign w:val="center"/>
          </w:tcPr>
          <w:p w:rsidRPr="00187EA1" w:rsidR="003F6CCD" w:rsidP="00BF5EEE" w:rsidRDefault="003F6CCD" w14:paraId="6FE18F1B" w14:textId="77777777">
            <w:pPr>
              <w:jc w:val="left"/>
              <w:rPr>
                <w:bCs/>
                <w:color w:val="5E5E5E" w:themeColor="text1"/>
                <w:sz w:val="20"/>
                <w:szCs w:val="20"/>
              </w:rPr>
            </w:pPr>
          </w:p>
          <w:p w:rsidRPr="00187EA1" w:rsidR="003F6CCD" w:rsidP="00BF5EEE" w:rsidRDefault="003F6CCD" w14:paraId="3B3BF9EB" w14:textId="77777777">
            <w:pPr>
              <w:jc w:val="left"/>
              <w:rPr>
                <w:bCs/>
                <w:color w:val="5E5E5E" w:themeColor="text1"/>
                <w:sz w:val="20"/>
                <w:szCs w:val="20"/>
              </w:rPr>
            </w:pPr>
            <w:r>
              <w:rPr>
                <w:bCs/>
                <w:color w:val="5E5E5E" w:themeColor="text1"/>
                <w:sz w:val="20"/>
                <w:szCs w:val="20"/>
              </w:rPr>
              <w:t>45 CFR Part §164.528 Accounting of disclosures of protected health information</w:t>
            </w:r>
          </w:p>
          <w:p w:rsidRPr="00187EA1" w:rsidR="003F6CCD" w:rsidP="00BF5EEE" w:rsidRDefault="003F6CCD" w14:paraId="06EF70A2" w14:textId="77777777">
            <w:pPr>
              <w:jc w:val="left"/>
              <w:rPr>
                <w:bCs/>
                <w:color w:val="5E5E5E" w:themeColor="text1"/>
                <w:sz w:val="20"/>
                <w:szCs w:val="20"/>
              </w:rPr>
            </w:pPr>
          </w:p>
        </w:tc>
      </w:tr>
      <w:tr w:rsidRPr="00AD2444" w:rsidR="003F6CCD" w:rsidTr="00BF5EEE" w14:paraId="25AE5084" w14:textId="77777777">
        <w:trPr>
          <w:cantSplit/>
          <w:trHeight w:val="576"/>
        </w:trPr>
        <w:tc>
          <w:tcPr>
            <w:tcW w:w="2245" w:type="dxa"/>
            <w:shd w:val="clear" w:color="auto" w:fill="EEF8F8" w:themeFill="accent5"/>
            <w:vAlign w:val="center"/>
          </w:tcPr>
          <w:p w:rsidRPr="00AD2444" w:rsidR="003F6CCD" w:rsidP="00BF5EEE" w:rsidRDefault="003F6CCD" w14:paraId="3F0DAAC3" w14:textId="77777777">
            <w:pPr>
              <w:jc w:val="left"/>
              <w:rPr>
                <w:b/>
                <w:color w:val="1C3557" w:themeColor="text2"/>
                <w:sz w:val="20"/>
                <w:szCs w:val="20"/>
              </w:rPr>
            </w:pPr>
            <w:r>
              <w:rPr>
                <w:b/>
                <w:color w:val="1C3557" w:themeColor="text2"/>
                <w:sz w:val="20"/>
                <w:szCs w:val="20"/>
              </w:rPr>
              <w:t>Specific Sections:</w:t>
            </w:r>
          </w:p>
        </w:tc>
        <w:tc>
          <w:tcPr>
            <w:tcW w:w="8010" w:type="dxa"/>
            <w:shd w:val="clear" w:color="auto" w:fill="FFFDFC" w:themeFill="background2"/>
            <w:vAlign w:val="center"/>
          </w:tcPr>
          <w:p w:rsidRPr="00187EA1" w:rsidR="003F6CCD" w:rsidP="00BF5EEE" w:rsidRDefault="003F6CCD" w14:paraId="0A5CD043" w14:textId="77777777">
            <w:pPr>
              <w:jc w:val="left"/>
              <w:rPr>
                <w:bCs/>
                <w:color w:val="5E5E5E" w:themeColor="text1"/>
                <w:sz w:val="20"/>
                <w:szCs w:val="20"/>
              </w:rPr>
            </w:pPr>
            <w:r>
              <w:rPr>
                <w:bCs/>
                <w:color w:val="5E5E5E" w:themeColor="text1"/>
                <w:sz w:val="20"/>
                <w:szCs w:val="20"/>
              </w:rPr>
              <w:t xml:space="preserve">45 CFR Part §164.528(a) - 45 CFR Part §164.528(d)(3) | </w:t>
            </w:r>
            <w:bookmarkStart w:name="_Hlk132979847" w:id="8"/>
            <w:r>
              <w:rPr>
                <w:bCs/>
                <w:color w:val="5E5E5E" w:themeColor="text1"/>
                <w:sz w:val="20"/>
                <w:szCs w:val="20"/>
              </w:rPr>
              <w:t>Right to an Accounting of disclosures of Protected Health Information</w:t>
            </w:r>
            <w:bookmarkEnd w:id="8"/>
          </w:p>
        </w:tc>
      </w:tr>
      <w:tr w:rsidRPr="00AD2444" w:rsidR="003F6CCD" w:rsidTr="00BF5EEE" w14:paraId="255E4FFC" w14:textId="77777777">
        <w:trPr>
          <w:cantSplit/>
          <w:trHeight w:val="576"/>
        </w:trPr>
        <w:tc>
          <w:tcPr>
            <w:tcW w:w="2245" w:type="dxa"/>
            <w:shd w:val="clear" w:color="auto" w:fill="EEF8F8" w:themeFill="accent5"/>
            <w:vAlign w:val="center"/>
          </w:tcPr>
          <w:p w:rsidRPr="00AD2444" w:rsidR="003F6CCD" w:rsidP="00BF5EEE" w:rsidRDefault="003F6CCD" w14:paraId="2B5397F2" w14:textId="77777777">
            <w:pPr>
              <w:jc w:val="left"/>
              <w:rPr>
                <w:b/>
                <w:color w:val="1C3557" w:themeColor="text2"/>
                <w:sz w:val="20"/>
                <w:szCs w:val="20"/>
              </w:rPr>
            </w:pPr>
            <w:r>
              <w:rPr>
                <w:b/>
                <w:color w:val="1C3557" w:themeColor="text2"/>
                <w:sz w:val="20"/>
                <w:szCs w:val="20"/>
              </w:rPr>
              <w:t>Effective Date:</w:t>
            </w:r>
          </w:p>
        </w:tc>
        <w:tc>
          <w:tcPr>
            <w:tcW w:w="8010" w:type="dxa"/>
            <w:shd w:val="clear" w:color="auto" w:fill="FFFDFC" w:themeFill="background2"/>
            <w:vAlign w:val="center"/>
          </w:tcPr>
          <w:p w:rsidRPr="00187EA1" w:rsidR="003F6CCD" w:rsidP="00BF5EEE" w:rsidRDefault="003F6CCD" w14:paraId="40F8D709" w14:textId="77777777">
            <w:pPr>
              <w:jc w:val="left"/>
              <w:rPr>
                <w:bCs/>
                <w:color w:val="5E5E5E" w:themeColor="text1"/>
                <w:sz w:val="20"/>
                <w:szCs w:val="20"/>
              </w:rPr>
            </w:pPr>
            <w:r>
              <w:rPr>
                <w:bCs/>
                <w:color w:val="5E5E5E" w:themeColor="text1"/>
                <w:sz w:val="20"/>
                <w:szCs w:val="20"/>
              </w:rPr>
              <w:t>01/01/2014</w:t>
            </w:r>
          </w:p>
        </w:tc>
      </w:tr>
    </w:tbl>
    <w:p w:rsidRPr="004F2B67" w:rsidR="003F6CCD" w:rsidP="00490614" w:rsidRDefault="003F6CCD" w14:paraId="2AF45FC9" w14:textId="68A8C17C">
      <w:pPr>
        <w:pStyle w:val="Bluenotheading"/>
      </w:pPr>
      <w:r>
        <w:t xml:space="preserve">Overview </w:t>
      </w:r>
    </w:p>
    <w:p w:rsidRPr="00E024EB" w:rsidR="003F6CCD" w:rsidP="00E024EB" w:rsidRDefault="003F6CCD" w14:paraId="7C0B5D96" w14:textId="2015F14C">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4F2B67" w:rsidR="003F6CCD" w:rsidP="004F2B67" w:rsidRDefault="003F6CCD" w14:paraId="634F1CEE" w14:textId="579604A6">
      <w:pPr>
        <w:pStyle w:val="BlueSubsection1"/>
      </w:pPr>
      <w:r>
        <w:t>Purpose</w:t>
      </w:r>
    </w:p>
    <w:p w:rsidRPr="00DC4E65" w:rsidR="003F6CCD" w:rsidP="00DC4E65" w:rsidRDefault="003F6CCD" w14:paraId="6D15B4B8" w14:textId="273B7408">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4F2B67" w:rsidR="003F6CCD" w:rsidP="004F2B67" w:rsidRDefault="003F6CCD" w14:paraId="73B239F4" w14:textId="4E45DD8A">
      <w:pPr>
        <w:pStyle w:val="BlueSubsection1"/>
      </w:pPr>
      <w:r>
        <w:t>Scope</w:t>
      </w:r>
    </w:p>
    <w:p w:rsidRPr="00DC4E65" w:rsidR="003F6CCD" w:rsidP="00DC4E65" w:rsidRDefault="003F6CCD" w14:paraId="17663104" w14:textId="420D9031">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3F6CCD" w:rsidR="003F6CCD" w:rsidP="00CC12EE" w:rsidRDefault="003F6CCD" w14:paraId="4A65BDBC" w14:textId="3E2ABF9B">
      <w:pPr>
        <w:pStyle w:val="ListParagraph"/>
        <w:numPr>
          <w:ilvl w:val="0"/>
          <w:numId w:val="10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3F6CCD" w:rsidR="003F6CCD" w:rsidP="00CC12EE" w:rsidRDefault="003F6CCD" w14:paraId="188FABAB" w14:textId="33DDC5C7">
      <w:pPr>
        <w:pStyle w:val="ListParagraph"/>
        <w:numPr>
          <w:ilvl w:val="0"/>
          <w:numId w:val="105"/>
        </w:numPr>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C0DEC" w:rsidR="003F6CCD" w:rsidP="00CC12EE" w:rsidRDefault="003F6CCD" w14:paraId="5AB96D5A" w14:textId="77777777">
      <w:pPr>
        <w:pStyle w:val="ListParagraph"/>
        <w:numPr>
          <w:ilvl w:val="0"/>
          <w:numId w:val="105"/>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F2B67" w:rsidR="003F6CCD" w:rsidP="00490614" w:rsidRDefault="003F6CCD" w14:paraId="50F087A8" w14:textId="3C56967A">
      <w:pPr>
        <w:pStyle w:val="Bluenotheading"/>
      </w:pPr>
      <w:r>
        <w:t>Policy</w:t>
      </w:r>
    </w:p>
    <w:p w:rsidRPr="00DC4E65" w:rsidR="003F6CCD" w:rsidP="00CC12EE" w:rsidRDefault="003F6CCD" w14:paraId="36911265" w14:textId="77777777">
      <w:pPr>
        <w:pStyle w:val="Style1"/>
        <w:numPr>
          <w:ilvl w:val="0"/>
          <w:numId w:val="103"/>
        </w:numPr>
      </w:pPr>
      <w:r>
        <w:t>Right to an Accounting of Disclosures of Protected Health Information</w:t>
      </w:r>
    </w:p>
    <w:p w:rsidRPr="00D14391" w:rsidR="003F6CCD" w:rsidP="00CC12EE" w:rsidRDefault="003F6CCD" w14:paraId="7C3B1D32" w14:textId="3AA01612">
      <w:pPr>
        <w:pStyle w:val="ListParagraph"/>
        <w:numPr>
          <w:ilvl w:val="0"/>
          <w:numId w:val="104"/>
        </w:numPr>
      </w:pPr>
      <w:r>
        <w:t>An individual has a right to receive an accounting of disclosures of protected health information made by COMPANY in the six years prior to the date on which the accounting is requested, except for disclosures:</w:t>
      </w:r>
    </w:p>
    <w:p w:rsidRPr="006C0DEC" w:rsidR="003F6CCD" w:rsidP="00677A86" w:rsidRDefault="003F6CCD" w14:paraId="4CBA826A" w14:textId="016CCD27">
      <w:pPr>
        <w:pStyle w:val="BulletStyle2"/>
      </w:pPr>
      <w:r>
        <w:t>To carry out treatment, payment and health care operations as provided in §164.506.</w:t>
      </w:r>
    </w:p>
    <w:p w:rsidRPr="006C0DEC" w:rsidR="003F6CCD" w:rsidP="00677A86" w:rsidRDefault="003F6CCD" w14:paraId="2735B900" w14:textId="1C92A121">
      <w:pPr>
        <w:pStyle w:val="BulletStyle2"/>
      </w:pPr>
      <w:r>
        <w:t>To individuals of protected health information about them as provided in §164.502.</w:t>
      </w:r>
    </w:p>
    <w:p w:rsidRPr="006C0DEC" w:rsidR="003F6CCD" w:rsidP="00677A86" w:rsidRDefault="003F6CCD" w14:paraId="4D7E460F" w14:textId="628D772E">
      <w:pPr>
        <w:pStyle w:val="BulletStyle2"/>
      </w:pPr>
      <w:r>
        <w:t>Incident to a use or disclosure otherwise permitted or required by this subpart, as provided in §164.502.</w:t>
      </w:r>
    </w:p>
    <w:p w:rsidRPr="006C0DEC" w:rsidR="003F6CCD" w:rsidP="00677A86" w:rsidRDefault="003F6CCD" w14:paraId="77E0C1C7" w14:textId="3880DF49">
      <w:pPr>
        <w:pStyle w:val="BulletStyle2"/>
      </w:pPr>
      <w:r>
        <w:t>Pursuant to an authorization as provided in §164.508.</w:t>
      </w:r>
    </w:p>
    <w:p w:rsidRPr="006C0DEC" w:rsidR="003F6CCD" w:rsidP="00677A86" w:rsidRDefault="003F6CCD" w14:paraId="60AF4833" w14:textId="74065AE1">
      <w:pPr>
        <w:pStyle w:val="BulletStyle2"/>
      </w:pPr>
      <w:r>
        <w:t>For the facility's directory or to persons involved in the individual's care or other notification purposes as provided in §164.510.</w:t>
      </w:r>
    </w:p>
    <w:p w:rsidRPr="006C0DEC" w:rsidR="003F6CCD" w:rsidP="00677A86" w:rsidRDefault="003F6CCD" w14:paraId="0A8EA1B5" w14:textId="666739D8">
      <w:pPr>
        <w:pStyle w:val="BulletStyle2"/>
      </w:pPr>
      <w:r>
        <w:t>For national security or intelligence purposes as provided in §164.512(k)(2).</w:t>
      </w:r>
    </w:p>
    <w:p w:rsidRPr="006C0DEC" w:rsidR="003F6CCD" w:rsidP="00677A86" w:rsidRDefault="003F6CCD" w14:paraId="15FB2D27" w14:textId="3473E5F4">
      <w:pPr>
        <w:pStyle w:val="BulletStyle2"/>
      </w:pPr>
      <w:r>
        <w:t>To correctional institutions or law enforcement officials as provided in §164.512(k)(5).</w:t>
      </w:r>
    </w:p>
    <w:p w:rsidRPr="006C0DEC" w:rsidR="003F6CCD" w:rsidP="00677A86" w:rsidRDefault="003F6CCD" w14:paraId="7A9F5552" w14:textId="0373A171">
      <w:pPr>
        <w:pStyle w:val="BulletStyle2"/>
      </w:pPr>
      <w:r>
        <w:t>As part of a limited data set in accordance with §164.514(e); or</w:t>
      </w:r>
    </w:p>
    <w:p w:rsidRPr="006C0DEC" w:rsidR="003F6CCD" w:rsidP="00677A86" w:rsidRDefault="003F6CCD" w14:paraId="07470D22" w14:textId="610B1650">
      <w:pPr>
        <w:pStyle w:val="BulletStyle2"/>
      </w:pPr>
      <w:r>
        <w:t xml:space="preserve">That occurred prior to the compliance date for COMPANY. </w:t>
      </w:r>
    </w:p>
    <w:p w:rsidRPr="00DE1F81" w:rsidR="003F6CCD" w:rsidP="00F10AF6" w:rsidRDefault="002F1901" w14:paraId="70F14429" w14:textId="17A4BB3B">
      <w:pPr>
        <w:pStyle w:val="ListParagraph"/>
      </w:pPr>
      <w:r>
        <w:t>COMPANY  temporarily suspends an individual's right to receive an accounting of disclosures to a health oversight agency or law enforcement official, as provided in §164.512(d) or (f), respectively, for the time specified by such agency or official, if such agency or official provides COMPANY  with a written statement that such an accounting to the individual would be reasonably likely to impede the agency's activities and specifying the time for which such a suspension is required.</w:t>
      </w:r>
    </w:p>
    <w:p w:rsidRPr="00D14391" w:rsidR="003F6CCD" w:rsidP="00F10AF6" w:rsidRDefault="003F6CCD" w14:paraId="5202BBCC" w14:textId="2541347B">
      <w:pPr>
        <w:pStyle w:val="ListParagraph"/>
      </w:pPr>
      <w:r>
        <w:t xml:space="preserve">If the agency or official statement in paragraph (a)(2)(a) of this section is made orally, COMPANY:</w:t>
      </w:r>
    </w:p>
    <w:p w:rsidRPr="0089468F" w:rsidR="003F6CCD" w:rsidP="0089468F" w:rsidRDefault="003F6CCD" w14:paraId="576F0092" w14:textId="3E8D5B89">
      <w:pPr>
        <w:pStyle w:val="BulletStyle2"/>
      </w:pPr>
      <w:r>
        <w:t>Documents the statement, including the identity of the agency or official making the statement.</w:t>
      </w:r>
    </w:p>
    <w:p w:rsidRPr="0089468F" w:rsidR="003F6CCD" w:rsidP="0089468F" w:rsidRDefault="003F6CCD" w14:paraId="3A2FBD26" w14:textId="6FF5E705">
      <w:pPr>
        <w:pStyle w:val="BulletStyle2"/>
      </w:pPr>
      <w:r>
        <w:t>Temporarily suspends the individual's right to an accounting of disclosures subject to the statement; and</w:t>
      </w:r>
    </w:p>
    <w:p w:rsidRPr="0089468F" w:rsidR="003F6CCD" w:rsidP="0089468F" w:rsidRDefault="003F6CCD" w14:paraId="21ADF972" w14:textId="126473D1">
      <w:pPr>
        <w:pStyle w:val="BulletStyle2"/>
      </w:pPr>
      <w:r>
        <w:t>Limits the temporary suspension to no longer than 30 days from the date of the oral statement, unless a written statement pursuant to paragraph (a)(2)(i) of this section is submitted during that time.</w:t>
      </w:r>
    </w:p>
    <w:p w:rsidRPr="00CB2B42" w:rsidR="003F6CCD" w:rsidP="00F10AF6" w:rsidRDefault="003F6CCD" w14:paraId="0AFE5B6B" w14:textId="17FDFD60">
      <w:pPr>
        <w:pStyle w:val="ListParagraph"/>
      </w:pPr>
      <w:r>
        <w:t>An individual may request an accounting of disclosures for a period of time less than six years from the date of the request.</w:t>
      </w:r>
    </w:p>
    <w:p w:rsidRPr="0048114F" w:rsidR="003F6CCD" w:rsidP="002B1DD9" w:rsidRDefault="003F6CCD" w14:paraId="5B05BC5C" w14:textId="77777777">
      <w:pPr>
        <w:pStyle w:val="Style1"/>
      </w:pPr>
      <w:r>
        <w:t>Content of the Accounting</w:t>
      </w:r>
    </w:p>
    <w:p w:rsidRPr="00DC4E65" w:rsidR="003F6CCD" w:rsidP="00CC12EE" w:rsidRDefault="002F1901" w14:paraId="061800DF" w14:textId="2A4FCE6B">
      <w:pPr>
        <w:pStyle w:val="ListParagraph"/>
        <w:numPr>
          <w:ilvl w:val="0"/>
          <w:numId w:val="289"/>
        </w:numPr>
      </w:pPr>
      <w:r>
        <w:t>COMPANY provides the individual with a written accounting that meets the following requirements.</w:t>
      </w:r>
    </w:p>
    <w:p w:rsidRPr="00CB2B42" w:rsidR="003F6CCD" w:rsidP="00302831" w:rsidRDefault="003F6CCD" w14:paraId="06D7DF90" w14:textId="12B79DE3">
      <w:pPr>
        <w:pStyle w:val="BulletStyle2"/>
      </w:pPr>
      <w:r>
        <w:t xml:space="preserve">Except as otherwise provided by paragraph (a) of this section, the accounting includes disclosures of protected health information that occurred during the six years (or such shorter time period at the request of the individual as provided in paragraph (a)(3) of this section) prior to the date of the request for an accounting, including disclosures to or by business associates of COMPANY. </w:t>
      </w:r>
    </w:p>
    <w:p w:rsidRPr="00EA3124" w:rsidR="003F6CCD" w:rsidP="00302831" w:rsidRDefault="003F6CCD" w14:paraId="2DA3150C" w14:textId="5268E10D">
      <w:pPr>
        <w:pStyle w:val="BulletStyle2"/>
      </w:pPr>
      <w:r>
        <w:t>Except as otherwise provided by paragraphs (b)(3) or (b)(4) of this section, the accounting includes for each disclosure:</w:t>
      </w:r>
    </w:p>
    <w:p w:rsidRPr="003F6CCD" w:rsidR="003F6CCD" w:rsidP="00CC12EE" w:rsidRDefault="003F6CCD" w14:paraId="00A037D6" w14:textId="1EE204D8">
      <w:pPr>
        <w:pStyle w:val="BulletStyle2"/>
        <w:numPr>
          <w:ilvl w:val="1"/>
          <w:numId w:val="290"/>
        </w:numPr>
      </w:pPr>
      <w:r>
        <w:t>The date of the disclosure.</w:t>
      </w:r>
    </w:p>
    <w:p w:rsidRPr="003F6CCD" w:rsidR="003F6CCD" w:rsidP="00CC12EE" w:rsidRDefault="003F6CCD" w14:paraId="6DC3A41C" w14:textId="15427E9C">
      <w:pPr>
        <w:pStyle w:val="BulletStyle2"/>
        <w:numPr>
          <w:ilvl w:val="1"/>
          <w:numId w:val="290"/>
        </w:numPr>
      </w:pPr>
      <w:r>
        <w:t>The name of the entity or person who received the protected health information and, if known, the address of such entity or person.</w:t>
      </w:r>
    </w:p>
    <w:p w:rsidRPr="003F6CCD" w:rsidR="003F6CCD" w:rsidP="00CC12EE" w:rsidRDefault="003F6CCD" w14:paraId="7871D2C6" w14:textId="0539B765">
      <w:pPr>
        <w:pStyle w:val="BulletStyle2"/>
        <w:numPr>
          <w:ilvl w:val="1"/>
          <w:numId w:val="290"/>
        </w:numPr>
      </w:pPr>
      <w:r>
        <w:t>A brief description of the protected health information disclosed; and</w:t>
      </w:r>
    </w:p>
    <w:p w:rsidRPr="00CB2B42" w:rsidR="003F6CCD" w:rsidP="00CC12EE" w:rsidRDefault="003F6CCD" w14:paraId="17E3D845" w14:textId="74E69612">
      <w:pPr>
        <w:pStyle w:val="BulletStyle2"/>
        <w:numPr>
          <w:ilvl w:val="1"/>
          <w:numId w:val="290"/>
        </w:numPr>
      </w:pPr>
      <w:r>
        <w:t>A brief statement of the purpose of the disclosure that reasonably informs the individual of the basis for the disclosure or, in lieu of such statement, a copy of a written request for a disclosure under §§164.502(a)(2)(ii) or 164.512, if any</w:t>
      </w:r>
    </w:p>
    <w:p w:rsidRPr="00CB2B42" w:rsidR="003F6CCD" w:rsidP="00302831" w:rsidRDefault="003F6CCD" w14:paraId="7F24F6FB" w14:textId="61F1E2D2">
      <w:pPr>
        <w:pStyle w:val="BulletStyle2"/>
      </w:pPr>
      <w:r>
        <w:t>If, during the period covered by the accounting, COMPANY has made multiple disclosures of protected health information to the same person or entity for a single purpose under §§164.502(a)(2)(ii) or 164.512, the accounting may, with respect to such multiple disclosures, provide:</w:t>
      </w:r>
    </w:p>
    <w:p w:rsidRPr="00CB2B42" w:rsidR="003F6CCD" w:rsidP="00CC12EE" w:rsidRDefault="003F6CCD" w14:paraId="29839EB7" w14:textId="36BE7D4C">
      <w:pPr>
        <w:pStyle w:val="BulletStyle2"/>
        <w:numPr>
          <w:ilvl w:val="1"/>
          <w:numId w:val="291"/>
        </w:numPr>
      </w:pPr>
      <w:r>
        <w:t>The information required by paragraph (b)(2) of this section for the first disclosure during the accounting period.</w:t>
      </w:r>
    </w:p>
    <w:p w:rsidRPr="00CB2B42" w:rsidR="003F6CCD" w:rsidP="00CC12EE" w:rsidRDefault="003F6CCD" w14:paraId="1405720C" w14:textId="59B511AB">
      <w:pPr>
        <w:pStyle w:val="BulletStyle2"/>
        <w:numPr>
          <w:ilvl w:val="1"/>
          <w:numId w:val="291"/>
        </w:numPr>
      </w:pPr>
      <w:r>
        <w:t>The frequency, periodicity, or number of the disclosures made during the accounting period; and</w:t>
      </w:r>
    </w:p>
    <w:p w:rsidRPr="00CB2B42" w:rsidR="003F6CCD" w:rsidP="00CC12EE" w:rsidRDefault="003F6CCD" w14:paraId="6578BD59" w14:textId="6AC7CAA7">
      <w:pPr>
        <w:pStyle w:val="BulletStyle2"/>
        <w:numPr>
          <w:ilvl w:val="1"/>
          <w:numId w:val="291"/>
        </w:numPr>
      </w:pPr>
      <w:r>
        <w:t>The date of the last such disclosure during the accounting period.</w:t>
      </w:r>
    </w:p>
    <w:p w:rsidRPr="00CB2B42" w:rsidR="003F6CCD" w:rsidP="00524ED4" w:rsidRDefault="003F6CCD" w14:paraId="2A4B504D" w14:textId="2841D3FF">
      <w:pPr>
        <w:pStyle w:val="BulletStyle2"/>
      </w:pPr>
      <w:r>
        <w:t>If, during the period covered by the accounting, COMPANY has made disclosures of protected health information for a particular research purpose in accordance with §164.512(i) for 50 or more individuals, the accounting may, with respect to such disclosures for which the protected health information about the individual may have been included, provide:</w:t>
      </w:r>
    </w:p>
    <w:p w:rsidRPr="00CB2B42" w:rsidR="003F6CCD" w:rsidP="00CC12EE" w:rsidRDefault="003F6CCD" w14:paraId="114A9FF8" w14:textId="06AA3ED1">
      <w:pPr>
        <w:pStyle w:val="BulletStyle2"/>
        <w:numPr>
          <w:ilvl w:val="1"/>
          <w:numId w:val="292"/>
        </w:numPr>
      </w:pPr>
      <w:r>
        <w:t>The name of the protocol or other research activity.</w:t>
      </w:r>
    </w:p>
    <w:p w:rsidRPr="00CB2B42" w:rsidR="003F6CCD" w:rsidP="00CC12EE" w:rsidRDefault="003F6CCD" w14:paraId="3194555B" w14:textId="4FAEAEAB">
      <w:pPr>
        <w:pStyle w:val="BulletStyle2"/>
        <w:numPr>
          <w:ilvl w:val="1"/>
          <w:numId w:val="292"/>
        </w:numPr>
      </w:pPr>
      <w:r>
        <w:t>A description, in plain language, of the research protocol or other research activity, including the purpose of the research and the criteria for selecting particular records.</w:t>
      </w:r>
    </w:p>
    <w:p w:rsidRPr="00CB2B42" w:rsidR="003F6CCD" w:rsidP="00CC12EE" w:rsidRDefault="003F6CCD" w14:paraId="3B296C5A" w14:textId="21325A30">
      <w:pPr>
        <w:pStyle w:val="BulletStyle2"/>
        <w:numPr>
          <w:ilvl w:val="1"/>
          <w:numId w:val="292"/>
        </w:numPr>
      </w:pPr>
      <w:r>
        <w:t>A brief description of the type of protected health information that was disclosed.</w:t>
      </w:r>
    </w:p>
    <w:p w:rsidRPr="00CB2B42" w:rsidR="003F6CCD" w:rsidP="00CC12EE" w:rsidRDefault="003F6CCD" w14:paraId="76EC7821" w14:textId="36F2668D">
      <w:pPr>
        <w:pStyle w:val="BulletStyle2"/>
        <w:numPr>
          <w:ilvl w:val="1"/>
          <w:numId w:val="292"/>
        </w:numPr>
      </w:pPr>
      <w:r>
        <w:t>The date or period of time during which such disclosures occurred, or may have occurred, including the date of the last such disclosure during the accounting period.</w:t>
      </w:r>
    </w:p>
    <w:p w:rsidRPr="00CB2B42" w:rsidR="003F6CCD" w:rsidP="00CC12EE" w:rsidRDefault="003F6CCD" w14:paraId="17C9FFE9" w14:textId="10E1C3A1">
      <w:pPr>
        <w:pStyle w:val="BulletStyle2"/>
        <w:numPr>
          <w:ilvl w:val="1"/>
          <w:numId w:val="292"/>
        </w:numPr>
      </w:pPr>
      <w:r>
        <w:t>The name, address, and telephone number of the entity that sponsored the research and of the researcher to whom the information was disclosed; and</w:t>
      </w:r>
    </w:p>
    <w:p w:rsidRPr="00CB2B42" w:rsidR="003F6CCD" w:rsidP="00CC12EE" w:rsidRDefault="003F6CCD" w14:paraId="1F90D2B3" w14:textId="75DBD1A9">
      <w:pPr>
        <w:pStyle w:val="BulletStyle2"/>
        <w:numPr>
          <w:ilvl w:val="1"/>
          <w:numId w:val="292"/>
        </w:numPr>
      </w:pPr>
      <w:r>
        <w:t>A statement that the protected health information of the individual may or may not have been disclosed for a particular protocol or other research activity.</w:t>
      </w:r>
    </w:p>
    <w:p w:rsidRPr="00CB2B42" w:rsidR="003F6CCD" w:rsidP="00524ED4" w:rsidRDefault="003F6CCD" w14:paraId="3A4F3D51" w14:textId="26EC20B2">
      <w:pPr>
        <w:pStyle w:val="BulletStyle2"/>
      </w:pPr>
      <w:r>
        <w:t xml:space="preserve">If COMPANY provides an accounting for research disclosures, in accordance with paragraph (b)(4) of this section, and if it is reasonably likely that the protected health information of the individual was disclosed for such research protocol or activity, COMPANY at the request of the individual, assists in contacting the entity that sponsored the research and the researcher.</w:t>
      </w:r>
    </w:p>
    <w:p w:rsidRPr="0048114F" w:rsidR="003F6CCD" w:rsidP="002B1DD9" w:rsidRDefault="003F6CCD" w14:paraId="0CF027D7" w14:textId="77777777">
      <w:pPr>
        <w:pStyle w:val="Style1"/>
      </w:pPr>
      <w:r>
        <w:t>Provision of the Accounting</w:t>
      </w:r>
    </w:p>
    <w:p w:rsidRPr="00CB2B42" w:rsidR="003F6CCD" w:rsidP="00CC12EE" w:rsidRDefault="002F1901" w14:paraId="37257BF8" w14:textId="1898DDB8">
      <w:pPr>
        <w:pStyle w:val="ListParagraph"/>
        <w:numPr>
          <w:ilvl w:val="0"/>
          <w:numId w:val="287"/>
        </w:numPr>
      </w:pPr>
      <w:r>
        <w:t>COMPANY acts on the individual's request for an accounting, no later than 60 days after receipt of such a request, as follows.</w:t>
      </w:r>
    </w:p>
    <w:p w:rsidRPr="00CB2B42" w:rsidR="003F6CCD" w:rsidP="00AE3619" w:rsidRDefault="002F1901" w14:paraId="258052B5" w14:textId="04D685BA">
      <w:pPr>
        <w:pStyle w:val="BulletStyle2"/>
      </w:pPr>
      <w:r>
        <w:t>COMPANY provides the individual with the accounting requested; or</w:t>
      </w:r>
    </w:p>
    <w:p w:rsidRPr="00CB2B42" w:rsidR="003F6CCD" w:rsidP="00AE3619" w:rsidRDefault="003F6CCD" w14:paraId="3EFE6889" w14:textId="0AB5C027">
      <w:pPr>
        <w:pStyle w:val="BulletStyle2"/>
      </w:pPr>
      <w:r>
        <w:t>If COMPANY is unable to provide the accounting within the time required by paragraph (c)(1) of this section, COMPANY may extend the time to provide the accounting by no more than 30 days, provided that:</w:t>
      </w:r>
    </w:p>
    <w:p w:rsidRPr="00CB2B42" w:rsidR="003F6CCD" w:rsidP="00CC12EE" w:rsidRDefault="00287DE3" w14:paraId="4B6B94C2" w14:textId="6CFC045E">
      <w:pPr>
        <w:pStyle w:val="BulletStyle2"/>
        <w:numPr>
          <w:ilvl w:val="1"/>
          <w:numId w:val="288"/>
        </w:numPr>
      </w:pPr>
      <w:r>
        <w:t xml:space="preserve">The time limit set by paragraph (c)(1) of this section provides the individual with a written statement of the reasons for the delay and the date by which COMPANY provides the accounting; and</w:t>
      </w:r>
    </w:p>
    <w:p w:rsidRPr="00CB2B42" w:rsidR="003F6CCD" w:rsidP="00CC12EE" w:rsidRDefault="00953FFC" w14:paraId="412B2FB4" w14:textId="705C6279">
      <w:pPr>
        <w:pStyle w:val="BulletStyle2"/>
        <w:numPr>
          <w:ilvl w:val="1"/>
          <w:numId w:val="288"/>
        </w:numPr>
      </w:pPr>
      <w:r>
        <w:t>COMPANY may have only one such extension of time for action on a request for an accounting.</w:t>
      </w:r>
    </w:p>
    <w:p w:rsidRPr="0048114F" w:rsidR="0052381A" w:rsidP="00CC12EE" w:rsidRDefault="00953FFC" w14:paraId="5AB42273" w14:textId="34572F73">
      <w:pPr>
        <w:pStyle w:val="BulletStyle2"/>
        <w:numPr>
          <w:ilvl w:val="1"/>
          <w:numId w:val="288"/>
        </w:numPr>
      </w:pPr>
      <w:r>
        <w:t xml:space="preserve">COMPANY provides the first accounting to an individual in any 12-month period without charge. </w:t>
      </w:r>
    </w:p>
    <w:p w:rsidRPr="005E726D" w:rsidR="003F6CCD" w:rsidP="00CC12EE" w:rsidRDefault="00953FFC" w14:paraId="7E4F448D" w14:textId="3E0668C3">
      <w:pPr>
        <w:pStyle w:val="BulletStyle2"/>
        <w:numPr>
          <w:ilvl w:val="1"/>
          <w:numId w:val="288"/>
        </w:numPr>
      </w:pPr>
      <w:r>
        <w:t>COMPANY may impose a reasonable, cost-based fee for each subsequent request for an accounting by the same individual within the 12-month period, provided that COMPANY informs the individual in advance of the fee and provides the individual with an opportunity to withdraw or modify the request for a subsequent accounting in order to avoid or reduce the fee.</w:t>
      </w:r>
    </w:p>
    <w:p w:rsidRPr="0048114F" w:rsidR="003F6CCD" w:rsidP="002B1DD9" w:rsidRDefault="003F6CCD" w14:paraId="4205DB92" w14:textId="77777777">
      <w:pPr>
        <w:pStyle w:val="Style1"/>
      </w:pPr>
      <w:r>
        <w:t>Documentation</w:t>
      </w:r>
    </w:p>
    <w:p w:rsidRPr="005E726D" w:rsidR="003F6CCD" w:rsidP="00CC12EE" w:rsidRDefault="00953FFC" w14:paraId="2ADE635D" w14:textId="70D603E8">
      <w:pPr>
        <w:pStyle w:val="ListParagraph"/>
        <w:numPr>
          <w:ilvl w:val="0"/>
          <w:numId w:val="286"/>
        </w:numPr>
      </w:pPr>
      <w:r>
        <w:t>COMPANY documents the following and retain the documentation as required by §164.530(j):</w:t>
      </w:r>
    </w:p>
    <w:p w:rsidRPr="005E726D" w:rsidR="003F6CCD" w:rsidP="006C340B" w:rsidRDefault="003F6CCD" w14:paraId="1EE7B426" w14:textId="40E1B60D">
      <w:pPr>
        <w:pStyle w:val="BulletStyle2"/>
      </w:pPr>
      <w:r>
        <w:t>The information required to be included in an accounting under paragraph (b) of this section for disclosures of protected health information that are subject to an accounting under paragraph (a) of this section.</w:t>
      </w:r>
    </w:p>
    <w:p w:rsidRPr="005E726D" w:rsidR="003F6CCD" w:rsidP="006C340B" w:rsidRDefault="003F6CCD" w14:paraId="4E7A3F76" w14:textId="5975D5D4">
      <w:pPr>
        <w:pStyle w:val="BulletStyle2"/>
      </w:pPr>
      <w:r>
        <w:t>The written accounting that is provided to the individual under this section; and</w:t>
      </w:r>
    </w:p>
    <w:p w:rsidRPr="005E726D" w:rsidR="003F6CCD" w:rsidP="006C340B" w:rsidRDefault="003F6CCD" w14:paraId="5E803E52" w14:textId="655AA42F">
      <w:pPr>
        <w:pStyle w:val="BulletStyle2"/>
      </w:pPr>
      <w:r>
        <w:t>The titles of the persons or offices responsible for receiving and processing requests for an accounting by individuals.</w:t>
      </w:r>
    </w:p>
    <w:p w:rsidRPr="0048114F" w:rsidR="003F6CCD" w:rsidP="002B1DD9" w:rsidRDefault="003F6CCD" w14:paraId="78E3A7AD" w14:textId="77777777">
      <w:pPr>
        <w:pStyle w:val="Style1"/>
      </w:pPr>
      <w:r>
        <w:t>Additional Information</w:t>
      </w:r>
    </w:p>
    <w:p w:rsidR="003F6CCD" w:rsidP="00CC12EE" w:rsidRDefault="003F6CCD" w14:paraId="55C8D820" w14:textId="743C3255">
      <w:pPr>
        <w:pStyle w:val="ListParagraph"/>
        <w:numPr>
          <w:ilvl w:val="0"/>
          <w:numId w:val="285"/>
        </w:numPr>
      </w:pPr>
      <w:r>
        <w:t>Please add any additional information that you feel would be beneficial to this specific policy document regarding the various aforementioned provisions for the HIPAA Privacy Rule.</w:t>
      </w:r>
    </w:p>
    <w:p>
      <w:pPr>
        <w:pStyle w:val="BlueSubsection1"/>
      </w:pPr>
      <w:r>
        <w:t xml:space="preserve">Right to an Accounting of Disclosures of Protected Health Information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347D22" w:rsidR="00BF5EEE" w:rsidP="00347D22" w:rsidRDefault="00BF5EEE" w14:paraId="2C3106C3" w14:textId="77777777">
      <w:pPr>
        <w:pStyle w:val="GrayBodyTextStyle"/>
      </w:pPr>
    </w:p>
    <w:p w:rsidR="006C340B" w:rsidRDefault="006C340B" w14:paraId="5F1E71CA" w14:textId="77777777">
      <w:pPr>
        <w:rPr>
          <w:rFonts w:ascii="Arial" w:hAnsi="Arial" w:eastAsia="Arial" w:cs="Arial"/>
          <w:b/>
          <w:bCs/>
          <w:color w:val="1C3557" w:themeColor="text2"/>
          <w:w w:val="90"/>
          <w:kern w:val="0"/>
          <w:sz w:val="40"/>
          <w:szCs w:val="40"/>
          <w14:ligatures w14:val="none"/>
        </w:rPr>
      </w:pPr>
      <w:r>
        <w:br w:type="page"/>
      </w:r>
    </w:p>
    <w:p w:rsidRPr="008208B1" w:rsidR="008208B1" w:rsidP="0048114F" w:rsidRDefault="008208B1" w14:paraId="7E91CD5C" w14:textId="6289E4E1">
      <w:pPr>
        <w:pStyle w:val="DarkBlueHeading1"/>
      </w:pPr>
      <w:bookmarkStart w:name="_Toc218072574" w:id="9"/>
      <w:r>
        <w:t>Uses and Disclosures about Decedents</w:t>
      </w:r>
      <w:bookmarkEnd w:id="9"/>
    </w:p>
    <w:tbl>
      <w:tblPr>
        <w:tblStyle w:val="TableGrid"/>
        <w:tblW w:w="10080" w:type="dxa"/>
        <w:tblInd w:w="893" w:type="dxa"/>
        <w:tblLook w:val="04A0" w:firstRow="1" w:lastRow="0" w:firstColumn="1" w:lastColumn="0" w:noHBand="0" w:noVBand="1"/>
      </w:tblPr>
      <w:tblGrid>
        <w:gridCol w:w="2222"/>
        <w:gridCol w:w="7858"/>
      </w:tblGrid>
      <w:tr w:rsidRPr="00593E42" w:rsidR="00C72424" w:rsidTr="00BF5EEE" w14:paraId="4309FD8E" w14:textId="77777777">
        <w:trPr>
          <w:cantSplit/>
          <w:trHeight w:val="576"/>
        </w:trPr>
        <w:tc>
          <w:tcPr>
            <w:tcW w:w="2245" w:type="dxa"/>
            <w:shd w:val="clear" w:color="auto" w:fill="EEF8F8" w:themeFill="accent5"/>
            <w:vAlign w:val="center"/>
          </w:tcPr>
          <w:p w:rsidRPr="00593E42" w:rsidR="00C72424" w:rsidP="00BF5EEE" w:rsidRDefault="00C72424" w14:paraId="78DD90B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C72424" w:rsidP="00BF5EEE" w:rsidRDefault="00C72424" w14:paraId="6704ED2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593E42" w:rsidR="00C72424" w:rsidTr="00BF5EEE" w14:paraId="4FC12649" w14:textId="77777777">
        <w:trPr>
          <w:cantSplit/>
          <w:trHeight w:val="576"/>
        </w:trPr>
        <w:tc>
          <w:tcPr>
            <w:tcW w:w="2245" w:type="dxa"/>
            <w:shd w:val="clear" w:color="auto" w:fill="EEF8F8" w:themeFill="accent5"/>
            <w:vAlign w:val="center"/>
          </w:tcPr>
          <w:p w:rsidRPr="00593E42" w:rsidR="00C72424" w:rsidP="00BF5EEE" w:rsidRDefault="00C72424" w14:paraId="71510002" w14:textId="77777777">
            <w:pPr>
              <w:pStyle w:val="NoSpacing"/>
              <w:jc w:val="left"/>
              <w:rPr>
                <w:rFonts w:asciiTheme="minorHAnsi" w:hAnsiTheme="minorHAnsi"/>
                <w:b/>
                <w:color w:val="1C3557" w:themeColor="text2"/>
                <w:sz w:val="18"/>
                <w:szCs w:val="18"/>
              </w:rPr>
            </w:pPr>
          </w:p>
          <w:p w:rsidRPr="00593E42" w:rsidR="00C72424" w:rsidP="00BF5EEE" w:rsidRDefault="00C72424" w14:paraId="4B7A3B3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593E42" w:rsidR="00C72424" w:rsidP="00BF5EEE" w:rsidRDefault="00C72424" w14:paraId="2B3FB6BB"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C72424" w:rsidP="00BF5EEE" w:rsidRDefault="00C72424" w14:paraId="4651EB6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593E42" w:rsidR="00C72424" w:rsidTr="00BF5EEE" w14:paraId="7D07CABC" w14:textId="77777777">
        <w:trPr>
          <w:cantSplit/>
          <w:trHeight w:val="576"/>
        </w:trPr>
        <w:tc>
          <w:tcPr>
            <w:tcW w:w="2245" w:type="dxa"/>
            <w:shd w:val="clear" w:color="auto" w:fill="EEF8F8" w:themeFill="accent5"/>
            <w:vAlign w:val="center"/>
          </w:tcPr>
          <w:p w:rsidRPr="00593E42" w:rsidR="00C72424" w:rsidP="00BF5EEE" w:rsidRDefault="00C72424" w14:paraId="3FE6A41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C72424" w:rsidP="00BF5EEE" w:rsidRDefault="00C72424" w14:paraId="0E331ECB" w14:textId="77777777">
            <w:pPr>
              <w:pStyle w:val="NoSpacing"/>
              <w:jc w:val="left"/>
              <w:rPr>
                <w:rFonts w:asciiTheme="minorHAnsi" w:hAnsiTheme="minorHAnsi"/>
                <w:bCs/>
                <w:color w:val="5E5E5E" w:themeColor="text1"/>
                <w:sz w:val="18"/>
                <w:szCs w:val="18"/>
              </w:rPr>
            </w:pPr>
          </w:p>
          <w:p w:rsidRPr="00187EA1" w:rsidR="00C72424" w:rsidP="00BF5EEE" w:rsidRDefault="00C72424" w14:paraId="5A3109F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187EA1" w:rsidR="00C72424" w:rsidP="00BF5EEE" w:rsidRDefault="00C72424" w14:paraId="2657453C" w14:textId="77777777">
            <w:pPr>
              <w:pStyle w:val="NoSpacing"/>
              <w:jc w:val="left"/>
              <w:rPr>
                <w:rFonts w:asciiTheme="minorHAnsi" w:hAnsiTheme="minorHAnsi"/>
                <w:bCs/>
                <w:color w:val="5E5E5E" w:themeColor="text1"/>
                <w:sz w:val="18"/>
                <w:szCs w:val="18"/>
              </w:rPr>
            </w:pPr>
          </w:p>
        </w:tc>
      </w:tr>
      <w:tr w:rsidRPr="00593E42" w:rsidR="00C72424" w:rsidTr="00BF5EEE" w14:paraId="337EFDC0" w14:textId="77777777">
        <w:trPr>
          <w:cantSplit/>
          <w:trHeight w:val="576"/>
        </w:trPr>
        <w:tc>
          <w:tcPr>
            <w:tcW w:w="2245" w:type="dxa"/>
            <w:shd w:val="clear" w:color="auto" w:fill="EEF8F8" w:themeFill="accent5"/>
            <w:vAlign w:val="center"/>
          </w:tcPr>
          <w:p w:rsidRPr="00593E42" w:rsidR="00C72424" w:rsidP="00BF5EEE" w:rsidRDefault="00C72424" w14:paraId="2EF99A7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C72424" w:rsidP="00BF5EEE" w:rsidRDefault="00C72424" w14:paraId="38A8818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§164.512(g) – 45 CFR Part §164.512(g)(2) | Uses and Disclosures about Decedents</w:t>
            </w:r>
          </w:p>
        </w:tc>
      </w:tr>
      <w:tr w:rsidRPr="00593E42" w:rsidR="00C72424" w:rsidTr="00BF5EEE" w14:paraId="409589E8" w14:textId="77777777">
        <w:trPr>
          <w:cantSplit/>
          <w:trHeight w:val="576"/>
        </w:trPr>
        <w:tc>
          <w:tcPr>
            <w:tcW w:w="2245" w:type="dxa"/>
            <w:shd w:val="clear" w:color="auto" w:fill="EEF8F8" w:themeFill="accent5"/>
            <w:vAlign w:val="center"/>
          </w:tcPr>
          <w:p w:rsidRPr="00593E42" w:rsidR="00C72424" w:rsidP="00BF5EEE" w:rsidRDefault="00C72424" w14:paraId="29D98E6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C72424" w:rsidP="00BF5EEE" w:rsidRDefault="00C72424" w14:paraId="1A3A107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593E42" w:rsidR="00C72424" w:rsidP="00490614" w:rsidRDefault="00C72424" w14:paraId="4BD19B0A" w14:textId="512A3B04">
      <w:pPr>
        <w:pStyle w:val="Bluenotheading"/>
      </w:pPr>
      <w:r>
        <w:t xml:space="preserve">Overview </w:t>
      </w:r>
    </w:p>
    <w:p w:rsidRPr="000A5625" w:rsidR="00C72424" w:rsidP="000A5625" w:rsidRDefault="00C72424" w14:paraId="4335AACB" w14:textId="51FDFCE5">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593E42" w:rsidR="00C72424" w:rsidP="00593E42" w:rsidRDefault="00C72424" w14:paraId="2224FB7E" w14:textId="5060C0A4">
      <w:pPr>
        <w:pStyle w:val="BlueSubsection1"/>
      </w:pPr>
      <w:r>
        <w:t>Purpose</w:t>
      </w:r>
    </w:p>
    <w:p w:rsidRPr="000A5625" w:rsidR="00C72424" w:rsidP="000A5625" w:rsidRDefault="00C72424" w14:paraId="7FD0C43F" w14:textId="36689A3E">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593E42" w:rsidR="00C72424" w:rsidP="00593E42" w:rsidRDefault="00C72424" w14:paraId="7D61E345" w14:textId="76E95439">
      <w:pPr>
        <w:pStyle w:val="BlueSubsection1"/>
      </w:pPr>
      <w:r>
        <w:t>Scope</w:t>
      </w:r>
    </w:p>
    <w:p w:rsidRPr="000A5625" w:rsidR="00C72424" w:rsidP="000A5625" w:rsidRDefault="00C72424" w14:paraId="2F58D098" w14:textId="2F74FE7A">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593E42" w:rsidR="00C72424" w:rsidP="00CC12EE" w:rsidRDefault="00C72424" w14:paraId="2BDF0467" w14:textId="132E4103">
      <w:pPr>
        <w:pStyle w:val="ListParagraph"/>
        <w:numPr>
          <w:ilvl w:val="0"/>
          <w:numId w:val="7"/>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593E42" w:rsidR="00C72424" w:rsidP="00CC12EE" w:rsidRDefault="00C72424" w14:paraId="3A0AEC9E" w14:textId="187390FC">
      <w:pPr>
        <w:pStyle w:val="ListParagraph"/>
        <w:numPr>
          <w:ilvl w:val="0"/>
          <w:numId w:val="7"/>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C72424" w:rsidR="00C72424" w:rsidP="00CC12EE" w:rsidRDefault="00C72424" w14:paraId="50243380" w14:textId="77777777">
      <w:pPr>
        <w:pStyle w:val="ListParagraph"/>
        <w:numPr>
          <w:ilvl w:val="0"/>
          <w:numId w:val="7"/>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FE6FC1" w:rsidR="00C72424" w:rsidP="00490614" w:rsidRDefault="00C72424" w14:paraId="732C1328" w14:textId="0569029B">
      <w:pPr>
        <w:pStyle w:val="Bluenotheading"/>
      </w:pPr>
      <w:r>
        <w:t>Policy</w:t>
      </w:r>
    </w:p>
    <w:p w:rsidRPr="000A5625" w:rsidR="00C72424" w:rsidP="00CC12EE" w:rsidRDefault="00C72424" w14:paraId="7CE7DDDD" w14:textId="77777777">
      <w:pPr>
        <w:pStyle w:val="Style1"/>
        <w:numPr>
          <w:ilvl w:val="0"/>
          <w:numId w:val="8"/>
        </w:numPr>
      </w:pPr>
      <w:r>
        <w:t xml:space="preserve">Coroners and Medical Examiners </w:t>
      </w:r>
    </w:p>
    <w:p w:rsidRPr="00C72424" w:rsidR="00C72424" w:rsidP="00CC12EE" w:rsidRDefault="00953FFC" w14:paraId="66375CB2" w14:textId="677D999E">
      <w:pPr>
        <w:pStyle w:val="ListParagraph"/>
        <w:numPr>
          <w:ilvl w:val="0"/>
          <w:numId w:val="284"/>
        </w:numPr>
      </w:pPr>
      <w:r>
        <w:t>COMPANY discloses protected health information to a coroner or medical examiner for the purpose of identifying a deceased person, determining a cause of death, or other duties as authorized by law. Also, a covered entity that also performs the duties of a coroner or medical examiner may use protected health information for the purposes described in this paragraph.</w:t>
      </w:r>
    </w:p>
    <w:p w:rsidRPr="000A5625" w:rsidR="00C72424" w:rsidP="002B1DD9" w:rsidRDefault="00C72424" w14:paraId="74EC0AC7" w14:textId="77777777">
      <w:pPr>
        <w:pStyle w:val="Style1"/>
      </w:pPr>
      <w:r>
        <w:t xml:space="preserve">Funeral Directors </w:t>
      </w:r>
    </w:p>
    <w:p w:rsidRPr="00C72424" w:rsidR="00C72424" w:rsidP="00CC12EE" w:rsidRDefault="00953FFC" w14:paraId="1E6666A3" w14:textId="752A5140">
      <w:pPr>
        <w:pStyle w:val="ListParagraph"/>
        <w:numPr>
          <w:ilvl w:val="0"/>
          <w:numId w:val="283"/>
        </w:numPr>
      </w:pPr>
      <w:r>
        <w:t>COMPANY discloses protected health information to funeral directors, consistent with applicable law, as necessary to carry out their duties with respect to the decedent. If necessary for funeral directors to carry out their duties, COMPANY discloses the protected health information prior to, and in reasonable anticipation of, the individual's death.</w:t>
      </w:r>
    </w:p>
    <w:p w:rsidRPr="000A5625" w:rsidR="00C72424" w:rsidP="002B1DD9" w:rsidRDefault="00C72424" w14:paraId="597C35E2" w14:textId="77777777">
      <w:pPr>
        <w:pStyle w:val="Style1"/>
      </w:pPr>
      <w:r>
        <w:t>Additional Information</w:t>
      </w:r>
    </w:p>
    <w:p w:rsidR="00C72424" w:rsidP="00CC12EE" w:rsidRDefault="00C72424" w14:paraId="6C449859" w14:textId="633D2F55">
      <w:pPr>
        <w:pStyle w:val="ListParagraph"/>
        <w:numPr>
          <w:ilvl w:val="0"/>
          <w:numId w:val="282"/>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about Decedents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DB177C" w:rsidR="00BF5EEE" w:rsidP="00DB177C" w:rsidRDefault="00BF5EEE" w14:paraId="5C599C4F" w14:textId="77777777">
      <w:pPr>
        <w:pStyle w:val="GrayBodyTextStyle"/>
      </w:pPr>
    </w:p>
    <w:p w:rsidR="00C766D0" w:rsidRDefault="00C766D0" w14:paraId="5EBB9AE7" w14:textId="77777777">
      <w:pPr>
        <w:rPr>
          <w:rFonts w:ascii="Arial" w:hAnsi="Arial" w:eastAsia="Arial" w:cs="Arial"/>
          <w:b/>
          <w:bCs/>
          <w:color w:val="1C3557" w:themeColor="text2"/>
          <w:w w:val="90"/>
          <w:kern w:val="0"/>
          <w:sz w:val="40"/>
          <w:szCs w:val="40"/>
          <w14:ligatures w14:val="none"/>
        </w:rPr>
      </w:pPr>
      <w:r>
        <w:br w:type="page"/>
      </w:r>
    </w:p>
    <w:p w:rsidRPr="00C766D0" w:rsidR="00892B4A" w:rsidP="00C766D0" w:rsidRDefault="00892B4A" w14:paraId="0D6B9A6A" w14:textId="27098138">
      <w:pPr>
        <w:pStyle w:val="DarkBlueHeading1"/>
      </w:pPr>
      <w:bookmarkStart w:name="_Toc218072575" w:id="10"/>
      <w:r>
        <w:t>Disclosures to Business Associates</w:t>
      </w:r>
      <w:bookmarkEnd w:id="10"/>
    </w:p>
    <w:tbl>
      <w:tblPr>
        <w:tblStyle w:val="TableGrid"/>
        <w:tblW w:w="10080" w:type="dxa"/>
        <w:tblInd w:w="893" w:type="dxa"/>
        <w:tblLook w:val="04A0" w:firstRow="1" w:lastRow="0" w:firstColumn="1" w:lastColumn="0" w:noHBand="0" w:noVBand="1"/>
      </w:tblPr>
      <w:tblGrid>
        <w:gridCol w:w="2222"/>
        <w:gridCol w:w="7858"/>
      </w:tblGrid>
      <w:tr w:rsidRPr="00C766D0" w:rsidR="00EE52AB" w:rsidTr="00BF5EEE" w14:paraId="70A25C54" w14:textId="77777777">
        <w:trPr>
          <w:cantSplit/>
          <w:trHeight w:val="576"/>
        </w:trPr>
        <w:tc>
          <w:tcPr>
            <w:tcW w:w="2245" w:type="dxa"/>
            <w:shd w:val="clear" w:color="auto" w:fill="EEF8F8" w:themeFill="accent5"/>
            <w:vAlign w:val="center"/>
          </w:tcPr>
          <w:p w:rsidRPr="00C766D0" w:rsidR="00EE52AB" w:rsidP="00BF5EEE" w:rsidRDefault="00EE52AB" w14:paraId="46E8E37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EE52AB" w:rsidP="00BF5EEE" w:rsidRDefault="00EE52AB" w14:paraId="6F6AD60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766D0" w:rsidR="00EE52AB" w:rsidTr="00BF5EEE" w14:paraId="518EB9FC" w14:textId="77777777">
        <w:trPr>
          <w:cantSplit/>
          <w:trHeight w:val="576"/>
        </w:trPr>
        <w:tc>
          <w:tcPr>
            <w:tcW w:w="2245" w:type="dxa"/>
            <w:shd w:val="clear" w:color="auto" w:fill="EEF8F8" w:themeFill="accent5"/>
            <w:vAlign w:val="center"/>
          </w:tcPr>
          <w:p w:rsidRPr="00C766D0" w:rsidR="00EE52AB" w:rsidP="00BF5EEE" w:rsidRDefault="00EE52AB" w14:paraId="1FBCF7EE" w14:textId="77777777">
            <w:pPr>
              <w:pStyle w:val="NoSpacing"/>
              <w:jc w:val="left"/>
              <w:rPr>
                <w:rFonts w:asciiTheme="minorHAnsi" w:hAnsiTheme="minorHAnsi"/>
                <w:b/>
                <w:color w:val="1C3557" w:themeColor="text2"/>
                <w:sz w:val="18"/>
                <w:szCs w:val="18"/>
              </w:rPr>
            </w:pPr>
          </w:p>
          <w:p w:rsidRPr="00C766D0" w:rsidR="00EE52AB" w:rsidP="00BF5EEE" w:rsidRDefault="00EE52AB" w14:paraId="2F80313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766D0" w:rsidR="00EE52AB" w:rsidP="00BF5EEE" w:rsidRDefault="00EE52AB" w14:paraId="63ECD6F5"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EE52AB" w:rsidP="00BF5EEE" w:rsidRDefault="00EE52AB" w14:paraId="0FFF55E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766D0" w:rsidR="00EE52AB" w:rsidTr="00BF5EEE" w14:paraId="50377D82" w14:textId="77777777">
        <w:trPr>
          <w:cantSplit/>
          <w:trHeight w:val="576"/>
        </w:trPr>
        <w:tc>
          <w:tcPr>
            <w:tcW w:w="2245" w:type="dxa"/>
            <w:shd w:val="clear" w:color="auto" w:fill="EEF8F8" w:themeFill="accent5"/>
            <w:vAlign w:val="center"/>
          </w:tcPr>
          <w:p w:rsidRPr="00C766D0" w:rsidR="00EE52AB" w:rsidP="00BF5EEE" w:rsidRDefault="00EE52AB" w14:paraId="6B81CE3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EE52AB" w:rsidP="00BF5EEE" w:rsidRDefault="00EE52AB" w14:paraId="6DCFF8E0" w14:textId="77777777">
            <w:pPr>
              <w:pStyle w:val="NoSpacing"/>
              <w:jc w:val="left"/>
              <w:rPr>
                <w:rFonts w:asciiTheme="minorHAnsi" w:hAnsiTheme="minorHAnsi"/>
                <w:bCs/>
                <w:color w:val="5E5E5E" w:themeColor="text1"/>
                <w:sz w:val="18"/>
                <w:szCs w:val="18"/>
              </w:rPr>
            </w:pPr>
          </w:p>
          <w:p w:rsidRPr="00187EA1" w:rsidR="00EE52AB" w:rsidP="00BF5EEE" w:rsidRDefault="00EE52AB" w14:paraId="5E8BA9E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EE52AB" w:rsidP="00BF5EEE" w:rsidRDefault="00EE52AB" w14:paraId="2F00E3FF" w14:textId="77777777">
            <w:pPr>
              <w:pStyle w:val="NoSpacing"/>
              <w:jc w:val="left"/>
              <w:rPr>
                <w:rFonts w:asciiTheme="minorHAnsi" w:hAnsiTheme="minorHAnsi"/>
                <w:bCs/>
                <w:color w:val="5E5E5E" w:themeColor="text1"/>
                <w:sz w:val="18"/>
                <w:szCs w:val="18"/>
              </w:rPr>
            </w:pPr>
          </w:p>
        </w:tc>
      </w:tr>
      <w:tr w:rsidRPr="00C766D0" w:rsidR="00EE52AB" w:rsidTr="00BF5EEE" w14:paraId="74028603" w14:textId="77777777">
        <w:trPr>
          <w:cantSplit/>
          <w:trHeight w:val="576"/>
        </w:trPr>
        <w:tc>
          <w:tcPr>
            <w:tcW w:w="2245" w:type="dxa"/>
            <w:shd w:val="clear" w:color="auto" w:fill="EEF8F8" w:themeFill="accent5"/>
            <w:vAlign w:val="center"/>
          </w:tcPr>
          <w:p w:rsidRPr="00C766D0" w:rsidR="00EE52AB" w:rsidP="00BF5EEE" w:rsidRDefault="00EE52AB" w14:paraId="7BD6D63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EE52AB" w:rsidP="00BF5EEE" w:rsidRDefault="00EE52AB" w14:paraId="7BE3FA34" w14:textId="255C42AE">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§164.502(e)(1) - 45 CFR Part §164.502(e(1)(ii) | Disclosures to business associates</w:t>
            </w:r>
          </w:p>
        </w:tc>
      </w:tr>
      <w:tr w:rsidRPr="00C766D0" w:rsidR="00EE52AB" w:rsidTr="00BF5EEE" w14:paraId="3635D861" w14:textId="77777777">
        <w:trPr>
          <w:cantSplit/>
          <w:trHeight w:val="576"/>
        </w:trPr>
        <w:tc>
          <w:tcPr>
            <w:tcW w:w="2245" w:type="dxa"/>
            <w:shd w:val="clear" w:color="auto" w:fill="EEF8F8" w:themeFill="accent5"/>
            <w:vAlign w:val="center"/>
          </w:tcPr>
          <w:p w:rsidRPr="00C766D0" w:rsidR="00EE52AB" w:rsidP="00BF5EEE" w:rsidRDefault="00EE52AB" w14:paraId="1FDC1B4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EE52AB" w:rsidP="00BF5EEE" w:rsidRDefault="00EE52AB" w14:paraId="5A10165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C766D0" w:rsidR="00EE52AB" w:rsidP="00490614" w:rsidRDefault="00EE52AB" w14:paraId="05406F33" w14:textId="3CC5677C">
      <w:pPr>
        <w:pStyle w:val="Bluenotheading"/>
      </w:pPr>
      <w:r>
        <w:t xml:space="preserve">Overview </w:t>
      </w:r>
    </w:p>
    <w:p w:rsidRPr="000A5625" w:rsidR="00EE52AB" w:rsidP="000A5625" w:rsidRDefault="00EE52AB" w14:paraId="13F6A3BD" w14:textId="4F25E430">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C766D0" w:rsidR="00EE52AB" w:rsidP="00C766D0" w:rsidRDefault="00EE52AB" w14:paraId="70D16E43" w14:textId="77AC8461">
      <w:pPr>
        <w:pStyle w:val="BlueSubsection1"/>
      </w:pPr>
      <w:r>
        <w:t>Purpose</w:t>
      </w:r>
    </w:p>
    <w:p w:rsidRPr="000A5625" w:rsidR="00EE52AB" w:rsidP="000A5625" w:rsidRDefault="00EE52AB" w14:paraId="2D7FF6F4" w14:textId="0B60090C">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C766D0" w:rsidR="00EE52AB" w:rsidP="00C766D0" w:rsidRDefault="00EE52AB" w14:paraId="0B3E86E1" w14:textId="69795912">
      <w:pPr>
        <w:pStyle w:val="BlueSubsection1"/>
      </w:pPr>
      <w:r>
        <w:t>Scope</w:t>
      </w:r>
    </w:p>
    <w:p w:rsidRPr="000A5625" w:rsidR="00EE52AB" w:rsidP="000A5625" w:rsidRDefault="00EE52AB" w14:paraId="78C92640" w14:textId="50C1390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B3C47" w:rsidR="00EE52AB" w:rsidP="00BB3C47" w:rsidRDefault="00EE52AB" w14:paraId="7A3BED08" w14:textId="7F4B6B4B">
      <w:pPr>
        <w:pStyle w:val="ListParagraph"/>
        <w:numPr>
          <w:ilvl w:val="0"/>
          <w:numId w:val="9"/>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B3C47" w:rsidR="00EE52AB" w:rsidP="00BB3C47" w:rsidRDefault="00EE52AB" w14:paraId="115967F5" w14:textId="20DBA87D">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B3C47" w:rsidR="00EE52AB" w:rsidP="00BB3C47" w:rsidRDefault="00EE52AB" w14:paraId="2DF5EA63"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C766D0" w:rsidR="00EE52AB" w:rsidP="00490614" w:rsidRDefault="00EE52AB" w14:paraId="46F760F1" w14:textId="35E2B85A">
      <w:pPr>
        <w:pStyle w:val="Bluenotheading"/>
      </w:pPr>
      <w:r>
        <w:t>Policy</w:t>
      </w:r>
    </w:p>
    <w:p w:rsidRPr="000A5625" w:rsidR="00EE52AB" w:rsidP="00CC12EE" w:rsidRDefault="00EE52AB" w14:paraId="1B4EE794" w14:textId="77777777">
      <w:pPr>
        <w:pStyle w:val="Style1"/>
        <w:numPr>
          <w:ilvl w:val="0"/>
          <w:numId w:val="10"/>
        </w:numPr>
      </w:pPr>
      <w:r>
        <w:t>Disclosure to Business Associates</w:t>
      </w:r>
    </w:p>
    <w:p w:rsidRPr="000A5625" w:rsidR="00EE52AB" w:rsidP="00CC12EE" w:rsidRDefault="00EE52AB" w14:paraId="3D16CD11" w14:textId="06E07EF0">
      <w:pPr>
        <w:pStyle w:val="ListParagraph"/>
        <w:numPr>
          <w:ilvl w:val="0"/>
          <w:numId w:val="281"/>
        </w:numPr>
      </w:pPr>
      <w:r>
        <w:t>As mandated by the Health Insurance Portability and Accountability Act (HIPAA), COMPANY discloses protected health information to a business associate and may allow a business associate to create, receive, maintain, or transmit protected health information on its behalf, if the covered entity obtains satisfactory assurance that the business associate appropriately safeguards the information. A covered entity is not required to obtain such satisfactory assurances from a business associate that is a subcontractor.</w:t>
      </w:r>
    </w:p>
    <w:p w:rsidRPr="000A5625" w:rsidR="00EE52AB" w:rsidP="00CC12EE" w:rsidRDefault="00EE52AB" w14:paraId="2EC5D6C6" w14:textId="6D7275C2">
      <w:pPr>
        <w:pStyle w:val="ListParagraph"/>
        <w:numPr>
          <w:ilvl w:val="0"/>
          <w:numId w:val="281"/>
        </w:numPr>
      </w:pPr>
      <w:r>
        <w:t xml:space="preserve">Additionally, our Business Associates may disclose protected health information to a business associate that is a subcontractor and may allow the subcontractor to create, receive, maintain, or transmit protected health information on its behalf, if the business associate obtains satisfactory assurances, in accordance with §164.504(e)(1)(i), that the subcontractor appropriately safeguards the information.  </w:t>
      </w:r>
    </w:p>
    <w:p w:rsidRPr="000A5625" w:rsidR="00EE52AB" w:rsidP="002B1DD9" w:rsidRDefault="00EE52AB" w14:paraId="76CD3C59" w14:textId="77777777">
      <w:pPr>
        <w:pStyle w:val="Style1"/>
      </w:pPr>
      <w:r>
        <w:t>Documentation</w:t>
      </w:r>
    </w:p>
    <w:p w:rsidRPr="00BB3C47" w:rsidR="00EE52AB" w:rsidP="00BB3C47" w:rsidRDefault="00EE52AB" w14:paraId="3A911B0B" w14:textId="6D66A510">
      <w:pPr>
        <w:pStyle w:val="ListParagraph"/>
        <w:numPr>
          <w:ilvl w:val="0"/>
          <w:numId w:val="280"/>
        </w:numPr>
      </w:pPr>
      <w:r>
        <w:t xml:space="preserve">Please note that the satisfactory assurances required by paragraph (e)(1) of this section is documented through a written contract or other written agreement or arrangement with the business associate that meets the applicable requirements of §164.504(e) for COMPANY.  </w:t>
      </w:r>
    </w:p>
    <w:p w:rsidRPr="000A5625" w:rsidR="00EE52AB" w:rsidP="002B1DD9" w:rsidRDefault="00EE52AB" w14:paraId="6BC74072" w14:textId="77777777">
      <w:pPr>
        <w:pStyle w:val="Style1"/>
      </w:pPr>
      <w:r>
        <w:t>Additional Information</w:t>
      </w:r>
    </w:p>
    <w:p w:rsidR="00EE52AB" w:rsidP="00CC12EE" w:rsidRDefault="00EE52AB" w14:paraId="6560060A" w14:textId="760CB866">
      <w:pPr>
        <w:pStyle w:val="ListParagraph"/>
        <w:numPr>
          <w:ilvl w:val="0"/>
          <w:numId w:val="279"/>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to Business Associates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DB177C" w:rsidR="00BF5EEE" w:rsidP="00DB177C" w:rsidRDefault="00BF5EEE" w14:paraId="71ABE221" w14:textId="77777777">
      <w:pPr>
        <w:pStyle w:val="GrayBodyTextStyle"/>
      </w:pPr>
    </w:p>
    <w:p w:rsidR="00ED69E8" w:rsidP="00ED69E8" w:rsidRDefault="00ED69E8" w14:paraId="0A8E5C77" w14:textId="77777777">
      <w:pPr>
        <w:pStyle w:val="NoSpacing"/>
        <w:rPr>
          <w:rFonts w:asciiTheme="minorHAnsi" w:hAnsiTheme="minorHAnsi"/>
          <w:b/>
          <w:color w:val="1C3557" w:themeColor="text2"/>
          <w:kern w:val="0"/>
          <w:sz w:val="18"/>
          <w:szCs w:val="18"/>
          <w14:ligatures w14:val="none"/>
        </w:rPr>
      </w:pPr>
    </w:p>
    <w:p w:rsidR="00ED69E8" w:rsidRDefault="00ED69E8" w14:paraId="0604AB36" w14:textId="77777777">
      <w:pPr>
        <w:rPr>
          <w:rFonts w:cs="Times New Roman"/>
          <w:b/>
          <w:color w:val="1C3557" w:themeColor="text2"/>
          <w:kern w:val="0"/>
          <w:sz w:val="18"/>
          <w:szCs w:val="18"/>
          <w14:ligatures w14:val="none"/>
        </w:rPr>
      </w:pPr>
      <w:r>
        <w:rPr>
          <w:b/>
          <w:color w:val="1C3557" w:themeColor="text2"/>
          <w:kern w:val="0"/>
          <w:sz w:val="18"/>
          <w:szCs w:val="18"/>
          <w14:ligatures w14:val="none"/>
        </w:rPr>
        <w:br w:type="page"/>
      </w:r>
    </w:p>
    <w:p w:rsidRPr="00E1683E" w:rsidR="00E1683E" w:rsidP="00ED69E8" w:rsidRDefault="00E1683E" w14:paraId="43594F5F" w14:textId="356E386C">
      <w:pPr>
        <w:pStyle w:val="DarkBlueHeading1"/>
      </w:pPr>
      <w:bookmarkStart w:name="_Toc218072576" w:id="11"/>
      <w:r>
        <w:t>Deceased Individuals</w:t>
      </w:r>
      <w:bookmarkEnd w:id="11"/>
    </w:p>
    <w:tbl>
      <w:tblPr>
        <w:tblStyle w:val="TableGrid"/>
        <w:tblW w:w="10080" w:type="dxa"/>
        <w:tblInd w:w="893" w:type="dxa"/>
        <w:tblLook w:val="04A0" w:firstRow="1" w:lastRow="0" w:firstColumn="1" w:lastColumn="0" w:noHBand="0" w:noVBand="1"/>
      </w:tblPr>
      <w:tblGrid>
        <w:gridCol w:w="2222"/>
        <w:gridCol w:w="7858"/>
      </w:tblGrid>
      <w:tr w:rsidRPr="00ED69E8" w:rsidR="00D01E0A" w:rsidTr="0067632A" w14:paraId="595014A9" w14:textId="77777777">
        <w:trPr>
          <w:cantSplit/>
          <w:trHeight w:val="288"/>
        </w:trPr>
        <w:tc>
          <w:tcPr>
            <w:tcW w:w="2245" w:type="dxa"/>
            <w:shd w:val="clear" w:color="auto" w:fill="EEF8F8" w:themeFill="accent5"/>
            <w:vAlign w:val="center"/>
          </w:tcPr>
          <w:p w:rsidRPr="00ED69E8" w:rsidR="00D01E0A" w:rsidP="00BF5EEE" w:rsidRDefault="00D01E0A" w14:paraId="5CA3D31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D01E0A" w:rsidP="00BF5EEE" w:rsidRDefault="00D01E0A" w14:paraId="13E5288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ED69E8" w:rsidR="00D01E0A" w:rsidTr="0067632A" w14:paraId="0BDE7037" w14:textId="77777777">
        <w:trPr>
          <w:cantSplit/>
          <w:trHeight w:val="288"/>
        </w:trPr>
        <w:tc>
          <w:tcPr>
            <w:tcW w:w="2245" w:type="dxa"/>
            <w:shd w:val="clear" w:color="auto" w:fill="EEF8F8" w:themeFill="accent5"/>
            <w:vAlign w:val="center"/>
          </w:tcPr>
          <w:p w:rsidRPr="00ED69E8" w:rsidR="00D01E0A" w:rsidP="00BF5EEE" w:rsidRDefault="00D01E0A" w14:paraId="703586E3" w14:textId="77777777">
            <w:pPr>
              <w:pStyle w:val="NoSpacing"/>
              <w:jc w:val="left"/>
              <w:rPr>
                <w:rFonts w:asciiTheme="minorHAnsi" w:hAnsiTheme="minorHAnsi"/>
                <w:b/>
                <w:color w:val="1C3557" w:themeColor="text2"/>
                <w:sz w:val="18"/>
                <w:szCs w:val="18"/>
              </w:rPr>
            </w:pPr>
          </w:p>
          <w:p w:rsidRPr="00ED69E8" w:rsidR="00D01E0A" w:rsidP="00BF5EEE" w:rsidRDefault="00D01E0A" w14:paraId="5084971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ED69E8" w:rsidR="00D01E0A" w:rsidP="00BF5EEE" w:rsidRDefault="00D01E0A" w14:paraId="09A54B77"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D01E0A" w:rsidP="00BF5EEE" w:rsidRDefault="00D01E0A" w14:paraId="254CBC3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ED69E8" w:rsidR="00D01E0A" w:rsidTr="0067632A" w14:paraId="0E7E2B2F" w14:textId="77777777">
        <w:trPr>
          <w:cantSplit/>
          <w:trHeight w:val="288"/>
        </w:trPr>
        <w:tc>
          <w:tcPr>
            <w:tcW w:w="2245" w:type="dxa"/>
            <w:shd w:val="clear" w:color="auto" w:fill="EEF8F8" w:themeFill="accent5"/>
            <w:vAlign w:val="center"/>
          </w:tcPr>
          <w:p w:rsidRPr="00ED69E8" w:rsidR="00D01E0A" w:rsidP="00BF5EEE" w:rsidRDefault="00D01E0A" w14:paraId="6F83B1B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D01E0A" w:rsidP="00BF5EEE" w:rsidRDefault="00D01E0A" w14:paraId="2A459B1D" w14:textId="77777777">
            <w:pPr>
              <w:pStyle w:val="NoSpacing"/>
              <w:jc w:val="left"/>
              <w:rPr>
                <w:rFonts w:asciiTheme="minorHAnsi" w:hAnsiTheme="minorHAnsi"/>
                <w:bCs/>
                <w:color w:val="5E5E5E" w:themeColor="text1"/>
                <w:sz w:val="18"/>
                <w:szCs w:val="18"/>
              </w:rPr>
            </w:pPr>
          </w:p>
          <w:p w:rsidRPr="00187EA1" w:rsidR="00D01E0A" w:rsidP="00BF5EEE" w:rsidRDefault="00D01E0A" w14:paraId="4B5C7516" w14:textId="1E36BF04">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D01E0A" w:rsidP="00BF5EEE" w:rsidRDefault="00D01E0A" w14:paraId="3504A6C2" w14:textId="77777777">
            <w:pPr>
              <w:pStyle w:val="NoSpacing"/>
              <w:jc w:val="left"/>
              <w:rPr>
                <w:rFonts w:asciiTheme="minorHAnsi" w:hAnsiTheme="minorHAnsi"/>
                <w:bCs/>
                <w:color w:val="5E5E5E" w:themeColor="text1"/>
                <w:sz w:val="18"/>
                <w:szCs w:val="18"/>
              </w:rPr>
            </w:pPr>
          </w:p>
        </w:tc>
      </w:tr>
      <w:tr w:rsidRPr="00ED69E8" w:rsidR="00D01E0A" w:rsidTr="0067632A" w14:paraId="7EBF5E38" w14:textId="77777777">
        <w:trPr>
          <w:cantSplit/>
          <w:trHeight w:val="288"/>
        </w:trPr>
        <w:tc>
          <w:tcPr>
            <w:tcW w:w="2245" w:type="dxa"/>
            <w:shd w:val="clear" w:color="auto" w:fill="EEF8F8" w:themeFill="accent5"/>
            <w:vAlign w:val="center"/>
          </w:tcPr>
          <w:p w:rsidRPr="00ED69E8" w:rsidR="00D01E0A" w:rsidP="00BF5EEE" w:rsidRDefault="00D01E0A" w14:paraId="194B613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D01E0A" w:rsidP="00BF5EEE" w:rsidRDefault="00D01E0A" w14:paraId="7BDD958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§164.502(f) | </w:t>
            </w:r>
            <w:bookmarkStart w:name="_Hlk132983433" w:id="12"/>
            <w:r>
              <w:rPr>
                <w:rFonts w:asciiTheme="minorHAnsi" w:hAnsiTheme="minorHAnsi"/>
                <w:bCs/>
                <w:color w:val="5E5E5E" w:themeColor="text1"/>
                <w:sz w:val="18"/>
                <w:szCs w:val="18"/>
              </w:rPr>
              <w:t>Deceased Individuals</w:t>
            </w:r>
            <w:bookmarkEnd w:id="12"/>
          </w:p>
        </w:tc>
      </w:tr>
      <w:tr w:rsidRPr="00ED69E8" w:rsidR="00D01E0A" w:rsidTr="0067632A" w14:paraId="3BCD9E9C" w14:textId="77777777">
        <w:trPr>
          <w:cantSplit/>
          <w:trHeight w:val="288"/>
        </w:trPr>
        <w:tc>
          <w:tcPr>
            <w:tcW w:w="2245" w:type="dxa"/>
            <w:shd w:val="clear" w:color="auto" w:fill="EEF8F8" w:themeFill="accent5"/>
            <w:vAlign w:val="center"/>
          </w:tcPr>
          <w:p w:rsidRPr="00ED69E8" w:rsidR="00D01E0A" w:rsidP="00BF5EEE" w:rsidRDefault="00D01E0A" w14:paraId="0E8E917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D01E0A" w:rsidP="00BF5EEE" w:rsidRDefault="00D01E0A" w14:paraId="0E6E62B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ED69E8" w:rsidR="00D01E0A" w:rsidP="00490614" w:rsidRDefault="00D01E0A" w14:paraId="76E7A11B" w14:textId="7F8EFFB1">
      <w:pPr>
        <w:pStyle w:val="Bluenotheading"/>
      </w:pPr>
      <w:r>
        <w:t xml:space="preserve">Overview </w:t>
      </w:r>
    </w:p>
    <w:p w:rsidRPr="005D62AE" w:rsidR="00D01E0A" w:rsidP="005D62AE" w:rsidRDefault="00D01E0A" w14:paraId="2F1C83D8" w14:textId="24240355">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01E0A" w:rsidR="00D01E0A" w:rsidP="00ED69E8" w:rsidRDefault="00D01E0A" w14:paraId="73AB8C83" w14:textId="2F27FA0C">
      <w:pPr>
        <w:pStyle w:val="BlueSubsection1"/>
      </w:pPr>
      <w:r>
        <w:t>Purpose</w:t>
      </w:r>
    </w:p>
    <w:p w:rsidRPr="005D62AE" w:rsidR="00D01E0A" w:rsidP="005D62AE" w:rsidRDefault="00D01E0A" w14:paraId="173A769A" w14:textId="5027024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 system resources that store, process, and/or transmit Protected Health Information (PHI), and other applicable sensitive and confidential information.</w:t>
      </w:r>
    </w:p>
    <w:p w:rsidRPr="00D01E0A" w:rsidR="00D01E0A" w:rsidP="00ED69E8" w:rsidRDefault="00D01E0A" w14:paraId="38B05AA1" w14:textId="236AB6E1">
      <w:pPr>
        <w:pStyle w:val="BlueSubsection1"/>
      </w:pPr>
      <w:r>
        <w:t>Scope</w:t>
      </w:r>
    </w:p>
    <w:p w:rsidRPr="005D62AE" w:rsidR="00D01E0A" w:rsidP="005D62AE" w:rsidRDefault="00D01E0A" w14:paraId="60919EFD" w14:textId="0D9CC75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B3C47" w:rsidR="00D01E0A" w:rsidP="00BB3C47" w:rsidRDefault="00D01E0A" w14:paraId="3E253E4A" w14:textId="147C3F2F">
      <w:pPr>
        <w:pStyle w:val="ListParagraph"/>
        <w:numPr>
          <w:ilvl w:val="0"/>
          <w:numId w:val="11"/>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B3C47" w:rsidR="00D01E0A" w:rsidP="00BB3C47" w:rsidRDefault="00D01E0A" w14:paraId="0C420B99" w14:textId="313368A7">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B3C47" w:rsidR="00D01E0A" w:rsidP="00BB3C47" w:rsidRDefault="00D01E0A" w14:paraId="5CC3A96C"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ED69E8" w:rsidR="00D01E0A" w:rsidP="00490614" w:rsidRDefault="00D01E0A" w14:paraId="272AFFFC" w14:textId="46E14031">
      <w:pPr>
        <w:pStyle w:val="Bluenotheading"/>
      </w:pPr>
      <w:r>
        <w:t>Policy</w:t>
      </w:r>
    </w:p>
    <w:p w:rsidRPr="005D62AE" w:rsidR="00D01E0A" w:rsidP="00CC12EE" w:rsidRDefault="00D01E0A" w14:paraId="37AB3D3D" w14:textId="77777777">
      <w:pPr>
        <w:pStyle w:val="Style1"/>
        <w:numPr>
          <w:ilvl w:val="0"/>
          <w:numId w:val="12"/>
        </w:numPr>
      </w:pPr>
      <w:r>
        <w:t>Deceased Individuals</w:t>
      </w:r>
    </w:p>
    <w:p w:rsidRPr="005D62AE" w:rsidR="00D01E0A" w:rsidP="00CC12EE" w:rsidRDefault="00D01E0A" w14:paraId="3F592D12" w14:textId="3A5F402C">
      <w:pPr>
        <w:pStyle w:val="ListParagraph"/>
        <w:numPr>
          <w:ilvl w:val="0"/>
          <w:numId w:val="278"/>
        </w:numPr>
      </w:pPr>
      <w:r>
        <w:t>As mandated by the Health Insurance Portability and Accountability Act (HIPAA), COMPANY complies with the requirements of this subpart with respect to the protected health information of a deceased individual for a period of 50 years following the death of the individual. Specifically, this requires that COMPANY adhere to the following conditions as listed in §164.502(a) - §164.502(f), and other Privacy Rule conditions deemed applicable:</w:t>
      </w:r>
    </w:p>
    <w:p w:rsidRPr="00D01E0A" w:rsidR="00D01E0A" w:rsidP="006C340B" w:rsidRDefault="00D01E0A" w14:paraId="5B22D232" w14:textId="77777777">
      <w:pPr>
        <w:pStyle w:val="BulletStyle2"/>
        <w:rPr>
          <w:rFonts w:ascii="Calibri" w:hAnsi="Calibri" w:eastAsia="Times New Roman" w:cs="Times New Roman"/>
        </w:rPr>
      </w:pPr>
      <w:r>
        <w:t>HIPAA permitted uses and disclosures provisions. (§164.502(a) - §164.502(a)(4)(ii).</w:t>
      </w:r>
    </w:p>
    <w:p w:rsidRPr="00D01E0A" w:rsidR="00D01E0A" w:rsidP="006C340B" w:rsidRDefault="00D01E0A" w14:paraId="61E6AD04" w14:textId="77777777">
      <w:pPr>
        <w:pStyle w:val="BulletStyle2"/>
        <w:rPr>
          <w:rFonts w:ascii="Calibri" w:hAnsi="Calibri" w:eastAsia="Times New Roman" w:cs="Times New Roman"/>
        </w:rPr>
      </w:pPr>
      <w:r>
        <w:t>HIPAA required disclosures. (§164.502(a) - §164.502(a)(4)(ii).</w:t>
      </w:r>
    </w:p>
    <w:p w:rsidRPr="00D01E0A" w:rsidR="00D01E0A" w:rsidP="006C340B" w:rsidRDefault="00D01E0A" w14:paraId="69885F06" w14:textId="77777777">
      <w:pPr>
        <w:pStyle w:val="BulletStyle2"/>
        <w:rPr>
          <w:rFonts w:ascii="Calibri" w:hAnsi="Calibri" w:eastAsia="Times New Roman" w:cs="Times New Roman"/>
        </w:rPr>
      </w:pPr>
      <w:r>
        <w:t>HIPAA prohibited uses and disclosures. (§164.502(a) - §164.502(a)(4)(ii).</w:t>
      </w:r>
    </w:p>
    <w:p w:rsidRPr="00D01E0A" w:rsidR="00D01E0A" w:rsidP="006C340B" w:rsidRDefault="00D01E0A" w14:paraId="2FB24A96" w14:textId="77777777">
      <w:pPr>
        <w:pStyle w:val="BulletStyle2"/>
        <w:rPr>
          <w:rFonts w:ascii="Calibri" w:hAnsi="Calibri" w:eastAsia="Times New Roman" w:cs="Times New Roman"/>
        </w:rPr>
      </w:pPr>
      <w:r>
        <w:t>The provisions relating to “minimum necessary”. (§164.502(b) - §164.502(b)(2)(vi).</w:t>
      </w:r>
    </w:p>
    <w:p w:rsidRPr="00D01E0A" w:rsidR="00D01E0A" w:rsidP="006C340B" w:rsidRDefault="00D01E0A" w14:paraId="65E43B6D" w14:textId="77777777">
      <w:pPr>
        <w:pStyle w:val="BulletStyle2"/>
        <w:rPr>
          <w:rFonts w:ascii="Calibri" w:hAnsi="Calibri" w:eastAsia="Times New Roman" w:cs="Times New Roman"/>
        </w:rPr>
      </w:pPr>
      <w:r>
        <w:t xml:space="preserve">Uses and disclosures regarding an agreed upon restriction. (§164.502(c) </w:t>
      </w:r>
    </w:p>
    <w:p w:rsidRPr="00D01E0A" w:rsidR="00D01E0A" w:rsidP="006C340B" w:rsidRDefault="00D01E0A" w14:paraId="7FC8A3C1" w14:textId="77777777">
      <w:pPr>
        <w:pStyle w:val="BulletStyle2"/>
        <w:rPr>
          <w:rFonts w:ascii="Calibri" w:hAnsi="Calibri" w:eastAsia="Times New Roman" w:cs="Times New Roman"/>
        </w:rPr>
      </w:pPr>
      <w:r>
        <w:t>Uses and disclosures regarding de-identified protected health information. (§164.502(d) - §164.502(d)(2)(ii).</w:t>
      </w:r>
    </w:p>
    <w:p w:rsidRPr="00D01E0A" w:rsidR="00D01E0A" w:rsidP="006C340B" w:rsidRDefault="00D01E0A" w14:paraId="4F3F172D" w14:textId="77777777">
      <w:pPr>
        <w:pStyle w:val="BulletStyle2"/>
        <w:rPr>
          <w:rFonts w:ascii="Calibri" w:hAnsi="Calibri" w:eastAsia="Times New Roman" w:cs="Times New Roman"/>
        </w:rPr>
      </w:pPr>
      <w:r>
        <w:t>Disclosures to other organizations, such as Covered Entities (CE), Business Associates (BA), and any other organization deemed in scope for purposes of HIPAA. (§164.502(e)(1) - §164.502(e)(1)(ii).</w:t>
      </w:r>
    </w:p>
    <w:p w:rsidRPr="005D62AE" w:rsidR="00D01E0A" w:rsidP="00CC12EE" w:rsidRDefault="00D01E0A" w14:paraId="42690120" w14:textId="77777777">
      <w:pPr>
        <w:pStyle w:val="ListParagraph"/>
        <w:numPr>
          <w:ilvl w:val="0"/>
          <w:numId w:val="278"/>
        </w:numPr>
      </w:pPr>
      <w:r>
        <w:t xml:space="preserve">In summary, as stated by the United States Department of Health and Human Services (HHS), during the fifty (50) year period of protection, the personal representative of the decedent (i.e., the person under applicable law with authority to act on behalf of the decedent or the decedent’s estate) has the ability to exercise the rights under the Privacy Rule with regard to the decedent’s health information, such as authorizing certain uses and disclosures of, and gaining access to, the information.  </w:t>
      </w:r>
    </w:p>
    <w:p w:rsidRPr="005D62AE" w:rsidR="00D01E0A" w:rsidP="00CC12EE" w:rsidRDefault="00D01E0A" w14:paraId="515CF20E" w14:textId="20624A7B">
      <w:pPr>
        <w:pStyle w:val="ListParagraph"/>
        <w:numPr>
          <w:ilvl w:val="0"/>
          <w:numId w:val="278"/>
        </w:numPr>
      </w:pPr>
      <w:r>
        <w:t>Additionally, with respect to family members or other persons involved in the individual’s health care or payment for care prior to the individual’s death, but who are not personal representatives, the Privacy Rule permits COMPANY  to disclose the relevant protected health information of the decedent to such persons, unless doing so is inconsistent with any prior expressed preference of the deceased individual that is known to the covered entity.</w:t>
      </w:r>
    </w:p>
    <w:p w:rsidRPr="005D62AE" w:rsidR="00D01E0A" w:rsidP="00CC12EE" w:rsidRDefault="00D01E0A" w14:paraId="75BEDD39" w14:textId="2D1C4B61">
      <w:pPr>
        <w:pStyle w:val="ListParagraph"/>
        <w:numPr>
          <w:ilvl w:val="0"/>
          <w:numId w:val="278"/>
        </w:numPr>
      </w:pPr>
      <w:r>
        <w:t xml:space="preserve">Lastly, The HIPAA Privacy Rule applies to the individually identifiable health information of a decedent for 50 years following the date of death of the individual.  The Rule explicitly excludes from the definition of “protected health information” individually identifiable health information regarding a person who has been deceased for more than 50 years. Thus, during the 50-year period of protection, the Privacy Rule generally protects a decedent’s health information to the same extent the Rule protects the health information of living individuals but does include a number of special disclosure provisions relevant to deceased individuals. Source: </w:t>
      </w:r>
      <w:hyperlink w:history="1" r:id="rId17">
        <w:r>
          <w:rPr>
            <w:color w:val="467C9D" w:themeColor="accent1"/>
            <w:u w:val="single"/>
          </w:rPr>
          <w:t>www.hhs.gov</w:t>
        </w:r>
      </w:hyperlink>
      <w:r>
        <w:rPr>
          <w:color w:val="467C9D" w:themeColor="accent1"/>
          <w:u w:val="single"/>
        </w:rPr>
        <w:t>.</w:t>
      </w:r>
      <w:r>
        <w:rPr>
          <w:color w:val="467C9D" w:themeColor="accent1"/>
        </w:rPr>
        <w:t xml:space="preserve"> </w:t>
      </w:r>
    </w:p>
    <w:p w:rsidRPr="005D62AE" w:rsidR="00D01E0A" w:rsidP="002B1DD9" w:rsidRDefault="00D01E0A" w14:paraId="3639C141" w14:textId="77777777">
      <w:pPr>
        <w:pStyle w:val="Style1"/>
      </w:pPr>
      <w:r>
        <w:t>Additional Information</w:t>
      </w:r>
    </w:p>
    <w:p w:rsidR="00BF5EEE" w:rsidP="00CC12EE" w:rsidRDefault="00D01E0A" w14:paraId="207F780D" w14:textId="515CD8C7">
      <w:pPr>
        <w:pStyle w:val="ListParagraph"/>
        <w:numPr>
          <w:ilvl w:val="0"/>
          <w:numId w:val="277"/>
        </w:numPr>
      </w:pPr>
      <w:r>
        <w:t>Please add any additional information that you feel would be beneficial to this specific policy document regarding the various aforementioned provisions for the HIPAA Privacy Rule.</w:t>
      </w:r>
    </w:p>
    <w:p>
      <w:pPr>
        <w:pStyle w:val="BlueSubsection1"/>
      </w:pPr>
      <w:r>
        <w:t xml:space="preserve">Deceased Individuals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67632A" w:rsidP="005D62AE" w:rsidRDefault="0067632A" w14:paraId="3B62B888" w14:textId="77777777">
      <w:pPr>
        <w:pStyle w:val="GrayBodyTextStyle"/>
      </w:pPr>
    </w:p>
    <w:p w:rsidR="00FF79E3" w:rsidRDefault="00FF79E3" w14:paraId="29324D65" w14:textId="77777777">
      <w:pPr>
        <w:rPr>
          <w:rFonts w:ascii="Arial" w:hAnsi="Arial" w:eastAsia="Arial" w:cs="Arial"/>
          <w:b/>
          <w:bCs/>
          <w:color w:val="1C3557" w:themeColor="text2"/>
          <w:w w:val="90"/>
          <w:kern w:val="0"/>
          <w:sz w:val="40"/>
          <w:szCs w:val="40"/>
          <w14:ligatures w14:val="none"/>
        </w:rPr>
      </w:pPr>
      <w:bookmarkStart w:name="_Toc218072577" w:id="13"/>
      <w:r>
        <w:br w:type="page"/>
      </w:r>
    </w:p>
    <w:p w:rsidRPr="004F09BD" w:rsidR="004F09BD" w:rsidP="00ED69E8" w:rsidRDefault="004F09BD" w14:paraId="288ABAD7" w14:textId="1FE82DD0">
      <w:pPr>
        <w:pStyle w:val="DarkBlueHeading1"/>
      </w:pPr>
      <w:r>
        <w:t>Personal Representatives</w:t>
      </w:r>
      <w:bookmarkEnd w:id="13"/>
    </w:p>
    <w:tbl>
      <w:tblPr>
        <w:tblStyle w:val="TableGrid"/>
        <w:tblW w:w="10080" w:type="dxa"/>
        <w:tblInd w:w="893" w:type="dxa"/>
        <w:tblLook w:val="04A0" w:firstRow="1" w:lastRow="0" w:firstColumn="1" w:lastColumn="0" w:noHBand="0" w:noVBand="1"/>
      </w:tblPr>
      <w:tblGrid>
        <w:gridCol w:w="2222"/>
        <w:gridCol w:w="7858"/>
      </w:tblGrid>
      <w:tr w:rsidRPr="00ED69E8" w:rsidR="00393038" w:rsidTr="00BF5EEE" w14:paraId="120AAA39" w14:textId="77777777">
        <w:trPr>
          <w:cantSplit/>
          <w:trHeight w:val="576"/>
        </w:trPr>
        <w:tc>
          <w:tcPr>
            <w:tcW w:w="2245" w:type="dxa"/>
            <w:shd w:val="clear" w:color="auto" w:fill="EEF8F8" w:themeFill="accent5"/>
            <w:vAlign w:val="center"/>
          </w:tcPr>
          <w:p w:rsidRPr="00ED69E8" w:rsidR="00393038" w:rsidP="00BF5EEE" w:rsidRDefault="00393038" w14:paraId="7610E1E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393038" w:rsidP="00BF5EEE" w:rsidRDefault="00393038" w14:paraId="00B7462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ED69E8" w:rsidR="00393038" w:rsidTr="00BF5EEE" w14:paraId="5DF88200" w14:textId="77777777">
        <w:trPr>
          <w:cantSplit/>
          <w:trHeight w:val="576"/>
        </w:trPr>
        <w:tc>
          <w:tcPr>
            <w:tcW w:w="2245" w:type="dxa"/>
            <w:shd w:val="clear" w:color="auto" w:fill="EEF8F8" w:themeFill="accent5"/>
            <w:vAlign w:val="center"/>
          </w:tcPr>
          <w:p w:rsidRPr="00ED69E8" w:rsidR="00393038" w:rsidP="00BF5EEE" w:rsidRDefault="00393038" w14:paraId="3E3109B3" w14:textId="77777777">
            <w:pPr>
              <w:pStyle w:val="NoSpacing"/>
              <w:jc w:val="left"/>
              <w:rPr>
                <w:rFonts w:asciiTheme="minorHAnsi" w:hAnsiTheme="minorHAnsi"/>
                <w:b/>
                <w:color w:val="1C3557" w:themeColor="text2"/>
                <w:sz w:val="18"/>
                <w:szCs w:val="18"/>
              </w:rPr>
            </w:pPr>
          </w:p>
          <w:p w:rsidRPr="00ED69E8" w:rsidR="00393038" w:rsidP="00BF5EEE" w:rsidRDefault="00393038" w14:paraId="7A4DF7D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ED69E8" w:rsidR="00393038" w:rsidP="00BF5EEE" w:rsidRDefault="00393038" w14:paraId="1C29291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393038" w:rsidP="00BF5EEE" w:rsidRDefault="00393038" w14:paraId="7219AC6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ED69E8" w:rsidR="00393038" w:rsidTr="00BF5EEE" w14:paraId="18F4132C" w14:textId="77777777">
        <w:trPr>
          <w:cantSplit/>
          <w:trHeight w:val="576"/>
        </w:trPr>
        <w:tc>
          <w:tcPr>
            <w:tcW w:w="2245" w:type="dxa"/>
            <w:shd w:val="clear" w:color="auto" w:fill="EEF8F8" w:themeFill="accent5"/>
            <w:vAlign w:val="center"/>
          </w:tcPr>
          <w:p w:rsidRPr="00ED69E8" w:rsidR="00393038" w:rsidP="00BF5EEE" w:rsidRDefault="00393038" w14:paraId="21A0210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393038" w:rsidP="00BF5EEE" w:rsidRDefault="00393038" w14:paraId="171FDA05" w14:textId="77777777">
            <w:pPr>
              <w:pStyle w:val="NoSpacing"/>
              <w:jc w:val="left"/>
              <w:rPr>
                <w:rFonts w:asciiTheme="minorHAnsi" w:hAnsiTheme="minorHAnsi"/>
                <w:bCs/>
                <w:color w:val="5E5E5E" w:themeColor="text1"/>
                <w:sz w:val="18"/>
                <w:szCs w:val="18"/>
              </w:rPr>
            </w:pPr>
          </w:p>
          <w:p w:rsidRPr="00187EA1" w:rsidR="00393038" w:rsidP="00BF5EEE" w:rsidRDefault="00393038" w14:paraId="3BFBA87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393038" w:rsidP="00BF5EEE" w:rsidRDefault="00393038" w14:paraId="4079BA7D" w14:textId="77777777">
            <w:pPr>
              <w:pStyle w:val="NoSpacing"/>
              <w:jc w:val="left"/>
              <w:rPr>
                <w:rFonts w:asciiTheme="minorHAnsi" w:hAnsiTheme="minorHAnsi"/>
                <w:bCs/>
                <w:color w:val="5E5E5E" w:themeColor="text1"/>
                <w:sz w:val="18"/>
                <w:szCs w:val="18"/>
              </w:rPr>
            </w:pPr>
          </w:p>
        </w:tc>
      </w:tr>
      <w:tr w:rsidRPr="00ED69E8" w:rsidR="00393038" w:rsidTr="00BF5EEE" w14:paraId="77780981" w14:textId="77777777">
        <w:trPr>
          <w:cantSplit/>
          <w:trHeight w:val="576"/>
        </w:trPr>
        <w:tc>
          <w:tcPr>
            <w:tcW w:w="2245" w:type="dxa"/>
            <w:shd w:val="clear" w:color="auto" w:fill="EEF8F8" w:themeFill="accent5"/>
            <w:vAlign w:val="center"/>
          </w:tcPr>
          <w:p w:rsidRPr="00ED69E8" w:rsidR="00393038" w:rsidP="00BF5EEE" w:rsidRDefault="00393038" w14:paraId="6690369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393038" w:rsidP="00BF5EEE" w:rsidRDefault="00393038" w14:paraId="458AC36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§164.502(g)(1) - 45 CFR Part §164.502(g)(5)(ii)  | </w:t>
            </w:r>
            <w:bookmarkStart w:name="_Hlk132983559" w:id="14"/>
            <w:r>
              <w:rPr>
                <w:rFonts w:asciiTheme="minorHAnsi" w:hAnsiTheme="minorHAnsi"/>
                <w:bCs/>
                <w:color w:val="5E5E5E" w:themeColor="text1"/>
                <w:sz w:val="18"/>
                <w:szCs w:val="18"/>
              </w:rPr>
              <w:t>Personal Representatives</w:t>
            </w:r>
            <w:bookmarkEnd w:id="14"/>
          </w:p>
        </w:tc>
      </w:tr>
      <w:tr w:rsidRPr="00ED69E8" w:rsidR="00393038" w:rsidTr="00BF5EEE" w14:paraId="061893FA" w14:textId="77777777">
        <w:trPr>
          <w:cantSplit/>
          <w:trHeight w:val="576"/>
        </w:trPr>
        <w:tc>
          <w:tcPr>
            <w:tcW w:w="2245" w:type="dxa"/>
            <w:shd w:val="clear" w:color="auto" w:fill="EEF8F8" w:themeFill="accent5"/>
            <w:vAlign w:val="center"/>
          </w:tcPr>
          <w:p w:rsidRPr="00ED69E8" w:rsidR="00393038" w:rsidP="00BF5EEE" w:rsidRDefault="00393038" w14:paraId="5311A30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393038" w:rsidP="00BF5EEE" w:rsidRDefault="00393038" w14:paraId="66A9406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ED69E8" w:rsidR="00393038" w:rsidP="00490614" w:rsidRDefault="00393038" w14:paraId="26AE3959" w14:textId="50DC6455">
      <w:pPr>
        <w:pStyle w:val="Bluenotheading"/>
      </w:pPr>
      <w:r>
        <w:t xml:space="preserve">Overview </w:t>
      </w:r>
    </w:p>
    <w:p w:rsidRPr="00401242" w:rsidR="00393038" w:rsidP="00401242" w:rsidRDefault="00393038" w14:paraId="04DADEBB" w14:textId="6D8C7EB2">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ED69E8" w:rsidR="00393038" w:rsidP="00ED69E8" w:rsidRDefault="00393038" w14:paraId="0D1065D4" w14:textId="6FDF5CAE">
      <w:pPr>
        <w:pStyle w:val="BlueSubsection1"/>
      </w:pPr>
      <w:r>
        <w:t>Purpose</w:t>
      </w:r>
    </w:p>
    <w:p w:rsidRPr="00401242" w:rsidR="00393038" w:rsidP="00401242" w:rsidRDefault="00393038" w14:paraId="491F2405" w14:textId="01CC482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ED69E8" w:rsidR="00393038" w:rsidP="00ED69E8" w:rsidRDefault="00393038" w14:paraId="39DBF4C9" w14:textId="06224402">
      <w:pPr>
        <w:pStyle w:val="BlueSubsection1"/>
      </w:pPr>
      <w:r>
        <w:t>Scope</w:t>
      </w:r>
    </w:p>
    <w:p w:rsidRPr="00401242" w:rsidR="00393038" w:rsidP="00401242" w:rsidRDefault="00393038" w14:paraId="464A9C42" w14:textId="3090B8B6">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393038" w:rsidP="006F4095" w:rsidRDefault="00393038" w14:paraId="7E28D27B" w14:textId="3078D3D0">
      <w:pPr>
        <w:pStyle w:val="ListParagraph"/>
        <w:numPr>
          <w:ilvl w:val="0"/>
          <w:numId w:val="13"/>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393038" w:rsidP="006F4095" w:rsidRDefault="00393038" w14:paraId="7CD4275A" w14:textId="31BF05A0">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393038" w:rsidP="006F4095" w:rsidRDefault="00393038" w14:paraId="71F6A57F"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ED69E8" w:rsidR="00393038" w:rsidP="00490614" w:rsidRDefault="00393038" w14:paraId="6442D1E7" w14:textId="493F7430">
      <w:pPr>
        <w:pStyle w:val="Bluenotheading"/>
      </w:pPr>
      <w:r>
        <w:t>Policy</w:t>
      </w:r>
    </w:p>
    <w:p w:rsidRPr="00401242" w:rsidR="00393038" w:rsidP="00CC12EE" w:rsidRDefault="00393038" w14:paraId="727B765D" w14:textId="77777777">
      <w:pPr>
        <w:pStyle w:val="Style1"/>
        <w:numPr>
          <w:ilvl w:val="0"/>
          <w:numId w:val="14"/>
        </w:numPr>
      </w:pPr>
      <w:r>
        <w:t>Personal Representatives</w:t>
      </w:r>
    </w:p>
    <w:p w:rsidRPr="006F4095" w:rsidR="00393038" w:rsidP="006F4095" w:rsidRDefault="00393038" w14:paraId="0578B9C3" w14:textId="3BACB615">
      <w:pPr>
        <w:pStyle w:val="ListParagraph"/>
        <w:numPr>
          <w:ilvl w:val="0"/>
          <w:numId w:val="276"/>
        </w:numPr>
      </w:pPr>
      <w:r>
        <w:t xml:space="preserve">As mandated by the Health Insurance Portability and Accountability Act (HIPAA), COMPANY, except as provided in paragraphs (g)(3) and (g)(5) of this section, treats a personal representative as the individual for purposes of this subchapter. Please note that exceptions pertaining to personal representatives for (g)(3) and (g)(5) are as follows: </w:t>
      </w:r>
    </w:p>
    <w:p w:rsidRPr="00FF0354" w:rsidR="00393038" w:rsidP="00466421" w:rsidRDefault="00393038" w14:paraId="037B1794" w14:textId="769ED7D1">
      <w:pPr>
        <w:pStyle w:val="BulletStyle2"/>
        <w:rPr>
          <w:color w:val="5E5E5E" w:themeColor="text1"/>
        </w:rPr>
      </w:pPr>
      <w:r>
        <w:rPr>
          <w:b/>
          <w:color w:val="5E5E5E" w:themeColor="text1"/>
        </w:rPr>
        <w:t>§164.502(g)(3):</w:t>
      </w:r>
      <w:r>
        <w:rPr>
          <w:rFonts w:ascii="Calibri" w:hAnsi="Calibri" w:eastAsia="Times New Roman" w:cs="Times New Roman"/>
          <w:color w:val="5E5E5E" w:themeColor="text1"/>
        </w:rPr>
        <w:t xml:space="preserve"> </w:t>
      </w:r>
      <w:r>
        <w:rPr>
          <w:color w:val="5E5E5E" w:themeColor="text1"/>
        </w:rPr>
        <w:t>unemancipated minors. If under applicable law a parent, guardian, or other person acting in loco parentis has authority to act on behalf of an individual who is an unemancipated minor in making decisions related to health care, a covered entity treats such person as a personal representative under this subchapter.</w:t>
      </w:r>
    </w:p>
    <w:p w:rsidRPr="00FF0354" w:rsidR="00393038" w:rsidP="00466421" w:rsidRDefault="00393038" w14:paraId="244442E9" w14:textId="77777777">
      <w:pPr>
        <w:pStyle w:val="BulletStyle2"/>
        <w:rPr>
          <w:color w:val="5E5E5E" w:themeColor="text1"/>
        </w:rPr>
      </w:pPr>
      <w:r>
        <w:rPr>
          <w:b/>
          <w:color w:val="5E5E5E" w:themeColor="text1"/>
        </w:rPr>
        <w:t>§164.502(g)(5):</w:t>
      </w:r>
      <w:r>
        <w:rPr>
          <w:rFonts w:ascii="Calibri" w:hAnsi="Calibri" w:eastAsia="Times New Roman" w:cs="Times New Roman"/>
          <w:color w:val="5E5E5E" w:themeColor="text1"/>
        </w:rPr>
        <w:t xml:space="preserve"> </w:t>
      </w:r>
      <w:r>
        <w:rPr>
          <w:color w:val="5E5E5E" w:themeColor="text1"/>
        </w:rPr>
        <w:t>Abuse, neglect, endangerment situations. Notwithstanding a State law or any requirement of this paragraph to the contrary, a covered entity may elect not to treat a person as the personal representative of an individual if: A) The individual has been or may be subjected to domestic violence, abuse, or neglect by such person; or (B) Treating such person as the personal representative could endanger the individual; and (ii) The covered entity, in the exercise of professional judgment, decides that it is not in the best interest of the individual to treat the person as the individual's personal representative.</w:t>
      </w:r>
    </w:p>
    <w:p w:rsidRPr="00401242" w:rsidR="00393038" w:rsidP="002B1DD9" w:rsidRDefault="00393038" w14:paraId="69C7BCAF" w14:textId="77777777">
      <w:pPr>
        <w:pStyle w:val="Style1"/>
      </w:pPr>
      <w:r>
        <w:t>Adults and Emancipated Minors</w:t>
      </w:r>
    </w:p>
    <w:p w:rsidRPr="00401242" w:rsidR="00393038" w:rsidP="00CC12EE" w:rsidRDefault="00393038" w14:paraId="2E9E6FD3" w14:textId="5AA78C53">
      <w:pPr>
        <w:pStyle w:val="ListParagraph"/>
        <w:numPr>
          <w:ilvl w:val="0"/>
          <w:numId w:val="275"/>
        </w:numPr>
      </w:pPr>
      <w:r>
        <w:t>If under applicable law a person has authority to act on behalf of an individual who is an adult or an emancipated minor in making decisions related to health care, COMPANY treats such person as a personal representative under this subchapter, with respect to protected health information relevant to such personal representation.</w:t>
      </w:r>
    </w:p>
    <w:p w:rsidRPr="00401242" w:rsidR="00393038" w:rsidP="002B1DD9" w:rsidRDefault="00393038" w14:paraId="0F34BADC" w14:textId="77777777">
      <w:pPr>
        <w:pStyle w:val="Style1"/>
      </w:pPr>
      <w:r>
        <w:t>Unemancipated Minors</w:t>
      </w:r>
    </w:p>
    <w:p w:rsidRPr="00401242" w:rsidR="00393038" w:rsidP="00CC12EE" w:rsidRDefault="00393038" w14:paraId="74F14F27" w14:textId="0C294485">
      <w:pPr>
        <w:pStyle w:val="ListParagraph"/>
        <w:numPr>
          <w:ilvl w:val="0"/>
          <w:numId w:val="274"/>
        </w:numPr>
      </w:pPr>
      <w:r>
        <w:t>If under applicable law a parent, guardian, or other person acting in loco parentis has authority to act on behalf of an individual who is an unemancipated minor in making decisions related to health care, COMPANY treats such person as a personal representative under this subchapter, with respect to protected health information relevant to such personal representation, except that such person may not be a personal representative of an unemancipated minor, and the minor has the authority to act as an individual, with respect to protected health information pertaining to a health care service, if:</w:t>
      </w:r>
    </w:p>
    <w:p w:rsidRPr="00CE3540" w:rsidR="00393038" w:rsidP="00466421" w:rsidRDefault="00393038" w14:paraId="25DC1820" w14:textId="1E7AA38E">
      <w:pPr>
        <w:pStyle w:val="BulletStyle2"/>
      </w:pPr>
      <w:r>
        <w:t>The minor consents to such health care service; no other consent to such health care service is required by law, regardless of whether the consent of another person has also been obtained; and the minor has not requested that such person be treated as the personal representative.</w:t>
      </w:r>
    </w:p>
    <w:p w:rsidRPr="00CE3540" w:rsidR="00393038" w:rsidP="00466421" w:rsidRDefault="00393038" w14:paraId="29E94551" w14:textId="15334A2C">
      <w:pPr>
        <w:pStyle w:val="BulletStyle2"/>
      </w:pPr>
      <w:r>
        <w:t>The minor may lawfully obtain such health care service without the consent of a parent, guardian, or other person acting in loco parentis, and the minor, a court, or another person authorized by law consents to such health care service; or</w:t>
      </w:r>
    </w:p>
    <w:p w:rsidRPr="00393038" w:rsidR="00393038" w:rsidP="00466421" w:rsidRDefault="00393038" w14:paraId="7514F576" w14:textId="77777777">
      <w:pPr>
        <w:pStyle w:val="BulletStyle2"/>
        <w:rPr>
          <w:rFonts w:ascii="Calibri" w:hAnsi="Calibri" w:eastAsia="Times New Roman" w:cs="Times New Roman"/>
        </w:rPr>
      </w:pPr>
      <w:r>
        <w:t>A parent, guardian, or other person acting in loco parentis assents to an agreement of confidentiality between a covered health care provider and the minor with respect to such health care service.</w:t>
      </w:r>
    </w:p>
    <w:p w:rsidRPr="00AE640B" w:rsidR="00393038" w:rsidP="00466421" w:rsidRDefault="00393038" w14:paraId="4019A32F" w14:textId="77777777">
      <w:pPr>
        <w:pStyle w:val="ListParagraph"/>
      </w:pPr>
      <w:r>
        <w:t>Additionally, in accordance with §164.524 Access of individuals to protected health information:</w:t>
      </w:r>
    </w:p>
    <w:p w:rsidRPr="00AE640B" w:rsidR="00393038" w:rsidP="00466421" w:rsidRDefault="00F2670B" w14:paraId="32960A88" w14:textId="07966378">
      <w:pPr>
        <w:pStyle w:val="BulletStyle2"/>
      </w:pPr>
      <w:r>
        <w:t xml:space="preserve">COMPANY discloses, or provides access in accordance with §164.524 to, protected health information about an unemancipated minor to a parent, guardian, or other person acting in loco parentis.</w:t>
      </w:r>
    </w:p>
    <w:p w:rsidRPr="00AE640B" w:rsidR="00393038" w:rsidP="00466421" w:rsidRDefault="00F2670B" w14:paraId="411ECFAF" w14:textId="0E447C92">
      <w:pPr>
        <w:pStyle w:val="BulletStyle2"/>
      </w:pPr>
      <w:r>
        <w:t>COMPANY does not disclose, or provide access in accordance with §164.524 to, protected health information about an unemancipated minor to a parent, guardian, or other person acting in loco parentis.</w:t>
      </w:r>
    </w:p>
    <w:p w:rsidRPr="00AE640B" w:rsidR="00393038" w:rsidP="00466421" w:rsidRDefault="00F2670B" w14:paraId="561242F7" w14:textId="4C32351C">
      <w:pPr>
        <w:pStyle w:val="BulletStyle2"/>
      </w:pPr>
      <w:r>
        <w:t>COMPANY provides or denies access under §164.524 to a parent, guardian, or other person acting in loco parentis, if such action is consistent with State or other applicable law, provided that such decision is made by a licensed health care professional, in the exercise of professional judgment.</w:t>
      </w:r>
    </w:p>
    <w:p w:rsidRPr="00AE640B" w:rsidR="00393038" w:rsidP="002B1DD9" w:rsidRDefault="00393038" w14:paraId="159FE822" w14:textId="77777777">
      <w:pPr>
        <w:pStyle w:val="Style1"/>
      </w:pPr>
      <w:r>
        <w:t>Deceased individuals</w:t>
      </w:r>
    </w:p>
    <w:p w:rsidRPr="00AE640B" w:rsidR="00393038" w:rsidP="00CC12EE" w:rsidRDefault="00393038" w14:paraId="32991122" w14:textId="6B0B75CC">
      <w:pPr>
        <w:pStyle w:val="ListParagraph"/>
        <w:numPr>
          <w:ilvl w:val="0"/>
          <w:numId w:val="273"/>
        </w:numPr>
      </w:pPr>
      <w:r>
        <w:t>If under applicable law an executor, administrator, or other person has authority to act on behalf of a deceased individual or of the individual's estate, COMPANY treats such person as a personal representative under this subchapter, with respect to protected health information relevant to such personal representation.</w:t>
      </w:r>
    </w:p>
    <w:p w:rsidRPr="00AE640B" w:rsidR="00393038" w:rsidP="002B1DD9" w:rsidRDefault="00393038" w14:paraId="35330258" w14:textId="77777777">
      <w:pPr>
        <w:pStyle w:val="Style1"/>
      </w:pPr>
      <w:r>
        <w:t>Abuse, neglect, endangerment situations</w:t>
      </w:r>
    </w:p>
    <w:p w:rsidRPr="00393038" w:rsidR="00393038" w:rsidP="00CC12EE" w:rsidRDefault="00F2670B" w14:paraId="00EDBE44" w14:textId="4F3F36D7">
      <w:pPr>
        <w:pStyle w:val="ListParagraph"/>
        <w:numPr>
          <w:ilvl w:val="0"/>
          <w:numId w:val="272"/>
        </w:numPr>
      </w:pPr>
      <w:r>
        <w:t>COMPANY may elect not to treat a person as the personal representative of an individual if we have reasonable belief that the individual has been or may be subjected to domestic violence, abuse, or neglect by such person; or treating such person as the personal representative could endanger the individual, and COMPANY, in the exercise of professional judgment, decides that it is not in the best interest of the individual to treat the person as the individual's personal representative.</w:t>
      </w:r>
    </w:p>
    <w:p w:rsidRPr="00AE640B" w:rsidR="00393038" w:rsidP="002B1DD9" w:rsidRDefault="00393038" w14:paraId="3BA8F771" w14:textId="77777777">
      <w:pPr>
        <w:pStyle w:val="Style1"/>
      </w:pPr>
      <w:r>
        <w:t>Additional Information</w:t>
      </w:r>
    </w:p>
    <w:p w:rsidR="00393038" w:rsidP="00CC12EE" w:rsidRDefault="00393038" w14:paraId="3F59A31A" w14:textId="6230C31C">
      <w:pPr>
        <w:pStyle w:val="ListParagraph"/>
        <w:numPr>
          <w:ilvl w:val="0"/>
          <w:numId w:val="271"/>
        </w:numPr>
      </w:pPr>
      <w:r>
        <w:t>Please add any additional information that you feel would be beneficial to this specific policy document regarding the various aforementioned provisions for the HIPAA Privacy Rule.</w:t>
      </w:r>
    </w:p>
    <w:p>
      <w:pPr>
        <w:pStyle w:val="BlueSubsection1"/>
      </w:pPr>
      <w:r>
        <w:t xml:space="preserve">Personal Representatives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BF5EEE" w:rsidP="007718B7" w:rsidRDefault="00BF5EEE" w14:paraId="72D6FCA5" w14:textId="77777777">
      <w:pPr>
        <w:pStyle w:val="GrayBodyTextStyle"/>
      </w:pPr>
    </w:p>
    <w:p w:rsidR="000224CD" w:rsidP="00F35179" w:rsidRDefault="000224CD" w14:paraId="29737687" w14:textId="77777777">
      <w:pPr>
        <w:pStyle w:val="Heading1"/>
        <w:rPr>
          <w:rFonts w:ascii="Calibri" w:hAnsi="Calibri" w:eastAsia="Calibri" w:cs="Times New Roman"/>
          <w:b/>
          <w:color w:val="0070C0"/>
          <w:sz w:val="24"/>
          <w:szCs w:val="24"/>
        </w:rPr>
      </w:pPr>
    </w:p>
    <w:p w:rsidR="000224CD" w:rsidRDefault="000224CD" w14:paraId="32B15C9F"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0224CD" w:rsidR="00393038" w:rsidP="000224CD" w:rsidRDefault="00F35179" w14:paraId="694C4650" w14:textId="5134E2CE">
      <w:pPr>
        <w:pStyle w:val="DarkBlueHeading1"/>
        <w:rPr>
          <w:rFonts w:asciiTheme="minorHAnsi" w:hAnsiTheme="minorHAnsi" w:cstheme="minorHAnsi"/>
        </w:rPr>
      </w:pPr>
      <w:bookmarkStart w:name="_Toc218072578" w:id="15"/>
      <w:r>
        <w:t>Confidential Communications</w:t>
      </w:r>
      <w:bookmarkEnd w:id="15"/>
    </w:p>
    <w:tbl>
      <w:tblPr>
        <w:tblStyle w:val="TableGrid"/>
        <w:tblW w:w="10080" w:type="dxa"/>
        <w:tblInd w:w="893" w:type="dxa"/>
        <w:tblLook w:val="04A0" w:firstRow="1" w:lastRow="0" w:firstColumn="1" w:lastColumn="0" w:noHBand="0" w:noVBand="1"/>
      </w:tblPr>
      <w:tblGrid>
        <w:gridCol w:w="2222"/>
        <w:gridCol w:w="7858"/>
      </w:tblGrid>
      <w:tr w:rsidRPr="000224CD" w:rsidR="00201A77" w:rsidTr="00BF5EEE" w14:paraId="3020508B" w14:textId="77777777">
        <w:trPr>
          <w:cantSplit/>
          <w:trHeight w:val="576"/>
        </w:trPr>
        <w:tc>
          <w:tcPr>
            <w:tcW w:w="2245" w:type="dxa"/>
            <w:shd w:val="clear" w:color="auto" w:fill="EEF8F8" w:themeFill="accent5"/>
            <w:vAlign w:val="center"/>
          </w:tcPr>
          <w:p w:rsidRPr="000224CD" w:rsidR="00201A77" w:rsidP="00BF5EEE" w:rsidRDefault="00201A77" w14:paraId="26D6A16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201A77" w:rsidP="00BF5EEE" w:rsidRDefault="00201A77" w14:paraId="12FA872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0224CD" w:rsidR="00201A77" w:rsidTr="00BF5EEE" w14:paraId="0D7002A4" w14:textId="77777777">
        <w:trPr>
          <w:cantSplit/>
          <w:trHeight w:val="576"/>
        </w:trPr>
        <w:tc>
          <w:tcPr>
            <w:tcW w:w="2245" w:type="dxa"/>
            <w:shd w:val="clear" w:color="auto" w:fill="EEF8F8" w:themeFill="accent5"/>
            <w:vAlign w:val="center"/>
          </w:tcPr>
          <w:p w:rsidRPr="000224CD" w:rsidR="00201A77" w:rsidP="00BF5EEE" w:rsidRDefault="00201A77" w14:paraId="62BEA8C1" w14:textId="77777777">
            <w:pPr>
              <w:pStyle w:val="NoSpacing"/>
              <w:jc w:val="left"/>
              <w:rPr>
                <w:rFonts w:asciiTheme="minorHAnsi" w:hAnsiTheme="minorHAnsi"/>
                <w:b/>
                <w:color w:val="1C3557" w:themeColor="text2"/>
                <w:sz w:val="18"/>
                <w:szCs w:val="18"/>
              </w:rPr>
            </w:pPr>
          </w:p>
          <w:p w:rsidRPr="000224CD" w:rsidR="00201A77" w:rsidP="00BF5EEE" w:rsidRDefault="00201A77" w14:paraId="475CE02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0224CD" w:rsidR="00201A77" w:rsidP="00BF5EEE" w:rsidRDefault="00201A77" w14:paraId="51105BE3"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201A77" w:rsidP="00BF5EEE" w:rsidRDefault="00201A77" w14:paraId="7BA1E8E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0224CD" w:rsidR="00201A77" w:rsidTr="00BF5EEE" w14:paraId="69D1231E" w14:textId="77777777">
        <w:trPr>
          <w:cantSplit/>
          <w:trHeight w:val="576"/>
        </w:trPr>
        <w:tc>
          <w:tcPr>
            <w:tcW w:w="2245" w:type="dxa"/>
            <w:shd w:val="clear" w:color="auto" w:fill="EEF8F8" w:themeFill="accent5"/>
            <w:vAlign w:val="center"/>
          </w:tcPr>
          <w:p w:rsidRPr="000224CD" w:rsidR="00201A77" w:rsidP="00BF5EEE" w:rsidRDefault="00201A77" w14:paraId="1D220DA5" w14:textId="4D210C7C">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201A77" w:rsidP="00BF5EEE" w:rsidRDefault="00201A77" w14:paraId="3E723208" w14:textId="77777777">
            <w:pPr>
              <w:pStyle w:val="NoSpacing"/>
              <w:jc w:val="left"/>
              <w:rPr>
                <w:rFonts w:asciiTheme="minorHAnsi" w:hAnsiTheme="minorHAnsi"/>
                <w:bCs/>
                <w:color w:val="5E5E5E" w:themeColor="text1"/>
                <w:sz w:val="18"/>
                <w:szCs w:val="18"/>
              </w:rPr>
            </w:pPr>
          </w:p>
          <w:p w:rsidRPr="00187EA1" w:rsidR="00201A77" w:rsidP="00BF5EEE" w:rsidRDefault="00201A77" w14:paraId="3DF6347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201A77" w:rsidP="00BF5EEE" w:rsidRDefault="00201A77" w14:paraId="2948D2F1" w14:textId="77777777">
            <w:pPr>
              <w:pStyle w:val="NoSpacing"/>
              <w:jc w:val="left"/>
              <w:rPr>
                <w:rFonts w:asciiTheme="minorHAnsi" w:hAnsiTheme="minorHAnsi"/>
                <w:bCs/>
                <w:color w:val="5E5E5E" w:themeColor="text1"/>
                <w:sz w:val="18"/>
                <w:szCs w:val="18"/>
              </w:rPr>
            </w:pPr>
          </w:p>
        </w:tc>
      </w:tr>
      <w:tr w:rsidRPr="000224CD" w:rsidR="00201A77" w:rsidTr="00BF5EEE" w14:paraId="435710A3" w14:textId="77777777">
        <w:trPr>
          <w:cantSplit/>
          <w:trHeight w:val="576"/>
        </w:trPr>
        <w:tc>
          <w:tcPr>
            <w:tcW w:w="2245" w:type="dxa"/>
            <w:shd w:val="clear" w:color="auto" w:fill="EEF8F8" w:themeFill="accent5"/>
            <w:vAlign w:val="center"/>
          </w:tcPr>
          <w:p w:rsidRPr="000224CD" w:rsidR="00201A77" w:rsidP="00BF5EEE" w:rsidRDefault="00201A77" w14:paraId="173D1F4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201A77" w:rsidP="00BF5EEE" w:rsidRDefault="00201A77" w14:paraId="1EE49C9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§164.502(h) | </w:t>
            </w:r>
            <w:bookmarkStart w:name="_Hlk132983875" w:id="16"/>
            <w:r>
              <w:rPr>
                <w:rFonts w:asciiTheme="minorHAnsi" w:hAnsiTheme="minorHAnsi"/>
                <w:bCs/>
                <w:color w:val="5E5E5E" w:themeColor="text1"/>
                <w:sz w:val="18"/>
                <w:szCs w:val="18"/>
              </w:rPr>
              <w:t>Confidential Communications</w:t>
            </w:r>
            <w:bookmarkEnd w:id="16"/>
          </w:p>
        </w:tc>
      </w:tr>
      <w:tr w:rsidRPr="000224CD" w:rsidR="00201A77" w:rsidTr="00BF5EEE" w14:paraId="72986CC2" w14:textId="77777777">
        <w:trPr>
          <w:cantSplit/>
          <w:trHeight w:val="576"/>
        </w:trPr>
        <w:tc>
          <w:tcPr>
            <w:tcW w:w="2245" w:type="dxa"/>
            <w:shd w:val="clear" w:color="auto" w:fill="EEF8F8" w:themeFill="accent5"/>
            <w:vAlign w:val="center"/>
          </w:tcPr>
          <w:p w:rsidRPr="000224CD" w:rsidR="00201A77" w:rsidP="00BF5EEE" w:rsidRDefault="00201A77" w14:paraId="7E260C4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201A77" w:rsidP="00BF5EEE" w:rsidRDefault="00201A77" w14:paraId="14B1586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0224CD" w:rsidR="00201A77" w:rsidP="00490614" w:rsidRDefault="00201A77" w14:paraId="40AF14E4" w14:textId="2F35A56A">
      <w:pPr>
        <w:pStyle w:val="Bluenotheading"/>
      </w:pPr>
      <w:r>
        <w:t xml:space="preserve">Overview </w:t>
      </w:r>
    </w:p>
    <w:p w:rsidRPr="00AE640B" w:rsidR="00201A77" w:rsidP="00AE640B" w:rsidRDefault="00201A77" w14:paraId="17C144D9" w14:textId="4AA0A656">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 's needs and goals.  </w:t>
      </w:r>
    </w:p>
    <w:p w:rsidRPr="000224CD" w:rsidR="00201A77" w:rsidP="000224CD" w:rsidRDefault="00201A77" w14:paraId="45CAC1B6" w14:textId="54274EB6">
      <w:pPr>
        <w:pStyle w:val="BlueSubsection1"/>
      </w:pPr>
      <w:r>
        <w:t>Purpose</w:t>
      </w:r>
    </w:p>
    <w:p w:rsidRPr="00AE640B" w:rsidR="00201A77" w:rsidP="00AE640B" w:rsidRDefault="00201A77" w14:paraId="0E7644C1" w14:textId="1371BE5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0224CD" w:rsidR="00201A77" w:rsidP="000224CD" w:rsidRDefault="00201A77" w14:paraId="0C114EDF" w14:textId="574048E9">
      <w:pPr>
        <w:pStyle w:val="BlueSubsection1"/>
      </w:pPr>
      <w:r>
        <w:t>Scope</w:t>
      </w:r>
    </w:p>
    <w:p w:rsidRPr="00AE640B" w:rsidR="00201A77" w:rsidP="00AE640B" w:rsidRDefault="00201A77" w14:paraId="0F0B697A" w14:textId="3D2CD476">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201A77" w:rsidP="006F4095" w:rsidRDefault="00201A77" w14:paraId="22A77E18" w14:textId="4844530D">
      <w:pPr>
        <w:pStyle w:val="ListParagraph"/>
        <w:numPr>
          <w:ilvl w:val="0"/>
          <w:numId w:val="1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201A77" w:rsidP="006F4095" w:rsidRDefault="00201A77" w14:paraId="3C510882" w14:textId="3D15B43A">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201A77" w:rsidP="006F4095" w:rsidRDefault="00201A77" w14:paraId="0BC02D7C"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0224CD" w:rsidR="00201A77" w:rsidP="00490614" w:rsidRDefault="00201A77" w14:paraId="485302F7" w14:textId="080F9009">
      <w:pPr>
        <w:pStyle w:val="Bluenotheading"/>
      </w:pPr>
      <w:r>
        <w:t>Policy</w:t>
      </w:r>
    </w:p>
    <w:p w:rsidRPr="00AE640B" w:rsidR="00201A77" w:rsidP="00CC12EE" w:rsidRDefault="00201A77" w14:paraId="33A58AC2" w14:textId="77777777">
      <w:pPr>
        <w:pStyle w:val="Style1"/>
        <w:numPr>
          <w:ilvl w:val="0"/>
          <w:numId w:val="16"/>
        </w:numPr>
      </w:pPr>
      <w:r>
        <w:t>Confidential Communications</w:t>
      </w:r>
    </w:p>
    <w:p w:rsidRPr="00D02866" w:rsidR="00201A77" w:rsidP="00CC12EE" w:rsidRDefault="00201A77" w14:paraId="70C903D3" w14:textId="4E8517E8">
      <w:pPr>
        <w:pStyle w:val="ListParagraph"/>
        <w:numPr>
          <w:ilvl w:val="0"/>
          <w:numId w:val="269"/>
        </w:numPr>
      </w:pPr>
      <w:r>
        <w:t>As mandated by the Health Insurance Portability and Accountability Act (HIPAA), COMPANY complies with the applicable requirements of §164.522(b) in communicating protected health information, which are stated as the following:</w:t>
      </w:r>
    </w:p>
    <w:p w:rsidRPr="00201A77" w:rsidR="00201A77" w:rsidP="00466421" w:rsidRDefault="00F2670B" w14:paraId="6AA49D33" w14:textId="63DAA0A7">
      <w:pPr>
        <w:pStyle w:val="BulletStyle2"/>
      </w:pPr>
      <w:r>
        <w:t>COMPANY permits individuals to request and accommodates reasonable requests by individuals to receive communications of protected health information from the covered health care provider by alternative means or at alternative locations.</w:t>
      </w:r>
    </w:p>
    <w:p w:rsidRPr="00C66A78" w:rsidR="00201A77" w:rsidP="00466421" w:rsidRDefault="00201A77" w14:paraId="482FAEEE" w14:textId="15933DF5">
      <w:pPr>
        <w:pStyle w:val="BulletStyle2"/>
        <w:rPr>
          <w:rFonts w:ascii="Calibri" w:hAnsi="Calibri" w:eastAsia="Calibri" w:cs="Times New Roman"/>
        </w:rPr>
      </w:pPr>
      <w:r>
        <w:t>A health plan permits individuals to request and accommodates reasonable requests by individuals to receive communications of protected health information from the health plan by alternative means or at alternative locations, if the individual clearly states that the disclosure of all or part of that information could endanger the individual.</w:t>
      </w:r>
    </w:p>
    <w:p w:rsidRPr="00201A77" w:rsidR="00201A77" w:rsidP="000C38B4" w:rsidRDefault="00201A77" w14:paraId="6856AE89" w14:textId="6AC1B569">
      <w:pPr>
        <w:pStyle w:val="BulletStyle2"/>
        <w:numPr>
          <w:ilvl w:val="0"/>
          <w:numId w:val="270"/>
        </w:numPr>
      </w:pPr>
      <w:r>
        <w:t xml:space="preserve">As for </w:t>
      </w:r>
      <w:r>
        <w:rPr>
          <w:b/>
        </w:rPr>
        <w:t>“Conditions”</w:t>
      </w:r>
      <w:r>
        <w:t xml:space="preserve"> on providing confidential communication, COMPANY may require the individual to make a request for a confidential communication.</w:t>
      </w:r>
    </w:p>
    <w:p w:rsidRPr="00201A77" w:rsidR="00201A77" w:rsidP="000C38B4" w:rsidRDefault="00F2670B" w14:paraId="6072A1F2" w14:textId="1578B00C">
      <w:pPr>
        <w:pStyle w:val="BulletStyle2"/>
        <w:numPr>
          <w:ilvl w:val="0"/>
          <w:numId w:val="270"/>
        </w:numPr>
      </w:pPr>
      <w:r>
        <w:t>COMPANY may condition the provision of a reasonable accommodation on:</w:t>
      </w:r>
    </w:p>
    <w:p w:rsidRPr="00201A77" w:rsidR="00201A77" w:rsidP="00CC12EE" w:rsidRDefault="00201A77" w14:paraId="28BBBB80" w14:textId="4CBCA59D">
      <w:pPr>
        <w:pStyle w:val="BulletStyle2"/>
        <w:numPr>
          <w:ilvl w:val="1"/>
          <w:numId w:val="270"/>
        </w:numPr>
      </w:pPr>
      <w:r>
        <w:t>When appropriate, information as to how payment, if any, is handled; and</w:t>
      </w:r>
    </w:p>
    <w:p w:rsidRPr="00201A77" w:rsidR="00201A77" w:rsidP="00CC12EE" w:rsidRDefault="00201A77" w14:paraId="4514D745" w14:textId="77777777">
      <w:pPr>
        <w:pStyle w:val="BulletStyle2"/>
        <w:numPr>
          <w:ilvl w:val="1"/>
          <w:numId w:val="270"/>
        </w:numPr>
      </w:pPr>
      <w:r>
        <w:t>Specification of an alternative address or other method of contact.</w:t>
      </w:r>
    </w:p>
    <w:p w:rsidRPr="00201A77" w:rsidR="00201A77" w:rsidP="00CC12EE" w:rsidRDefault="00201A77" w14:paraId="4B934DA1" w14:textId="77777777">
      <w:pPr>
        <w:pStyle w:val="BulletStyle2"/>
        <w:numPr>
          <w:ilvl w:val="1"/>
          <w:numId w:val="270"/>
        </w:numPr>
      </w:pPr>
      <w:r>
        <w:t>A covered health care provider may not require an explanation from the individual as to the basis for the request as a condition of providing communications on a confidential basis.</w:t>
      </w:r>
    </w:p>
    <w:p w:rsidRPr="00201A77" w:rsidR="00201A77" w:rsidP="00CC12EE" w:rsidRDefault="00201A77" w14:paraId="6D15F1FA" w14:textId="77777777">
      <w:pPr>
        <w:pStyle w:val="BulletStyle2"/>
        <w:numPr>
          <w:ilvl w:val="1"/>
          <w:numId w:val="270"/>
        </w:numPr>
      </w:pPr>
      <w:r>
        <w:t>A health plan may require that a request contains a statement that disclosure of all or part of the information to which the request pertains could endanger the individual.</w:t>
      </w:r>
    </w:p>
    <w:p w:rsidRPr="00BD7BAB" w:rsidR="00201A77" w:rsidP="002B1DD9" w:rsidRDefault="00201A77" w14:paraId="7DF0F183" w14:textId="77777777">
      <w:pPr>
        <w:pStyle w:val="Style1"/>
      </w:pPr>
      <w:r>
        <w:t>Additional Information</w:t>
      </w:r>
    </w:p>
    <w:p w:rsidR="00201A77" w:rsidP="00CC12EE" w:rsidRDefault="00201A77" w14:paraId="6092F8AA" w14:textId="7B6FA100">
      <w:pPr>
        <w:pStyle w:val="ListParagraph"/>
        <w:numPr>
          <w:ilvl w:val="0"/>
          <w:numId w:val="268"/>
        </w:numPr>
      </w:pPr>
      <w:r>
        <w:t>Please add any additional information that you feel would be beneficial to this specific policy document regarding the various aforementioned provisions for the HIPAA Privacy Rule.</w:t>
      </w:r>
    </w:p>
    <w:p>
      <w:pPr>
        <w:pStyle w:val="BlueSubsection1"/>
      </w:pPr>
      <w:r>
        <w:t xml:space="preserve">Confidential Communications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BF5EEE" w:rsidP="007718B7" w:rsidRDefault="00BF5EEE" w14:paraId="56151BBF" w14:textId="77777777">
      <w:pPr>
        <w:pStyle w:val="GrayBodyTextStyle"/>
      </w:pPr>
    </w:p>
    <w:p w:rsidR="0057474F" w:rsidP="0071093D" w:rsidRDefault="0057474F" w14:paraId="011CF227" w14:textId="77777777">
      <w:pPr>
        <w:pStyle w:val="Heading1"/>
        <w:rPr>
          <w:rFonts w:ascii="Calibri" w:hAnsi="Calibri" w:eastAsia="Calibri" w:cs="Times New Roman"/>
          <w:b/>
          <w:color w:val="0070C0"/>
          <w:sz w:val="24"/>
          <w:szCs w:val="24"/>
        </w:rPr>
      </w:pPr>
    </w:p>
    <w:p w:rsidR="0057474F" w:rsidRDefault="0057474F" w14:paraId="7E07AB30"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57474F" w:rsidR="00201A77" w:rsidP="0057474F" w:rsidRDefault="00B70466" w14:paraId="13C80842" w14:textId="664D279B">
      <w:pPr>
        <w:pStyle w:val="DarkBlueHeading1"/>
        <w:rPr>
          <w:rFonts w:asciiTheme="minorHAnsi" w:hAnsiTheme="minorHAnsi" w:cstheme="minorHAnsi"/>
        </w:rPr>
      </w:pPr>
      <w:bookmarkStart w:name="_Toc218072579" w:id="17"/>
      <w:r>
        <w:t>Uses and Disclosures Consistent with Notice</w:t>
      </w:r>
      <w:bookmarkEnd w:id="17"/>
    </w:p>
    <w:tbl>
      <w:tblPr>
        <w:tblStyle w:val="TableGrid"/>
        <w:tblW w:w="10080" w:type="dxa"/>
        <w:tblInd w:w="893" w:type="dxa"/>
        <w:tblLook w:val="04A0" w:firstRow="1" w:lastRow="0" w:firstColumn="1" w:lastColumn="0" w:noHBand="0" w:noVBand="1"/>
      </w:tblPr>
      <w:tblGrid>
        <w:gridCol w:w="2222"/>
        <w:gridCol w:w="7858"/>
      </w:tblGrid>
      <w:tr w:rsidRPr="00CA79A2" w:rsidR="001E5E6A" w:rsidTr="00BF5EEE" w14:paraId="766F63C1" w14:textId="77777777">
        <w:trPr>
          <w:cantSplit/>
          <w:trHeight w:val="576"/>
        </w:trPr>
        <w:tc>
          <w:tcPr>
            <w:tcW w:w="2245" w:type="dxa"/>
            <w:shd w:val="clear" w:color="auto" w:fill="EEF8F8" w:themeFill="accent5"/>
            <w:vAlign w:val="center"/>
          </w:tcPr>
          <w:p w:rsidRPr="00CA79A2" w:rsidR="001E5E6A" w:rsidP="00BF5EEE" w:rsidRDefault="001E5E6A" w14:paraId="7AF4BEE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1E5E6A" w:rsidP="00BF5EEE" w:rsidRDefault="001E5E6A" w14:paraId="1A4C268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A79A2" w:rsidR="001E5E6A" w:rsidTr="00BF5EEE" w14:paraId="7DE81FB6" w14:textId="77777777">
        <w:trPr>
          <w:cantSplit/>
          <w:trHeight w:val="576"/>
        </w:trPr>
        <w:tc>
          <w:tcPr>
            <w:tcW w:w="2245" w:type="dxa"/>
            <w:shd w:val="clear" w:color="auto" w:fill="EEF8F8" w:themeFill="accent5"/>
            <w:vAlign w:val="center"/>
          </w:tcPr>
          <w:p w:rsidRPr="00CA79A2" w:rsidR="001E5E6A" w:rsidP="00BF5EEE" w:rsidRDefault="001E5E6A" w14:paraId="2A52EB56" w14:textId="77777777">
            <w:pPr>
              <w:pStyle w:val="NoSpacing"/>
              <w:jc w:val="left"/>
              <w:rPr>
                <w:rFonts w:asciiTheme="minorHAnsi" w:hAnsiTheme="minorHAnsi"/>
                <w:b/>
                <w:color w:val="1C3557" w:themeColor="text2"/>
                <w:sz w:val="18"/>
                <w:szCs w:val="18"/>
              </w:rPr>
            </w:pPr>
          </w:p>
          <w:p w:rsidRPr="00CA79A2" w:rsidR="001E5E6A" w:rsidP="00BF5EEE" w:rsidRDefault="001E5E6A" w14:paraId="4A1AFE6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A79A2" w:rsidR="001E5E6A" w:rsidP="00BF5EEE" w:rsidRDefault="001E5E6A" w14:paraId="089ED68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1E5E6A" w:rsidP="00BF5EEE" w:rsidRDefault="001E5E6A" w14:paraId="50984DA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A79A2" w:rsidR="001E5E6A" w:rsidTr="00BF5EEE" w14:paraId="0AAEFDE6" w14:textId="77777777">
        <w:trPr>
          <w:cantSplit/>
          <w:trHeight w:val="576"/>
        </w:trPr>
        <w:tc>
          <w:tcPr>
            <w:tcW w:w="2245" w:type="dxa"/>
            <w:shd w:val="clear" w:color="auto" w:fill="EEF8F8" w:themeFill="accent5"/>
            <w:vAlign w:val="center"/>
          </w:tcPr>
          <w:p w:rsidRPr="00CA79A2" w:rsidR="001E5E6A" w:rsidP="00BF5EEE" w:rsidRDefault="001E5E6A" w14:paraId="4D1588B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1E5E6A" w:rsidP="00BF5EEE" w:rsidRDefault="001E5E6A" w14:paraId="4E2AE192" w14:textId="77777777">
            <w:pPr>
              <w:pStyle w:val="NoSpacing"/>
              <w:jc w:val="left"/>
              <w:rPr>
                <w:rFonts w:asciiTheme="minorHAnsi" w:hAnsiTheme="minorHAnsi"/>
                <w:bCs/>
                <w:color w:val="5E5E5E" w:themeColor="text1"/>
                <w:sz w:val="18"/>
                <w:szCs w:val="18"/>
              </w:rPr>
            </w:pPr>
          </w:p>
          <w:p w:rsidRPr="00187EA1" w:rsidR="001E5E6A" w:rsidP="00BF5EEE" w:rsidRDefault="001E5E6A" w14:paraId="5E1C790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1E5E6A" w:rsidP="00BF5EEE" w:rsidRDefault="001E5E6A" w14:paraId="055AE279" w14:textId="77777777">
            <w:pPr>
              <w:pStyle w:val="NoSpacing"/>
              <w:jc w:val="left"/>
              <w:rPr>
                <w:rFonts w:asciiTheme="minorHAnsi" w:hAnsiTheme="minorHAnsi"/>
                <w:bCs/>
                <w:color w:val="5E5E5E" w:themeColor="text1"/>
                <w:sz w:val="18"/>
                <w:szCs w:val="18"/>
              </w:rPr>
            </w:pPr>
          </w:p>
        </w:tc>
      </w:tr>
      <w:tr w:rsidRPr="00CA79A2" w:rsidR="001E5E6A" w:rsidTr="00BF5EEE" w14:paraId="3FAC180D" w14:textId="77777777">
        <w:trPr>
          <w:cantSplit/>
          <w:trHeight w:val="576"/>
        </w:trPr>
        <w:tc>
          <w:tcPr>
            <w:tcW w:w="2245" w:type="dxa"/>
            <w:shd w:val="clear" w:color="auto" w:fill="EEF8F8" w:themeFill="accent5"/>
            <w:vAlign w:val="center"/>
          </w:tcPr>
          <w:p w:rsidRPr="00CA79A2" w:rsidR="001E5E6A" w:rsidP="00BF5EEE" w:rsidRDefault="001E5E6A" w14:paraId="764F0E0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1E5E6A" w:rsidP="00BF5EEE" w:rsidRDefault="001E5E6A" w14:paraId="51DA52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§164.502(i) | </w:t>
            </w:r>
            <w:bookmarkStart w:name="_Hlk132984032" w:id="18"/>
            <w:r>
              <w:rPr>
                <w:rFonts w:asciiTheme="minorHAnsi" w:hAnsiTheme="minorHAnsi"/>
                <w:bCs/>
                <w:color w:val="5E5E5E" w:themeColor="text1"/>
                <w:sz w:val="18"/>
                <w:szCs w:val="18"/>
              </w:rPr>
              <w:t>Uses and Disclosures Consistent with Notice</w:t>
            </w:r>
            <w:bookmarkEnd w:id="18"/>
          </w:p>
        </w:tc>
      </w:tr>
      <w:tr w:rsidRPr="00CA79A2" w:rsidR="001E5E6A" w:rsidTr="00BF5EEE" w14:paraId="035B184E" w14:textId="77777777">
        <w:trPr>
          <w:cantSplit/>
          <w:trHeight w:val="576"/>
        </w:trPr>
        <w:tc>
          <w:tcPr>
            <w:tcW w:w="2245" w:type="dxa"/>
            <w:shd w:val="clear" w:color="auto" w:fill="EEF8F8" w:themeFill="accent5"/>
            <w:vAlign w:val="center"/>
          </w:tcPr>
          <w:p w:rsidRPr="00CA79A2" w:rsidR="001E5E6A" w:rsidP="00BF5EEE" w:rsidRDefault="001E5E6A" w14:paraId="48238F4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1E5E6A" w:rsidP="00BF5EEE" w:rsidRDefault="001E5E6A" w14:paraId="173C677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2C6C4D" w:rsidR="001E5E6A" w:rsidP="00490614" w:rsidRDefault="001E5E6A" w14:paraId="72675065" w14:textId="6EB01C39">
      <w:pPr>
        <w:pStyle w:val="Bluenotheading"/>
      </w:pPr>
      <w:r>
        <w:t xml:space="preserve">Overview </w:t>
      </w:r>
    </w:p>
    <w:p w:rsidRPr="008874DC" w:rsidR="001E5E6A" w:rsidP="008874DC" w:rsidRDefault="001E5E6A" w14:paraId="0084153A" w14:textId="15727A14">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57474F" w:rsidR="001E5E6A" w:rsidP="00CA79A2" w:rsidRDefault="001E5E6A" w14:paraId="3425A6D8" w14:textId="0C02A6D5">
      <w:pPr>
        <w:pStyle w:val="BlueSubsection1"/>
      </w:pPr>
      <w:r>
        <w:t>Purpose</w:t>
      </w:r>
    </w:p>
    <w:p w:rsidRPr="008874DC" w:rsidR="001E5E6A" w:rsidP="008874DC" w:rsidRDefault="001E5E6A" w14:paraId="237E8722" w14:textId="3E3BC857">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57474F" w:rsidR="001E5E6A" w:rsidP="00CA79A2" w:rsidRDefault="001E5E6A" w14:paraId="1A4BE0B3" w14:textId="16977046">
      <w:pPr>
        <w:pStyle w:val="BlueSubsection1"/>
      </w:pPr>
      <w:r>
        <w:t>Scope</w:t>
      </w:r>
    </w:p>
    <w:p w:rsidRPr="003B6B5A" w:rsidR="001E5E6A" w:rsidP="003B6B5A" w:rsidRDefault="001E5E6A" w14:paraId="6BF8055F" w14:textId="5E7E385D">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1E5E6A" w:rsidP="006F4095" w:rsidRDefault="001E5E6A" w14:paraId="19373044" w14:textId="1AE7C919">
      <w:pPr>
        <w:pStyle w:val="ListParagraph"/>
        <w:numPr>
          <w:ilvl w:val="0"/>
          <w:numId w:val="17"/>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1E5E6A" w:rsidP="006F4095" w:rsidRDefault="001E5E6A" w14:paraId="337CD4D3" w14:textId="193565EE">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1E5E6A" w:rsidP="006F4095" w:rsidRDefault="001E5E6A" w14:paraId="56FD645D"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CA79A2" w:rsidR="001E5E6A" w:rsidP="00490614" w:rsidRDefault="001E5E6A" w14:paraId="6B352102" w14:textId="4D4275C6">
      <w:pPr>
        <w:pStyle w:val="Bluenotheading"/>
      </w:pPr>
      <w:r>
        <w:t>Policy</w:t>
      </w:r>
    </w:p>
    <w:p w:rsidRPr="008874DC" w:rsidR="001E5E6A" w:rsidP="00CC12EE" w:rsidRDefault="001E5E6A" w14:paraId="704038C5" w14:textId="77777777">
      <w:pPr>
        <w:pStyle w:val="Style1"/>
        <w:numPr>
          <w:ilvl w:val="0"/>
          <w:numId w:val="18"/>
        </w:numPr>
      </w:pPr>
      <w:r>
        <w:t>Uses and Disclosures Consistent with Notice</w:t>
      </w:r>
    </w:p>
    <w:p w:rsidRPr="008874DC" w:rsidR="001E5E6A" w:rsidP="00CC12EE" w:rsidRDefault="001E5E6A" w14:paraId="6ACEBEE5" w14:textId="19990626">
      <w:pPr>
        <w:pStyle w:val="ListParagraph"/>
        <w:numPr>
          <w:ilvl w:val="0"/>
          <w:numId w:val="267"/>
        </w:numPr>
      </w:pPr>
      <w:r>
        <w:t>As mandated by the Health Insurance Portability and Accountability Act (HIPAA), if COMPANY is required by §164.520 to have a notice, then COMPANY does not use or disclose protected health information in a manner inconsistent with such notice. Additionally, if COMPANY is required by §164.520(b)(1)(iii) to include a specific statement in its notice if it intends to engage in an activity listed in §164.520(b)(1)(iii)(A)–(C), then COMPANY does not use or disclose protected health information for such activities, unless the required statement is included in the notice.</w:t>
      </w:r>
    </w:p>
    <w:p w:rsidRPr="008874DC" w:rsidR="001E5E6A" w:rsidP="00CC12EE" w:rsidRDefault="001E5E6A" w14:paraId="187E5599" w14:textId="7EC8881D">
      <w:pPr>
        <w:pStyle w:val="ListParagraph"/>
        <w:numPr>
          <w:ilvl w:val="0"/>
          <w:numId w:val="267"/>
        </w:numPr>
      </w:pPr>
      <w:r>
        <w:t xml:space="preserve">For purposes of reference for COMPANY, §164.520 refers to the Notice of Privacy for Protected Health Information, collectively known as the NPP, for which COMPANY is to have in place and kept current at all times.   </w:t>
      </w:r>
    </w:p>
    <w:p w:rsidRPr="008874DC" w:rsidR="001E5E6A" w:rsidP="00CC12EE" w:rsidRDefault="001E5E6A" w14:paraId="41A6928B" w14:textId="03595FE2">
      <w:pPr>
        <w:pStyle w:val="ListParagraph"/>
        <w:numPr>
          <w:ilvl w:val="0"/>
          <w:numId w:val="267"/>
        </w:numPr>
      </w:pPr>
      <w:r>
        <w:t>Additionally, for purposes of reference, §164.520(b)(1)(iii)(A)–(C) consists of the following activities whereby separate statements within the COMPANY’S NPP regarding uses and disclosures are required:</w:t>
      </w:r>
    </w:p>
    <w:p w:rsidRPr="00EE365C" w:rsidR="001E5E6A" w:rsidP="00466421" w:rsidRDefault="001E5E6A" w14:paraId="2A64ED90" w14:textId="25BAB7BC">
      <w:pPr>
        <w:pStyle w:val="BulletStyle2"/>
      </w:pPr>
      <w:r>
        <w:t>In accordance with §164.514(f)(1), the covered entity may contact the individual to raise funds for the covered entity and the individual has a right to opt out of receiving such communications.</w:t>
      </w:r>
    </w:p>
    <w:p w:rsidRPr="008874DC" w:rsidR="001E5E6A" w:rsidP="002B1DD9" w:rsidRDefault="001E5E6A" w14:paraId="7CFA7E9B" w14:textId="77777777">
      <w:pPr>
        <w:pStyle w:val="Style1"/>
      </w:pPr>
      <w:r>
        <w:t>Additional Information</w:t>
      </w:r>
    </w:p>
    <w:p w:rsidR="001E5E6A" w:rsidP="00CC12EE" w:rsidRDefault="001E5E6A" w14:paraId="6A0E4DF5" w14:textId="68175FCB">
      <w:pPr>
        <w:pStyle w:val="ListParagraph"/>
        <w:numPr>
          <w:ilvl w:val="0"/>
          <w:numId w:val="266"/>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Consistent with Notice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BF5EEE" w:rsidP="007718B7" w:rsidRDefault="00BF5EEE" w14:paraId="2488FD56" w14:textId="77777777">
      <w:pPr>
        <w:pStyle w:val="GrayBodyTextStyle"/>
      </w:pPr>
    </w:p>
    <w:p w:rsidR="00BA4092" w:rsidP="00BA4092" w:rsidRDefault="00BA4092" w14:paraId="6BC9C522" w14:textId="77777777">
      <w:pPr>
        <w:rPr>
          <w:rFonts w:ascii="Calibri" w:hAnsi="Calibri" w:eastAsia="Calibri" w:cs="Times New Roman"/>
          <w:b/>
          <w:color w:val="0070C0"/>
          <w:sz w:val="24"/>
          <w:szCs w:val="24"/>
        </w:rPr>
      </w:pPr>
    </w:p>
    <w:p w:rsidR="00BA4092" w:rsidRDefault="00BA4092" w14:paraId="319D6FB8"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E4451A" w:rsidR="00E4451A" w:rsidP="00BA4092" w:rsidRDefault="00E4451A" w14:paraId="203481F3" w14:textId="0C7833E9">
      <w:pPr>
        <w:pStyle w:val="DarkBlueHeading1"/>
      </w:pPr>
      <w:bookmarkStart w:name="_Toc218072580" w:id="19"/>
      <w:r>
        <w:t>Disclosures by Whistleblowers and Workforce Member Crime Victims</w:t>
      </w:r>
      <w:bookmarkEnd w:id="19"/>
    </w:p>
    <w:tbl>
      <w:tblPr>
        <w:tblStyle w:val="TableGrid"/>
        <w:tblW w:w="10080" w:type="dxa"/>
        <w:tblInd w:w="893" w:type="dxa"/>
        <w:tblLook w:val="04A0" w:firstRow="1" w:lastRow="0" w:firstColumn="1" w:lastColumn="0" w:noHBand="0" w:noVBand="1"/>
      </w:tblPr>
      <w:tblGrid>
        <w:gridCol w:w="2222"/>
        <w:gridCol w:w="7858"/>
      </w:tblGrid>
      <w:tr w:rsidRPr="00BA4092" w:rsidR="00892CDF" w:rsidTr="00BF5EEE" w14:paraId="0600AD62" w14:textId="77777777">
        <w:trPr>
          <w:cantSplit/>
          <w:trHeight w:val="576"/>
        </w:trPr>
        <w:tc>
          <w:tcPr>
            <w:tcW w:w="2245" w:type="dxa"/>
            <w:shd w:val="clear" w:color="auto" w:fill="EEF8F8" w:themeFill="accent5"/>
            <w:vAlign w:val="center"/>
          </w:tcPr>
          <w:p w:rsidRPr="00BA4092" w:rsidR="00892CDF" w:rsidP="00BF5EEE" w:rsidRDefault="00892CDF" w14:paraId="6F088B9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892CDF" w:rsidP="00BF5EEE" w:rsidRDefault="00892CDF" w14:paraId="35E0A40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A4092" w:rsidR="00892CDF" w:rsidTr="00BF5EEE" w14:paraId="4E4B29B5" w14:textId="77777777">
        <w:trPr>
          <w:cantSplit/>
          <w:trHeight w:val="576"/>
        </w:trPr>
        <w:tc>
          <w:tcPr>
            <w:tcW w:w="2245" w:type="dxa"/>
            <w:shd w:val="clear" w:color="auto" w:fill="EEF8F8" w:themeFill="accent5"/>
            <w:vAlign w:val="center"/>
          </w:tcPr>
          <w:p w:rsidRPr="00BA4092" w:rsidR="00892CDF" w:rsidP="00BF5EEE" w:rsidRDefault="00892CDF" w14:paraId="6308351B" w14:textId="77777777">
            <w:pPr>
              <w:pStyle w:val="NoSpacing"/>
              <w:jc w:val="left"/>
              <w:rPr>
                <w:rFonts w:asciiTheme="minorHAnsi" w:hAnsiTheme="minorHAnsi"/>
                <w:b/>
                <w:color w:val="1C3557" w:themeColor="text2"/>
                <w:sz w:val="18"/>
                <w:szCs w:val="18"/>
              </w:rPr>
            </w:pPr>
          </w:p>
          <w:p w:rsidRPr="00BA4092" w:rsidR="00892CDF" w:rsidP="00BF5EEE" w:rsidRDefault="00892CDF" w14:paraId="4CEA48F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A4092" w:rsidR="00892CDF" w:rsidP="00BF5EEE" w:rsidRDefault="00892CDF" w14:paraId="52FE04B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892CDF" w:rsidP="00BF5EEE" w:rsidRDefault="00892CDF" w14:paraId="7608E52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A4092" w:rsidR="00892CDF" w:rsidTr="00BF5EEE" w14:paraId="0B16D0D7" w14:textId="77777777">
        <w:trPr>
          <w:cantSplit/>
          <w:trHeight w:val="576"/>
        </w:trPr>
        <w:tc>
          <w:tcPr>
            <w:tcW w:w="2245" w:type="dxa"/>
            <w:shd w:val="clear" w:color="auto" w:fill="EEF8F8" w:themeFill="accent5"/>
            <w:vAlign w:val="center"/>
          </w:tcPr>
          <w:p w:rsidRPr="00BA4092" w:rsidR="00892CDF" w:rsidP="00BF5EEE" w:rsidRDefault="00892CDF" w14:paraId="348BF55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892CDF" w:rsidP="00BF5EEE" w:rsidRDefault="00892CDF" w14:paraId="78511793" w14:textId="77777777">
            <w:pPr>
              <w:pStyle w:val="NoSpacing"/>
              <w:jc w:val="left"/>
              <w:rPr>
                <w:rFonts w:asciiTheme="minorHAnsi" w:hAnsiTheme="minorHAnsi"/>
                <w:bCs/>
                <w:color w:val="5E5E5E" w:themeColor="text1"/>
                <w:sz w:val="18"/>
                <w:szCs w:val="18"/>
              </w:rPr>
            </w:pPr>
          </w:p>
          <w:p w:rsidRPr="00187EA1" w:rsidR="00892CDF" w:rsidP="00BF5EEE" w:rsidRDefault="00892CDF" w14:paraId="5A0248F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892CDF" w:rsidP="00BF5EEE" w:rsidRDefault="00892CDF" w14:paraId="24B69249" w14:textId="77777777">
            <w:pPr>
              <w:pStyle w:val="NoSpacing"/>
              <w:jc w:val="left"/>
              <w:rPr>
                <w:rFonts w:asciiTheme="minorHAnsi" w:hAnsiTheme="minorHAnsi"/>
                <w:bCs/>
                <w:color w:val="5E5E5E" w:themeColor="text1"/>
                <w:sz w:val="18"/>
                <w:szCs w:val="18"/>
              </w:rPr>
            </w:pPr>
          </w:p>
        </w:tc>
      </w:tr>
      <w:tr w:rsidRPr="00BA4092" w:rsidR="00892CDF" w:rsidTr="00BF5EEE" w14:paraId="205887DF" w14:textId="77777777">
        <w:trPr>
          <w:cantSplit/>
          <w:trHeight w:val="576"/>
        </w:trPr>
        <w:tc>
          <w:tcPr>
            <w:tcW w:w="2245" w:type="dxa"/>
            <w:shd w:val="clear" w:color="auto" w:fill="EEF8F8" w:themeFill="accent5"/>
            <w:vAlign w:val="center"/>
          </w:tcPr>
          <w:p w:rsidRPr="00BA4092" w:rsidR="00892CDF" w:rsidP="00BF5EEE" w:rsidRDefault="00892CDF" w14:paraId="0556852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892CDF" w:rsidP="00BF5EEE" w:rsidRDefault="00892CDF" w14:paraId="633FC43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§164.502(j) – 45 CFR Part §164.502(j)(2)(ii)| </w:t>
            </w:r>
            <w:bookmarkStart w:name="_Hlk132984278" w:id="20"/>
            <w:r>
              <w:rPr>
                <w:rFonts w:asciiTheme="minorHAnsi" w:hAnsiTheme="minorHAnsi"/>
                <w:bCs/>
                <w:color w:val="5E5E5E" w:themeColor="text1"/>
                <w:sz w:val="18"/>
                <w:szCs w:val="18"/>
              </w:rPr>
              <w:t>Disclosures by Whistleblowers and Workforce Member Crime Victims</w:t>
            </w:r>
            <w:bookmarkEnd w:id="20"/>
          </w:p>
        </w:tc>
      </w:tr>
      <w:tr w:rsidRPr="00BA4092" w:rsidR="00892CDF" w:rsidTr="00BF5EEE" w14:paraId="58953E0B" w14:textId="77777777">
        <w:trPr>
          <w:cantSplit/>
          <w:trHeight w:val="576"/>
        </w:trPr>
        <w:tc>
          <w:tcPr>
            <w:tcW w:w="2245" w:type="dxa"/>
            <w:shd w:val="clear" w:color="auto" w:fill="EEF8F8" w:themeFill="accent5"/>
            <w:vAlign w:val="center"/>
          </w:tcPr>
          <w:p w:rsidRPr="00BA4092" w:rsidR="00892CDF" w:rsidP="00BF5EEE" w:rsidRDefault="00892CDF" w14:paraId="7F61277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892CDF" w:rsidP="00BF5EEE" w:rsidRDefault="00892CDF" w14:paraId="4D33D59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A4092" w:rsidR="00892CDF" w:rsidP="00490614" w:rsidRDefault="00892CDF" w14:paraId="436A1886" w14:textId="25E51ABD">
      <w:pPr>
        <w:pStyle w:val="Bluenotheading"/>
      </w:pPr>
      <w:r>
        <w:t xml:space="preserve">Overview </w:t>
      </w:r>
    </w:p>
    <w:p w:rsidRPr="00892CDF" w:rsidR="00892CDF" w:rsidP="008F0E46" w:rsidRDefault="00892CDF" w14:paraId="583B9788" w14:textId="25B29965">
      <w:pPr>
        <w:pStyle w:val="GrayBodyTextStyle"/>
        <w:ind w:left="893"/>
        <w:rPr>
          <w:rFonts w:ascii="Calibri" w:hAnsi="Calibri" w:eastAsia="Calibri" w:cs="Times New Roman"/>
        </w:rPr>
      </w:pPr>
      <w:r>
        <w:t xml:space="preserve">In accordance with mandated organizational requirements set forth and approved by management, COMPANY has established formal policies and procedures in accordance with the </w:t>
      </w:r>
      <w:r>
        <w:rPr>
          <w:b/>
          <w:u w:val="single"/>
        </w:rPr>
        <w:t xml:space="preserve">Health Insurance Portability and Accountability Act (HIPAA) </w:t>
      </w:r>
      <w:r>
        <w:rPr>
          <w:b/>
          <w:color w:val="000000"/>
          <w:sz w:val="20"/>
          <w:szCs w:val="20"/>
          <w:u w:val="single"/>
          <w:shd w:val="clear" w:color="auto" w:fill="FFFFFF"/>
        </w:rPr>
        <w:t>45 CFR </w:t>
      </w:r>
      <w:r>
        <w:rPr>
          <w:b/>
          <w:u w:val="single"/>
        </w:rPr>
        <w:t>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w:t>
      </w:r>
      <w:r>
        <w:rPr>
          <w:rFonts w:ascii="Calibri" w:hAnsi="Calibri" w:eastAsia="Calibri" w:cs="Times New Roman"/>
        </w:rPr>
        <w:t xml:space="preserve"> and goals.  </w:t>
      </w:r>
    </w:p>
    <w:p w:rsidRPr="00BA4092" w:rsidR="00892CDF" w:rsidP="00BA4092" w:rsidRDefault="00892CDF" w14:paraId="55D2C22A" w14:textId="61276260">
      <w:pPr>
        <w:pStyle w:val="BlueSubsection1"/>
      </w:pPr>
      <w:r>
        <w:t>Purpose</w:t>
      </w:r>
    </w:p>
    <w:p w:rsidRPr="004259A7" w:rsidR="00892CDF" w:rsidP="004259A7" w:rsidRDefault="00892CDF" w14:paraId="116FBBA6" w14:textId="225A510E">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A4092" w:rsidR="00892CDF" w:rsidP="00BA4092" w:rsidRDefault="00892CDF" w14:paraId="4018510F" w14:textId="4ADBAF97">
      <w:pPr>
        <w:pStyle w:val="BlueSubsection1"/>
      </w:pPr>
      <w:r>
        <w:t>Scope</w:t>
      </w:r>
    </w:p>
    <w:p w:rsidRPr="004259A7" w:rsidR="00892CDF" w:rsidP="004259A7" w:rsidRDefault="00892CDF" w14:paraId="7FEA859C" w14:textId="720E1BA9">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892CDF" w:rsidP="00620C40" w:rsidRDefault="00892CDF" w14:paraId="2CD8E609" w14:textId="423C3229">
      <w:pPr>
        <w:pStyle w:val="ListParagraph"/>
        <w:numPr>
          <w:ilvl w:val="0"/>
          <w:numId w:val="31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892CDF" w:rsidP="006F4095" w:rsidRDefault="00892CDF" w14:paraId="7BB28EAE" w14:textId="01C2B38D">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892CDF" w:rsidP="006F4095" w:rsidRDefault="00892CDF" w14:paraId="0C189590"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BA4092" w:rsidR="00892CDF" w:rsidP="00490614" w:rsidRDefault="00892CDF" w14:paraId="5B7CF5D1" w14:textId="326001C0">
      <w:pPr>
        <w:pStyle w:val="Bluenotheading"/>
      </w:pPr>
      <w:r>
        <w:t>Policy</w:t>
      </w:r>
    </w:p>
    <w:p w:rsidRPr="004259A7" w:rsidR="00892CDF" w:rsidP="00CC12EE" w:rsidRDefault="00892CDF" w14:paraId="63EF28B8" w14:textId="77777777">
      <w:pPr>
        <w:pStyle w:val="Style1"/>
        <w:numPr>
          <w:ilvl w:val="0"/>
          <w:numId w:val="19"/>
        </w:numPr>
      </w:pPr>
      <w:r>
        <w:t>Disclosure by Whistleblowers</w:t>
      </w:r>
    </w:p>
    <w:p w:rsidRPr="004259A7" w:rsidR="00892CDF" w:rsidP="00CC12EE" w:rsidRDefault="00892CDF" w14:paraId="68F9F3DB" w14:textId="2A7901FC">
      <w:pPr>
        <w:pStyle w:val="ListParagraph"/>
        <w:numPr>
          <w:ilvl w:val="0"/>
          <w:numId w:val="264"/>
        </w:numPr>
      </w:pPr>
      <w:r>
        <w:t>As mandated by the Health Insurance Portability and Accountability Act (HIPAA), if COMPANY is not considered to have violated the requirements of this subpart if a member of its workforce or a business associate discloses protected health information, provided that:</w:t>
      </w:r>
    </w:p>
    <w:p w:rsidRPr="004259A7" w:rsidR="00892CDF" w:rsidP="00466421" w:rsidRDefault="00892CDF" w14:paraId="580D10AB" w14:textId="6CCDC22B">
      <w:pPr>
        <w:pStyle w:val="BulletStyle2"/>
      </w:pPr>
      <w:r>
        <w:t>The workforce member or business associate believes in good faith that COMPANY has engaged in conduct that is unlawful or otherwise violates professional or clinical standards, or that the care, services, or conditions provided by the covered entity potentially endangers one or more patients, workers, or the public; and</w:t>
      </w:r>
    </w:p>
    <w:p w:rsidRPr="004259A7" w:rsidR="00892CDF" w:rsidP="00466421" w:rsidRDefault="00892CDF" w14:paraId="0845507C" w14:textId="77777777">
      <w:pPr>
        <w:pStyle w:val="BulletStyle2"/>
      </w:pPr>
      <w:r>
        <w:t xml:space="preserve">The disclosure is to </w:t>
      </w:r>
    </w:p>
    <w:p w:rsidRPr="004259A7" w:rsidR="00892CDF" w:rsidP="00CC12EE" w:rsidRDefault="00892CDF" w14:paraId="662D48C9" w14:textId="12A0A0BA">
      <w:pPr>
        <w:pStyle w:val="BulletStyle2"/>
        <w:numPr>
          <w:ilvl w:val="1"/>
          <w:numId w:val="265"/>
        </w:numPr>
      </w:pPr>
      <w:r>
        <w:t>a health oversight agency or public health authority authorized by law to investigate or otherwise oversee the relevant conduct or conditions of COMPANY or to an appropriate health care accreditation organization for the purpose of reporting the allegation of failure to meet professional standards or misconduct by COMPANY or</w:t>
      </w:r>
    </w:p>
    <w:p w:rsidRPr="004259A7" w:rsidR="00892CDF" w:rsidP="00CC12EE" w:rsidRDefault="00892CDF" w14:paraId="724E3982" w14:textId="77777777">
      <w:pPr>
        <w:pStyle w:val="BulletStyle2"/>
        <w:numPr>
          <w:ilvl w:val="1"/>
          <w:numId w:val="265"/>
        </w:numPr>
      </w:pPr>
      <w:r>
        <w:t>an attorney retained by or on behalf of the workforce member or business associate for the purpose of determining the legal options of the workforce member or business associate with regard to the conduct described in paragraph (j)(1)(i) of this section.</w:t>
      </w:r>
    </w:p>
    <w:p w:rsidRPr="004259A7" w:rsidR="00892CDF" w:rsidP="002B1DD9" w:rsidRDefault="00892CDF" w14:paraId="3E011F0C" w14:textId="77777777">
      <w:pPr>
        <w:pStyle w:val="Style1"/>
      </w:pPr>
      <w:r>
        <w:t xml:space="preserve">Disclosures by Workforce Members Who are Victims of a Crime. </w:t>
      </w:r>
    </w:p>
    <w:p w:rsidRPr="00FF0A90" w:rsidR="00892CDF" w:rsidP="00CC12EE" w:rsidRDefault="00892CDF" w14:paraId="4C10DBB6" w14:textId="61F7DF0B">
      <w:pPr>
        <w:pStyle w:val="ListParagraph"/>
        <w:numPr>
          <w:ilvl w:val="0"/>
          <w:numId w:val="263"/>
        </w:numPr>
      </w:pPr>
      <w:r>
        <w:t xml:space="preserve">Please note that in accordance with HIPAA, COMPANY is not considered to have violated the requirements of this subpart if a member of its workforce who is the victim of a criminal act discloses protected health information to a law enforcement official, provided that:</w:t>
      </w:r>
    </w:p>
    <w:p w:rsidRPr="00892CDF" w:rsidR="00892CDF" w:rsidP="00466421" w:rsidRDefault="00892CDF" w14:paraId="3DC9B27A" w14:textId="77777777">
      <w:pPr>
        <w:pStyle w:val="BulletStyle2"/>
        <w:rPr>
          <w:rFonts w:ascii="Calibri" w:hAnsi="Calibri" w:eastAsia="Times New Roman" w:cs="Times New Roman"/>
        </w:rPr>
      </w:pPr>
      <w:r>
        <w:t>The protected health information disclosed is about the suspected perpetrator of the criminal act; and</w:t>
      </w:r>
    </w:p>
    <w:p w:rsidRPr="00892CDF" w:rsidR="00892CDF" w:rsidP="00466421" w:rsidRDefault="00892CDF" w14:paraId="7DD0D898" w14:textId="77777777">
      <w:pPr>
        <w:pStyle w:val="BulletStyle2"/>
        <w:rPr>
          <w:rFonts w:ascii="Calibri" w:hAnsi="Calibri" w:eastAsia="Times New Roman" w:cs="Times New Roman"/>
        </w:rPr>
      </w:pPr>
      <w:r>
        <w:t>The protected health information disclosed is limited to the information listed in §164.512(f)(2)(i).</w:t>
      </w:r>
    </w:p>
    <w:p w:rsidRPr="00FF0A90" w:rsidR="00892CDF" w:rsidP="002B1DD9" w:rsidRDefault="00892CDF" w14:paraId="50123D19" w14:textId="77777777">
      <w:pPr>
        <w:pStyle w:val="Style1"/>
      </w:pPr>
      <w:r>
        <w:t>Additional Information</w:t>
      </w:r>
    </w:p>
    <w:p w:rsidR="00892CDF" w:rsidP="00CC12EE" w:rsidRDefault="00892CDF" w14:paraId="4008420F" w14:textId="40C385CF">
      <w:pPr>
        <w:pStyle w:val="ListParagraph"/>
        <w:numPr>
          <w:ilvl w:val="0"/>
          <w:numId w:val="262"/>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by Whistleblowers and Workforce Member Crime Victims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BF5EEE" w:rsidP="007718B7" w:rsidRDefault="00BF5EEE" w14:paraId="5980F2EB" w14:textId="77777777">
      <w:pPr>
        <w:pStyle w:val="GrayBodyTextStyle"/>
      </w:pPr>
    </w:p>
    <w:p w:rsidR="00E5359E" w:rsidP="00994912" w:rsidRDefault="00E5359E" w14:paraId="56A1766B" w14:textId="77777777">
      <w:pPr>
        <w:pStyle w:val="Heading1"/>
        <w:rPr>
          <w:rFonts w:ascii="Calibri" w:hAnsi="Calibri" w:eastAsia="Calibri" w:cs="Times New Roman"/>
          <w:b/>
          <w:color w:val="0070C0"/>
          <w:sz w:val="24"/>
          <w:szCs w:val="24"/>
        </w:rPr>
      </w:pPr>
    </w:p>
    <w:p w:rsidR="00E5359E" w:rsidRDefault="00E5359E" w14:paraId="7FD6C624"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994912" w:rsidR="00994912" w:rsidP="00E5359E" w:rsidRDefault="00994912" w14:paraId="5933050A" w14:textId="688959FC">
      <w:pPr>
        <w:pStyle w:val="DarkBlueHeading1"/>
      </w:pPr>
      <w:bookmarkStart w:name="_Toc218072581" w:id="21"/>
      <w:r>
        <w:t>Business Associate Contracts</w:t>
      </w:r>
      <w:bookmarkEnd w:id="21"/>
    </w:p>
    <w:tbl>
      <w:tblPr>
        <w:tblStyle w:val="TableGrid"/>
        <w:tblW w:w="10080" w:type="dxa"/>
        <w:tblInd w:w="893" w:type="dxa"/>
        <w:tblLook w:val="04A0" w:firstRow="1" w:lastRow="0" w:firstColumn="1" w:lastColumn="0" w:noHBand="0" w:noVBand="1"/>
      </w:tblPr>
      <w:tblGrid>
        <w:gridCol w:w="2222"/>
        <w:gridCol w:w="7858"/>
      </w:tblGrid>
      <w:tr w:rsidRPr="00E5359E" w:rsidR="00B16B8B" w:rsidTr="00BF5EEE" w14:paraId="6CE566E2" w14:textId="77777777">
        <w:trPr>
          <w:cantSplit/>
          <w:trHeight w:val="576"/>
        </w:trPr>
        <w:tc>
          <w:tcPr>
            <w:tcW w:w="2245" w:type="dxa"/>
            <w:shd w:val="clear" w:color="auto" w:fill="EEF8F8" w:themeFill="accent5"/>
            <w:vAlign w:val="center"/>
          </w:tcPr>
          <w:p w:rsidRPr="00E5359E" w:rsidR="00B16B8B" w:rsidP="00BF5EEE" w:rsidRDefault="00B16B8B" w14:paraId="4EB266D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B16B8B" w:rsidP="00BF5EEE" w:rsidRDefault="00B16B8B" w14:paraId="2D212DC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E5359E" w:rsidR="00B16B8B" w:rsidTr="00BF5EEE" w14:paraId="7420537B" w14:textId="77777777">
        <w:trPr>
          <w:cantSplit/>
          <w:trHeight w:val="576"/>
        </w:trPr>
        <w:tc>
          <w:tcPr>
            <w:tcW w:w="2245" w:type="dxa"/>
            <w:shd w:val="clear" w:color="auto" w:fill="EEF8F8" w:themeFill="accent5"/>
            <w:vAlign w:val="center"/>
          </w:tcPr>
          <w:p w:rsidRPr="00E5359E" w:rsidR="00B16B8B" w:rsidP="00BF5EEE" w:rsidRDefault="00B16B8B" w14:paraId="37A8CC29" w14:textId="77777777">
            <w:pPr>
              <w:pStyle w:val="NoSpacing"/>
              <w:jc w:val="left"/>
              <w:rPr>
                <w:rFonts w:asciiTheme="minorHAnsi" w:hAnsiTheme="minorHAnsi"/>
                <w:b/>
                <w:color w:val="1C3557" w:themeColor="text2"/>
                <w:sz w:val="18"/>
                <w:szCs w:val="18"/>
              </w:rPr>
            </w:pPr>
          </w:p>
          <w:p w:rsidRPr="00E5359E" w:rsidR="00B16B8B" w:rsidP="00BF5EEE" w:rsidRDefault="00B16B8B" w14:paraId="61AD15A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E5359E" w:rsidR="00B16B8B" w:rsidP="00BF5EEE" w:rsidRDefault="00B16B8B" w14:paraId="4823F8C3"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B16B8B" w:rsidP="00BF5EEE" w:rsidRDefault="00B16B8B" w14:paraId="270B35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E5359E" w:rsidR="00B16B8B" w:rsidTr="00BF5EEE" w14:paraId="04727A9D" w14:textId="77777777">
        <w:trPr>
          <w:cantSplit/>
          <w:trHeight w:val="576"/>
        </w:trPr>
        <w:tc>
          <w:tcPr>
            <w:tcW w:w="2245" w:type="dxa"/>
            <w:shd w:val="clear" w:color="auto" w:fill="EEF8F8" w:themeFill="accent5"/>
            <w:vAlign w:val="center"/>
          </w:tcPr>
          <w:p w:rsidRPr="00E5359E" w:rsidR="00B16B8B" w:rsidP="00BF5EEE" w:rsidRDefault="00B16B8B" w14:paraId="172F911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B16B8B" w:rsidP="00BF5EEE" w:rsidRDefault="00B16B8B" w14:paraId="16DDFF7E" w14:textId="77777777">
            <w:pPr>
              <w:pStyle w:val="NoSpacing"/>
              <w:jc w:val="left"/>
              <w:rPr>
                <w:rFonts w:asciiTheme="minorHAnsi" w:hAnsiTheme="minorHAnsi"/>
                <w:bCs/>
                <w:color w:val="5E5E5E" w:themeColor="text1"/>
                <w:sz w:val="18"/>
                <w:szCs w:val="18"/>
              </w:rPr>
            </w:pPr>
          </w:p>
          <w:p w:rsidRPr="00187EA1" w:rsidR="00B16B8B" w:rsidP="00BF5EEE" w:rsidRDefault="00B16B8B" w14:paraId="5D9F39F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§164.504 Uses and disclosures: Organizational requirements.</w:t>
            </w:r>
          </w:p>
          <w:p w:rsidRPr="00187EA1" w:rsidR="00B16B8B" w:rsidP="00BF5EEE" w:rsidRDefault="00B16B8B" w14:paraId="407FDDF3" w14:textId="77777777">
            <w:pPr>
              <w:pStyle w:val="NoSpacing"/>
              <w:jc w:val="left"/>
              <w:rPr>
                <w:rFonts w:asciiTheme="minorHAnsi" w:hAnsiTheme="minorHAnsi"/>
                <w:bCs/>
                <w:color w:val="5E5E5E" w:themeColor="text1"/>
                <w:sz w:val="18"/>
                <w:szCs w:val="18"/>
              </w:rPr>
            </w:pPr>
          </w:p>
        </w:tc>
      </w:tr>
      <w:tr w:rsidRPr="00E5359E" w:rsidR="00B16B8B" w:rsidTr="00BF5EEE" w14:paraId="73C20B1A" w14:textId="77777777">
        <w:trPr>
          <w:cantSplit/>
          <w:trHeight w:val="576"/>
        </w:trPr>
        <w:tc>
          <w:tcPr>
            <w:tcW w:w="2245" w:type="dxa"/>
            <w:shd w:val="clear" w:color="auto" w:fill="EEF8F8" w:themeFill="accent5"/>
            <w:vAlign w:val="center"/>
          </w:tcPr>
          <w:p w:rsidRPr="00E5359E" w:rsidR="00B16B8B" w:rsidP="00BF5EEE" w:rsidRDefault="00B16B8B" w14:paraId="36D6898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B16B8B" w:rsidP="00BF5EEE" w:rsidRDefault="00B16B8B" w14:paraId="5F66546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§164.504(e)(1) – 45 CFR Part §164.504(e)(5) | Business Associate Contracts</w:t>
            </w:r>
          </w:p>
        </w:tc>
      </w:tr>
      <w:tr w:rsidRPr="00E5359E" w:rsidR="00B16B8B" w:rsidTr="00BF5EEE" w14:paraId="253BCA1A" w14:textId="77777777">
        <w:trPr>
          <w:cantSplit/>
          <w:trHeight w:val="576"/>
        </w:trPr>
        <w:tc>
          <w:tcPr>
            <w:tcW w:w="2245" w:type="dxa"/>
            <w:shd w:val="clear" w:color="auto" w:fill="EEF8F8" w:themeFill="accent5"/>
            <w:vAlign w:val="center"/>
          </w:tcPr>
          <w:p w:rsidRPr="00E5359E" w:rsidR="00B16B8B" w:rsidP="00BF5EEE" w:rsidRDefault="00B16B8B" w14:paraId="7630CA0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B16B8B" w:rsidP="00BF5EEE" w:rsidRDefault="00B16B8B" w14:paraId="48C413E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E5359E" w:rsidR="00B16B8B" w:rsidP="00490614" w:rsidRDefault="00B16B8B" w14:paraId="5B78B412" w14:textId="0CE40C69">
      <w:pPr>
        <w:pStyle w:val="Bluenotheading"/>
      </w:pPr>
      <w:r>
        <w:t xml:space="preserve">Overview </w:t>
      </w:r>
    </w:p>
    <w:p w:rsidRPr="00FF0A90" w:rsidR="00B16B8B" w:rsidP="00FF0A90" w:rsidRDefault="00B16B8B" w14:paraId="40A0F865" w14:textId="347E9BA0">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E5359E" w:rsidR="00B16B8B" w:rsidP="00E5359E" w:rsidRDefault="00B16B8B" w14:paraId="3A762856" w14:textId="1E1E8226">
      <w:pPr>
        <w:pStyle w:val="BlueSubsection1"/>
      </w:pPr>
      <w:r>
        <w:t>Purpose</w:t>
      </w:r>
    </w:p>
    <w:p w:rsidRPr="00FF0A90" w:rsidR="00B16B8B" w:rsidP="00FF0A90" w:rsidRDefault="00B16B8B" w14:paraId="61F63B30" w14:textId="44C77229">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E5359E" w:rsidR="00B16B8B" w:rsidP="00E5359E" w:rsidRDefault="00B16B8B" w14:paraId="288DB1CC" w14:textId="13799830">
      <w:pPr>
        <w:pStyle w:val="BlueSubsection1"/>
      </w:pPr>
      <w:r>
        <w:t>Scope</w:t>
      </w:r>
    </w:p>
    <w:p w:rsidRPr="00FF0A90" w:rsidR="00B16B8B" w:rsidP="00FF0A90" w:rsidRDefault="00B16B8B" w14:paraId="5EEAA23E" w14:textId="7186A5CC">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B16B8B" w:rsidP="006F4095" w:rsidRDefault="00B16B8B" w14:paraId="5DA0D5CB" w14:textId="12AC393B">
      <w:pPr>
        <w:pStyle w:val="ListParagraph"/>
        <w:numPr>
          <w:ilvl w:val="0"/>
          <w:numId w:val="20"/>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B16B8B" w:rsidP="006F4095" w:rsidRDefault="00B16B8B" w14:paraId="15E02948" w14:textId="7AC9BF71">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B16B8B" w:rsidP="006F4095" w:rsidRDefault="00B16B8B" w14:paraId="539C7151"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E5359E" w:rsidR="00B16B8B" w:rsidP="00490614" w:rsidRDefault="00B16B8B" w14:paraId="1F36AAA4" w14:textId="465885CC">
      <w:pPr>
        <w:pStyle w:val="Bluenotheading"/>
      </w:pPr>
      <w:r>
        <w:t>Policy</w:t>
      </w:r>
    </w:p>
    <w:p w:rsidRPr="00FF0A90" w:rsidR="00B16B8B" w:rsidP="00CC12EE" w:rsidRDefault="00B16B8B" w14:paraId="0F3D2082" w14:textId="77777777">
      <w:pPr>
        <w:pStyle w:val="Style1"/>
        <w:numPr>
          <w:ilvl w:val="0"/>
          <w:numId w:val="21"/>
        </w:numPr>
      </w:pPr>
      <w:r>
        <w:t>Business Associate Contracts</w:t>
      </w:r>
    </w:p>
    <w:p w:rsidRPr="00FF0A90" w:rsidR="00B16B8B" w:rsidP="00CC12EE" w:rsidRDefault="00B16B8B" w14:paraId="3714E748" w14:textId="3AE909F5">
      <w:pPr>
        <w:pStyle w:val="ListParagraph"/>
        <w:numPr>
          <w:ilvl w:val="0"/>
          <w:numId w:val="261"/>
        </w:numPr>
      </w:pPr>
      <w:r>
        <w:t xml:space="preserve">As mandated by the Health Insurance Portability and Accountability Act (HIPAA), a covered entity is not in compliance with the standards in §164.502(e) and this paragraph, if the covered entity knew of a pattern of activity or practice of the business associate that constituted a material breach or violation of the business associate's obligation under the contract or other arrangement, unless the covered entity took reasonable steps to cure the breach or end the violation, as applicable, and, if such steps were unsuccessful, terminated the contract or arrangement, if feasible.  </w:t>
      </w:r>
    </w:p>
    <w:p w:rsidRPr="00FF0A90" w:rsidR="00B16B8B" w:rsidP="00CC12EE" w:rsidRDefault="00B16B8B" w14:paraId="37F976A5" w14:textId="5CFCB2E6">
      <w:pPr>
        <w:pStyle w:val="ListParagraph"/>
        <w:numPr>
          <w:ilvl w:val="0"/>
          <w:numId w:val="261"/>
        </w:numPr>
      </w:pPr>
      <w:r>
        <w:t>Additionally, a business associate is not in compliance with the standards in §164.502(e) and this paragraph, if the business associate knew of a pattern of activity or COMPANY  of a subcontractor that constituted a material breach or violation of the subcontractor's obligation under the contract or other arrangement, unless the business associate took reasonable steps to cure the breach or end the violation, as applicable, and, if such steps were unsuccessful, terminated the contract or arrangement, if feasible.</w:t>
      </w:r>
    </w:p>
    <w:p w:rsidRPr="00FF0A90" w:rsidR="00B16B8B" w:rsidP="00CC12EE" w:rsidRDefault="00B16B8B" w14:paraId="78496856" w14:textId="61749FBE">
      <w:pPr>
        <w:pStyle w:val="ListParagraph"/>
        <w:numPr>
          <w:ilvl w:val="0"/>
          <w:numId w:val="261"/>
        </w:numPr>
      </w:pPr>
      <w:r>
        <w:t>Please note that for purposes of HIPAA compliance, COMPANY is identified as a covered entity and as such, the following conditions apply:</w:t>
      </w:r>
    </w:p>
    <w:p w:rsidRPr="00B16B8B" w:rsidR="00B16B8B" w:rsidP="00466421" w:rsidRDefault="00B16B8B" w14:paraId="3334A7A0" w14:textId="3BCD5AFF">
      <w:pPr>
        <w:pStyle w:val="BulletStyle2"/>
        <w:rPr>
          <w:rFonts w:ascii="Calibri" w:hAnsi="Calibri" w:eastAsia="Times New Roman" w:cs="Times New Roman"/>
        </w:rPr>
      </w:pPr>
      <w:r>
        <w:t>A contract between the covered entity and a business associate establishes the permitted and required uses and disclosures of protected health information by the business associate. The contract may not authorize the business associate to use or further disclose the information in a manner that would violate the requirements of HIPAA.</w:t>
      </w:r>
    </w:p>
    <w:p w:rsidRPr="00B16B8B" w:rsidR="00B16B8B" w:rsidP="00466421" w:rsidRDefault="00B16B8B" w14:paraId="060F6CAF" w14:textId="77777777">
      <w:pPr>
        <w:pStyle w:val="BulletStyle2"/>
        <w:rPr>
          <w:rFonts w:ascii="Calibri" w:hAnsi="Calibri" w:eastAsia="Times New Roman" w:cs="Times New Roman"/>
        </w:rPr>
      </w:pPr>
      <w:r>
        <w:t>The contract may permit the business associate to use and disclose protected health information for the proper management and administration of the business associate.</w:t>
      </w:r>
    </w:p>
    <w:p w:rsidRPr="00B16B8B" w:rsidR="00B16B8B" w:rsidP="00466421" w:rsidRDefault="00B16B8B" w14:paraId="18C93AF6" w14:textId="77777777">
      <w:pPr>
        <w:pStyle w:val="BulletStyle2"/>
        <w:rPr>
          <w:rFonts w:ascii="Calibri" w:hAnsi="Calibri" w:eastAsia="Times New Roman" w:cs="Times New Roman"/>
        </w:rPr>
      </w:pPr>
      <w:r>
        <w:t>The contract may permit the business associate to provide data aggregation services relating to the health care operations of the covered entity.</w:t>
      </w:r>
    </w:p>
    <w:p w:rsidRPr="00FF0A90" w:rsidR="00B16B8B" w:rsidP="00466421" w:rsidRDefault="00B16B8B" w14:paraId="7AE7AA7B" w14:textId="4629DA75">
      <w:pPr>
        <w:pStyle w:val="ListParagraph"/>
      </w:pPr>
      <w:r>
        <w:t>Additionally, the contract provides that the business associate:</w:t>
      </w:r>
    </w:p>
    <w:p w:rsidRPr="00B16B8B" w:rsidR="00B16B8B" w:rsidP="00466421" w:rsidRDefault="0010156E" w14:paraId="24843CF4" w14:textId="4EAEA221">
      <w:pPr>
        <w:pStyle w:val="BulletStyle2"/>
      </w:pPr>
      <w:r>
        <w:t>Does not use or further disclose the information other than as permitted or required by the contract or as required by law.</w:t>
      </w:r>
    </w:p>
    <w:p w:rsidRPr="00B16B8B" w:rsidR="00B16B8B" w:rsidP="00466421" w:rsidRDefault="00B16B8B" w14:paraId="00231152" w14:textId="5141E8AD">
      <w:pPr>
        <w:pStyle w:val="BulletStyle2"/>
      </w:pPr>
      <w:r>
        <w:t>Uses appropriate safeguards and comply, where applicable, with respect to electronic protected health information, to prevent use or disclosure of the information other than as provided for by its contract.</w:t>
      </w:r>
    </w:p>
    <w:p w:rsidRPr="00B16B8B" w:rsidR="00B16B8B" w:rsidP="00466421" w:rsidRDefault="00B16B8B" w14:paraId="5C5C1E80" w14:textId="20AD785A">
      <w:pPr>
        <w:pStyle w:val="BulletStyle2"/>
      </w:pPr>
      <w:r>
        <w:t>Reports to the covered entity any use or disclosure of the information not provided for by its contract of which it becomes aware, including breaches of unsecured protected health information.</w:t>
      </w:r>
    </w:p>
    <w:p w:rsidRPr="00B16B8B" w:rsidR="00B16B8B" w:rsidP="00466421" w:rsidRDefault="00B16B8B" w14:paraId="550AF8AE" w14:textId="6805A69F">
      <w:pPr>
        <w:pStyle w:val="BulletStyle2"/>
      </w:pPr>
      <w:r>
        <w:t>Ensures that any subcontractors that create, receive, maintain, or transmit protected health information on behalf of the business associate agree to the same restrictions and conditions that apply to the business associate with respect to such information.</w:t>
      </w:r>
    </w:p>
    <w:p w:rsidRPr="00B16B8B" w:rsidR="00B16B8B" w:rsidP="00466421" w:rsidRDefault="00B16B8B" w14:paraId="20F30DD2" w14:textId="00454A27">
      <w:pPr>
        <w:pStyle w:val="BulletStyle2"/>
      </w:pPr>
      <w:r>
        <w:t>Makes available protected health information in accordance with §164.524, §164.526, and §164.528.</w:t>
      </w:r>
    </w:p>
    <w:p w:rsidRPr="00B16B8B" w:rsidR="00B16B8B" w:rsidP="00466421" w:rsidRDefault="00B16B8B" w14:paraId="2765E644" w14:textId="77777777">
      <w:pPr>
        <w:pStyle w:val="BulletStyle2"/>
      </w:pPr>
      <w:r>
        <w:t xml:space="preserve">To the extent the business associate is to carry out a covered entity's obligation under this subpart, comply with the requirements of this subpart that apply to the covered entity in the performance of such obligation.</w:t>
      </w:r>
    </w:p>
    <w:p w:rsidRPr="00B16B8B" w:rsidR="00B16B8B" w:rsidP="00466421" w:rsidRDefault="00B16B8B" w14:paraId="0B3F824B" w14:textId="10931F93">
      <w:pPr>
        <w:pStyle w:val="BulletStyle2"/>
      </w:pPr>
      <w:r>
        <w:t>Makes its internal practices, books, and records relating to the use and disclosure of protected health information received from or created or received by the business associate on behalf of, the covered entity available to the Secretary (i.e., The Department of Health and Human Services) for purposes of determining the covered entity's compliance.</w:t>
      </w:r>
    </w:p>
    <w:p w:rsidRPr="00B16B8B" w:rsidR="00B16B8B" w:rsidP="00466421" w:rsidRDefault="00B16B8B" w14:paraId="1E762495" w14:textId="4DE3AFBD">
      <w:pPr>
        <w:pStyle w:val="BulletStyle2"/>
      </w:pPr>
      <w:r>
        <w:t>At termination of the contract, if feasible, returns or destroys all protected health information received from, or created or received by the business associate on behalf of, the covered entity that the business associate still maintains in any form and retains no copies of such information or, if such return or destruction is not feasible, extends the protections of the contract to the information and limits further uses and disclosures to those purposes that make the return or destruction of the information infeasible.</w:t>
      </w:r>
    </w:p>
    <w:p w:rsidRPr="00B16B8B" w:rsidR="00B16B8B" w:rsidP="00466421" w:rsidRDefault="00B16B8B" w14:paraId="3566177C" w14:textId="4007B02C">
      <w:pPr>
        <w:pStyle w:val="BulletStyle2"/>
      </w:pPr>
      <w:r>
        <w:t>Authorizes termination of the contract by the covered entity, if the covered entity determines that the business associate has violated a material term of the contract.</w:t>
      </w:r>
    </w:p>
    <w:p w:rsidRPr="00B23E48" w:rsidR="00B16B8B" w:rsidP="002B1DD9" w:rsidRDefault="00B16B8B" w14:paraId="289FC218" w14:textId="77777777">
      <w:pPr>
        <w:pStyle w:val="Style1"/>
      </w:pPr>
      <w:r>
        <w:t>Other Arrangements</w:t>
      </w:r>
    </w:p>
    <w:p w:rsidRPr="006F4095" w:rsidR="00B16B8B" w:rsidP="006F4095" w:rsidRDefault="00B16B8B" w14:paraId="7618A279" w14:textId="2ADBF8DB">
      <w:pPr>
        <w:pStyle w:val="GrayBodyTextStyle"/>
      </w:pPr>
      <w:commentRangeStart w:id="22"/>
      <w:r>
        <w:t>Note: the immediate paragraph below in BOLD is only applicable if a covered entity and its business associate are both governmental entities (if this is not applicable, then delete).</w:t>
      </w:r>
      <w:commentRangeEnd w:id="22"/>
      <w:r>
        <w:rPr>
          <w:rStyle w:val="CommentReference"/>
          <w:sz w:val="22"/>
          <w:szCs w:val="22"/>
        </w:rPr>
        <w:commentReference w:id="22"/>
      </w:r>
    </w:p>
    <w:p w:rsidRPr="006F4095" w:rsidR="0009064C" w:rsidP="006F4095" w:rsidRDefault="0009064C" w14:paraId="6245F2AB" w14:textId="77777777">
      <w:pPr>
        <w:pStyle w:val="GrayBodyTextStyle"/>
      </w:pPr>
    </w:p>
    <w:p w:rsidRPr="00617391" w:rsidR="00B16B8B" w:rsidP="0009064C" w:rsidRDefault="00F2670B" w14:paraId="2A1DEFF3" w14:textId="5C092142">
      <w:pPr>
        <w:pStyle w:val="GrayBodyTextStyle"/>
        <w:rPr>
          <w:b/>
          <w:bCs/>
          <w:color w:val="5E5E5E" w:themeColor="text1"/>
        </w:rPr>
      </w:pPr>
      <w:r>
        <w:rPr>
          <w:b/>
          <w:bCs/>
          <w:color w:val="5E5E5E" w:themeColor="text1"/>
        </w:rPr>
        <w:t>COMPANY complies with this paragraph and §164.314(a)(1), if applicable, by entering into a memorandum of understanding with the business associate that contains terms that accomplish the objectives of paragraph (e)(2) of this section and §164.314(a)(2), if applicable.  Additionally, COMPANY complies with this paragraph and §164.314(a)(1), if applicable, if other law (including regulations adopted by the covered entity or its business associate) contains requirements applicable to the business associate that accomplish the objectives of paragraph (e)(2) of this section and §164.314(a)(2), if applicable.</w:t>
      </w:r>
    </w:p>
    <w:p w:rsidRPr="006F4095" w:rsidR="00B16B8B" w:rsidP="006F4095" w:rsidRDefault="00B16B8B" w14:paraId="598AF7A5" w14:textId="307B7ABD">
      <w:pPr>
        <w:pStyle w:val="ListParagraph"/>
        <w:numPr>
          <w:ilvl w:val="0"/>
          <w:numId w:val="260"/>
        </w:numPr>
      </w:pPr>
      <w:r>
        <w:t>If a business associate is required by law to perform a function or activity on behalf of a covered entity or to provide a service described in the definition of business associate in §160.103 of this subchapter to a covered entity, such covered entity may disclose protected health information to the business associate to the extent necessary to comply with the legal mandate without meeting the requirements of this paragraph and §164.314(a)(1), if applicable, provided that the covered entity attempts in good faith to obtain satisfactory assurances as required by paragraph (e)(2) of this section and §164.314(a)(1), if applicable, and, if such attempt fails, documents the attempt and the reasons that such assurances cannot be obtained.</w:t>
      </w:r>
    </w:p>
    <w:p w:rsidRPr="006F4095" w:rsidR="00B16B8B" w:rsidP="006F4095" w:rsidRDefault="00B16B8B" w14:paraId="3DF71F5A" w14:textId="55AA65C8">
      <w:pPr>
        <w:pStyle w:val="ListParagraph"/>
      </w:pPr>
      <w:r>
        <w:t>The covered entity may omit from its other arrangements the termination authorization required by paragraph (e)(2)(iii) of this section, if such authorization is inconsistent with the statutory obligations of the covered entity or its business associate.</w:t>
      </w:r>
    </w:p>
    <w:p w:rsidRPr="006F4095" w:rsidR="00B16B8B" w:rsidP="006F4095" w:rsidRDefault="00B16B8B" w14:paraId="4C7A8A06" w14:textId="4308A4B5">
      <w:pPr>
        <w:pStyle w:val="ListParagraph"/>
      </w:pPr>
      <w:r>
        <w:t>A covered entity may comply with this paragraph and §164.314(a)(1) if the covered entity discloses only a limited data set to a business associate for the business associate to carry out a health care operations function and the covered entity has a data use agreement with the business associate that complies with §164.514(e)(4) and §164.314(a)(1), if applicable.</w:t>
      </w:r>
    </w:p>
    <w:p w:rsidRPr="0096240A" w:rsidR="00B16B8B" w:rsidP="002B1DD9" w:rsidRDefault="00B16B8B" w14:paraId="140DE937" w14:textId="77777777">
      <w:pPr>
        <w:pStyle w:val="Style1"/>
      </w:pPr>
      <w:r>
        <w:t>Other Requirements for Contracts and other Arrangements</w:t>
      </w:r>
    </w:p>
    <w:p w:rsidRPr="006F4095" w:rsidR="00B16B8B" w:rsidP="006F4095" w:rsidRDefault="00B16B8B" w14:paraId="74B89F12" w14:textId="77777777">
      <w:pPr>
        <w:pStyle w:val="ListParagraph"/>
        <w:numPr>
          <w:ilvl w:val="0"/>
          <w:numId w:val="259"/>
        </w:numPr>
      </w:pPr>
      <w:r>
        <w:t>The contract or other arrangement between the covered entity and the business associate may permit the business associate to use the protected health information received by the business associate in its capacity as a business associate to the covered entity, if necessary:</w:t>
      </w:r>
    </w:p>
    <w:p w:rsidRPr="00B16B8B" w:rsidR="00B16B8B" w:rsidP="008F2733" w:rsidRDefault="00B16B8B" w14:paraId="69BB694D" w14:textId="77777777">
      <w:pPr>
        <w:pStyle w:val="BulletStyle2"/>
        <w:rPr>
          <w:rFonts w:ascii="Calibri" w:hAnsi="Calibri" w:eastAsia="Times New Roman" w:cs="Times New Roman"/>
        </w:rPr>
      </w:pPr>
      <w:r>
        <w:t>For the proper management and administration of the business associate; or</w:t>
      </w:r>
    </w:p>
    <w:p w:rsidRPr="00B16B8B" w:rsidR="00B16B8B" w:rsidP="008F2733" w:rsidRDefault="00B16B8B" w14:paraId="55C3A13D" w14:textId="77777777">
      <w:pPr>
        <w:pStyle w:val="BulletStyle2"/>
        <w:rPr>
          <w:rFonts w:ascii="Calibri" w:hAnsi="Calibri" w:eastAsia="Times New Roman" w:cs="Times New Roman"/>
        </w:rPr>
      </w:pPr>
      <w:r>
        <w:t>To carry out the legal responsibilities of the business associate.</w:t>
      </w:r>
    </w:p>
    <w:p w:rsidRPr="006F4095" w:rsidR="00B16B8B" w:rsidP="006F4095" w:rsidRDefault="00B16B8B" w14:paraId="4D0D7B13" w14:textId="77777777">
      <w:pPr>
        <w:pStyle w:val="ListParagraph"/>
      </w:pPr>
      <w:r>
        <w:t>Additionally, the contract or other arrangement between the covered entity and the business associate may permit the business associate to disclose the protected health information received by the business associate in its capacity as a business associate for the purposes described in paragraph (e)(4)(i) of this section, if:</w:t>
      </w:r>
    </w:p>
    <w:p w:rsidRPr="00B16B8B" w:rsidR="00B16B8B" w:rsidP="008F2733" w:rsidRDefault="00B16B8B" w14:paraId="1937608C" w14:textId="77777777">
      <w:pPr>
        <w:pStyle w:val="BulletStyle2"/>
        <w:rPr>
          <w:rFonts w:ascii="Calibri" w:hAnsi="Calibri" w:eastAsia="Times New Roman" w:cs="Times New Roman"/>
        </w:rPr>
      </w:pPr>
      <w:r>
        <w:t>The disclosure is required by law; or</w:t>
      </w:r>
    </w:p>
    <w:p w:rsidRPr="00B16B8B" w:rsidR="00B16B8B" w:rsidP="008F2733" w:rsidRDefault="00B16B8B" w14:paraId="7C7F89C3" w14:textId="77777777">
      <w:pPr>
        <w:pStyle w:val="BulletStyle2"/>
        <w:rPr>
          <w:rFonts w:ascii="Calibri" w:hAnsi="Calibri" w:eastAsia="Times New Roman" w:cs="Times New Roman"/>
        </w:rPr>
      </w:pPr>
      <w:r>
        <w:t xml:space="preserve">The business associate obtains reasonable assurances from the person to whom the information is disclosed that it will be held confidentially and used or further disclosed only as required by law or for the purposes for which it was disclosed to the </w:t>
      </w:r>
      <w:r>
        <w:rPr>
          <w:rFonts w:ascii="Calibri" w:hAnsi="Calibri" w:eastAsia="Times New Roman" w:cs="Times New Roman"/>
        </w:rPr>
        <w:t>person; and</w:t>
      </w:r>
    </w:p>
    <w:p w:rsidRPr="00B16B8B" w:rsidR="00B16B8B" w:rsidP="008F2733" w:rsidRDefault="00B16B8B" w14:paraId="43D4F2CE" w14:textId="77777777">
      <w:pPr>
        <w:pStyle w:val="BulletStyle2"/>
        <w:rPr>
          <w:rFonts w:ascii="Calibri" w:hAnsi="Calibri" w:eastAsia="Times New Roman" w:cs="Times New Roman"/>
        </w:rPr>
      </w:pPr>
      <w:r>
        <w:t>The person notifies the business associate of any instances of which it is aware in which the confidentiality of the information has been breached.</w:t>
      </w:r>
    </w:p>
    <w:p w:rsidRPr="0096240A" w:rsidR="00B16B8B" w:rsidP="002B1DD9" w:rsidRDefault="00B16B8B" w14:paraId="5B739124" w14:textId="77777777">
      <w:pPr>
        <w:pStyle w:val="Style1"/>
      </w:pPr>
      <w:r>
        <w:t>Business associate contracts with subcontractors</w:t>
      </w:r>
    </w:p>
    <w:p w:rsidRPr="00DD58E6" w:rsidR="00B16B8B" w:rsidP="00CC12EE" w:rsidRDefault="00B16B8B" w14:paraId="766F354A" w14:textId="096C4864">
      <w:pPr>
        <w:pStyle w:val="ListParagraph"/>
        <w:numPr>
          <w:ilvl w:val="0"/>
          <w:numId w:val="258"/>
        </w:numPr>
      </w:pPr>
      <w:r>
        <w:t>The requirements of §164.504(e)(2) through (e)(4) apply to the contract or other arrangement required by §164.502(e)(1)(ii) between a business associate and a business associate that is a subcontractor in the same manner as such requirements apply to contracts or other arrangements between a covered entity and business associate.</w:t>
      </w:r>
    </w:p>
    <w:p w:rsidRPr="0096240A" w:rsidR="00B16B8B" w:rsidP="002B1DD9" w:rsidRDefault="00B16B8B" w14:paraId="235C419C" w14:textId="77777777">
      <w:pPr>
        <w:pStyle w:val="Style1"/>
      </w:pPr>
      <w:r>
        <w:t>Additional Information</w:t>
      </w:r>
    </w:p>
    <w:p w:rsidR="00B16B8B" w:rsidP="00CC12EE" w:rsidRDefault="00B16B8B" w14:paraId="3246BCD2" w14:textId="3AE864CA">
      <w:pPr>
        <w:pStyle w:val="ListParagraph"/>
        <w:numPr>
          <w:ilvl w:val="0"/>
          <w:numId w:val="257"/>
        </w:numPr>
      </w:pPr>
      <w:r>
        <w:t>Please add any additional information that you feel would be beneficial to this specific policy document regarding the various aforementioned provisions for the HIPAA Privacy Rule.</w:t>
      </w:r>
    </w:p>
    <w:p>
      <w:pPr>
        <w:pStyle w:val="BlueSubsection1"/>
      </w:pPr>
      <w:r>
        <w:t xml:space="preserve">Business Associate Contracts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BF5EEE" w:rsidP="007718B7" w:rsidRDefault="00BF5EEE" w14:paraId="21C878C7" w14:textId="77777777">
      <w:pPr>
        <w:pStyle w:val="GrayBodyTextStyle"/>
      </w:pPr>
    </w:p>
    <w:p w:rsidR="00BD7ACC" w:rsidP="00DF4FB4" w:rsidRDefault="00BD7ACC" w14:paraId="2FB19050" w14:textId="77777777">
      <w:pPr>
        <w:pStyle w:val="Heading1"/>
        <w:rPr>
          <w:rFonts w:ascii="Calibri" w:hAnsi="Calibri" w:eastAsia="Calibri" w:cs="Times New Roman"/>
          <w:b/>
          <w:color w:val="0070C0"/>
          <w:sz w:val="24"/>
          <w:szCs w:val="24"/>
        </w:rPr>
      </w:pPr>
    </w:p>
    <w:p w:rsidR="00BD7ACC" w:rsidRDefault="00BD7ACC" w14:paraId="18BF6B1E"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DF4FB4" w:rsidR="00DF4FB4" w:rsidP="00BD7ACC" w:rsidRDefault="00DF4FB4" w14:paraId="62226784" w14:textId="39710439">
      <w:pPr>
        <w:pStyle w:val="DarkBlueHeading1"/>
      </w:pPr>
      <w:bookmarkStart w:name="_Toc218072582" w:id="23"/>
      <w:r>
        <w:t>Requirements for a Covered Entity with Multiple Covered Functions</w:t>
      </w:r>
      <w:bookmarkEnd w:id="23"/>
    </w:p>
    <w:tbl>
      <w:tblPr>
        <w:tblStyle w:val="TableGrid"/>
        <w:tblW w:w="10080" w:type="dxa"/>
        <w:tblInd w:w="893" w:type="dxa"/>
        <w:tblLook w:val="04A0" w:firstRow="1" w:lastRow="0" w:firstColumn="1" w:lastColumn="0" w:noHBand="0" w:noVBand="1"/>
      </w:tblPr>
      <w:tblGrid>
        <w:gridCol w:w="2222"/>
        <w:gridCol w:w="7858"/>
      </w:tblGrid>
      <w:tr w:rsidRPr="00BD7ACC" w:rsidR="00D12AEB" w:rsidTr="00BF5EEE" w14:paraId="490E45F4" w14:textId="77777777">
        <w:trPr>
          <w:cantSplit/>
          <w:trHeight w:val="576"/>
        </w:trPr>
        <w:tc>
          <w:tcPr>
            <w:tcW w:w="2245" w:type="dxa"/>
            <w:shd w:val="clear" w:color="auto" w:fill="EEF8F8" w:themeFill="accent5"/>
            <w:vAlign w:val="center"/>
          </w:tcPr>
          <w:p w:rsidRPr="00BD7ACC" w:rsidR="00D12AEB" w:rsidP="00BF5EEE" w:rsidRDefault="00D12AEB" w14:paraId="7035E8A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D12AEB" w:rsidP="00BF5EEE" w:rsidRDefault="00D12AEB" w14:paraId="5F2C7EE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D7ACC" w:rsidR="00D12AEB" w:rsidTr="00BF5EEE" w14:paraId="245221B8" w14:textId="77777777">
        <w:trPr>
          <w:cantSplit/>
          <w:trHeight w:val="576"/>
        </w:trPr>
        <w:tc>
          <w:tcPr>
            <w:tcW w:w="2245" w:type="dxa"/>
            <w:shd w:val="clear" w:color="auto" w:fill="EEF8F8" w:themeFill="accent5"/>
            <w:vAlign w:val="center"/>
          </w:tcPr>
          <w:p w:rsidRPr="00BD7ACC" w:rsidR="00D12AEB" w:rsidP="00BF5EEE" w:rsidRDefault="00D12AEB" w14:paraId="439E8525" w14:textId="77777777">
            <w:pPr>
              <w:pStyle w:val="NoSpacing"/>
              <w:jc w:val="left"/>
              <w:rPr>
                <w:rFonts w:asciiTheme="minorHAnsi" w:hAnsiTheme="minorHAnsi"/>
                <w:b/>
                <w:color w:val="1C3557" w:themeColor="text2"/>
                <w:sz w:val="18"/>
                <w:szCs w:val="18"/>
              </w:rPr>
            </w:pPr>
          </w:p>
          <w:p w:rsidRPr="00BD7ACC" w:rsidR="00D12AEB" w:rsidP="00BF5EEE" w:rsidRDefault="00D12AEB" w14:paraId="3366BEA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D7ACC" w:rsidR="00D12AEB" w:rsidP="00BF5EEE" w:rsidRDefault="00D12AEB" w14:paraId="07ADAB59"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D12AEB" w:rsidP="00BF5EEE" w:rsidRDefault="00D12AEB" w14:paraId="2C93272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D7ACC" w:rsidR="00D12AEB" w:rsidTr="00BF5EEE" w14:paraId="07A984D9" w14:textId="77777777">
        <w:trPr>
          <w:cantSplit/>
          <w:trHeight w:val="576"/>
        </w:trPr>
        <w:tc>
          <w:tcPr>
            <w:tcW w:w="2245" w:type="dxa"/>
            <w:shd w:val="clear" w:color="auto" w:fill="EEF8F8" w:themeFill="accent5"/>
            <w:vAlign w:val="center"/>
          </w:tcPr>
          <w:p w:rsidRPr="00BD7ACC" w:rsidR="00D12AEB" w:rsidP="00BF5EEE" w:rsidRDefault="00D12AEB" w14:paraId="7DE450C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D12AEB" w:rsidP="00BF5EEE" w:rsidRDefault="00D12AEB" w14:paraId="3AFCDB2F" w14:textId="77777777">
            <w:pPr>
              <w:pStyle w:val="NoSpacing"/>
              <w:jc w:val="left"/>
              <w:rPr>
                <w:rFonts w:asciiTheme="minorHAnsi" w:hAnsiTheme="minorHAnsi"/>
                <w:bCs/>
                <w:color w:val="5E5E5E" w:themeColor="text1"/>
                <w:sz w:val="18"/>
                <w:szCs w:val="18"/>
              </w:rPr>
            </w:pPr>
          </w:p>
          <w:p w:rsidRPr="00187EA1" w:rsidR="00D12AEB" w:rsidP="00BF5EEE" w:rsidRDefault="00D12AEB" w14:paraId="117166B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§164.504 Uses and disclosures: Organizational requirements.</w:t>
            </w:r>
          </w:p>
          <w:p w:rsidRPr="00187EA1" w:rsidR="00D12AEB" w:rsidP="00BF5EEE" w:rsidRDefault="00D12AEB" w14:paraId="467EC071" w14:textId="77777777">
            <w:pPr>
              <w:pStyle w:val="NoSpacing"/>
              <w:jc w:val="left"/>
              <w:rPr>
                <w:rFonts w:asciiTheme="minorHAnsi" w:hAnsiTheme="minorHAnsi"/>
                <w:bCs/>
                <w:color w:val="5E5E5E" w:themeColor="text1"/>
                <w:sz w:val="18"/>
                <w:szCs w:val="18"/>
              </w:rPr>
            </w:pPr>
          </w:p>
        </w:tc>
      </w:tr>
      <w:tr w:rsidRPr="00BD7ACC" w:rsidR="00D12AEB" w:rsidTr="00BF5EEE" w14:paraId="41421D1B" w14:textId="77777777">
        <w:trPr>
          <w:cantSplit/>
          <w:trHeight w:val="576"/>
        </w:trPr>
        <w:tc>
          <w:tcPr>
            <w:tcW w:w="2245" w:type="dxa"/>
            <w:shd w:val="clear" w:color="auto" w:fill="EEF8F8" w:themeFill="accent5"/>
            <w:vAlign w:val="center"/>
          </w:tcPr>
          <w:p w:rsidRPr="00BD7ACC" w:rsidR="00D12AEB" w:rsidP="00BF5EEE" w:rsidRDefault="00D12AEB" w14:paraId="0D5A2B7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D12AEB" w:rsidP="00BF5EEE" w:rsidRDefault="00D12AEB" w14:paraId="574305C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§164.504(g) – 45 CFR Part §164.504(g)(2) | </w:t>
            </w:r>
            <w:bookmarkStart w:name="_Hlk132985017" w:id="24"/>
            <w:r>
              <w:rPr>
                <w:rFonts w:asciiTheme="minorHAnsi" w:hAnsiTheme="minorHAnsi"/>
                <w:bCs/>
                <w:color w:val="5E5E5E" w:themeColor="text1"/>
                <w:sz w:val="18"/>
                <w:szCs w:val="18"/>
              </w:rPr>
              <w:t>Requirements for a Covered Entity with Multiple Covered Functions.</w:t>
            </w:r>
            <w:bookmarkEnd w:id="24"/>
          </w:p>
        </w:tc>
      </w:tr>
      <w:tr w:rsidRPr="00BD7ACC" w:rsidR="00D12AEB" w:rsidTr="00BF5EEE" w14:paraId="02AE1E2D" w14:textId="77777777">
        <w:trPr>
          <w:cantSplit/>
          <w:trHeight w:val="576"/>
        </w:trPr>
        <w:tc>
          <w:tcPr>
            <w:tcW w:w="2245" w:type="dxa"/>
            <w:shd w:val="clear" w:color="auto" w:fill="EEF8F8" w:themeFill="accent5"/>
            <w:vAlign w:val="center"/>
          </w:tcPr>
          <w:p w:rsidRPr="00BD7ACC" w:rsidR="00D12AEB" w:rsidP="00BF5EEE" w:rsidRDefault="00D12AEB" w14:paraId="20635EE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D12AEB" w:rsidP="00BF5EEE" w:rsidRDefault="00D12AEB" w14:paraId="1F3D032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D7ACC" w:rsidR="00D12AEB" w:rsidP="00490614" w:rsidRDefault="00D12AEB" w14:paraId="701A8E51" w14:textId="24CA4E72">
      <w:pPr>
        <w:pStyle w:val="Bluenotheading"/>
      </w:pPr>
      <w:r>
        <w:t xml:space="preserve">Overview </w:t>
      </w:r>
    </w:p>
    <w:p w:rsidRPr="0096240A" w:rsidR="00D12AEB" w:rsidP="0096240A" w:rsidRDefault="00D12AEB" w14:paraId="45D29D9B" w14:textId="42FA9811">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D7ACC" w:rsidR="00D12AEB" w:rsidP="00BD7ACC" w:rsidRDefault="00D12AEB" w14:paraId="4497560C" w14:textId="296ABEEB">
      <w:pPr>
        <w:pStyle w:val="BlueSubsection1"/>
      </w:pPr>
      <w:r>
        <w:t>Purpose</w:t>
      </w:r>
    </w:p>
    <w:p w:rsidRPr="0096240A" w:rsidR="00D12AEB" w:rsidP="0096240A" w:rsidRDefault="00D12AEB" w14:paraId="7CCCE1CC" w14:textId="1DF4B77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D7ACC" w:rsidR="00D12AEB" w:rsidP="00BD7ACC" w:rsidRDefault="00D12AEB" w14:paraId="0F6D2392" w14:textId="6A3AAB4B">
      <w:pPr>
        <w:pStyle w:val="BlueSubsection1"/>
      </w:pPr>
      <w:r>
        <w:t>Scope</w:t>
      </w:r>
    </w:p>
    <w:p w:rsidRPr="0096240A" w:rsidR="00D12AEB" w:rsidP="0096240A" w:rsidRDefault="00D12AEB" w14:paraId="68FA41D9" w14:textId="1DBD4019">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D12AEB" w:rsidP="006F4095" w:rsidRDefault="00D12AEB" w14:paraId="661AEF9E" w14:textId="32F028D9">
      <w:pPr>
        <w:pStyle w:val="ListParagraph"/>
        <w:numPr>
          <w:ilvl w:val="0"/>
          <w:numId w:val="22"/>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D12AEB" w:rsidP="006F4095" w:rsidRDefault="00D12AEB" w14:paraId="44818ADD" w14:textId="56E75FFF">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D12AEB" w:rsidP="006F4095" w:rsidRDefault="00D12AEB" w14:paraId="38B91747"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BD7ACC" w:rsidR="00D12AEB" w:rsidP="00490614" w:rsidRDefault="00D12AEB" w14:paraId="46DFF827" w14:textId="72BADB9E">
      <w:pPr>
        <w:pStyle w:val="Bluenotheading"/>
      </w:pPr>
      <w:r>
        <w:t>Policy</w:t>
      </w:r>
    </w:p>
    <w:p w:rsidRPr="00504D1C" w:rsidR="00D12AEB" w:rsidP="00CC12EE" w:rsidRDefault="00D12AEB" w14:paraId="193FD686" w14:textId="77777777">
      <w:pPr>
        <w:pStyle w:val="Style1"/>
        <w:numPr>
          <w:ilvl w:val="0"/>
          <w:numId w:val="23"/>
        </w:numPr>
      </w:pPr>
      <w:r>
        <w:t>Requirement for a Covered Entity with Multiple Covered Functions</w:t>
      </w:r>
    </w:p>
    <w:p w:rsidRPr="00504D1C" w:rsidR="00D12AEB" w:rsidP="00CC12EE" w:rsidRDefault="00D12AEB" w14:paraId="41158ACD" w14:textId="4133FB1F">
      <w:pPr>
        <w:pStyle w:val="ListParagraph"/>
        <w:numPr>
          <w:ilvl w:val="0"/>
          <w:numId w:val="256"/>
        </w:numPr>
      </w:pPr>
      <w:r>
        <w:t>As mandated by the Health Insurance Portability and Accountability Act (HIPAA), if COMPANY actually performs multiple covered functions that would make COMPANY any combination of a health plan, a covered health care provider, and a health care clearinghouse, COMPANY  complies with the standards, requirements, and implementation specifications of this subpart, as applicable to the health plan, health care provider, or health care clearinghouse covered functions performed.</w:t>
      </w:r>
    </w:p>
    <w:p w:rsidRPr="00504D1C" w:rsidR="00D12AEB" w:rsidP="00CC12EE" w:rsidRDefault="00D12AEB" w14:paraId="727AB62F" w14:textId="182BC759">
      <w:pPr>
        <w:pStyle w:val="ListParagraph"/>
        <w:numPr>
          <w:ilvl w:val="0"/>
          <w:numId w:val="256"/>
        </w:numPr>
      </w:pPr>
      <w:r>
        <w:t>Additionally, if COMPANY performs multiple covered functions, it may use or disclose the protected health information of individuals who receive the covered entity's health plan or health care provider services, but not both, only for purposes related to the appropriate function being performed.</w:t>
      </w:r>
    </w:p>
    <w:p w:rsidRPr="00504D1C" w:rsidR="00D12AEB" w:rsidP="002B1DD9" w:rsidRDefault="00D12AEB" w14:paraId="68AC0F80" w14:textId="77777777">
      <w:pPr>
        <w:pStyle w:val="Style1"/>
      </w:pPr>
      <w:r>
        <w:t>Additional Information</w:t>
      </w:r>
    </w:p>
    <w:p w:rsidR="00D12AEB" w:rsidP="00CC12EE" w:rsidRDefault="00D12AEB" w14:paraId="1FD7F61B" w14:textId="5417D1DA">
      <w:pPr>
        <w:pStyle w:val="ListParagraph"/>
        <w:numPr>
          <w:ilvl w:val="0"/>
          <w:numId w:val="255"/>
        </w:numPr>
      </w:pPr>
      <w:r>
        <w:t>Please add any additional information that you feel would be beneficial to this specific policy document regarding the various aforementioned provisions for the HIPAA Privacy Rule.</w:t>
      </w:r>
    </w:p>
    <w:p>
      <w:pPr>
        <w:pStyle w:val="BlueSubsection1"/>
      </w:pPr>
      <w:r>
        <w:t xml:space="preserve">Requirements for a Covered Entity with Multiple Covered Functions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18B7" w:rsidR="00BF5EEE" w:rsidP="007718B7" w:rsidRDefault="00BF5EEE" w14:paraId="744927EF" w14:textId="77777777">
      <w:pPr>
        <w:pStyle w:val="GrayBodyTextStyle"/>
      </w:pPr>
    </w:p>
    <w:p w:rsidR="00BD7ACC" w:rsidP="00BD7ACC" w:rsidRDefault="00BD7ACC" w14:paraId="748FE94D" w14:textId="77777777"/>
    <w:p w:rsidR="00BD7ACC" w:rsidRDefault="00BD7ACC" w14:paraId="32A7C13B" w14:textId="77777777">
      <w:r>
        <w:br w:type="page"/>
      </w:r>
    </w:p>
    <w:p w:rsidRPr="00BD7ACC" w:rsidR="0088554B" w:rsidP="00BD7ACC" w:rsidRDefault="00BD7ACC" w14:paraId="29AA247F" w14:textId="13712C61">
      <w:pPr>
        <w:pStyle w:val="DarkBlueHeading1"/>
      </w:pPr>
      <w:bookmarkStart w:name="_Toc218072583" w:id="25"/>
      <w:r>
        <w:t>Permitted Uses and Disclosures and Consent for Uses and Disclosures Permitted</w:t>
      </w:r>
      <w:bookmarkEnd w:id="25"/>
    </w:p>
    <w:tbl>
      <w:tblPr>
        <w:tblStyle w:val="TableGrid"/>
        <w:tblW w:w="10080" w:type="dxa"/>
        <w:tblInd w:w="893" w:type="dxa"/>
        <w:tblLook w:val="04A0" w:firstRow="1" w:lastRow="0" w:firstColumn="1" w:lastColumn="0" w:noHBand="0" w:noVBand="1"/>
      </w:tblPr>
      <w:tblGrid>
        <w:gridCol w:w="2222"/>
        <w:gridCol w:w="7858"/>
      </w:tblGrid>
      <w:tr w:rsidRPr="00BD7ACC" w:rsidR="0091000E" w:rsidTr="006A048A" w14:paraId="5B4B6BC2" w14:textId="77777777">
        <w:trPr>
          <w:cantSplit/>
          <w:trHeight w:val="504"/>
        </w:trPr>
        <w:tc>
          <w:tcPr>
            <w:tcW w:w="2245" w:type="dxa"/>
            <w:shd w:val="clear" w:color="auto" w:fill="EEF8F8" w:themeFill="accent5"/>
            <w:vAlign w:val="center"/>
          </w:tcPr>
          <w:p w:rsidRPr="00BD7ACC" w:rsidR="0091000E" w:rsidP="00BF5EEE" w:rsidRDefault="0091000E" w14:paraId="21C5C2A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91000E" w:rsidP="00BF5EEE" w:rsidRDefault="0091000E" w14:paraId="3AC9659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D7ACC" w:rsidR="0091000E" w:rsidTr="006A048A" w14:paraId="488F95CD" w14:textId="77777777">
        <w:trPr>
          <w:cantSplit/>
          <w:trHeight w:val="504"/>
        </w:trPr>
        <w:tc>
          <w:tcPr>
            <w:tcW w:w="2245" w:type="dxa"/>
            <w:shd w:val="clear" w:color="auto" w:fill="EEF8F8" w:themeFill="accent5"/>
            <w:vAlign w:val="center"/>
          </w:tcPr>
          <w:p w:rsidRPr="00BD7ACC" w:rsidR="0091000E" w:rsidP="00BF5EEE" w:rsidRDefault="0091000E" w14:paraId="7771CEC2" w14:textId="77777777">
            <w:pPr>
              <w:pStyle w:val="NoSpacing"/>
              <w:jc w:val="left"/>
              <w:rPr>
                <w:rFonts w:asciiTheme="minorHAnsi" w:hAnsiTheme="minorHAnsi"/>
                <w:b/>
                <w:color w:val="1C3557" w:themeColor="text2"/>
                <w:sz w:val="18"/>
                <w:szCs w:val="18"/>
              </w:rPr>
            </w:pPr>
          </w:p>
          <w:p w:rsidRPr="00BD7ACC" w:rsidR="0091000E" w:rsidP="00BF5EEE" w:rsidRDefault="0091000E" w14:paraId="6415EE2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D7ACC" w:rsidR="0091000E" w:rsidP="00BF5EEE" w:rsidRDefault="0091000E" w14:paraId="385E0371"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91000E" w:rsidP="00BF5EEE" w:rsidRDefault="0091000E" w14:paraId="09B6E58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D7ACC" w:rsidR="0091000E" w:rsidTr="006F4095" w14:paraId="45207118" w14:textId="77777777">
        <w:trPr>
          <w:cantSplit/>
          <w:trHeight w:val="696"/>
        </w:trPr>
        <w:tc>
          <w:tcPr>
            <w:tcW w:w="2245" w:type="dxa"/>
            <w:shd w:val="clear" w:color="auto" w:fill="EEF8F8" w:themeFill="accent5"/>
            <w:vAlign w:val="center"/>
          </w:tcPr>
          <w:p w:rsidRPr="00BD7ACC" w:rsidR="0091000E" w:rsidP="00BF5EEE" w:rsidRDefault="0091000E" w14:paraId="4772B0B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91000E" w:rsidP="00BF5EEE" w:rsidRDefault="0091000E" w14:paraId="6F024510" w14:textId="544CDB1F">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§164.506 Uses and disclosures to carry out treatment, payment, or health care operations.</w:t>
            </w:r>
          </w:p>
        </w:tc>
      </w:tr>
      <w:tr w:rsidRPr="00BD7ACC" w:rsidR="0091000E" w:rsidTr="006A048A" w14:paraId="5089EEA9" w14:textId="77777777">
        <w:trPr>
          <w:cantSplit/>
          <w:trHeight w:val="504"/>
        </w:trPr>
        <w:tc>
          <w:tcPr>
            <w:tcW w:w="2245" w:type="dxa"/>
            <w:shd w:val="clear" w:color="auto" w:fill="EEF8F8" w:themeFill="accent5"/>
            <w:vAlign w:val="center"/>
          </w:tcPr>
          <w:p w:rsidRPr="00BD7ACC" w:rsidR="0091000E" w:rsidP="00BF5EEE" w:rsidRDefault="0091000E" w14:paraId="089F905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91000E" w:rsidP="00BF5EEE" w:rsidRDefault="0091000E" w14:paraId="6C7145A6" w14:textId="5724D6B2">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§164.506(a) – 45 CFR Part §164.506(c)(5) | Permitted Uses and Disclosures and Consent for Uses and Disclosures Permitted</w:t>
            </w:r>
          </w:p>
        </w:tc>
      </w:tr>
      <w:tr w:rsidRPr="00BD7ACC" w:rsidR="0091000E" w:rsidTr="006F4095" w14:paraId="44A50553" w14:textId="77777777">
        <w:trPr>
          <w:cantSplit/>
          <w:trHeight w:val="426"/>
        </w:trPr>
        <w:tc>
          <w:tcPr>
            <w:tcW w:w="2245" w:type="dxa"/>
            <w:shd w:val="clear" w:color="auto" w:fill="EEF8F8" w:themeFill="accent5"/>
            <w:vAlign w:val="center"/>
          </w:tcPr>
          <w:p w:rsidRPr="00BD7ACC" w:rsidR="0091000E" w:rsidP="00BF5EEE" w:rsidRDefault="0091000E" w14:paraId="56959EE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91000E" w:rsidP="00BF5EEE" w:rsidRDefault="0091000E" w14:paraId="44FD4DF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D7ACC" w:rsidR="0091000E" w:rsidP="00490614" w:rsidRDefault="00BD7ACC" w14:paraId="70893025" w14:textId="38D59E34">
      <w:pPr>
        <w:pStyle w:val="Bluenotheading"/>
      </w:pPr>
      <w:r>
        <w:t xml:space="preserve">Overview </w:t>
      </w:r>
    </w:p>
    <w:p w:rsidRPr="00504D1C" w:rsidR="0091000E" w:rsidP="00504D1C" w:rsidRDefault="0091000E" w14:paraId="5A08E7C9" w14:textId="3AD6C4B6">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D7ACC" w:rsidR="0091000E" w:rsidP="00BD7ACC" w:rsidRDefault="0091000E" w14:paraId="7AE81523" w14:textId="6BE081E7">
      <w:pPr>
        <w:pStyle w:val="BlueSubsection1"/>
      </w:pPr>
      <w:r>
        <w:t>Purpose</w:t>
      </w:r>
    </w:p>
    <w:p w:rsidRPr="00504D1C" w:rsidR="0091000E" w:rsidP="00504D1C" w:rsidRDefault="0091000E" w14:paraId="347FDBDF" w14:textId="35F318D4">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D7ACC" w:rsidR="0091000E" w:rsidP="00BD7ACC" w:rsidRDefault="0091000E" w14:paraId="5B096529" w14:textId="2615D2DF">
      <w:pPr>
        <w:pStyle w:val="BlueSubsection1"/>
      </w:pPr>
      <w:r>
        <w:t>Scope</w:t>
      </w:r>
    </w:p>
    <w:p w:rsidRPr="00504D1C" w:rsidR="0091000E" w:rsidP="00504D1C" w:rsidRDefault="0091000E" w14:paraId="127AB222" w14:textId="65E4D59E">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91000E" w:rsidP="006F4095" w:rsidRDefault="0091000E" w14:paraId="7DF78FFB" w14:textId="42F1EB09">
      <w:pPr>
        <w:pStyle w:val="ListParagraph"/>
        <w:numPr>
          <w:ilvl w:val="0"/>
          <w:numId w:val="2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91000E" w:rsidP="006F4095" w:rsidRDefault="0091000E" w14:paraId="5CCD56FD" w14:textId="082E0584">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91000E" w:rsidP="006F4095" w:rsidRDefault="0091000E" w14:paraId="4C8F130F"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BD7ACC" w:rsidR="0091000E" w:rsidP="00490614" w:rsidRDefault="0091000E" w14:paraId="1631395F" w14:textId="232B3FAC">
      <w:pPr>
        <w:pStyle w:val="Bluenotheading"/>
      </w:pPr>
      <w:r>
        <w:t>Policy</w:t>
      </w:r>
    </w:p>
    <w:p w:rsidRPr="00214DAB" w:rsidR="0091000E" w:rsidP="00CC12EE" w:rsidRDefault="0091000E" w14:paraId="7972A330" w14:textId="77777777">
      <w:pPr>
        <w:pStyle w:val="Style1"/>
        <w:numPr>
          <w:ilvl w:val="0"/>
          <w:numId w:val="25"/>
        </w:numPr>
      </w:pPr>
      <w:r>
        <w:t>Permitted Uses and Disclosures</w:t>
      </w:r>
    </w:p>
    <w:p w:rsidRPr="00214DAB" w:rsidR="0091000E" w:rsidP="00CC12EE" w:rsidRDefault="0091000E" w14:paraId="3DEB52B0" w14:textId="5EE97E30">
      <w:pPr>
        <w:pStyle w:val="ListParagraph"/>
        <w:numPr>
          <w:ilvl w:val="0"/>
          <w:numId w:val="254"/>
        </w:numPr>
      </w:pPr>
      <w:r>
        <w:t>As mandated by the Health Insurance Portability and Accountability Act (HIPAA), COMPANY uses or discloses protected health information for treatment, payment, or health care operations as set forth in paragraph (c) of this section, provided that such use or disclosure is consistent with other applicable requirements of this subpart.</w:t>
      </w:r>
    </w:p>
    <w:p w:rsidRPr="00214DAB" w:rsidR="0091000E" w:rsidP="002B1DD9" w:rsidRDefault="0091000E" w14:paraId="07CFF34C" w14:textId="77777777">
      <w:pPr>
        <w:pStyle w:val="Style1"/>
      </w:pPr>
      <w:r>
        <w:t>Consent for Uses and Disclosures Permitted</w:t>
      </w:r>
    </w:p>
    <w:p w:rsidRPr="00214DAB" w:rsidR="0091000E" w:rsidP="00CC12EE" w:rsidRDefault="00F2670B" w14:paraId="4FB5576A" w14:textId="29D942A6">
      <w:pPr>
        <w:pStyle w:val="ListParagraph"/>
        <w:numPr>
          <w:ilvl w:val="0"/>
          <w:numId w:val="253"/>
        </w:numPr>
      </w:pPr>
      <w:r>
        <w:t>COMPANY obtains consent of the individual to use or disclose protected health information to carry out treatment, payment, or health care operations.  Additionally, "consent", under paragraph (b) of this section, is not effective to permit a use or disclosure of protected health information when an authorization, under §164.508, is required or when another condition is met for such use or disclosure to be permissible under this subpart.</w:t>
      </w:r>
    </w:p>
    <w:p w:rsidRPr="00214DAB" w:rsidR="0091000E" w:rsidP="002B1DD9" w:rsidRDefault="0091000E" w14:paraId="7AE76F2C" w14:textId="77777777">
      <w:pPr>
        <w:pStyle w:val="Style1"/>
      </w:pPr>
      <w:r>
        <w:t>Treatment, Payment, and Health Care Operations</w:t>
      </w:r>
    </w:p>
    <w:p w:rsidRPr="00214DAB" w:rsidR="0091000E" w:rsidP="00CC12EE" w:rsidRDefault="0091000E" w14:paraId="04D35FFD" w14:textId="1909CD35">
      <w:pPr>
        <w:pStyle w:val="ListParagraph"/>
        <w:numPr>
          <w:ilvl w:val="0"/>
          <w:numId w:val="251"/>
        </w:numPr>
      </w:pPr>
      <w:r>
        <w:t>A covered entity may use or disclose protected health information for its own treatment, payment, or health care operations.</w:t>
      </w:r>
    </w:p>
    <w:p w:rsidRPr="00214DAB" w:rsidR="0091000E" w:rsidP="009E1C37" w:rsidRDefault="00F2670B" w14:paraId="3C1618D2" w14:textId="16DEC80A">
      <w:pPr>
        <w:pStyle w:val="BulletStyle2"/>
      </w:pPr>
      <w:r>
        <w:t>COMPANY discloses protected health information for treatment activities of a health care provider.</w:t>
      </w:r>
    </w:p>
    <w:p w:rsidRPr="00214DAB" w:rsidR="0091000E" w:rsidP="009E1C37" w:rsidRDefault="00F2670B" w14:paraId="36C2F4B3" w14:textId="7BACDC14">
      <w:pPr>
        <w:pStyle w:val="BulletStyle2"/>
      </w:pPr>
      <w:r>
        <w:t>COMPANY discloses protected health information to another covered entity or a health care provider for the payment activities of the entity that receives the information.</w:t>
      </w:r>
    </w:p>
    <w:p w:rsidRPr="00214DAB" w:rsidR="0091000E" w:rsidP="009E1C37" w:rsidRDefault="00F2670B" w14:paraId="70324AA5" w14:textId="3183F12A">
      <w:pPr>
        <w:pStyle w:val="BulletStyle2"/>
      </w:pPr>
      <w:r>
        <w:t>COMPANY discloses protected health information to another covered entity for health care operations activities of the entity that receives the information, if each entity either has or had a relationship with the individual who is the subject of the protected health information being requested, the protected health information pertains to such relationship, and the disclosure is:</w:t>
      </w:r>
    </w:p>
    <w:p w:rsidRPr="00214DAB" w:rsidR="0091000E" w:rsidP="00CC12EE" w:rsidRDefault="0091000E" w14:paraId="5466910E" w14:textId="77777777">
      <w:pPr>
        <w:pStyle w:val="BulletStyle2"/>
        <w:numPr>
          <w:ilvl w:val="1"/>
          <w:numId w:val="252"/>
        </w:numPr>
      </w:pPr>
      <w:r>
        <w:t>For a purpose listed in paragraph (1) or (2) of the definition of health care operations; or</w:t>
      </w:r>
    </w:p>
    <w:p w:rsidRPr="00214DAB" w:rsidR="0091000E" w:rsidP="00CC12EE" w:rsidRDefault="0091000E" w14:paraId="7DD79C53" w14:textId="77777777">
      <w:pPr>
        <w:pStyle w:val="BulletStyle2"/>
        <w:numPr>
          <w:ilvl w:val="1"/>
          <w:numId w:val="252"/>
        </w:numPr>
      </w:pPr>
      <w:r>
        <w:t>For the purpose of health care fraud and abuse detection or compliance.</w:t>
      </w:r>
    </w:p>
    <w:p w:rsidRPr="00214DAB" w:rsidR="0091000E" w:rsidP="009E1C37" w:rsidRDefault="0091000E" w14:paraId="53951EFA" w14:textId="2DC7A283">
      <w:pPr>
        <w:pStyle w:val="BulletStyle2"/>
      </w:pPr>
      <w:r>
        <w:t>If COMPANY participates in an organized health care arrangement, COMPANY discloses protected health information about an individual to other participants in the organized health care arrangement for any health care operations activities of the organized health care arrangement.</w:t>
      </w:r>
    </w:p>
    <w:p w:rsidRPr="00214DAB" w:rsidR="0091000E" w:rsidP="002B1DD9" w:rsidRDefault="0091000E" w14:paraId="1AD23C5B" w14:textId="77777777">
      <w:pPr>
        <w:pStyle w:val="Style1"/>
      </w:pPr>
      <w:r>
        <w:t>Additional Information</w:t>
      </w:r>
    </w:p>
    <w:p w:rsidR="0091000E" w:rsidP="00CC12EE" w:rsidRDefault="0091000E" w14:paraId="693AAC41" w14:textId="7318E873">
      <w:pPr>
        <w:pStyle w:val="ListParagraph"/>
        <w:numPr>
          <w:ilvl w:val="0"/>
          <w:numId w:val="250"/>
        </w:numPr>
      </w:pPr>
      <w:r>
        <w:t>Please add any additional information that you feel would be beneficial to this specific policy document regarding the various aforementioned provisions for the HIPAA Privacy Rule.</w:t>
      </w:r>
    </w:p>
    <w:p w:rsidRPr="007718B7" w:rsidR="00BF5EEE" w:rsidP="007718B7" w:rsidRDefault="00BF5EEE" w14:paraId="2C68CD6C" w14:textId="77777777">
      <w:pPr>
        <w:pStyle w:val="GrayBodyTextStyle"/>
      </w:pPr>
    </w:p>
    <w:p w:rsidR="002848D7" w:rsidRDefault="002848D7" w14:paraId="6EA8FFD6" w14:textId="77777777">
      <w:pPr>
        <w:rPr>
          <w:rFonts w:ascii="Arial" w:hAnsi="Arial" w:eastAsia="Arial" w:cs="Arial"/>
          <w:b/>
          <w:bCs/>
          <w:color w:val="1C3557" w:themeColor="text2"/>
          <w:w w:val="90"/>
          <w:kern w:val="0"/>
          <w:sz w:val="40"/>
          <w:szCs w:val="40"/>
          <w14:ligatures w14:val="none"/>
        </w:rPr>
      </w:pPr>
      <w:r>
        <w:br w:type="page"/>
      </w:r>
    </w:p>
    <w:p w:rsidRPr="00771751" w:rsidR="00337DFF" w:rsidP="00602538" w:rsidRDefault="00337DFF" w14:paraId="6FFB1FD6" w14:textId="673EC8C4">
      <w:pPr>
        <w:pStyle w:val="DarkBlueHeading1"/>
      </w:pPr>
      <w:bookmarkStart w:name="_Toc218072584" w:id="26"/>
      <w:r>
        <w:t>Authorizations for Uses and Disclosures</w:t>
      </w:r>
      <w:bookmarkEnd w:id="26"/>
    </w:p>
    <w:tbl>
      <w:tblPr>
        <w:tblStyle w:val="TableGrid"/>
        <w:tblW w:w="10080" w:type="dxa"/>
        <w:tblInd w:w="893" w:type="dxa"/>
        <w:tblLook w:val="04A0" w:firstRow="1" w:lastRow="0" w:firstColumn="1" w:lastColumn="0" w:noHBand="0" w:noVBand="1"/>
      </w:tblPr>
      <w:tblGrid>
        <w:gridCol w:w="2222"/>
        <w:gridCol w:w="7858"/>
      </w:tblGrid>
      <w:tr w:rsidRPr="00602538" w:rsidR="00974D8E" w:rsidTr="00BF5EEE" w14:paraId="7F341C7C" w14:textId="77777777">
        <w:trPr>
          <w:cantSplit/>
          <w:trHeight w:val="576"/>
        </w:trPr>
        <w:tc>
          <w:tcPr>
            <w:tcW w:w="2245" w:type="dxa"/>
            <w:shd w:val="clear" w:color="auto" w:fill="EEF8F8" w:themeFill="accent5"/>
            <w:vAlign w:val="center"/>
          </w:tcPr>
          <w:p w:rsidRPr="00602538" w:rsidR="00974D8E" w:rsidP="00BF5EEE" w:rsidRDefault="00974D8E" w14:paraId="1EC7FF5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F84A50" w:rsidR="00974D8E" w:rsidP="00BF5EEE" w:rsidRDefault="00974D8E" w14:paraId="799C60A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602538" w:rsidR="00974D8E" w:rsidTr="00BF5EEE" w14:paraId="37118A2D" w14:textId="77777777">
        <w:trPr>
          <w:cantSplit/>
          <w:trHeight w:val="576"/>
        </w:trPr>
        <w:tc>
          <w:tcPr>
            <w:tcW w:w="2245" w:type="dxa"/>
            <w:shd w:val="clear" w:color="auto" w:fill="EEF8F8" w:themeFill="accent5"/>
            <w:vAlign w:val="center"/>
          </w:tcPr>
          <w:p w:rsidRPr="00602538" w:rsidR="00974D8E" w:rsidP="00BF5EEE" w:rsidRDefault="00974D8E" w14:paraId="0D35C825" w14:textId="77777777">
            <w:pPr>
              <w:pStyle w:val="NoSpacing"/>
              <w:jc w:val="left"/>
              <w:rPr>
                <w:rFonts w:asciiTheme="minorHAnsi" w:hAnsiTheme="minorHAnsi"/>
                <w:b/>
                <w:color w:val="1C3557" w:themeColor="text2"/>
                <w:sz w:val="18"/>
                <w:szCs w:val="18"/>
              </w:rPr>
            </w:pPr>
          </w:p>
          <w:p w:rsidRPr="00602538" w:rsidR="00974D8E" w:rsidP="00BF5EEE" w:rsidRDefault="00974D8E" w14:paraId="634BFA1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602538" w:rsidR="00974D8E" w:rsidP="00BF5EEE" w:rsidRDefault="00974D8E" w14:paraId="74C675E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F84A50" w:rsidR="00974D8E" w:rsidP="00BF5EEE" w:rsidRDefault="00974D8E" w14:paraId="7CA73E6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602538" w:rsidR="00974D8E" w:rsidTr="00BF5EEE" w14:paraId="54400C9B" w14:textId="77777777">
        <w:trPr>
          <w:cantSplit/>
          <w:trHeight w:val="576"/>
        </w:trPr>
        <w:tc>
          <w:tcPr>
            <w:tcW w:w="2245" w:type="dxa"/>
            <w:shd w:val="clear" w:color="auto" w:fill="EEF8F8" w:themeFill="accent5"/>
            <w:vAlign w:val="center"/>
          </w:tcPr>
          <w:p w:rsidRPr="00602538" w:rsidR="00974D8E" w:rsidP="00BF5EEE" w:rsidRDefault="00974D8E" w14:paraId="36EE9FF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F84A50" w:rsidR="00974D8E" w:rsidP="00BF5EEE" w:rsidRDefault="00974D8E" w14:paraId="7B7B825F" w14:textId="77777777">
            <w:pPr>
              <w:pStyle w:val="NoSpacing"/>
              <w:jc w:val="left"/>
              <w:rPr>
                <w:rFonts w:asciiTheme="minorHAnsi" w:hAnsiTheme="minorHAnsi"/>
                <w:bCs/>
                <w:color w:val="5E5E5E" w:themeColor="text1"/>
                <w:sz w:val="18"/>
                <w:szCs w:val="18"/>
              </w:rPr>
            </w:pPr>
          </w:p>
          <w:p w:rsidRPr="00F84A50" w:rsidR="00974D8E" w:rsidP="00BF5EEE" w:rsidRDefault="00974D8E" w14:paraId="4C4566D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§164.508 Uses and disclosures for which an authorization is required.</w:t>
            </w:r>
          </w:p>
          <w:p w:rsidRPr="00F84A50" w:rsidR="00974D8E" w:rsidP="00BF5EEE" w:rsidRDefault="00974D8E" w14:paraId="1D86B7A6" w14:textId="77777777">
            <w:pPr>
              <w:pStyle w:val="NoSpacing"/>
              <w:jc w:val="left"/>
              <w:rPr>
                <w:rFonts w:asciiTheme="minorHAnsi" w:hAnsiTheme="minorHAnsi"/>
                <w:bCs/>
                <w:color w:val="5E5E5E" w:themeColor="text1"/>
                <w:sz w:val="18"/>
                <w:szCs w:val="18"/>
              </w:rPr>
            </w:pPr>
          </w:p>
        </w:tc>
      </w:tr>
      <w:tr w:rsidRPr="00602538" w:rsidR="00974D8E" w:rsidTr="00BF5EEE" w14:paraId="362CAFA1" w14:textId="77777777">
        <w:trPr>
          <w:cantSplit/>
          <w:trHeight w:val="576"/>
        </w:trPr>
        <w:tc>
          <w:tcPr>
            <w:tcW w:w="2245" w:type="dxa"/>
            <w:shd w:val="clear" w:color="auto" w:fill="EEF8F8" w:themeFill="accent5"/>
            <w:vAlign w:val="center"/>
          </w:tcPr>
          <w:p w:rsidRPr="00602538" w:rsidR="00974D8E" w:rsidP="00BF5EEE" w:rsidRDefault="00974D8E" w14:paraId="3830841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F84A50" w:rsidR="00974D8E" w:rsidP="00BF5EEE" w:rsidRDefault="00974D8E" w14:paraId="3847D11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§164.508(a) – 45 CFR Part §164.508(c)(4) | </w:t>
            </w:r>
            <w:bookmarkStart w:name="_Hlk132985454" w:id="27"/>
            <w:r>
              <w:rPr>
                <w:rFonts w:asciiTheme="minorHAnsi" w:hAnsiTheme="minorHAnsi"/>
                <w:bCs/>
                <w:color w:val="5E5E5E" w:themeColor="text1"/>
                <w:sz w:val="18"/>
                <w:szCs w:val="18"/>
              </w:rPr>
              <w:t>Authorizations for Uses and Disclosures</w:t>
            </w:r>
            <w:bookmarkEnd w:id="27"/>
          </w:p>
        </w:tc>
      </w:tr>
      <w:tr w:rsidRPr="00602538" w:rsidR="00974D8E" w:rsidTr="00BF5EEE" w14:paraId="0EA53560" w14:textId="77777777">
        <w:trPr>
          <w:cantSplit/>
          <w:trHeight w:val="576"/>
        </w:trPr>
        <w:tc>
          <w:tcPr>
            <w:tcW w:w="2245" w:type="dxa"/>
            <w:shd w:val="clear" w:color="auto" w:fill="EEF8F8" w:themeFill="accent5"/>
            <w:vAlign w:val="center"/>
          </w:tcPr>
          <w:p w:rsidRPr="00602538" w:rsidR="00974D8E" w:rsidP="00BF5EEE" w:rsidRDefault="00974D8E" w14:paraId="6B5A724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F84A50" w:rsidR="00974D8E" w:rsidP="00BF5EEE" w:rsidRDefault="00974D8E" w14:paraId="07DEEFE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E2D39" w:rsidR="00974D8E" w:rsidP="00490614" w:rsidRDefault="00974D8E" w14:paraId="0D83D502" w14:textId="3BA7FE5F">
      <w:pPr>
        <w:pStyle w:val="Bluenotheading"/>
      </w:pPr>
      <w:r>
        <w:t xml:space="preserve">Overview </w:t>
      </w:r>
    </w:p>
    <w:p w:rsidRPr="00214DAB" w:rsidR="00974D8E" w:rsidP="00214DAB" w:rsidRDefault="00974D8E" w14:paraId="158F64BA" w14:textId="68D58524">
      <w:pPr>
        <w:pStyle w:val="GrayBodyTextStyle"/>
      </w:pPr>
      <w:r>
        <w:t xml:space="preserve">In accordance with mandated organizational requirements set forth and approved by management, COMPANY has established formal policies and procedures in accordance with the</w:t>
      </w:r>
      <w:r>
        <w:rPr>
          <w:b/>
          <w:bCs/>
          <w:u w:val="single"/>
        </w:rPr>
        <w:t xml:space="preserve"> 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E2D39" w:rsidR="00974D8E" w:rsidP="00602538" w:rsidRDefault="00974D8E" w14:paraId="66E4B390" w14:textId="0F0083F0">
      <w:pPr>
        <w:pStyle w:val="BlueSubsection1"/>
      </w:pPr>
      <w:r>
        <w:t>Purpose</w:t>
      </w:r>
    </w:p>
    <w:p w:rsidRPr="00214DAB" w:rsidR="00974D8E" w:rsidP="00214DAB" w:rsidRDefault="00974D8E" w14:paraId="6EC97B25" w14:textId="1398E3C7">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E2D39" w:rsidR="00974D8E" w:rsidP="00602538" w:rsidRDefault="00974D8E" w14:paraId="2E996AE6" w14:textId="0DC0E456">
      <w:pPr>
        <w:pStyle w:val="BlueSubsection1"/>
      </w:pPr>
      <w:r>
        <w:t>Scope</w:t>
      </w:r>
    </w:p>
    <w:p w:rsidRPr="00214DAB" w:rsidR="00974D8E" w:rsidP="00214DAB" w:rsidRDefault="00974D8E" w14:paraId="4EA6CD53" w14:textId="7A52D041">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974D8E" w:rsidP="006F4095" w:rsidRDefault="00974D8E" w14:paraId="0DF59709" w14:textId="2E465CF3">
      <w:pPr>
        <w:pStyle w:val="ListParagraph"/>
        <w:numPr>
          <w:ilvl w:val="0"/>
          <w:numId w:val="2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974D8E" w:rsidP="006F4095" w:rsidRDefault="00974D8E" w14:paraId="73D06243" w14:textId="37CBD9FA">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974D8E" w:rsidP="006F4095" w:rsidRDefault="00974D8E" w14:paraId="1C56AA17"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BE2D39" w:rsidR="00974D8E" w:rsidP="00490614" w:rsidRDefault="00974D8E" w14:paraId="6868D8CA" w14:textId="538B8C05">
      <w:pPr>
        <w:pStyle w:val="Bluenotheading"/>
      </w:pPr>
      <w:r>
        <w:t>Policy</w:t>
      </w:r>
    </w:p>
    <w:p w:rsidRPr="00214DAB" w:rsidR="00974D8E" w:rsidP="00CC12EE" w:rsidRDefault="00974D8E" w14:paraId="1951A337" w14:textId="77777777">
      <w:pPr>
        <w:pStyle w:val="Style1"/>
        <w:numPr>
          <w:ilvl w:val="0"/>
          <w:numId w:val="27"/>
        </w:numPr>
      </w:pPr>
      <w:r>
        <w:t xml:space="preserve">Authorization for Uses and Disclosures </w:t>
      </w:r>
    </w:p>
    <w:p w:rsidRPr="00214DAB" w:rsidR="00974D8E" w:rsidP="00CC12EE" w:rsidRDefault="00974D8E" w14:paraId="6BEF22AF" w14:textId="06D113EB">
      <w:pPr>
        <w:pStyle w:val="ListParagraph"/>
        <w:numPr>
          <w:ilvl w:val="0"/>
          <w:numId w:val="249"/>
        </w:numPr>
      </w:pPr>
      <w:r>
        <w:t>As mandated by the Health Insurance Portability and Accountability Act (HIPAA), COMPANY does not use or disclose protected health information without an authorization that is valid under this section. Additionally, when COMPANY obtains or receives a valid authorization for its use or disclosure of protected health information, such use or disclosure is consistent with such authorization.</w:t>
      </w:r>
    </w:p>
    <w:p w:rsidRPr="00214DAB" w:rsidR="00974D8E" w:rsidP="00CC12EE" w:rsidRDefault="00974D8E" w14:paraId="50128C22" w14:textId="77777777">
      <w:pPr>
        <w:pStyle w:val="Style1"/>
        <w:numPr>
          <w:ilvl w:val="0"/>
          <w:numId w:val="27"/>
        </w:numPr>
      </w:pPr>
      <w:r>
        <w:t xml:space="preserve">Psychotherapy Notes </w:t>
      </w:r>
    </w:p>
    <w:p w:rsidRPr="00214DAB" w:rsidR="00974D8E" w:rsidP="00CC12EE" w:rsidRDefault="00974D8E" w14:paraId="7296D83A" w14:textId="78EDD59B">
      <w:pPr>
        <w:pStyle w:val="ListParagraph"/>
        <w:numPr>
          <w:ilvl w:val="0"/>
          <w:numId w:val="248"/>
        </w:numPr>
      </w:pPr>
      <w:r>
        <w:t>Notwithstanding any provision of this subpart, other than the transition provisions in §164.532, COMPANY obtains an authorization for any use or disclosure of psychotherapy notes, except to carry out the following treatment, payment, or health care operations:</w:t>
      </w:r>
    </w:p>
    <w:p w:rsidRPr="00214DAB" w:rsidR="00974D8E" w:rsidP="002F2657" w:rsidRDefault="00974D8E" w14:paraId="1FF22E25" w14:textId="77777777">
      <w:pPr>
        <w:pStyle w:val="BulletStyle2"/>
      </w:pPr>
      <w:r>
        <w:t>Use by the originator of the psychotherapy notes for treatment.</w:t>
      </w:r>
    </w:p>
    <w:p w:rsidRPr="00214DAB" w:rsidR="00974D8E" w:rsidP="002F2657" w:rsidRDefault="00974D8E" w14:paraId="28E10BB2" w14:textId="7061DF91">
      <w:pPr>
        <w:pStyle w:val="BulletStyle2"/>
      </w:pPr>
      <w:r>
        <w:t>Use or disclosure by the covered entity for its own training programs in which students, trainees, or practitioners in mental health learn under supervision to COMPANY or improve their skills in group, joint, family, or individual counseling; or</w:t>
      </w:r>
    </w:p>
    <w:p w:rsidRPr="00214DAB" w:rsidR="00974D8E" w:rsidP="002F2657" w:rsidRDefault="00974D8E" w14:paraId="5C8A85BA" w14:textId="77777777">
      <w:pPr>
        <w:pStyle w:val="BulletStyle2"/>
      </w:pPr>
      <w:r>
        <w:t>Use or disclosure by the covered entity to defend itself in a legal action or other proceeding brought by the individual; and</w:t>
      </w:r>
    </w:p>
    <w:p w:rsidRPr="006F4095" w:rsidR="00974D8E" w:rsidP="006F4095" w:rsidRDefault="00974D8E" w14:paraId="49391726" w14:textId="77777777">
      <w:pPr>
        <w:pStyle w:val="ListParagraph"/>
      </w:pPr>
      <w:r>
        <w:t>Additionally, another exception is that of the use or disclosure that is required by §164.502(a)(2)(ii) or permitted by §164.512(a); §164.512(d) with respect to the oversight of the originator of the psychotherapy notes; §164.512(g)(1); or §164.512(j)(1)(i).</w:t>
      </w:r>
    </w:p>
    <w:p w:rsidRPr="00214DAB" w:rsidR="00974D8E" w:rsidP="002B1DD9" w:rsidRDefault="00974D8E" w14:paraId="2E39D9D5" w14:textId="77777777">
      <w:pPr>
        <w:pStyle w:val="Style1"/>
      </w:pPr>
      <w:r>
        <w:t>Marketing</w:t>
      </w:r>
    </w:p>
    <w:p w:rsidRPr="00214DAB" w:rsidR="00974D8E" w:rsidP="00CC12EE" w:rsidRDefault="00974D8E" w14:paraId="7C668FB9" w14:textId="30E269E4">
      <w:pPr>
        <w:pStyle w:val="ListParagraph"/>
        <w:numPr>
          <w:ilvl w:val="0"/>
          <w:numId w:val="247"/>
        </w:numPr>
      </w:pPr>
      <w:r>
        <w:t>Notwithstanding any provision of this subpart, other than the transition provisions in §164.532, COMPANY obtains an authorization for any use or disclosure of protected health information for marketing, except if the communication is in the form of a face-to-face communication made by a covered entity to an individual, or a promotional gift of nominal value provided by the covered entity.  Additionally, If the marketing involves financial remuneration, as defined in paragraph (3) of the definition of marketing at §164.501, to COMPANY from a third party, the authorization states that such remuneration is involved.</w:t>
      </w:r>
    </w:p>
    <w:p w:rsidRPr="00214DAB" w:rsidR="00974D8E" w:rsidP="002B1DD9" w:rsidRDefault="00974D8E" w14:paraId="05A4BA20" w14:textId="77777777">
      <w:pPr>
        <w:pStyle w:val="Style1"/>
      </w:pPr>
      <w:r>
        <w:t>Sale of Protected Health Information</w:t>
      </w:r>
    </w:p>
    <w:p w:rsidRPr="00214DAB" w:rsidR="00974D8E" w:rsidP="00CC12EE" w:rsidRDefault="00974D8E" w14:paraId="1B85124D" w14:textId="0F38CBD0">
      <w:pPr>
        <w:pStyle w:val="ListParagraph"/>
        <w:numPr>
          <w:ilvl w:val="0"/>
          <w:numId w:val="246"/>
        </w:numPr>
      </w:pPr>
      <w:r>
        <w:t xml:space="preserve">Notwithstanding any provision of this subpart, other than the transition provisions in §164.532, COMPANY obtains an authorization for any disclosure of protected health information which is a sale of protected health information, as defined in §164.501 of this subpart.  Specifically, such authorization states that the disclosure results in remuneration to COMPANY. </w:t>
      </w:r>
    </w:p>
    <w:p w:rsidRPr="00214DAB" w:rsidR="00974D8E" w:rsidP="002B1DD9" w:rsidRDefault="00974D8E" w14:paraId="57BBCA8A" w14:textId="77777777">
      <w:pPr>
        <w:pStyle w:val="Style1"/>
      </w:pPr>
      <w:r>
        <w:t>General Requirements</w:t>
      </w:r>
    </w:p>
    <w:p w:rsidRPr="00214DAB" w:rsidR="00974D8E" w:rsidP="00CC12EE" w:rsidRDefault="00974D8E" w14:paraId="5A55E45A" w14:textId="68FF2461">
      <w:pPr>
        <w:pStyle w:val="ListParagraph"/>
        <w:numPr>
          <w:ilvl w:val="0"/>
          <w:numId w:val="245"/>
        </w:numPr>
      </w:pPr>
      <w:r>
        <w:t>If COMPANY is to undertake any action relating to the authorization for any uses and disclosures of protected health information, COMPANY uses an actual authorization form that meets the aforementioned discussed requirements, along with the following:</w:t>
      </w:r>
    </w:p>
    <w:p w:rsidRPr="00974D8E" w:rsidR="00974D8E" w:rsidP="002F2657" w:rsidRDefault="00974D8E" w14:paraId="2C2630D4" w14:textId="77777777">
      <w:pPr>
        <w:pStyle w:val="BulletStyle2"/>
        <w:rPr>
          <w:rFonts w:ascii="Calibri" w:hAnsi="Calibri" w:eastAsia="Times New Roman" w:cs="Times New Roman"/>
        </w:rPr>
      </w:pPr>
      <w:r>
        <w:t>A description of the information to be used or disclosed that identifies the information in a specific and meaningful fashion.</w:t>
      </w:r>
    </w:p>
    <w:p w:rsidRPr="00974D8E" w:rsidR="00974D8E" w:rsidP="002F2657" w:rsidRDefault="00974D8E" w14:paraId="502C1094" w14:textId="77777777">
      <w:pPr>
        <w:pStyle w:val="BulletStyle2"/>
        <w:rPr>
          <w:rFonts w:ascii="Calibri" w:hAnsi="Calibri" w:eastAsia="Times New Roman" w:cs="Times New Roman"/>
        </w:rPr>
      </w:pPr>
      <w:r>
        <w:t xml:space="preserve">The name or other specific identification of the person(s), or class of persons, authorized to make the requested use or </w:t>
      </w:r>
      <w:r>
        <w:rPr>
          <w:rFonts w:ascii="Calibri" w:hAnsi="Calibri" w:eastAsia="Times New Roman" w:cs="Times New Roman"/>
        </w:rPr>
        <w:t>disclosure.</w:t>
      </w:r>
    </w:p>
    <w:p w:rsidRPr="00974D8E" w:rsidR="00974D8E" w:rsidP="002F2657" w:rsidRDefault="00974D8E" w14:paraId="4584D642" w14:textId="77777777">
      <w:pPr>
        <w:pStyle w:val="BulletStyle2"/>
        <w:rPr>
          <w:rFonts w:ascii="Calibri" w:hAnsi="Calibri" w:eastAsia="Times New Roman" w:cs="Times New Roman"/>
        </w:rPr>
      </w:pPr>
      <w:r>
        <w:t>The name or other specific identification of the person(s), or class of persons, to whom the covered entity may make the requested use or disclosure.</w:t>
      </w:r>
    </w:p>
    <w:p w:rsidRPr="00974D8E" w:rsidR="00974D8E" w:rsidP="002F2657" w:rsidRDefault="00974D8E" w14:paraId="141C6950" w14:textId="77777777">
      <w:pPr>
        <w:pStyle w:val="BulletStyle2"/>
        <w:rPr>
          <w:rFonts w:ascii="Calibri" w:hAnsi="Calibri" w:eastAsia="Times New Roman" w:cs="Times New Roman"/>
        </w:rPr>
      </w:pPr>
      <w:r>
        <w:t>A description of each purpose of the requested use or disclosure. The statement "at the request of the individual" is a sufficient description of the purpose when an individual initiates the authorization and does not, or elects not to, provide a statement of the purpose.</w:t>
      </w:r>
    </w:p>
    <w:p w:rsidRPr="00974D8E" w:rsidR="00974D8E" w:rsidP="002F2657" w:rsidRDefault="00974D8E" w14:paraId="2100D28B" w14:textId="77777777">
      <w:pPr>
        <w:pStyle w:val="BulletStyle2"/>
        <w:rPr>
          <w:rFonts w:ascii="Calibri" w:hAnsi="Calibri" w:eastAsia="Times New Roman" w:cs="Times New Roman"/>
        </w:rPr>
      </w:pPr>
      <w:r>
        <w:t>An expiration date or an expiration event that relates to the individual or the purpose of the use or disclosure. The statement "end of the research study," "none," or similar language is sufficient if the authorization is for a use or disclosure of protected health information for research, including for the creation and maintenance of a research database or research repository.</w:t>
      </w:r>
    </w:p>
    <w:p w:rsidRPr="00974D8E" w:rsidR="00974D8E" w:rsidP="002F2657" w:rsidRDefault="00974D8E" w14:paraId="3799E5FB" w14:textId="302E79D5">
      <w:pPr>
        <w:pStyle w:val="BulletStyle2"/>
        <w:rPr>
          <w:rFonts w:ascii="Calibri" w:hAnsi="Calibri" w:eastAsia="Times New Roman" w:cs="Times New Roman"/>
        </w:rPr>
      </w:pPr>
      <w:r>
        <w:t>Signature of the individual and date. If the authorization is signed by a personal representative of the individual, a description of such representative's authority to act for the individual is also provided.</w:t>
      </w:r>
    </w:p>
    <w:p w:rsidRPr="00974D8E" w:rsidR="00974D8E" w:rsidP="002F2657" w:rsidRDefault="00974D8E" w14:paraId="16D6AF30" w14:textId="1E8C40F4">
      <w:pPr>
        <w:pStyle w:val="ListParagraph"/>
      </w:pPr>
      <w:r>
        <w:t>Additionally, a valid authorization may contain elements or information in addition to the elements required by this section, provided that such additional elements or information are not inconsistent with the elements required by this section.</w:t>
      </w:r>
    </w:p>
    <w:p w:rsidRPr="00974D8E" w:rsidR="00974D8E" w:rsidP="002F2657" w:rsidRDefault="00974D8E" w14:paraId="65C48981" w14:textId="10D2BCEB">
      <w:pPr>
        <w:pStyle w:val="ListParagraph"/>
      </w:pPr>
      <w:r>
        <w:t xml:space="preserve">Please note that an authorization is not valid if the document submitted has any of the following defects:</w:t>
      </w:r>
    </w:p>
    <w:p w:rsidRPr="00974D8E" w:rsidR="00974D8E" w:rsidP="002F2657" w:rsidRDefault="00974D8E" w14:paraId="3FDBFC8B" w14:textId="77777777">
      <w:pPr>
        <w:pStyle w:val="BulletStyle2"/>
        <w:rPr>
          <w:rFonts w:ascii="Calibri" w:hAnsi="Calibri" w:eastAsia="Times New Roman" w:cs="Times New Roman"/>
        </w:rPr>
      </w:pPr>
      <w:r>
        <w:t>The expiration date has passed, or the expiration event is known by the covered entity to have occurred.</w:t>
      </w:r>
    </w:p>
    <w:p w:rsidRPr="00974D8E" w:rsidR="00974D8E" w:rsidP="002F2657" w:rsidRDefault="00974D8E" w14:paraId="757442CD" w14:textId="77777777">
      <w:pPr>
        <w:pStyle w:val="BulletStyle2"/>
        <w:rPr>
          <w:rFonts w:ascii="Calibri" w:hAnsi="Calibri" w:eastAsia="Times New Roman" w:cs="Times New Roman"/>
        </w:rPr>
      </w:pPr>
      <w:r>
        <w:t>The authorization has not been filled out completely, with respect to an element described by paragraph (c) of this section, if applicable.</w:t>
      </w:r>
    </w:p>
    <w:p w:rsidRPr="00974D8E" w:rsidR="00974D8E" w:rsidP="002F2657" w:rsidRDefault="00974D8E" w14:paraId="0833984E" w14:textId="77777777">
      <w:pPr>
        <w:pStyle w:val="BulletStyle2"/>
        <w:rPr>
          <w:rFonts w:ascii="Calibri" w:hAnsi="Calibri" w:eastAsia="Times New Roman" w:cs="Times New Roman"/>
        </w:rPr>
      </w:pPr>
      <w:r>
        <w:t>The authorization is known by the covered entity to have been revoked.</w:t>
      </w:r>
    </w:p>
    <w:p w:rsidRPr="00974D8E" w:rsidR="00974D8E" w:rsidP="002F2657" w:rsidRDefault="00974D8E" w14:paraId="3E66961E" w14:textId="77777777">
      <w:pPr>
        <w:pStyle w:val="BulletStyle2"/>
        <w:rPr>
          <w:rFonts w:ascii="Calibri" w:hAnsi="Calibri" w:eastAsia="Times New Roman" w:cs="Times New Roman"/>
        </w:rPr>
      </w:pPr>
      <w:r>
        <w:t>The authorization violates paragraph (b)(3) or (4) of this section, if applicable.</w:t>
      </w:r>
    </w:p>
    <w:p w:rsidRPr="00974D8E" w:rsidR="00974D8E" w:rsidP="002F2657" w:rsidRDefault="00974D8E" w14:paraId="0099D611" w14:textId="77777777">
      <w:pPr>
        <w:pStyle w:val="BulletStyle2"/>
        <w:rPr>
          <w:rFonts w:ascii="Calibri" w:hAnsi="Calibri" w:eastAsia="Times New Roman" w:cs="Times New Roman"/>
        </w:rPr>
      </w:pPr>
      <w:r>
        <w:t>Any material information in the authorization is known by the covered entity to be false.</w:t>
      </w:r>
    </w:p>
    <w:p w:rsidRPr="00214DAB" w:rsidR="00974D8E" w:rsidP="002B1DD9" w:rsidRDefault="00974D8E" w14:paraId="28B6037F" w14:textId="77777777">
      <w:pPr>
        <w:pStyle w:val="Style1"/>
      </w:pPr>
      <w:r>
        <w:t>Compound Authorizations</w:t>
      </w:r>
    </w:p>
    <w:p w:rsidRPr="00602538" w:rsidR="00974D8E" w:rsidP="00CC12EE" w:rsidRDefault="00974D8E" w14:paraId="450A4EF8" w14:textId="5956FEC1">
      <w:pPr>
        <w:pStyle w:val="ListParagraph"/>
        <w:numPr>
          <w:ilvl w:val="0"/>
          <w:numId w:val="244"/>
        </w:numPr>
      </w:pPr>
      <w:r>
        <w:t>An authorization for use or disclosure of protected health information may not be combined with any other document to create a compound authorization, except as follows:</w:t>
      </w:r>
    </w:p>
    <w:p w:rsidRPr="00974D8E" w:rsidR="00974D8E" w:rsidP="002F2657" w:rsidRDefault="00974D8E" w14:paraId="6A9221F8" w14:textId="0A1E0B62">
      <w:pPr>
        <w:pStyle w:val="BulletStyle2"/>
      </w:pPr>
      <w:r>
        <w:t>An authorization for the use or disclosure of protected health information for a research study may be combined with any other type of written permission for the same or another research study. This exception includes combining an authorization for the use or disclosure of protected health information for a research study with another authorization for the same research study, with an authorization for the creation or maintenance of a research database or repository, or with a consent to participate in research. Where a covered health care provider has conditioned the provision of research related treatment on the provision of one of the authorizations, as permitted under paragraph (b)(4)(i) of this section, any compound authorization created under this paragraph clearly differentiates between the conditioned and unconditioned components and provides the individual with an opportunity to opt in to the research activities described in the unconditioned authorization.</w:t>
      </w:r>
    </w:p>
    <w:p w:rsidRPr="00974D8E" w:rsidR="00974D8E" w:rsidP="002F2657" w:rsidRDefault="00974D8E" w14:paraId="1ADD54D9" w14:textId="262C9F68">
      <w:pPr>
        <w:pStyle w:val="BulletStyle2"/>
      </w:pPr>
      <w:r>
        <w:t>An authorization for a use or disclosure of psychotherapy notes may only be combined with another authorization for a use or disclosure of psychotherapy notes.</w:t>
      </w:r>
    </w:p>
    <w:p w:rsidRPr="00974D8E" w:rsidR="00974D8E" w:rsidP="002F2657" w:rsidRDefault="00974D8E" w14:paraId="380CBEEF" w14:textId="77777777">
      <w:pPr>
        <w:pStyle w:val="BulletStyle2"/>
        <w:rPr>
          <w:rFonts w:ascii="Calibri" w:hAnsi="Calibri" w:eastAsia="Times New Roman" w:cs="Times New Roman"/>
        </w:rPr>
      </w:pPr>
      <w:r>
        <w:t>(An authorization under this section, other than an authorization for a use or disclosure of psychotherapy notes, may be combined with any other such authorization under this section, except when a covered entity has conditioned the provision of treatment, payment, enrollment in the health plan, or eligibility for benefits under paragraph (b)(4) of this section on the provision of one of the authorizations. The prohibition in this paragraph on combining authorizations where one authorization conditions the provision of treatment, payment, enrollment in a health plan, or eligibility for benefits under paragraph (b)(4) of this section does not apply to a compound authorization created in accordance with paragraph (b)(3)(i) of this section.</w:t>
      </w:r>
    </w:p>
    <w:p w:rsidRPr="00083D14" w:rsidR="00974D8E" w:rsidP="002B1DD9" w:rsidRDefault="00974D8E" w14:paraId="5C05A6D9" w14:textId="77777777">
      <w:pPr>
        <w:pStyle w:val="Style1"/>
      </w:pPr>
      <w:r>
        <w:t>Prohibition on Conditioning of Authorizations.</w:t>
      </w:r>
    </w:p>
    <w:p w:rsidRPr="00920297" w:rsidR="00974D8E" w:rsidP="00CC12EE" w:rsidRDefault="00F2670B" w14:paraId="7C8794AC" w14:textId="5828906A">
      <w:pPr>
        <w:pStyle w:val="ListParagraph"/>
        <w:numPr>
          <w:ilvl w:val="0"/>
          <w:numId w:val="242"/>
        </w:numPr>
      </w:pPr>
      <w:r>
        <w:t>COMPANY does not condition the provision to an individual of treatment, payment, enrollment in the health plan, or eligibility for benefits on the provision of an authorization, except:</w:t>
      </w:r>
    </w:p>
    <w:p w:rsidRPr="00920297" w:rsidR="00974D8E" w:rsidP="002F2657" w:rsidRDefault="00974D8E" w14:paraId="00FFBA3A" w14:textId="3A13FB39">
      <w:pPr>
        <w:pStyle w:val="BulletStyle2"/>
      </w:pPr>
      <w:r>
        <w:t>A covered health care provider may condition the provision of research-related treatment on provision of an authorization for the use or disclosure of protected health information for such research under this section.</w:t>
      </w:r>
    </w:p>
    <w:p w:rsidRPr="00920297" w:rsidR="00974D8E" w:rsidP="002F2657" w:rsidRDefault="00974D8E" w14:paraId="7AE85E5F" w14:textId="4C1BF131">
      <w:pPr>
        <w:pStyle w:val="BulletStyle2"/>
      </w:pPr>
      <w:r>
        <w:t>A health plan may condition enrollment in the health plan or eligibility for benefits on provision of an authorization requested by the health plan prior to an individual's enrollment in the health plan, if:</w:t>
      </w:r>
    </w:p>
    <w:p w:rsidRPr="00974D8E" w:rsidR="00974D8E" w:rsidP="00CC12EE" w:rsidRDefault="00974D8E" w14:paraId="3F796A0F" w14:textId="77777777">
      <w:pPr>
        <w:pStyle w:val="BulletStyle2"/>
        <w:numPr>
          <w:ilvl w:val="1"/>
          <w:numId w:val="243"/>
        </w:numPr>
        <w:rPr>
          <w:rFonts w:ascii="Calibri" w:hAnsi="Calibri" w:eastAsia="Times New Roman" w:cs="Times New Roman"/>
        </w:rPr>
      </w:pPr>
      <w:r>
        <w:t>The authorization sought is for the health plan's eligibility or enrollment determinations relating to the individual or for its underwriting or risk rating determinations; and</w:t>
      </w:r>
    </w:p>
    <w:p w:rsidRPr="00974D8E" w:rsidR="00974D8E" w:rsidP="00CC12EE" w:rsidRDefault="00974D8E" w14:paraId="2FE68B8E" w14:textId="77777777">
      <w:pPr>
        <w:pStyle w:val="BulletStyle2"/>
        <w:numPr>
          <w:ilvl w:val="1"/>
          <w:numId w:val="243"/>
        </w:numPr>
        <w:rPr>
          <w:rFonts w:ascii="Calibri" w:hAnsi="Calibri" w:eastAsia="Times New Roman" w:cs="Times New Roman"/>
        </w:rPr>
      </w:pPr>
      <w:r>
        <w:t>The authorization is not for a use or disclosure of psychotherapy notes under paragraph (a)(2) of this section; and</w:t>
      </w:r>
    </w:p>
    <w:p w:rsidRPr="00083D14" w:rsidR="00974D8E" w:rsidP="002F2657" w:rsidRDefault="00F2670B" w14:paraId="3A8492B7" w14:textId="53E59F4B">
      <w:pPr>
        <w:pStyle w:val="BulletStyle2"/>
      </w:pPr>
      <w:r>
        <w:t>COMPANY may condition the provision of health care that is solely for the purpose of creating protected health information for disclosure to a third party on provision of an authorization for the disclosure of the protected health information to such third party.</w:t>
      </w:r>
    </w:p>
    <w:p w:rsidRPr="00083D14" w:rsidR="00974D8E" w:rsidP="002B1DD9" w:rsidRDefault="00974D8E" w14:paraId="30644977" w14:textId="77777777">
      <w:pPr>
        <w:pStyle w:val="Style1"/>
      </w:pPr>
      <w:r>
        <w:t>Revocation of Authorizations</w:t>
      </w:r>
    </w:p>
    <w:p w:rsidRPr="00920297" w:rsidR="00974D8E" w:rsidP="00CC12EE" w:rsidRDefault="00974D8E" w14:paraId="024D2E2A" w14:textId="10A1A4BB">
      <w:pPr>
        <w:pStyle w:val="ListParagraph"/>
        <w:numPr>
          <w:ilvl w:val="0"/>
          <w:numId w:val="241"/>
        </w:numPr>
      </w:pPr>
      <w:r>
        <w:t>An individual may revoke an authorization provided under this section at any time, provided that the revocation is in writing, except to the extent that COMPANY has taken action in reliance thereon; or if the authorization was obtained as a condition of obtaining insurance coverage, other law provides the insurer with the right to contest a claim under the policy or the policy itself.</w:t>
      </w:r>
    </w:p>
    <w:p w:rsidRPr="00083D14" w:rsidR="00974D8E" w:rsidP="002B1DD9" w:rsidRDefault="00974D8E" w14:paraId="65F0B209" w14:textId="77777777">
      <w:pPr>
        <w:pStyle w:val="Style1"/>
      </w:pPr>
      <w:r>
        <w:t>Documentation</w:t>
      </w:r>
    </w:p>
    <w:p w:rsidRPr="00920297" w:rsidR="00974D8E" w:rsidP="00CC12EE" w:rsidRDefault="00F2670B" w14:paraId="179E736D" w14:textId="54D1CA87">
      <w:pPr>
        <w:pStyle w:val="ListParagraph"/>
        <w:numPr>
          <w:ilvl w:val="0"/>
          <w:numId w:val="240"/>
        </w:numPr>
      </w:pPr>
      <w:r>
        <w:t>COMPANY documents and retains any signed authorization under this section as required by §164.530(j).</w:t>
      </w:r>
    </w:p>
    <w:p w:rsidRPr="00083D14" w:rsidR="00974D8E" w:rsidP="002B1DD9" w:rsidRDefault="00974D8E" w14:paraId="34BED445" w14:textId="77777777">
      <w:pPr>
        <w:pStyle w:val="Style1"/>
      </w:pPr>
      <w:r>
        <w:t>Required Statements</w:t>
      </w:r>
    </w:p>
    <w:p w:rsidRPr="00920297" w:rsidR="00974D8E" w:rsidP="00CC12EE" w:rsidRDefault="00974D8E" w14:paraId="5BD81CAB" w14:textId="0F04B949">
      <w:pPr>
        <w:pStyle w:val="ListParagraph"/>
        <w:numPr>
          <w:ilvl w:val="0"/>
          <w:numId w:val="237"/>
        </w:numPr>
      </w:pPr>
      <w:r>
        <w:t>In addition to the core elements, the authorization contains statements adequate to place the individual on notice of all of the following:</w:t>
      </w:r>
    </w:p>
    <w:p w:rsidRPr="00BA18BD" w:rsidR="00974D8E" w:rsidP="006B37CF" w:rsidRDefault="00974D8E" w14:paraId="3CE2EFE0" w14:textId="400684C1">
      <w:pPr>
        <w:pStyle w:val="BulletStyle2"/>
      </w:pPr>
      <w:r>
        <w:t>The individual's right to revoke the authorization in writing, and either:</w:t>
      </w:r>
    </w:p>
    <w:p w:rsidRPr="00974D8E" w:rsidR="00974D8E" w:rsidP="00CC12EE" w:rsidRDefault="00974D8E" w14:paraId="05EDD2C1" w14:textId="7D35B1E9">
      <w:pPr>
        <w:pStyle w:val="BulletStyle2"/>
        <w:numPr>
          <w:ilvl w:val="1"/>
          <w:numId w:val="238"/>
        </w:numPr>
      </w:pPr>
      <w:r>
        <w:t>The exceptions to the right to revoke and a description of how the individual may revoke the authorization; or</w:t>
      </w:r>
    </w:p>
    <w:p w:rsidRPr="00BA18BD" w:rsidR="00974D8E" w:rsidP="00CC12EE" w:rsidRDefault="00974D8E" w14:paraId="1188ED0E" w14:textId="1732134F">
      <w:pPr>
        <w:pStyle w:val="BulletStyle2"/>
        <w:numPr>
          <w:ilvl w:val="1"/>
          <w:numId w:val="238"/>
        </w:numPr>
      </w:pPr>
      <w:r>
        <w:t>To the extent that the information in paragraph (c)(2)(i)(A) of this section is included in the notice required by §164.520, a reference to the covered entity's notice.</w:t>
      </w:r>
    </w:p>
    <w:p w:rsidRPr="00BA18BD" w:rsidR="00974D8E" w:rsidP="006B37CF" w:rsidRDefault="00974D8E" w14:paraId="51EC23F9" w14:textId="54CC7489">
      <w:pPr>
        <w:pStyle w:val="BulletStyle2"/>
      </w:pPr>
      <w:r>
        <w:t>The ability or inability to condition treatment, payment, enrollment or eligibility for benefits on the authorization, by stating either:</w:t>
      </w:r>
    </w:p>
    <w:p w:rsidRPr="00BA18BD" w:rsidR="00974D8E" w:rsidP="00CC12EE" w:rsidRDefault="00F2670B" w14:paraId="34EE4538" w14:textId="466D3BF8">
      <w:pPr>
        <w:pStyle w:val="BulletStyle2"/>
        <w:numPr>
          <w:ilvl w:val="1"/>
          <w:numId w:val="239"/>
        </w:numPr>
      </w:pPr>
      <w:r>
        <w:t>COMPANY does not condition treatment, payment, enrollment, or eligibility for benefits on whether the individual signs the authorization when the prohibition on conditioning of authorizations in paragraph (b)(4) of this section applies; or</w:t>
      </w:r>
    </w:p>
    <w:p w:rsidRPr="00BA18BD" w:rsidR="00974D8E" w:rsidP="00CC12EE" w:rsidRDefault="00974D8E" w14:paraId="0CD38670" w14:textId="573F56B3">
      <w:pPr>
        <w:pStyle w:val="BulletStyle2"/>
        <w:numPr>
          <w:ilvl w:val="1"/>
          <w:numId w:val="239"/>
        </w:numPr>
      </w:pPr>
      <w:r>
        <w:t>The consequences to the individual of a refusal to sign the authorization when, in accordance with paragraph (b)(4) of this section, the covered entity can condition treatment, enrollment in the health plan, or eligibility for benefits on failure to obtain such authorization.</w:t>
      </w:r>
    </w:p>
    <w:p w:rsidRPr="009F3E71" w:rsidR="00974D8E" w:rsidP="006B37CF" w:rsidRDefault="00974D8E" w14:paraId="0CA90E1F" w14:textId="5C93BE54">
      <w:pPr>
        <w:pStyle w:val="BulletStyle2"/>
      </w:pPr>
      <w:r>
        <w:t>The potential for information disclosed pursuant to the authorization to be subject to re-disclosure by the recipient and no longer be protected by this subpart.</w:t>
      </w:r>
    </w:p>
    <w:p w:rsidRPr="003A5AEC" w:rsidR="00974D8E" w:rsidP="002B1DD9" w:rsidRDefault="00974D8E" w14:paraId="4C8F6FA3" w14:textId="77777777">
      <w:pPr>
        <w:pStyle w:val="Style1"/>
      </w:pPr>
      <w:r>
        <w:t>Plain Language Requirement</w:t>
      </w:r>
    </w:p>
    <w:p w:rsidRPr="003A5AEC" w:rsidR="00974D8E" w:rsidP="00CC12EE" w:rsidRDefault="00974D8E" w14:paraId="5283FEF5" w14:textId="5CFDB98E">
      <w:pPr>
        <w:pStyle w:val="ListParagraph"/>
        <w:numPr>
          <w:ilvl w:val="0"/>
          <w:numId w:val="236"/>
        </w:numPr>
      </w:pPr>
      <w:r>
        <w:t>The authorization is written in plain language.</w:t>
      </w:r>
    </w:p>
    <w:p w:rsidRPr="003A5AEC" w:rsidR="00974D8E" w:rsidP="002B1DD9" w:rsidRDefault="00974D8E" w14:paraId="2CD8CFBA" w14:textId="77777777">
      <w:pPr>
        <w:pStyle w:val="Style1"/>
      </w:pPr>
      <w:r>
        <w:t>Copy to the Individual</w:t>
      </w:r>
    </w:p>
    <w:p w:rsidRPr="009F3E71" w:rsidR="00974D8E" w:rsidP="00CC12EE" w:rsidRDefault="00974D8E" w14:paraId="39B968DB" w14:textId="68058DC9">
      <w:pPr>
        <w:pStyle w:val="ListParagraph"/>
        <w:numPr>
          <w:ilvl w:val="0"/>
          <w:numId w:val="235"/>
        </w:numPr>
      </w:pPr>
      <w:r>
        <w:t>If COMPANY seeks an authorization from an individual for a use or disclosure of protected health information, the covered entity provides the individual with a copy of the signed authorization.</w:t>
      </w:r>
    </w:p>
    <w:p w:rsidRPr="003A5AEC" w:rsidR="00974D8E" w:rsidP="002B1DD9" w:rsidRDefault="00974D8E" w14:paraId="18F86A8F" w14:textId="77777777">
      <w:pPr>
        <w:pStyle w:val="Style1"/>
      </w:pPr>
      <w:r>
        <w:t>Additional Information</w:t>
      </w:r>
    </w:p>
    <w:p w:rsidR="00974D8E" w:rsidP="00CC12EE" w:rsidRDefault="00974D8E" w14:paraId="20BEA6DD" w14:textId="762A10AA">
      <w:pPr>
        <w:pStyle w:val="ListParagraph"/>
        <w:numPr>
          <w:ilvl w:val="0"/>
          <w:numId w:val="234"/>
        </w:numPr>
      </w:pPr>
      <w:r>
        <w:t>Please add any additional information that you feel would be beneficial to this specific policy document regarding the various aforementioned provisions for the HIPAA Privacy Rule.</w:t>
      </w:r>
    </w:p>
    <w:p>
      <w:pPr>
        <w:pStyle w:val="BlueSubsection1"/>
      </w:pPr>
      <w:r>
        <w:t xml:space="preserve">Authorizations for Uses and Disclosures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974941" w:rsidR="00BF5EEE" w:rsidP="00974941" w:rsidRDefault="00BF5EEE" w14:paraId="2F535E94" w14:textId="77777777">
      <w:pPr>
        <w:pStyle w:val="GrayBodyTextStyle"/>
      </w:pPr>
    </w:p>
    <w:p w:rsidR="00974941" w:rsidP="00974941" w:rsidRDefault="00974941" w14:paraId="7F7B8817" w14:textId="77777777">
      <w:pPr>
        <w:rPr>
          <w:rFonts w:ascii="Calibri" w:hAnsi="Calibri" w:eastAsia="Calibri" w:cs="Times New Roman"/>
          <w:b/>
          <w:color w:val="0070C0"/>
          <w:sz w:val="24"/>
          <w:szCs w:val="24"/>
        </w:rPr>
      </w:pPr>
    </w:p>
    <w:p w:rsidR="00974941" w:rsidRDefault="00974941" w14:paraId="250301E7"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974941" w:rsidR="00AC64D1" w:rsidP="00974941" w:rsidRDefault="00AC64D1" w14:paraId="7988E381" w14:textId="52A633F5">
      <w:pPr>
        <w:pStyle w:val="DarkBlueHeading1"/>
      </w:pPr>
      <w:bookmarkStart w:name="_Toc218072585" w:id="28"/>
      <w:r>
        <w:t>Uses and Disclosures for Involvement in the Individual's Care and Notification Purposes</w:t>
      </w:r>
      <w:bookmarkEnd w:id="28"/>
    </w:p>
    <w:tbl>
      <w:tblPr>
        <w:tblStyle w:val="TableGrid"/>
        <w:tblW w:w="10080" w:type="dxa"/>
        <w:tblInd w:w="893" w:type="dxa"/>
        <w:tblLook w:val="04A0" w:firstRow="1" w:lastRow="0" w:firstColumn="1" w:lastColumn="0" w:noHBand="0" w:noVBand="1"/>
      </w:tblPr>
      <w:tblGrid>
        <w:gridCol w:w="2222"/>
        <w:gridCol w:w="7858"/>
      </w:tblGrid>
      <w:tr w:rsidRPr="00974941" w:rsidR="0006531B" w:rsidTr="00BF5EEE" w14:paraId="6D4C7E81" w14:textId="77777777">
        <w:trPr>
          <w:cantSplit/>
          <w:trHeight w:val="576"/>
        </w:trPr>
        <w:tc>
          <w:tcPr>
            <w:tcW w:w="2245" w:type="dxa"/>
            <w:shd w:val="clear" w:color="auto" w:fill="EEF8F8" w:themeFill="accent5"/>
            <w:vAlign w:val="center"/>
          </w:tcPr>
          <w:p w:rsidRPr="00974941" w:rsidR="0006531B" w:rsidP="00BF5EEE" w:rsidRDefault="0006531B" w14:paraId="11110CE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F84A50" w:rsidR="0006531B" w:rsidP="00BF5EEE" w:rsidRDefault="0006531B" w14:paraId="562890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974941" w:rsidR="0006531B" w:rsidTr="00BF5EEE" w14:paraId="04A61C9F" w14:textId="77777777">
        <w:trPr>
          <w:cantSplit/>
          <w:trHeight w:val="576"/>
        </w:trPr>
        <w:tc>
          <w:tcPr>
            <w:tcW w:w="2245" w:type="dxa"/>
            <w:shd w:val="clear" w:color="auto" w:fill="EEF8F8" w:themeFill="accent5"/>
            <w:vAlign w:val="center"/>
          </w:tcPr>
          <w:p w:rsidRPr="00974941" w:rsidR="0006531B" w:rsidP="00BF5EEE" w:rsidRDefault="0006531B" w14:paraId="2A9E13B9" w14:textId="77777777">
            <w:pPr>
              <w:pStyle w:val="NoSpacing"/>
              <w:jc w:val="left"/>
              <w:rPr>
                <w:rFonts w:asciiTheme="minorHAnsi" w:hAnsiTheme="minorHAnsi"/>
                <w:b/>
                <w:color w:val="1C3557" w:themeColor="text2"/>
                <w:sz w:val="18"/>
                <w:szCs w:val="18"/>
              </w:rPr>
            </w:pPr>
          </w:p>
          <w:p w:rsidRPr="00974941" w:rsidR="0006531B" w:rsidP="00BF5EEE" w:rsidRDefault="0006531B" w14:paraId="0D67799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974941" w:rsidR="0006531B" w:rsidP="00BF5EEE" w:rsidRDefault="0006531B" w14:paraId="55B0B0CE"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F84A50" w:rsidR="0006531B" w:rsidP="00BF5EEE" w:rsidRDefault="0006531B" w14:paraId="767BC0F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974941" w:rsidR="0006531B" w:rsidTr="00BF5EEE" w14:paraId="64E5C5B4" w14:textId="77777777">
        <w:trPr>
          <w:cantSplit/>
          <w:trHeight w:val="576"/>
        </w:trPr>
        <w:tc>
          <w:tcPr>
            <w:tcW w:w="2245" w:type="dxa"/>
            <w:shd w:val="clear" w:color="auto" w:fill="EEF8F8" w:themeFill="accent5"/>
            <w:vAlign w:val="center"/>
          </w:tcPr>
          <w:p w:rsidRPr="00974941" w:rsidR="0006531B" w:rsidP="00BF5EEE" w:rsidRDefault="0006531B" w14:paraId="73A4BA6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F84A50" w:rsidR="0006531B" w:rsidP="00BF5EEE" w:rsidRDefault="0006531B" w14:paraId="1190F06B" w14:textId="77777777">
            <w:pPr>
              <w:pStyle w:val="NoSpacing"/>
              <w:jc w:val="left"/>
              <w:rPr>
                <w:rFonts w:asciiTheme="minorHAnsi" w:hAnsiTheme="minorHAnsi"/>
                <w:bCs/>
                <w:color w:val="5E5E5E" w:themeColor="text1"/>
                <w:sz w:val="18"/>
                <w:szCs w:val="18"/>
              </w:rPr>
            </w:pPr>
          </w:p>
          <w:p w:rsidRPr="00F84A50" w:rsidR="0006531B" w:rsidP="00BF5EEE" w:rsidRDefault="0006531B" w14:paraId="0064066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§164.510 Uses and disclosures requiring an opportunity for the individual to agree or to object.</w:t>
              <w:tab/>
              <w:tab/>
              <w:tab/>
            </w:r>
          </w:p>
          <w:p w:rsidRPr="00F84A50" w:rsidR="0006531B" w:rsidP="00BF5EEE" w:rsidRDefault="0006531B" w14:paraId="18573700" w14:textId="77777777">
            <w:pPr>
              <w:pStyle w:val="NoSpacing"/>
              <w:jc w:val="left"/>
              <w:rPr>
                <w:rFonts w:asciiTheme="minorHAnsi" w:hAnsiTheme="minorHAnsi"/>
                <w:bCs/>
                <w:color w:val="5E5E5E" w:themeColor="text1"/>
                <w:sz w:val="18"/>
                <w:szCs w:val="18"/>
              </w:rPr>
            </w:pPr>
          </w:p>
        </w:tc>
      </w:tr>
      <w:tr w:rsidRPr="00974941" w:rsidR="0006531B" w:rsidTr="00BF5EEE" w14:paraId="5D2E9B57" w14:textId="77777777">
        <w:trPr>
          <w:cantSplit/>
          <w:trHeight w:val="576"/>
        </w:trPr>
        <w:tc>
          <w:tcPr>
            <w:tcW w:w="2245" w:type="dxa"/>
            <w:shd w:val="clear" w:color="auto" w:fill="EEF8F8" w:themeFill="accent5"/>
            <w:vAlign w:val="center"/>
          </w:tcPr>
          <w:p w:rsidRPr="00974941" w:rsidR="0006531B" w:rsidP="00BF5EEE" w:rsidRDefault="0006531B" w14:paraId="5DDE764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F84A50" w:rsidR="0006531B" w:rsidP="00BF5EEE" w:rsidRDefault="0006531B" w14:paraId="3A6C05F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§164.510(b) – 45 CFR Part §164.510(b)(5) | </w:t>
            </w:r>
            <w:bookmarkStart w:name="_Hlk132985790" w:id="29"/>
            <w:r>
              <w:rPr>
                <w:rFonts w:asciiTheme="minorHAnsi" w:hAnsiTheme="minorHAnsi"/>
                <w:bCs/>
                <w:color w:val="5E5E5E" w:themeColor="text1"/>
                <w:sz w:val="18"/>
                <w:szCs w:val="18"/>
              </w:rPr>
              <w:t>Uses and Disclosures for Involvement in the Individual's Care and Notification Purposes.</w:t>
            </w:r>
            <w:bookmarkEnd w:id="29"/>
          </w:p>
        </w:tc>
      </w:tr>
      <w:tr w:rsidRPr="00974941" w:rsidR="0006531B" w:rsidTr="00BF5EEE" w14:paraId="48C7B532" w14:textId="77777777">
        <w:trPr>
          <w:cantSplit/>
          <w:trHeight w:val="576"/>
        </w:trPr>
        <w:tc>
          <w:tcPr>
            <w:tcW w:w="2245" w:type="dxa"/>
            <w:shd w:val="clear" w:color="auto" w:fill="EEF8F8" w:themeFill="accent5"/>
            <w:vAlign w:val="center"/>
          </w:tcPr>
          <w:p w:rsidRPr="00974941" w:rsidR="0006531B" w:rsidP="00BF5EEE" w:rsidRDefault="0006531B" w14:paraId="600A500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F84A50" w:rsidR="0006531B" w:rsidP="00BF5EEE" w:rsidRDefault="0006531B" w14:paraId="06AD7E0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974941" w:rsidR="0006531B" w:rsidP="00490614" w:rsidRDefault="0006531B" w14:paraId="4C0D1263" w14:textId="7A5E3D66">
      <w:pPr>
        <w:pStyle w:val="Bluenotheading"/>
      </w:pPr>
      <w:r>
        <w:t xml:space="preserve">Overview </w:t>
      </w:r>
    </w:p>
    <w:p w:rsidRPr="003A5AEC" w:rsidR="0006531B" w:rsidP="003A5AEC" w:rsidRDefault="0006531B" w14:paraId="2C874F62" w14:textId="589245BA">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974941" w:rsidR="0006531B" w:rsidP="00974941" w:rsidRDefault="0006531B" w14:paraId="57972620" w14:textId="0E25CF2D">
      <w:pPr>
        <w:pStyle w:val="BlueSubsection1"/>
      </w:pPr>
      <w:r>
        <w:t>Purpose</w:t>
      </w:r>
    </w:p>
    <w:p w:rsidRPr="003A5AEC" w:rsidR="0006531B" w:rsidP="003A5AEC" w:rsidRDefault="0006531B" w14:paraId="5C9E8705" w14:textId="264AAD84">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974941" w:rsidR="0006531B" w:rsidP="00A2605E" w:rsidRDefault="0006531B" w14:paraId="700F05C5" w14:textId="01D23B33">
      <w:pPr>
        <w:pStyle w:val="BlueSubsection1"/>
      </w:pPr>
      <w:r>
        <w:t>Scope</w:t>
      </w:r>
    </w:p>
    <w:p w:rsidRPr="003A5AEC" w:rsidR="0006531B" w:rsidP="003A5AEC" w:rsidRDefault="0006531B" w14:paraId="0B5D39DA" w14:textId="4AC6C70B">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ED25B7" w:rsidR="0006531B" w:rsidP="00ED25B7" w:rsidRDefault="0006531B" w14:paraId="7AFF549F" w14:textId="06C0FFFC">
      <w:pPr>
        <w:pStyle w:val="ListParagraph"/>
        <w:numPr>
          <w:ilvl w:val="0"/>
          <w:numId w:val="2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ED25B7" w:rsidR="0006531B" w:rsidP="00ED25B7" w:rsidRDefault="0006531B" w14:paraId="2D58FC60" w14:textId="07958A4D">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ED25B7" w:rsidR="0006531B" w:rsidP="00ED25B7" w:rsidRDefault="0006531B" w14:paraId="49D6CABD"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00212C" w:rsidR="0006531B" w:rsidP="00490614" w:rsidRDefault="0006531B" w14:paraId="20C68411" w14:textId="78D255C7">
      <w:pPr>
        <w:pStyle w:val="Bluenotheading"/>
      </w:pPr>
      <w:r>
        <w:t>Policy</w:t>
      </w:r>
    </w:p>
    <w:p w:rsidRPr="003A5AEC" w:rsidR="0006531B" w:rsidP="00CC12EE" w:rsidRDefault="0006531B" w14:paraId="7AC5390B" w14:textId="77777777">
      <w:pPr>
        <w:pStyle w:val="Style1"/>
        <w:numPr>
          <w:ilvl w:val="0"/>
          <w:numId w:val="31"/>
        </w:numPr>
      </w:pPr>
      <w:r>
        <w:t>Permitted Uses and Disclosure</w:t>
      </w:r>
    </w:p>
    <w:p w:rsidRPr="003A5AEC" w:rsidR="0006531B" w:rsidP="00CC12EE" w:rsidRDefault="0006531B" w14:paraId="7B2A5606" w14:textId="38F91323">
      <w:pPr>
        <w:pStyle w:val="ListParagraph"/>
        <w:numPr>
          <w:ilvl w:val="0"/>
          <w:numId w:val="233"/>
        </w:numPr>
      </w:pPr>
      <w:r>
        <w:t>As mandated by the Health Insurance Portability and Accountability Act (HIPAA), COMPANY, in accordance with paragraphs (b)(2), (b)(3), or (b)(5) of this section (i.e., 45 CFR Part §164.510), may disclose to a family member, other relative, or a close personal friend of the individual, or any other person identified by the individual, the protected health information directly relevant to such person's involvement with the individual's health care or payment related to the individual's health care.</w:t>
      </w:r>
    </w:p>
    <w:p w:rsidRPr="003A5AEC" w:rsidR="0006531B" w:rsidP="00CC12EE" w:rsidRDefault="0006531B" w14:paraId="22332E46" w14:textId="56B81F27">
      <w:pPr>
        <w:pStyle w:val="ListParagraph"/>
        <w:numPr>
          <w:ilvl w:val="0"/>
          <w:numId w:val="233"/>
        </w:numPr>
      </w:pPr>
      <w:r>
        <w:t>Additionally, COMPANY uses or discloses protected health information to notify or assist in the notification of (including identifying or locating), a family member, a personal representative of the individual, or another person responsible for the care of the individual of the individual's location, general condition, or death. Any such use or disclosure of protected health information for such notification purposes is in accordance with paragraphs (b)(2), (b)(3), (b)(4), or (b)(5) of this section, (i.e., 45 CFR Part §164.510) as applicable.</w:t>
      </w:r>
    </w:p>
    <w:p w:rsidRPr="003A5AEC" w:rsidR="0006531B" w:rsidP="002B1DD9" w:rsidRDefault="0006531B" w14:paraId="20830448" w14:textId="77777777">
      <w:pPr>
        <w:pStyle w:val="Style1"/>
      </w:pPr>
      <w:r>
        <w:t>Uses and Disclosures with the Individual Present</w:t>
      </w:r>
    </w:p>
    <w:p w:rsidRPr="003A5AEC" w:rsidR="0006531B" w:rsidP="00CC12EE" w:rsidRDefault="0006531B" w14:paraId="5D47F142" w14:textId="759F0B26">
      <w:pPr>
        <w:pStyle w:val="ListParagraph"/>
        <w:numPr>
          <w:ilvl w:val="0"/>
          <w:numId w:val="232"/>
        </w:numPr>
      </w:pPr>
      <w:r>
        <w:t>If the individual is present for, or otherwise available prior to, a use or disclosure permitted by paragraph (b)(1) of this section (i.e., 45 CFR Part §164.510) and has the capacity to make health care decisions, COMPANY uses or discloses the protected health information if it:</w:t>
      </w:r>
    </w:p>
    <w:p w:rsidRPr="0006531B" w:rsidR="0006531B" w:rsidP="006B37CF" w:rsidRDefault="0006531B" w14:paraId="2BFF462C" w14:textId="77777777">
      <w:pPr>
        <w:pStyle w:val="BulletStyle2"/>
        <w:rPr>
          <w:rFonts w:ascii="Calibri" w:hAnsi="Calibri" w:eastAsia="Times New Roman" w:cs="Times New Roman"/>
        </w:rPr>
      </w:pPr>
      <w:r>
        <w:t>Obtains the individual's agreement.</w:t>
      </w:r>
    </w:p>
    <w:p w:rsidRPr="0006531B" w:rsidR="0006531B" w:rsidP="006B37CF" w:rsidRDefault="0006531B" w14:paraId="7B33CD9D" w14:textId="77777777">
      <w:pPr>
        <w:pStyle w:val="BulletStyle2"/>
        <w:rPr>
          <w:rFonts w:ascii="Calibri" w:hAnsi="Calibri" w:eastAsia="Times New Roman" w:cs="Times New Roman"/>
        </w:rPr>
      </w:pPr>
      <w:r>
        <w:t>Provides the individual with the opportunity to object to the disclosure, and the individual does not express an objection; or</w:t>
      </w:r>
    </w:p>
    <w:p w:rsidRPr="0006531B" w:rsidR="0006531B" w:rsidP="006B37CF" w:rsidRDefault="0006531B" w14:paraId="0D63F2C1" w14:textId="77777777">
      <w:pPr>
        <w:pStyle w:val="BulletStyle2"/>
        <w:rPr>
          <w:rFonts w:ascii="Calibri" w:hAnsi="Calibri" w:eastAsia="Times New Roman" w:cs="Times New Roman"/>
        </w:rPr>
      </w:pPr>
      <w:r>
        <w:t>Reasonably infers from the circumstances, based on the exercise of professional judgment, that the individual does not object to the disclosure.</w:t>
      </w:r>
    </w:p>
    <w:p w:rsidRPr="003A5AEC" w:rsidR="0006531B" w:rsidP="002B1DD9" w:rsidRDefault="0006531B" w14:paraId="4E648D2F" w14:textId="77777777">
      <w:pPr>
        <w:pStyle w:val="Style1"/>
      </w:pPr>
      <w:r>
        <w:t>Limited Uses and Disclosures When the Individual is Not Present</w:t>
      </w:r>
    </w:p>
    <w:p w:rsidRPr="003A5AEC" w:rsidR="0006531B" w:rsidP="00CC12EE" w:rsidRDefault="0006531B" w14:paraId="02893153" w14:textId="0B063A91">
      <w:pPr>
        <w:pStyle w:val="ListParagraph"/>
        <w:numPr>
          <w:ilvl w:val="0"/>
          <w:numId w:val="231"/>
        </w:numPr>
      </w:pPr>
      <w:r>
        <w:t>If the individual is not present, or the opportunity to agree or object to the use or disclosure cannot practicably be provided because of the individual's incapacity or an emergency circumstance, COMPANY, in the exercise of professional judgment, determines whether the disclosure is in the best interests of the individual and, if so, discloses only the protected health information that is directly relevant to the person's involvement with the individual's care or payment related to the individual's health care or needed for notification purposes. COMPANY uses professional judgment and its experience with common practice to make reasonable inferences of the individual's best interest in allowing a person to act on behalf of the individual to pick up filled prescriptions, medical supplies, X-rays, or other similar forms of protected health information.</w:t>
      </w:r>
    </w:p>
    <w:p w:rsidRPr="003A5AEC" w:rsidR="0006531B" w:rsidP="002B1DD9" w:rsidRDefault="0006531B" w14:paraId="6435EA2F" w14:textId="77777777">
      <w:pPr>
        <w:pStyle w:val="Style1"/>
      </w:pPr>
      <w:r>
        <w:t>Uses and Disclosures for Disaster Relief Purposes</w:t>
      </w:r>
    </w:p>
    <w:p w:rsidRPr="003A5AEC" w:rsidR="0006531B" w:rsidP="00CC12EE" w:rsidRDefault="00F2670B" w14:paraId="0365ED4A" w14:textId="655BB37C">
      <w:pPr>
        <w:pStyle w:val="ListParagraph"/>
        <w:numPr>
          <w:ilvl w:val="0"/>
          <w:numId w:val="230"/>
        </w:numPr>
      </w:pPr>
      <w:r>
        <w:t xml:space="preserve">COMPANY uses or discloses protected health information to a public or private entity authorized by law or by its charter to assist in disaster relief efforts, for the purpose of coordinating with such entities the uses or disclosures permitted by paragraph (b)(1)(ii) of this section (i.e., 45 CFR Part §164.510). The requirements in paragraphs (b)(2), (b)(3), or (b)(5) of this section (i.e., 45 CFR Part §164.510) apply to such uses and disclosures to the extent that the covered entity, in the exercise of professional judgment, determines that the requirements do not interfere with the ability to respond to the emergency circumstances.</w:t>
      </w:r>
    </w:p>
    <w:p w:rsidRPr="003A5AEC" w:rsidR="0006531B" w:rsidP="002B1DD9" w:rsidRDefault="0006531B" w14:paraId="784CDCB0" w14:textId="77777777">
      <w:pPr>
        <w:pStyle w:val="Style1"/>
      </w:pPr>
      <w:r>
        <w:t>Uses and Disclosures When the Individual is Deceased</w:t>
      </w:r>
    </w:p>
    <w:p w:rsidRPr="003A5AEC" w:rsidR="0006531B" w:rsidP="00CC12EE" w:rsidRDefault="0006531B" w14:paraId="37BB3D9B" w14:textId="77D77752">
      <w:pPr>
        <w:pStyle w:val="ListParagraph"/>
        <w:numPr>
          <w:ilvl w:val="0"/>
          <w:numId w:val="229"/>
        </w:numPr>
      </w:pPr>
      <w:r>
        <w:t xml:space="preserve">If the individual is deceased, COMPANY discloses to a family member, or other persons identified in paragraph (b)(1) of this section (i.e., 45 CFR Part §164.510) who were involved in the individual's care or payment for health care prior to the individual's death, protected health information of the individual that is relevant to such person’s involvement, unless doing so is inconsistent with any prior expressed preference of the individual that is known to COMPANY . </w:t>
      </w:r>
    </w:p>
    <w:p w:rsidRPr="003A5AEC" w:rsidR="0006531B" w:rsidP="002B1DD9" w:rsidRDefault="0006531B" w14:paraId="25372BEB" w14:textId="77777777">
      <w:pPr>
        <w:pStyle w:val="Style1"/>
      </w:pPr>
      <w:r>
        <w:t>Additional Information</w:t>
      </w:r>
    </w:p>
    <w:p w:rsidR="0006531B" w:rsidP="00CC12EE" w:rsidRDefault="0006531B" w14:paraId="206F7ADC" w14:textId="0DAF8749">
      <w:pPr>
        <w:pStyle w:val="ListParagraph"/>
        <w:numPr>
          <w:ilvl w:val="0"/>
          <w:numId w:val="228"/>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Involvement in the Individual's Care and Notification Purposes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AE3B20" w:rsidR="00BF5EEE" w:rsidP="00AE3B20" w:rsidRDefault="00BF5EEE" w14:paraId="6B27BCE3" w14:textId="77777777">
      <w:pPr>
        <w:pStyle w:val="GrayBodyTextStyle"/>
      </w:pPr>
    </w:p>
    <w:p w:rsidR="00AE3B20" w:rsidP="00FF1C62" w:rsidRDefault="00AE3B20" w14:paraId="7146053A" w14:textId="77777777">
      <w:pPr>
        <w:pStyle w:val="Heading1"/>
        <w:rPr>
          <w:rFonts w:ascii="Calibri" w:hAnsi="Calibri" w:eastAsia="Calibri" w:cs="Times New Roman"/>
          <w:b/>
          <w:color w:val="0070C0"/>
          <w:sz w:val="24"/>
          <w:szCs w:val="24"/>
        </w:rPr>
      </w:pPr>
    </w:p>
    <w:p w:rsidR="00AE3B20" w:rsidRDefault="00AE3B20" w14:paraId="02C1F908"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AE3B20" w:rsidR="00FF1C62" w:rsidP="00AE3B20" w:rsidRDefault="00FF1C62" w14:paraId="393846DB" w14:textId="66E01F67">
      <w:pPr>
        <w:pStyle w:val="DarkBlueHeading1"/>
      </w:pPr>
      <w:bookmarkStart w:name="_Toc218072586" w:id="30"/>
      <w:r>
        <w:t>Uses and Disclosures for Public Health Activities</w:t>
      </w:r>
      <w:bookmarkEnd w:id="30"/>
    </w:p>
    <w:tbl>
      <w:tblPr>
        <w:tblStyle w:val="TableGrid"/>
        <w:tblW w:w="10080" w:type="dxa"/>
        <w:tblInd w:w="893" w:type="dxa"/>
        <w:tblLook w:val="04A0" w:firstRow="1" w:lastRow="0" w:firstColumn="1" w:lastColumn="0" w:noHBand="0" w:noVBand="1"/>
      </w:tblPr>
      <w:tblGrid>
        <w:gridCol w:w="2222"/>
        <w:gridCol w:w="7858"/>
      </w:tblGrid>
      <w:tr w:rsidRPr="00AE3B20" w:rsidR="00BE4090" w:rsidTr="00BF5EEE" w14:paraId="66146B7A" w14:textId="77777777">
        <w:trPr>
          <w:cantSplit/>
          <w:trHeight w:val="432"/>
        </w:trPr>
        <w:tc>
          <w:tcPr>
            <w:tcW w:w="2245" w:type="dxa"/>
            <w:shd w:val="clear" w:color="auto" w:fill="EEF8F8" w:themeFill="accent5"/>
            <w:vAlign w:val="center"/>
          </w:tcPr>
          <w:p w:rsidRPr="00AE3B20" w:rsidR="00BE4090" w:rsidP="00BF5EEE" w:rsidRDefault="00BE4090" w14:paraId="5D7B029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665457" w:rsidR="00BE4090" w:rsidP="00BF5EEE" w:rsidRDefault="00BE4090" w14:paraId="531EF7C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AE3B20" w:rsidR="00BE4090" w:rsidTr="00BF5EEE" w14:paraId="7C43900D" w14:textId="77777777">
        <w:trPr>
          <w:cantSplit/>
          <w:trHeight w:val="432"/>
        </w:trPr>
        <w:tc>
          <w:tcPr>
            <w:tcW w:w="2245" w:type="dxa"/>
            <w:shd w:val="clear" w:color="auto" w:fill="EEF8F8" w:themeFill="accent5"/>
            <w:vAlign w:val="center"/>
          </w:tcPr>
          <w:p w:rsidRPr="00AE3B20" w:rsidR="00BE4090" w:rsidP="00BF5EEE" w:rsidRDefault="00BE4090" w14:paraId="386C0D86" w14:textId="77777777">
            <w:pPr>
              <w:pStyle w:val="NoSpacing"/>
              <w:jc w:val="left"/>
              <w:rPr>
                <w:rFonts w:asciiTheme="minorHAnsi" w:hAnsiTheme="minorHAnsi"/>
                <w:b/>
                <w:color w:val="1C3557" w:themeColor="text2"/>
                <w:sz w:val="18"/>
                <w:szCs w:val="18"/>
              </w:rPr>
            </w:pPr>
          </w:p>
          <w:p w:rsidRPr="00AE3B20" w:rsidR="00BE4090" w:rsidP="00BF5EEE" w:rsidRDefault="00BE4090" w14:paraId="244F9E3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AE3B20" w:rsidR="00BE4090" w:rsidP="00BF5EEE" w:rsidRDefault="00BE4090" w14:paraId="1D75FB07"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665457" w:rsidR="00BE4090" w:rsidP="00BF5EEE" w:rsidRDefault="00BE4090" w14:paraId="522BFAD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AE3B20" w:rsidR="00BE4090" w:rsidTr="00BF5EEE" w14:paraId="08055858" w14:textId="77777777">
        <w:trPr>
          <w:cantSplit/>
          <w:trHeight w:val="432"/>
        </w:trPr>
        <w:tc>
          <w:tcPr>
            <w:tcW w:w="2245" w:type="dxa"/>
            <w:shd w:val="clear" w:color="auto" w:fill="EEF8F8" w:themeFill="accent5"/>
            <w:vAlign w:val="center"/>
          </w:tcPr>
          <w:p w:rsidRPr="00AE3B20" w:rsidR="00BE4090" w:rsidP="00BF5EEE" w:rsidRDefault="00BE4090" w14:paraId="46FA438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665457" w:rsidR="00BE4090" w:rsidP="00BF5EEE" w:rsidRDefault="00BE4090" w14:paraId="09FD4ED0" w14:textId="77777777">
            <w:pPr>
              <w:pStyle w:val="NoSpacing"/>
              <w:jc w:val="left"/>
              <w:rPr>
                <w:rFonts w:asciiTheme="minorHAnsi" w:hAnsiTheme="minorHAnsi"/>
                <w:bCs/>
                <w:color w:val="5E5E5E" w:themeColor="text1"/>
                <w:sz w:val="18"/>
                <w:szCs w:val="18"/>
              </w:rPr>
            </w:pPr>
          </w:p>
          <w:p w:rsidRPr="00665457" w:rsidR="00BE4090" w:rsidP="00BF5EEE" w:rsidRDefault="00BE4090" w14:paraId="55C540F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665457" w:rsidR="00BE4090" w:rsidP="00BF5EEE" w:rsidRDefault="00BE4090" w14:paraId="0B599DBF" w14:textId="77777777">
            <w:pPr>
              <w:pStyle w:val="NoSpacing"/>
              <w:jc w:val="left"/>
              <w:rPr>
                <w:rFonts w:asciiTheme="minorHAnsi" w:hAnsiTheme="minorHAnsi"/>
                <w:bCs/>
                <w:color w:val="5E5E5E" w:themeColor="text1"/>
                <w:sz w:val="18"/>
                <w:szCs w:val="18"/>
              </w:rPr>
            </w:pPr>
          </w:p>
        </w:tc>
      </w:tr>
      <w:tr w:rsidRPr="00AE3B20" w:rsidR="00BE4090" w:rsidTr="00BF5EEE" w14:paraId="2630F563" w14:textId="77777777">
        <w:trPr>
          <w:cantSplit/>
          <w:trHeight w:val="432"/>
        </w:trPr>
        <w:tc>
          <w:tcPr>
            <w:tcW w:w="2245" w:type="dxa"/>
            <w:shd w:val="clear" w:color="auto" w:fill="EEF8F8" w:themeFill="accent5"/>
            <w:vAlign w:val="center"/>
          </w:tcPr>
          <w:p w:rsidRPr="00AE3B20" w:rsidR="00BE4090" w:rsidP="00BF5EEE" w:rsidRDefault="00BE4090" w14:paraId="501AE50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665457" w:rsidR="00BE4090" w:rsidP="00BF5EEE" w:rsidRDefault="00BE4090" w14:paraId="32D1658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§164.512(b) – 45 CFR Part §164.512(b)(2) | </w:t>
            </w:r>
            <w:bookmarkStart w:name="_Hlk132986110" w:id="31"/>
            <w:r>
              <w:rPr>
                <w:rFonts w:asciiTheme="minorHAnsi" w:hAnsiTheme="minorHAnsi"/>
                <w:bCs/>
                <w:color w:val="5E5E5E" w:themeColor="text1"/>
                <w:sz w:val="18"/>
                <w:szCs w:val="18"/>
              </w:rPr>
              <w:t>Uses and Disclosures for Public Health Activities</w:t>
            </w:r>
            <w:bookmarkEnd w:id="31"/>
          </w:p>
        </w:tc>
      </w:tr>
      <w:tr w:rsidRPr="00AE3B20" w:rsidR="00BE4090" w:rsidTr="00BF5EEE" w14:paraId="0BFE4992" w14:textId="77777777">
        <w:trPr>
          <w:cantSplit/>
          <w:trHeight w:val="432"/>
        </w:trPr>
        <w:tc>
          <w:tcPr>
            <w:tcW w:w="2245" w:type="dxa"/>
            <w:shd w:val="clear" w:color="auto" w:fill="EEF8F8" w:themeFill="accent5"/>
            <w:vAlign w:val="center"/>
          </w:tcPr>
          <w:p w:rsidRPr="00AE3B20" w:rsidR="00BE4090" w:rsidP="00BF5EEE" w:rsidRDefault="00BE4090" w14:paraId="3F42AEC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665457" w:rsidR="00BE4090" w:rsidP="00BF5EEE" w:rsidRDefault="00BE4090" w14:paraId="7C3803F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AE3B20" w:rsidR="00BE4090" w:rsidP="00490614" w:rsidRDefault="00BE4090" w14:paraId="176C089A" w14:textId="06B93071">
      <w:pPr>
        <w:pStyle w:val="Bluenotheading"/>
      </w:pPr>
      <w:r>
        <w:t xml:space="preserve">Overview </w:t>
      </w:r>
    </w:p>
    <w:p w:rsidRPr="003A5AEC" w:rsidR="00BE4090" w:rsidP="003A5AEC" w:rsidRDefault="00BE4090" w14:paraId="2692B21F" w14:textId="6497CE2C">
      <w:pPr>
        <w:pStyle w:val="GrayBodyTextStyle"/>
      </w:pPr>
      <w:r>
        <w:t xml:space="preserve">In accordance with mandated organizational requirements set forth and approved by management, COMPANY has established formal policies and procedures in accordance with the</w:t>
      </w:r>
      <w:r>
        <w:rPr>
          <w:b/>
          <w:bCs/>
          <w:u w:val="single"/>
        </w:rPr>
        <w:t xml:space="preserv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AE3B20" w:rsidR="00BE4090" w:rsidP="00AE3B20" w:rsidRDefault="00BE4090" w14:paraId="69FDE8BB" w14:textId="4831FF41">
      <w:pPr>
        <w:pStyle w:val="BlueSubsection1"/>
      </w:pPr>
      <w:r>
        <w:t>Purpose</w:t>
      </w:r>
    </w:p>
    <w:p w:rsidRPr="003A5AEC" w:rsidR="00BE4090" w:rsidP="003A5AEC" w:rsidRDefault="00BE4090" w14:paraId="4CD65002" w14:textId="4307BBF1">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AE3B20" w:rsidR="00BE4090" w:rsidP="00AE3B20" w:rsidRDefault="00BE4090" w14:paraId="21C5149F" w14:textId="117AB1DD">
      <w:pPr>
        <w:pStyle w:val="BlueSubsection1"/>
      </w:pPr>
      <w:r>
        <w:t>Scope</w:t>
      </w:r>
    </w:p>
    <w:p w:rsidRPr="003A5AEC" w:rsidR="00BE4090" w:rsidP="003A5AEC" w:rsidRDefault="00BE4090" w14:paraId="20B4EF5B" w14:textId="6DCE9D5C">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AE3B20" w:rsidR="00BE4090" w:rsidP="00ED25B7" w:rsidRDefault="00BE4090" w14:paraId="71EA8811" w14:textId="521D12C4">
      <w:pPr>
        <w:pStyle w:val="ListParagraph"/>
        <w:numPr>
          <w:ilvl w:val="0"/>
          <w:numId w:val="29"/>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AE3B20" w:rsidR="00BE4090" w:rsidP="00CC12EE" w:rsidRDefault="00BE4090" w14:paraId="4AA94681" w14:textId="1E5F477C">
      <w:pPr>
        <w:pStyle w:val="ListParagraph"/>
        <w:numPr>
          <w:ilvl w:val="0"/>
          <w:numId w:val="29"/>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E4090" w:rsidR="00BE4090" w:rsidP="00CC12EE" w:rsidRDefault="00BE4090" w14:paraId="5B02A11F" w14:textId="77777777">
      <w:pPr>
        <w:pStyle w:val="ListParagraph"/>
        <w:numPr>
          <w:ilvl w:val="0"/>
          <w:numId w:val="29"/>
        </w:numPr>
        <w:rPr>
          <w:rFonts w:ascii="Calibri" w:hAnsi="Calibri" w:eastAsia="Times New Roman" w:cs="Times New Roman"/>
        </w:rPr>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AE3B20" w:rsidR="00BE4090" w:rsidP="00490614" w:rsidRDefault="00BE4090" w14:paraId="52144C6C" w14:textId="4FD361E5">
      <w:pPr>
        <w:pStyle w:val="Bluenotheading"/>
      </w:pPr>
      <w:r>
        <w:t>Policy</w:t>
      </w:r>
    </w:p>
    <w:p w:rsidRPr="003A5AEC" w:rsidR="00BE4090" w:rsidP="00CC12EE" w:rsidRDefault="00BE4090" w14:paraId="6FC4A320" w14:textId="77777777">
      <w:pPr>
        <w:pStyle w:val="Style1"/>
        <w:numPr>
          <w:ilvl w:val="0"/>
          <w:numId w:val="30"/>
        </w:numPr>
      </w:pPr>
      <w:r>
        <w:t>Permitted Uses and Disclosures</w:t>
      </w:r>
    </w:p>
    <w:p w:rsidRPr="00077C11" w:rsidR="00BE4090" w:rsidP="00CC12EE" w:rsidRDefault="00BE4090" w14:paraId="65B2F5F0" w14:textId="25BBF2FE">
      <w:pPr>
        <w:pStyle w:val="ListParagraph"/>
        <w:numPr>
          <w:ilvl w:val="0"/>
          <w:numId w:val="220"/>
        </w:numPr>
        <w:rPr>
          <w:rFonts w:ascii="Calibri" w:hAnsi="Calibri" w:eastAsia="Calibri" w:cs="Times New Roman"/>
        </w:rPr>
      </w:pPr>
      <w:r>
        <w:t>As mandated by the Health Insurance Portability and Accountability Act (HIPAA), COMPANY uses or discloses protected health information for the public health activities and purposes described in this paragraph to</w:t>
      </w:r>
      <w:r>
        <w:rPr>
          <w:rFonts w:ascii="Calibri" w:hAnsi="Calibri" w:eastAsia="Calibri" w:cs="Times New Roman"/>
        </w:rPr>
        <w:t>:</w:t>
      </w:r>
    </w:p>
    <w:p w:rsidRPr="003A5AEC" w:rsidR="00BE4090" w:rsidP="00077C11" w:rsidRDefault="00BE4090" w14:paraId="1D91E702" w14:textId="77777777">
      <w:pPr>
        <w:pStyle w:val="BulletStyle2"/>
      </w:pPr>
      <w:r>
        <w:t>A public health authority that is authorized by law to collect or receive such information for the purpose of preventing or controlling disease, injury, or disability, including, but not limited to, the reporting of disease, injury, vital events such as birth or death, and the conduct of public health surveillance, public health investigations, and public health interventions; or, at the direction of a public health authority, to an official of a foreign government agency that is acting in collaboration with a public health authority.</w:t>
      </w:r>
    </w:p>
    <w:p w:rsidRPr="003A5AEC" w:rsidR="00BE4090" w:rsidP="00077C11" w:rsidRDefault="00BE4090" w14:paraId="01580402" w14:textId="77777777">
      <w:pPr>
        <w:pStyle w:val="BulletStyle2"/>
      </w:pPr>
      <w:r>
        <w:t>A public health authority or other appropriate government authority authorized by law to receive reports of child abuse or neglect.</w:t>
      </w:r>
    </w:p>
    <w:p w:rsidRPr="003A5AEC" w:rsidR="00BE4090" w:rsidP="00077C11" w:rsidRDefault="00BE4090" w14:paraId="289E70C2" w14:textId="77777777">
      <w:pPr>
        <w:pStyle w:val="BulletStyle2"/>
      </w:pPr>
      <w:r>
        <w:t>A person subject to the jurisdiction of the Food and Drug Administration (FDA) with respect to an FDA-regulated product or activity for which that person has responsibility, for the purpose of activities related to the quality, safety or effectiveness of such FDA-regulated product or activity.  Such purposes include:</w:t>
      </w:r>
    </w:p>
    <w:p w:rsidRPr="00BE4090" w:rsidR="00BE4090" w:rsidP="00CC12EE" w:rsidRDefault="00BE4090" w14:paraId="61588683" w14:textId="77777777">
      <w:pPr>
        <w:pStyle w:val="BulletStyle2"/>
        <w:numPr>
          <w:ilvl w:val="1"/>
          <w:numId w:val="221"/>
        </w:numPr>
        <w:rPr>
          <w:rFonts w:ascii="Calibri" w:hAnsi="Calibri" w:eastAsia="Times New Roman" w:cs="Times New Roman"/>
        </w:rPr>
      </w:pPr>
      <w:r>
        <w:t>To collect or report adverse events (or similar activities with respect to food or dietary supplements), product defects or problems (including problems with the use or labeling of a product), or biological product deviations.</w:t>
      </w:r>
    </w:p>
    <w:p w:rsidRPr="00BE4090" w:rsidR="00BE4090" w:rsidP="00CC12EE" w:rsidRDefault="00BE4090" w14:paraId="1C2D323C" w14:textId="77777777">
      <w:pPr>
        <w:pStyle w:val="BulletStyle2"/>
        <w:numPr>
          <w:ilvl w:val="1"/>
          <w:numId w:val="221"/>
        </w:numPr>
        <w:rPr>
          <w:rFonts w:ascii="Calibri" w:hAnsi="Calibri" w:eastAsia="Times New Roman" w:cs="Times New Roman"/>
        </w:rPr>
      </w:pPr>
      <w:r>
        <w:t>To track FDA-regulated products.</w:t>
      </w:r>
    </w:p>
    <w:p w:rsidRPr="00BE4090" w:rsidR="00BE4090" w:rsidP="00CC12EE" w:rsidRDefault="00BE4090" w14:paraId="0CECF37A" w14:textId="77777777">
      <w:pPr>
        <w:pStyle w:val="BulletStyle2"/>
        <w:numPr>
          <w:ilvl w:val="1"/>
          <w:numId w:val="221"/>
        </w:numPr>
        <w:rPr>
          <w:rFonts w:ascii="Calibri" w:hAnsi="Calibri" w:eastAsia="Times New Roman" w:cs="Times New Roman"/>
        </w:rPr>
      </w:pPr>
      <w:r>
        <w:t>To enable product recalls, repairs, or replacement, or lookback (including locating and notifying individuals who have received products that have been recalled, withdrawn, or are the subject of lookback)</w:t>
      </w:r>
    </w:p>
    <w:p w:rsidRPr="00BE4090" w:rsidR="00BE4090" w:rsidP="00CC12EE" w:rsidRDefault="00BE4090" w14:paraId="79455453" w14:textId="77777777">
      <w:pPr>
        <w:pStyle w:val="BulletStyle2"/>
        <w:numPr>
          <w:ilvl w:val="1"/>
          <w:numId w:val="221"/>
        </w:numPr>
        <w:rPr>
          <w:rFonts w:ascii="Calibri" w:hAnsi="Calibri" w:eastAsia="Times New Roman" w:cs="Times New Roman"/>
        </w:rPr>
      </w:pPr>
      <w:r>
        <w:t>To conduct post marketing surveillance.</w:t>
      </w:r>
    </w:p>
    <w:p w:rsidRPr="003A5AEC" w:rsidR="00BE4090" w:rsidP="009C4D4A" w:rsidRDefault="00BE4090" w14:paraId="73C0FF84" w14:textId="082554B8">
      <w:pPr>
        <w:pStyle w:val="BulletStyle2"/>
      </w:pPr>
      <w:r>
        <w:t>A person who may have been exposed to a communicable disease or may otherwise be at risk of contracting or spreading a disease or condition if the covered entity or public health authority is authorized by law to notify such person as necessary in the conduct of a public health intervention or investigation.</w:t>
      </w:r>
    </w:p>
    <w:p w:rsidRPr="003A5AEC" w:rsidR="00BE4090" w:rsidP="009C4D4A" w:rsidRDefault="00BE4090" w14:paraId="4E176576" w14:textId="77777777">
      <w:pPr>
        <w:pStyle w:val="BulletStyle2"/>
      </w:pPr>
      <w:r>
        <w:t>An employer, about an individual who is a member of the workforce of the employer, if:</w:t>
      </w:r>
    </w:p>
    <w:p w:rsidRPr="00BE4090" w:rsidR="00BE4090" w:rsidP="00CC12EE" w:rsidRDefault="00BE4090" w14:paraId="729C391B" w14:textId="77777777">
      <w:pPr>
        <w:pStyle w:val="BulletStyle2"/>
        <w:numPr>
          <w:ilvl w:val="1"/>
          <w:numId w:val="222"/>
        </w:numPr>
        <w:rPr>
          <w:rFonts w:ascii="Calibri" w:hAnsi="Calibri" w:eastAsia="Times New Roman" w:cs="Times New Roman"/>
        </w:rPr>
      </w:pPr>
      <w:r>
        <w:t>The covered entity is a covered health care provider who provides health care to the individual at the request of the employer:</w:t>
      </w:r>
    </w:p>
    <w:p w:rsidRPr="009C4D4A" w:rsidR="00BE4090" w:rsidP="00CC12EE" w:rsidRDefault="00BE4090" w14:paraId="6E47A775" w14:textId="77777777">
      <w:pPr>
        <w:pStyle w:val="BulletStyle2"/>
        <w:numPr>
          <w:ilvl w:val="2"/>
          <w:numId w:val="223"/>
        </w:numPr>
      </w:pPr>
      <w:r>
        <w:t>To conduct an evaluation relating to medical surveillance of the workplace.</w:t>
      </w:r>
    </w:p>
    <w:p w:rsidRPr="009C4D4A" w:rsidR="00BE4090" w:rsidP="00CC12EE" w:rsidRDefault="00BE4090" w14:paraId="12220255" w14:textId="77777777">
      <w:pPr>
        <w:pStyle w:val="BulletStyle2"/>
        <w:numPr>
          <w:ilvl w:val="2"/>
          <w:numId w:val="223"/>
        </w:numPr>
      </w:pPr>
      <w:r>
        <w:t>To evaluate whether the individual has a work-related illness or injury.</w:t>
      </w:r>
    </w:p>
    <w:p w:rsidRPr="006B37CF" w:rsidR="00BE4090" w:rsidP="00CC12EE" w:rsidRDefault="00BE4090" w14:paraId="3DC0372B" w14:textId="77777777">
      <w:pPr>
        <w:pStyle w:val="BulletStyle2"/>
        <w:numPr>
          <w:ilvl w:val="1"/>
          <w:numId w:val="224"/>
        </w:numPr>
      </w:pPr>
      <w:r>
        <w:t>The protected health information that is disclosed consists of findings concerning a work-related illness or injury or a workplace-related medical surveillance.</w:t>
      </w:r>
    </w:p>
    <w:p w:rsidRPr="006B37CF" w:rsidR="00BE4090" w:rsidP="00CC12EE" w:rsidRDefault="00BE4090" w14:paraId="1211409E" w14:textId="77777777">
      <w:pPr>
        <w:pStyle w:val="BulletStyle2"/>
        <w:numPr>
          <w:ilvl w:val="1"/>
          <w:numId w:val="224"/>
        </w:numPr>
      </w:pPr>
      <w:r>
        <w:t xml:space="preserve">The employer needs such findings in order to comply with its obligations, under 29 CFR parts 1904 through 1928, 30 CFR parts 50 through 90, or under state law having a similar purpose, to record such illness or injury or to carry out responsibilities for workplace medical surveillance; and</w:t>
      </w:r>
    </w:p>
    <w:p w:rsidRPr="006B37CF" w:rsidR="00BE4090" w:rsidP="00CC12EE" w:rsidRDefault="00BE4090" w14:paraId="3AE8B8A1" w14:textId="77777777">
      <w:pPr>
        <w:pStyle w:val="BulletStyle2"/>
        <w:numPr>
          <w:ilvl w:val="1"/>
          <w:numId w:val="224"/>
        </w:numPr>
      </w:pPr>
      <w:r>
        <w:t>The covered health care provider provides written notice to the individual that protected health information relating to the medical surveillance of the workplace and work-related illnesses and injuries is disclosed to the employer:</w:t>
      </w:r>
    </w:p>
    <w:p w:rsidRPr="006B37CF" w:rsidR="00BE4090" w:rsidP="00CC12EE" w:rsidRDefault="00BE4090" w14:paraId="0CFFBA0E" w14:textId="77777777">
      <w:pPr>
        <w:pStyle w:val="BulletStyle2"/>
        <w:numPr>
          <w:ilvl w:val="2"/>
          <w:numId w:val="225"/>
        </w:numPr>
      </w:pPr>
      <w:r>
        <w:t>By giving a copy of the notice to the individual at the time the health care is provided.</w:t>
      </w:r>
    </w:p>
    <w:p w:rsidRPr="006B37CF" w:rsidR="00BE4090" w:rsidP="00CC12EE" w:rsidRDefault="00BE4090" w14:paraId="49915C17" w14:textId="77777777">
      <w:pPr>
        <w:pStyle w:val="BulletStyle2"/>
        <w:numPr>
          <w:ilvl w:val="2"/>
          <w:numId w:val="225"/>
        </w:numPr>
      </w:pPr>
      <w:r>
        <w:t>If the health care is provided on the work site of the employer, by posting the notice in a prominent place at the location where the health care is provided.</w:t>
      </w:r>
    </w:p>
    <w:p w:rsidRPr="00BE4090" w:rsidR="00BE4090" w:rsidP="006B37CF" w:rsidRDefault="00BE4090" w14:paraId="6886B040" w14:textId="77777777">
      <w:pPr>
        <w:pStyle w:val="BulletStyle2"/>
        <w:rPr>
          <w:rFonts w:ascii="Calibri" w:hAnsi="Calibri" w:eastAsia="Times New Roman" w:cs="Times New Roman"/>
        </w:rPr>
      </w:pPr>
      <w:r>
        <w:t xml:space="preserve">A school, about an individual who is a student or prospective student of the school, if:</w:t>
      </w:r>
    </w:p>
    <w:p w:rsidRPr="00BE4090" w:rsidR="00BE4090" w:rsidP="00CC12EE" w:rsidRDefault="00BE4090" w14:paraId="1224758C" w14:textId="77777777">
      <w:pPr>
        <w:pStyle w:val="BulletStyle2"/>
        <w:numPr>
          <w:ilvl w:val="1"/>
          <w:numId w:val="226"/>
        </w:numPr>
        <w:rPr>
          <w:rFonts w:ascii="Calibri" w:hAnsi="Calibri" w:eastAsia="Times New Roman" w:cs="Times New Roman"/>
        </w:rPr>
      </w:pPr>
      <w:r>
        <w:t>The protected health information that is disclosed is limited to proof of immunization.</w:t>
      </w:r>
    </w:p>
    <w:p w:rsidRPr="00BE4090" w:rsidR="00BE4090" w:rsidP="00CC12EE" w:rsidRDefault="00BE4090" w14:paraId="1BBE3DB9" w14:textId="77777777">
      <w:pPr>
        <w:pStyle w:val="BulletStyle2"/>
        <w:numPr>
          <w:ilvl w:val="1"/>
          <w:numId w:val="226"/>
        </w:numPr>
        <w:rPr>
          <w:rFonts w:ascii="Calibri" w:hAnsi="Calibri" w:eastAsia="Times New Roman" w:cs="Times New Roman"/>
        </w:rPr>
      </w:pPr>
      <w:r>
        <w:t>The school is required by State or other law to have such proof of immunization prior to admitting the individual.</w:t>
      </w:r>
    </w:p>
    <w:p w:rsidRPr="00BE4090" w:rsidR="00BE4090" w:rsidP="00CC12EE" w:rsidRDefault="00BE4090" w14:paraId="6C52AF15" w14:textId="77777777">
      <w:pPr>
        <w:pStyle w:val="BulletStyle2"/>
        <w:numPr>
          <w:ilvl w:val="1"/>
          <w:numId w:val="226"/>
        </w:numPr>
        <w:rPr>
          <w:rFonts w:ascii="Calibri" w:hAnsi="Calibri" w:eastAsia="Times New Roman" w:cs="Times New Roman"/>
        </w:rPr>
      </w:pPr>
      <w:r>
        <w:t>The covered entity obtains and documents the agreement to the disclosure from either:</w:t>
      </w:r>
    </w:p>
    <w:p w:rsidRPr="008F6835" w:rsidR="00BE4090" w:rsidP="00CC12EE" w:rsidRDefault="00BE4090" w14:paraId="3B13A068" w14:textId="77777777">
      <w:pPr>
        <w:pStyle w:val="BulletStyle2"/>
        <w:numPr>
          <w:ilvl w:val="2"/>
          <w:numId w:val="227"/>
        </w:numPr>
      </w:pPr>
      <w:r>
        <w:t>A parent, guardian, or other person acting in loco parentis of the individual, if the individual is an unemancipated minor.</w:t>
      </w:r>
    </w:p>
    <w:p w:rsidRPr="008F6835" w:rsidR="00BE4090" w:rsidP="00CC12EE" w:rsidRDefault="00BE4090" w14:paraId="7AFD7F48" w14:textId="12E783AC">
      <w:pPr>
        <w:pStyle w:val="BulletStyle2"/>
        <w:numPr>
          <w:ilvl w:val="2"/>
          <w:numId w:val="227"/>
        </w:numPr>
      </w:pPr>
      <w:r>
        <w:t>The individual if the individual is an adult or emancipated minor.</w:t>
      </w:r>
    </w:p>
    <w:p w:rsidRPr="008F6835" w:rsidR="00BE4090" w:rsidP="002B1DD9" w:rsidRDefault="00BE4090" w14:paraId="6A08F4A0" w14:textId="77777777">
      <w:pPr>
        <w:pStyle w:val="Style1"/>
      </w:pPr>
      <w:r>
        <w:t>Permitted Uses</w:t>
      </w:r>
    </w:p>
    <w:p w:rsidRPr="008F6835" w:rsidR="00BE4090" w:rsidP="00CC12EE" w:rsidRDefault="00BE4090" w14:paraId="749D878C" w14:textId="298A1DE1">
      <w:pPr>
        <w:pStyle w:val="ListParagraph"/>
        <w:numPr>
          <w:ilvl w:val="0"/>
          <w:numId w:val="219"/>
        </w:numPr>
      </w:pPr>
      <w:r>
        <w:t>If COMPANY also is a public health authority, then COMPANY is permitted to use protected health information in all cases in which it is permitted to disclose such information for public health activities under paragraph (b)(1) of this section (i.e., 45 CFR Part §164.512).</w:t>
      </w:r>
    </w:p>
    <w:p w:rsidRPr="008F6835" w:rsidR="00BE4090" w:rsidP="002B1DD9" w:rsidRDefault="00BE4090" w14:paraId="5A65F580" w14:textId="77777777">
      <w:pPr>
        <w:pStyle w:val="Style1"/>
      </w:pPr>
      <w:r>
        <w:t>Additional Information</w:t>
      </w:r>
    </w:p>
    <w:p w:rsidRPr="00135955" w:rsidR="00BE4090" w:rsidP="00CC12EE" w:rsidRDefault="00BE4090" w14:paraId="45957557" w14:textId="1758B2A7">
      <w:pPr>
        <w:pStyle w:val="ListParagraph"/>
        <w:numPr>
          <w:ilvl w:val="0"/>
          <w:numId w:val="218"/>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Public Health Activities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8D794E" w:rsidR="00FD41E2" w:rsidP="008D794E" w:rsidRDefault="00FD41E2" w14:paraId="6CCB723E" w14:textId="77777777">
      <w:pPr>
        <w:pStyle w:val="GrayBodyTextStyle"/>
      </w:pPr>
    </w:p>
    <w:p w:rsidR="008D794E" w:rsidP="00165866" w:rsidRDefault="008D794E" w14:paraId="7AFD78B6" w14:textId="77777777">
      <w:pPr>
        <w:pStyle w:val="Heading1"/>
        <w:rPr>
          <w:rFonts w:ascii="Calibri" w:hAnsi="Calibri" w:eastAsia="Calibri" w:cs="Times New Roman"/>
          <w:b/>
          <w:color w:val="0070C0"/>
          <w:sz w:val="24"/>
          <w:szCs w:val="24"/>
        </w:rPr>
      </w:pPr>
    </w:p>
    <w:p w:rsidR="008D794E" w:rsidRDefault="008D794E" w14:paraId="2F4F0F3A"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7D4B66" w:rsidR="007D4B66" w:rsidP="00447B81" w:rsidRDefault="007D4B66" w14:paraId="4F8A7416" w14:textId="1E54E537">
      <w:pPr>
        <w:pStyle w:val="DarkBlueHeading1"/>
      </w:pPr>
      <w:bookmarkStart w:name="_Toc218072587" w:id="32"/>
      <w:r>
        <w:t>Disclosures about Victims of Abuse, Neglect or Domestic Violence</w:t>
      </w:r>
      <w:bookmarkEnd w:id="32"/>
    </w:p>
    <w:tbl>
      <w:tblPr>
        <w:tblStyle w:val="TableGrid"/>
        <w:tblW w:w="10080" w:type="dxa"/>
        <w:tblInd w:w="893" w:type="dxa"/>
        <w:tblLook w:val="04A0" w:firstRow="1" w:lastRow="0" w:firstColumn="1" w:lastColumn="0" w:noHBand="0" w:noVBand="1"/>
      </w:tblPr>
      <w:tblGrid>
        <w:gridCol w:w="2222"/>
        <w:gridCol w:w="7858"/>
      </w:tblGrid>
      <w:tr w:rsidRPr="008D794E" w:rsidR="00037919" w:rsidTr="00077C11" w14:paraId="3B5B761C" w14:textId="77777777">
        <w:trPr>
          <w:cantSplit/>
          <w:trHeight w:val="432"/>
        </w:trPr>
        <w:tc>
          <w:tcPr>
            <w:tcW w:w="2245" w:type="dxa"/>
            <w:shd w:val="clear" w:color="auto" w:fill="EEF8F8" w:themeFill="accent5"/>
            <w:vAlign w:val="center"/>
          </w:tcPr>
          <w:p w:rsidRPr="008D794E" w:rsidR="00037919" w:rsidP="00077C11" w:rsidRDefault="00037919" w14:paraId="2542844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665457" w:rsidR="00037919" w:rsidP="00447B81" w:rsidRDefault="00037919" w14:paraId="03D91DD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8D794E" w:rsidR="00037919" w:rsidTr="00077C11" w14:paraId="54ED9462" w14:textId="77777777">
        <w:trPr>
          <w:cantSplit/>
          <w:trHeight w:val="432"/>
        </w:trPr>
        <w:tc>
          <w:tcPr>
            <w:tcW w:w="2245" w:type="dxa"/>
            <w:shd w:val="clear" w:color="auto" w:fill="EEF8F8" w:themeFill="accent5"/>
            <w:vAlign w:val="center"/>
          </w:tcPr>
          <w:p w:rsidRPr="008D794E" w:rsidR="00037919" w:rsidP="00077C11" w:rsidRDefault="00037919" w14:paraId="3ECEED4F" w14:textId="77777777">
            <w:pPr>
              <w:pStyle w:val="NoSpacing"/>
              <w:jc w:val="left"/>
              <w:rPr>
                <w:rFonts w:asciiTheme="minorHAnsi" w:hAnsiTheme="minorHAnsi"/>
                <w:b/>
                <w:color w:val="1C3557" w:themeColor="text2"/>
                <w:sz w:val="18"/>
                <w:szCs w:val="18"/>
              </w:rPr>
            </w:pPr>
          </w:p>
          <w:p w:rsidRPr="008D794E" w:rsidR="00037919" w:rsidP="00077C11" w:rsidRDefault="00037919" w14:paraId="2372C11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8D794E" w:rsidR="00037919" w:rsidP="00077C11" w:rsidRDefault="00037919" w14:paraId="0465B36C"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665457" w:rsidR="00037919" w:rsidP="00447B81" w:rsidRDefault="00037919" w14:paraId="4CA0EE94"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8D794E" w:rsidR="00037919" w:rsidTr="00077C11" w14:paraId="19408510" w14:textId="77777777">
        <w:trPr>
          <w:cantSplit/>
          <w:trHeight w:val="432"/>
        </w:trPr>
        <w:tc>
          <w:tcPr>
            <w:tcW w:w="2245" w:type="dxa"/>
            <w:shd w:val="clear" w:color="auto" w:fill="EEF8F8" w:themeFill="accent5"/>
            <w:vAlign w:val="center"/>
          </w:tcPr>
          <w:p w:rsidRPr="008D794E" w:rsidR="00037919" w:rsidP="00077C11" w:rsidRDefault="00037919" w14:paraId="39624DA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665457" w:rsidR="00037919" w:rsidP="00447B81" w:rsidRDefault="00037919" w14:paraId="0B4A5957" w14:textId="77777777">
            <w:pPr>
              <w:pStyle w:val="NoSpacing"/>
              <w:rPr>
                <w:rFonts w:asciiTheme="minorHAnsi" w:hAnsiTheme="minorHAnsi"/>
                <w:bCs/>
                <w:color w:val="5E5E5E" w:themeColor="text1"/>
                <w:sz w:val="18"/>
                <w:szCs w:val="18"/>
              </w:rPr>
            </w:pPr>
          </w:p>
          <w:p w:rsidRPr="00665457" w:rsidR="00037919" w:rsidP="00447B81" w:rsidRDefault="00037919" w14:paraId="3E520545"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665457" w:rsidR="00037919" w:rsidP="00447B81" w:rsidRDefault="00037919" w14:paraId="6BA0F76A" w14:textId="77777777">
            <w:pPr>
              <w:pStyle w:val="NoSpacing"/>
              <w:rPr>
                <w:rFonts w:asciiTheme="minorHAnsi" w:hAnsiTheme="minorHAnsi"/>
                <w:bCs/>
                <w:color w:val="5E5E5E" w:themeColor="text1"/>
                <w:sz w:val="18"/>
                <w:szCs w:val="18"/>
              </w:rPr>
            </w:pPr>
          </w:p>
        </w:tc>
      </w:tr>
      <w:tr w:rsidRPr="008D794E" w:rsidR="00037919" w:rsidTr="00077C11" w14:paraId="74224139" w14:textId="77777777">
        <w:trPr>
          <w:cantSplit/>
          <w:trHeight w:val="432"/>
        </w:trPr>
        <w:tc>
          <w:tcPr>
            <w:tcW w:w="2245" w:type="dxa"/>
            <w:shd w:val="clear" w:color="auto" w:fill="EEF8F8" w:themeFill="accent5"/>
            <w:vAlign w:val="center"/>
          </w:tcPr>
          <w:p w:rsidRPr="008D794E" w:rsidR="00037919" w:rsidP="00077C11" w:rsidRDefault="00037919" w14:paraId="5B3D6B7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665457" w:rsidR="00037919" w:rsidP="00447B81" w:rsidRDefault="00037919" w14:paraId="5E51687C"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§164.512(c) – 45 CFR Part §164.512(c)(2)(ii) | Disclosures about Victims of Abuse, Neglect or Domestic Violence</w:t>
            </w:r>
          </w:p>
        </w:tc>
      </w:tr>
      <w:tr w:rsidRPr="008D794E" w:rsidR="00037919" w:rsidTr="00077C11" w14:paraId="7DF5E203" w14:textId="77777777">
        <w:trPr>
          <w:cantSplit/>
          <w:trHeight w:val="432"/>
        </w:trPr>
        <w:tc>
          <w:tcPr>
            <w:tcW w:w="2245" w:type="dxa"/>
            <w:shd w:val="clear" w:color="auto" w:fill="EEF8F8" w:themeFill="accent5"/>
            <w:vAlign w:val="center"/>
          </w:tcPr>
          <w:p w:rsidRPr="008D794E" w:rsidR="00037919" w:rsidP="00077C11" w:rsidRDefault="00037919" w14:paraId="612D224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665457" w:rsidR="00037919" w:rsidP="00447B81" w:rsidRDefault="00037919" w14:paraId="1B895105"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447B81" w:rsidR="00037919" w:rsidP="00490614" w:rsidRDefault="00037919" w14:paraId="20E85C4F" w14:textId="73559CA1">
      <w:pPr>
        <w:pStyle w:val="Bluenotheading"/>
      </w:pPr>
      <w:r>
        <w:t xml:space="preserve">Overview </w:t>
      </w:r>
    </w:p>
    <w:p w:rsidRPr="00135955" w:rsidR="00037919" w:rsidP="00135955" w:rsidRDefault="00037919" w14:paraId="0D2A017E" w14:textId="0669385B">
      <w:pPr>
        <w:pStyle w:val="GrayBodyTextStyle"/>
      </w:pPr>
      <w:r>
        <w:t xml:space="preserve">In accordance with mandated organizational requirements set forth and approved by management, COMPANY has established formal policies and procedures in accordance with the</w:t>
      </w:r>
      <w:r>
        <w:rPr>
          <w:b/>
          <w:bCs/>
          <w:u w:val="single"/>
        </w:rPr>
        <w:t xml:space="preserv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447B81" w:rsidR="00037919" w:rsidP="00447B81" w:rsidRDefault="00037919" w14:paraId="3EA184B2" w14:textId="415B57CF">
      <w:pPr>
        <w:pStyle w:val="BlueSubsection1"/>
      </w:pPr>
      <w:r>
        <w:t>Purpose</w:t>
      </w:r>
    </w:p>
    <w:p w:rsidRPr="00135955" w:rsidR="00037919" w:rsidP="00135955" w:rsidRDefault="00037919" w14:paraId="556C8119" w14:textId="5132E95C">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447B81" w:rsidR="00037919" w:rsidP="00447B81" w:rsidRDefault="00037919" w14:paraId="51E55F89" w14:textId="1EC39927">
      <w:pPr>
        <w:pStyle w:val="BlueSubsection1"/>
      </w:pPr>
      <w:r>
        <w:t>Scope</w:t>
      </w:r>
    </w:p>
    <w:p w:rsidRPr="00135955" w:rsidR="00037919" w:rsidP="00135955" w:rsidRDefault="00037919" w14:paraId="678EF9F6" w14:textId="554DBE27">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447B81" w:rsidR="00037919" w:rsidP="00CC12EE" w:rsidRDefault="00037919" w14:paraId="04951A33" w14:textId="5BD590E4">
      <w:pPr>
        <w:pStyle w:val="ListParagraph"/>
        <w:numPr>
          <w:ilvl w:val="0"/>
          <w:numId w:val="32"/>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447B81" w:rsidR="00037919" w:rsidP="00CC12EE" w:rsidRDefault="00037919" w14:paraId="0C8D39F7" w14:textId="309F3E71">
      <w:pPr>
        <w:pStyle w:val="ListParagraph"/>
        <w:numPr>
          <w:ilvl w:val="0"/>
          <w:numId w:val="32"/>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037919" w:rsidR="00037919" w:rsidP="00CC12EE" w:rsidRDefault="00037919" w14:paraId="20F5798C" w14:textId="77777777">
      <w:pPr>
        <w:pStyle w:val="ListParagraph"/>
        <w:numPr>
          <w:ilvl w:val="0"/>
          <w:numId w:val="32"/>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47B81" w:rsidR="00037919" w:rsidP="00490614" w:rsidRDefault="00037919" w14:paraId="7C30B8A5" w14:textId="2D7F45D2">
      <w:pPr>
        <w:pStyle w:val="Bluenotheading"/>
      </w:pPr>
      <w:r>
        <w:t>Policy</w:t>
      </w:r>
    </w:p>
    <w:p w:rsidRPr="00135955" w:rsidR="00037919" w:rsidP="00CC12EE" w:rsidRDefault="00037919" w14:paraId="7428936A" w14:textId="77777777">
      <w:pPr>
        <w:pStyle w:val="Style1"/>
        <w:numPr>
          <w:ilvl w:val="0"/>
          <w:numId w:val="33"/>
        </w:numPr>
      </w:pPr>
      <w:r>
        <w:t>Permitted Disclosures</w:t>
      </w:r>
    </w:p>
    <w:p w:rsidRPr="00135955" w:rsidR="00037919" w:rsidP="00CC12EE" w:rsidRDefault="00037919" w14:paraId="53AC44EA" w14:textId="395B1F30">
      <w:pPr>
        <w:pStyle w:val="ListParagraph"/>
        <w:numPr>
          <w:ilvl w:val="0"/>
          <w:numId w:val="216"/>
        </w:numPr>
      </w:pPr>
      <w:r>
        <w:t>As mandated by the Health Insurance Portability and Accountability Act (HIPAA),  except for reports of child abuse or neglect permitted by paragraph (b)(1)(ii) of this section (i.e., 45 CFR Part §164.512), COMPANY discloses protected health information about an individual whom COMPANY reasonably believes to be a victim of abuse, neglect, or domestic violence to a government authority, including a social service or protective services agency, authorized by law to receive reports of such abuse, neglect, or domestic violence:</w:t>
      </w:r>
    </w:p>
    <w:p w:rsidRPr="00037919" w:rsidR="00037919" w:rsidP="00077C11" w:rsidRDefault="00037919" w14:paraId="12DCA525" w14:textId="77777777">
      <w:pPr>
        <w:pStyle w:val="BulletStyle2"/>
        <w:rPr>
          <w:rFonts w:ascii="Calibri" w:hAnsi="Calibri" w:eastAsia="Times New Roman" w:cs="Times New Roman"/>
        </w:rPr>
      </w:pPr>
      <w:r>
        <w:t>To the extent the disclosure is required by law and the disclosure complies with and is limited to the relevant requirements of such law.</w:t>
      </w:r>
    </w:p>
    <w:p w:rsidRPr="00037919" w:rsidR="00037919" w:rsidP="00077C11" w:rsidRDefault="00037919" w14:paraId="35B831A4" w14:textId="77777777">
      <w:pPr>
        <w:pStyle w:val="BulletStyle2"/>
        <w:rPr>
          <w:rFonts w:ascii="Calibri" w:hAnsi="Calibri" w:eastAsia="Times New Roman" w:cs="Times New Roman"/>
        </w:rPr>
      </w:pPr>
      <w:r>
        <w:t>If the individual agrees to the disclosure; or</w:t>
      </w:r>
    </w:p>
    <w:p w:rsidRPr="00037919" w:rsidR="00037919" w:rsidP="00077C11" w:rsidRDefault="00037919" w14:paraId="76553911" w14:textId="77777777">
      <w:pPr>
        <w:pStyle w:val="BulletStyle2"/>
        <w:rPr>
          <w:rFonts w:ascii="Calibri" w:hAnsi="Calibri" w:eastAsia="Times New Roman" w:cs="Times New Roman"/>
        </w:rPr>
      </w:pPr>
      <w:r>
        <w:t>To the extent the disclosure is expressly authorized by statute or regulation and:</w:t>
      </w:r>
    </w:p>
    <w:p w:rsidRPr="00077C11" w:rsidR="00037919" w:rsidP="00CC12EE" w:rsidRDefault="00F2670B" w14:paraId="3E7B2EDF" w14:textId="50C6BF56">
      <w:pPr>
        <w:pStyle w:val="BulletStyle2"/>
        <w:numPr>
          <w:ilvl w:val="1"/>
          <w:numId w:val="217"/>
        </w:numPr>
      </w:pPr>
      <w:r>
        <w:t>COMPANY, in the exercise of professional judgment, believes the disclosure is necessary to prevent serious harm to the individual or other potential victims; or</w:t>
      </w:r>
    </w:p>
    <w:p w:rsidRPr="00077C11" w:rsidR="00037919" w:rsidP="00CC12EE" w:rsidRDefault="00037919" w14:paraId="16C1F7DB" w14:textId="77777777">
      <w:pPr>
        <w:pStyle w:val="BulletStyle2"/>
        <w:numPr>
          <w:ilvl w:val="1"/>
          <w:numId w:val="217"/>
        </w:numPr>
      </w:pPr>
      <w:r>
        <w:t>If the individual is unable to agree because of incapacity, a law enforcement or other public official authorized to receive the report represents that the protected health information for which disclosure is sought is not intended to be used against the individual and that an immediate enforcement activity that depends upon the disclosure would be materially and adversely affected by waiting until the individual is able to agree to the disclosure.</w:t>
      </w:r>
    </w:p>
    <w:p w:rsidRPr="00135955" w:rsidR="00037919" w:rsidP="002B1DD9" w:rsidRDefault="00037919" w14:paraId="2A4E540B" w14:textId="77777777">
      <w:pPr>
        <w:pStyle w:val="Style1"/>
      </w:pPr>
      <w:r>
        <w:t>Informing the Individual</w:t>
      </w:r>
    </w:p>
    <w:p w:rsidRPr="00135955" w:rsidR="00037919" w:rsidP="00CC12EE" w:rsidRDefault="00037919" w14:paraId="19FAE86A" w14:textId="17F831B9">
      <w:pPr>
        <w:pStyle w:val="ListParagraph"/>
        <w:numPr>
          <w:ilvl w:val="0"/>
          <w:numId w:val="215"/>
        </w:numPr>
      </w:pPr>
      <w:r>
        <w:t>If COMPANY makes a disclosure permitted by paragraph (c)(1) of this section (i.e., 45 CFR Part §164.512), COMPANY promptly informs the individual that such a report has been or is going to be made, except if:</w:t>
      </w:r>
    </w:p>
    <w:p w:rsidRPr="00037919" w:rsidR="00037919" w:rsidP="00077C11" w:rsidRDefault="00037919" w14:paraId="49B2E9BF" w14:textId="46282CD8">
      <w:pPr>
        <w:pStyle w:val="BulletStyle2"/>
        <w:rPr>
          <w:rFonts w:ascii="Calibri" w:hAnsi="Calibri" w:eastAsia="Times New Roman" w:cs="Times New Roman"/>
        </w:rPr>
      </w:pPr>
      <w:r>
        <w:t>COMPANY, in the exercise of professional judgment, believes informing the individual would place the individual at risk of serious harm, or</w:t>
      </w:r>
    </w:p>
    <w:p w:rsidRPr="00447B81" w:rsidR="00037919" w:rsidP="00077C11" w:rsidRDefault="00F2670B" w14:paraId="6D5AD491" w14:textId="426FA9C7">
      <w:pPr>
        <w:pStyle w:val="BulletStyle2"/>
      </w:pPr>
      <w:r>
        <w:t>COMPANY would be informing a personal representative, and COMPANY reasonably believes the personal representative is responsible for the abuse, neglect, or other injury, and that informing such person would not be in the best interests of the individual as determined by COMPANY, in the exercise of professional judgment.</w:t>
      </w:r>
    </w:p>
    <w:p w:rsidRPr="00135955" w:rsidR="00037919" w:rsidP="002B1DD9" w:rsidRDefault="00037919" w14:paraId="5099A181" w14:textId="77777777">
      <w:pPr>
        <w:pStyle w:val="Style1"/>
      </w:pPr>
      <w:r>
        <w:t>Additional Information</w:t>
      </w:r>
    </w:p>
    <w:p w:rsidRPr="00135955" w:rsidR="00037919" w:rsidP="00CC12EE" w:rsidRDefault="00037919" w14:paraId="13874345" w14:textId="76BA572E">
      <w:pPr>
        <w:pStyle w:val="ListParagraph"/>
        <w:numPr>
          <w:ilvl w:val="0"/>
          <w:numId w:val="214"/>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about Victims of Abuse, Neglect or Domestic Violence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447B81" w:rsidR="00FD41E2" w:rsidP="00447B81" w:rsidRDefault="00FD41E2" w14:paraId="3FCBD4D8" w14:textId="77777777">
      <w:pPr>
        <w:pStyle w:val="GrayBodyTextStyle"/>
      </w:pPr>
    </w:p>
    <w:p w:rsidR="003062B9" w:rsidRDefault="003062B9" w14:paraId="4CB9E8FA" w14:textId="77777777">
      <w:pPr>
        <w:rPr>
          <w:rFonts w:ascii="Arial" w:hAnsi="Arial" w:eastAsia="Arial" w:cs="Arial"/>
          <w:b/>
          <w:bCs/>
          <w:color w:val="1C3557" w:themeColor="text2"/>
          <w:w w:val="90"/>
          <w:kern w:val="0"/>
          <w:sz w:val="40"/>
          <w:szCs w:val="40"/>
          <w14:ligatures w14:val="none"/>
        </w:rPr>
      </w:pPr>
      <w:r>
        <w:br w:type="page"/>
      </w:r>
    </w:p>
    <w:p w:rsidR="00235D0C" w:rsidP="001B7A1E" w:rsidRDefault="001B7A1E" w14:paraId="4D845DE7" w14:textId="2547C0BD">
      <w:pPr>
        <w:pStyle w:val="DarkBlueHeading1"/>
      </w:pPr>
      <w:bookmarkStart w:name="_Toc218072588" w:id="33"/>
      <w:r>
        <w:t>Uses and Disclosures for Reproductive Health Information</w:t>
      </w:r>
      <w:bookmarkEnd w:id="33"/>
    </w:p>
    <w:tbl>
      <w:tblPr>
        <w:tblW w:w="10080" w:type="dxa"/>
        <w:tblInd w:w="89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11"/>
        <w:gridCol w:w="7869"/>
      </w:tblGrid>
      <w:tr w:rsidRPr="009C194B" w:rsidR="009C194B" w:rsidTr="00862F28" w14:paraId="2C10A6E5"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642D7393"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Subject Matter: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3EB7CBC2"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Health Insurance Portability and Accountability Act (HIPAA) Privacy Rule </w:t>
            </w:r>
          </w:p>
        </w:tc>
      </w:tr>
      <w:tr w:rsidRPr="009C194B" w:rsidR="009C194B" w:rsidTr="00862F28" w14:paraId="39169F83"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15DF7BBB"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 </w:t>
            </w:r>
          </w:p>
          <w:p w:rsidRPr="009C194B" w:rsidR="009C194B" w:rsidP="009C194B" w:rsidRDefault="009C194B" w14:paraId="399A74EC"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Policy Description: </w:t>
            </w:r>
          </w:p>
          <w:p w:rsidRPr="009C194B" w:rsidR="009C194B" w:rsidP="009C194B" w:rsidRDefault="009C194B" w14:paraId="75846037"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726C200E"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This policy outlines the requirements for the use and disclosure of protected health information (PHI) related to reproductive health care, in compliance with the HIPAA Privacy Rule as amended by the Final Rule issued in April 2024. It incorporates new safeguards under 45 CFR § 164.502(a)(5)(iii) and 45 CFR § 164.514(h), which prohibit certain disclosures and require a signed attestation when PHI is requested for oversight, legal, or law enforcement purposes. The policy ensures that PHI is not used to investigate or penalize individuals for engaging in lawful reproductive health care. </w:t>
            </w:r>
          </w:p>
        </w:tc>
      </w:tr>
      <w:tr w:rsidRPr="009C194B" w:rsidR="009C194B" w:rsidTr="00862F28" w14:paraId="64194E2F"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33F24A1E"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HIPAA Privacy Rule Section: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71123F75"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45 CFR § 164.502 Uses and disclosures of protected health information: General Rules. and 45 CFR § 164.514 Other requirements relating to uses and disclosures of protected health information. </w:t>
            </w:r>
          </w:p>
        </w:tc>
      </w:tr>
      <w:tr w:rsidRPr="009C194B" w:rsidR="009C194B" w:rsidTr="00862F28" w14:paraId="43D3B823"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39D94375"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Specific Sections: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5EFDA5EF"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45 CFR § 164.502(a)(5)(iii) - Prohibition of Certain Disclosures and 45 CFR § 164.514(h) - Attestation Requirement </w:t>
            </w:r>
          </w:p>
        </w:tc>
      </w:tr>
      <w:tr w:rsidRPr="009C194B" w:rsidR="009C194B" w:rsidTr="00862F28" w14:paraId="255122F9"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2C4BE94A"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Effective Date: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774175CD"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04/01/2024 </w:t>
            </w:r>
          </w:p>
        </w:tc>
      </w:tr>
    </w:tbl>
    <w:p w:rsidRPr="00862F28" w:rsidR="00862F28" w:rsidP="00490614" w:rsidRDefault="00862F28" w14:paraId="2FD0847E" w14:textId="77777777">
      <w:pPr>
        <w:pStyle w:val="Bluenotheading"/>
      </w:pPr>
      <w:r>
        <w:t>Overview </w:t>
      </w:r>
    </w:p>
    <w:p w:rsidRPr="009769A4" w:rsidR="00862F28" w:rsidP="009769A4" w:rsidRDefault="00862F28" w14:paraId="240906AA" w14:textId="5BDE8A44">
      <w:pPr>
        <w:pStyle w:val="GrayBodyTextStyle"/>
      </w:pPr>
      <w:r>
        <w:rPr>
          <w:rStyle w:val="normaltextrun"/>
        </w:rP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w:t>
      </w:r>
      <w:r>
        <w:rPr>
          <w:rStyle w:val="eop"/>
        </w:rPr>
        <w:t> </w:t>
      </w:r>
    </w:p>
    <w:p w:rsidRPr="00862F28" w:rsidR="00862F28" w:rsidP="00862F28" w:rsidRDefault="00862F28" w14:paraId="15C06973" w14:textId="0977A995">
      <w:pPr>
        <w:pStyle w:val="BlueSubsection1"/>
      </w:pPr>
      <w:r>
        <w:rPr>
          <w:rStyle w:val="normaltextrun"/>
        </w:rPr>
        <w:t>Purpose</w:t>
      </w:r>
      <w:r>
        <w:rPr>
          <w:rStyle w:val="eop"/>
        </w:rPr>
        <w:t> </w:t>
      </w:r>
    </w:p>
    <w:p w:rsidRPr="009769A4" w:rsidR="00862F28" w:rsidP="009769A4" w:rsidRDefault="00862F28" w14:paraId="119A1229" w14:textId="04DC7A94">
      <w:pPr>
        <w:pStyle w:val="GrayBodyTextStyle"/>
      </w:pPr>
      <w:r>
        <w:rPr>
          <w:rStyle w:val="normaltextrun"/>
        </w:rPr>
        <w:t>The purpose of this policy is to ensure COMPANY’S compliance with federal privacy regulations regarding the protection of reproductive health information. Specifically, it aims to prevent unauthorized disclosures of PHI that could be used for criminal, civil, or administrative actions related to lawful reproductive health care, and to implement the required attestation process as outlined in the HIPAA Privacy Rule at 45 CFR § 164.502(a)(5)(iii) and 45 CFR § 164.514(h).</w:t>
      </w:r>
      <w:r>
        <w:rPr>
          <w:rStyle w:val="eop"/>
        </w:rPr>
        <w:t> </w:t>
      </w:r>
    </w:p>
    <w:p w:rsidRPr="00862F28" w:rsidR="00862F28" w:rsidP="00862F28" w:rsidRDefault="00862F28" w14:paraId="3A8DDBF9" w14:textId="4F473D3C">
      <w:pPr>
        <w:pStyle w:val="BlueSubsection1"/>
      </w:pPr>
      <w:r>
        <w:rPr>
          <w:rStyle w:val="eop"/>
          <w:rFonts w:ascii="Calibri" w:hAnsi="Calibri" w:cs="Calibri"/>
          <w:sz w:val="22"/>
          <w:szCs w:val="22"/>
        </w:rPr>
        <w:t> </w:t>
      </w:r>
      <w:r>
        <w:rPr>
          <w:rStyle w:val="normaltextrun"/>
        </w:rPr>
        <w:t>Scope</w:t>
      </w:r>
      <w:r>
        <w:rPr>
          <w:rStyle w:val="eop"/>
        </w:rPr>
        <w:t> </w:t>
      </w:r>
    </w:p>
    <w:p w:rsidRPr="00862F28" w:rsidR="00862F28" w:rsidP="00862F28" w:rsidRDefault="00862F28" w14:paraId="044D7070" w14:textId="55C0B724">
      <w:pPr>
        <w:pStyle w:val="GrayBodyTextStyle"/>
      </w:pPr>
      <w:r>
        <w:rPr>
          <w:rStyle w:val="normaltextrun"/>
        </w:rP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r>
        <w:rPr>
          <w:rStyle w:val="eop"/>
        </w:rPr>
        <w:t> </w:t>
      </w:r>
    </w:p>
    <w:p w:rsidRPr="00862F28" w:rsidR="00862F28" w:rsidP="00CC12EE" w:rsidRDefault="00862F28" w14:paraId="29DF1FE0" w14:textId="49AEA6B5">
      <w:pPr>
        <w:pStyle w:val="ListParagraph"/>
        <w:numPr>
          <w:ilvl w:val="0"/>
          <w:numId w:val="100"/>
        </w:numPr>
      </w:pPr>
      <w:r>
        <w:rPr>
          <w:rStyle w:val="normaltextrun"/>
        </w:rPr>
        <w:t>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r>
        <w:rPr>
          <w:rStyle w:val="eop"/>
        </w:rPr>
        <w:t> </w:t>
      </w:r>
    </w:p>
    <w:p w:rsidRPr="00862F28" w:rsidR="00862F28" w:rsidP="00CC12EE" w:rsidRDefault="00862F28" w14:paraId="19E365C9" w14:textId="0D5E779C">
      <w:pPr>
        <w:pStyle w:val="ListParagraph"/>
        <w:numPr>
          <w:ilvl w:val="0"/>
          <w:numId w:val="100"/>
        </w:numPr>
      </w:pPr>
      <w:r>
        <w:rPr>
          <w:rStyle w:val="normaltextrun"/>
        </w:rP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r>
        <w:rPr>
          <w:rStyle w:val="eop"/>
        </w:rPr>
        <w:t> </w:t>
      </w:r>
    </w:p>
    <w:p w:rsidRPr="00862F28" w:rsidR="00862F28" w:rsidP="00CC12EE" w:rsidRDefault="00862F28" w14:paraId="65852A57" w14:textId="2922E244">
      <w:pPr>
        <w:pStyle w:val="ListParagraph"/>
        <w:numPr>
          <w:ilvl w:val="0"/>
          <w:numId w:val="100"/>
        </w:numPr>
      </w:pPr>
      <w:r>
        <w:rPr>
          <w:rStyle w:val="eop"/>
        </w:rPr>
        <w:t> </w:t>
      </w:r>
      <w:r>
        <w:rPr>
          <w:rStyle w:val="normaltextrun"/>
        </w:rPr>
        <w:t>Please note that when referencing the term "system component(s)" or “system resource(s)” it implies the following: Any network component, server, or application included in or connected to an organization’s overall information systems landscape.</w:t>
      </w:r>
      <w:r>
        <w:rPr>
          <w:rStyle w:val="eop"/>
        </w:rPr>
        <w:t> </w:t>
      </w:r>
    </w:p>
    <w:p w:rsidRPr="00862F28" w:rsidR="00862F28" w:rsidP="00490614" w:rsidRDefault="00862F28" w14:paraId="2A53AF38" w14:textId="30835931">
      <w:pPr>
        <w:pStyle w:val="Bluenotheading"/>
      </w:pPr>
      <w:r>
        <w:rPr>
          <w:rStyle w:val="normaltextrun"/>
        </w:rPr>
        <w:t>Policy</w:t>
      </w:r>
      <w:r>
        <w:rPr>
          <w:rStyle w:val="eop"/>
        </w:rPr>
        <w:t> </w:t>
      </w:r>
    </w:p>
    <w:p w:rsidRPr="00862F28" w:rsidR="00862F28" w:rsidP="00862F28" w:rsidRDefault="00F2670B" w14:paraId="2E2606E7" w14:textId="352F1002">
      <w:pPr>
        <w:pStyle w:val="GrayBodyTextStyle"/>
      </w:pPr>
      <w:r>
        <w:rPr>
          <w:rStyle w:val="normaltextrun"/>
        </w:rPr>
        <w:t>COMPANY prohibits the use or disclosure of PHI for the purpose of conducting investigations, imposing liability, or identifying individuals in connection with the provision, facilitation, or receipt of lawful reproductive health care. When PHI is requested for health oversight activities, judicial or administrative proceedings, law enforcement, or disclosure to coroners and medical examiners, a written and signed attestation is obtained confirming the information is not be used for any prohibited purposes. These measures are implemented to protect patient privacy and ensure compliance with updated HIPAA regulations in accordance with 45 CFR Parts 160 and 164, outlined in the Final Rule published April 2024.</w:t>
      </w:r>
      <w:r>
        <w:rPr>
          <w:rStyle w:val="eop"/>
        </w:rPr>
        <w:t> </w:t>
      </w:r>
    </w:p>
    <w:p w:rsidRPr="009769A4" w:rsidR="00862F28" w:rsidP="007F68B1" w:rsidRDefault="00862F28" w14:paraId="03E39760" w14:textId="77777777">
      <w:pPr>
        <w:pStyle w:val="Style1"/>
        <w:numPr>
          <w:ilvl w:val="0"/>
          <w:numId w:val="376"/>
        </w:numPr>
      </w:pPr>
      <w:r>
        <w:rPr>
          <w:rStyle w:val="normaltextrun"/>
        </w:rPr>
        <w:t>Prohibited Disclosures</w:t>
      </w:r>
      <w:r>
        <w:rPr>
          <w:rStyle w:val="eop"/>
        </w:rPr>
        <w:t> </w:t>
      </w:r>
    </w:p>
    <w:p w:rsidRPr="00D275A4" w:rsidR="00862F28" w:rsidP="00CC12EE" w:rsidRDefault="00862F28" w14:paraId="4D32EDFA" w14:textId="4F5A3800">
      <w:pPr>
        <w:pStyle w:val="ListParagraph"/>
        <w:numPr>
          <w:ilvl w:val="0"/>
          <w:numId w:val="102"/>
        </w:numPr>
      </w:pPr>
      <w:r>
        <w:rPr>
          <w:rStyle w:val="normaltextrun"/>
        </w:rPr>
        <w:t>Covered entities and business associates do not use or disclose PHI for:</w:t>
      </w:r>
      <w:r>
        <w:rPr>
          <w:rStyle w:val="eop"/>
        </w:rPr>
        <w:t> </w:t>
      </w:r>
    </w:p>
    <w:p w:rsidRPr="00D275A4" w:rsidR="00862F28" w:rsidP="00D275A4" w:rsidRDefault="00862F28" w14:paraId="35E08130" w14:textId="77777777">
      <w:pPr>
        <w:pStyle w:val="BulletStyle2"/>
        <w:ind w:left="1987"/>
      </w:pPr>
      <w:r>
        <w:rPr>
          <w:rStyle w:val="normaltextrun"/>
        </w:rPr>
        <w:t>Investigating or penalizing individuals, providers, or facilitators of reproductive health care that is lawful under the circumstances in which it was provided;</w:t>
      </w:r>
      <w:r>
        <w:rPr>
          <w:rStyle w:val="eop"/>
        </w:rPr>
        <w:t> </w:t>
      </w:r>
    </w:p>
    <w:p w:rsidRPr="00D275A4" w:rsidR="00862F28" w:rsidP="00D275A4" w:rsidRDefault="00862F28" w14:paraId="00C8E176" w14:textId="77777777">
      <w:pPr>
        <w:pStyle w:val="BulletStyle2"/>
        <w:ind w:left="1987"/>
      </w:pPr>
      <w:r>
        <w:rPr>
          <w:rStyle w:val="normaltextrun"/>
        </w:rPr>
        <w:t>Legal proceedings that seek to hold individuals accountable for receiving or providing such care;</w:t>
      </w:r>
      <w:r>
        <w:rPr>
          <w:rStyle w:val="eop"/>
        </w:rPr>
        <w:t> </w:t>
      </w:r>
    </w:p>
    <w:p w:rsidRPr="00D275A4" w:rsidR="00862F28" w:rsidP="00D275A4" w:rsidRDefault="00862F28" w14:paraId="357E293C" w14:textId="77777777">
      <w:pPr>
        <w:pStyle w:val="BulletStyle2"/>
        <w:ind w:left="1987"/>
      </w:pPr>
      <w:r>
        <w:rPr>
          <w:rStyle w:val="normaltextrun"/>
        </w:rPr>
        <w:t>Identifying persons involved in lawful reproductive health care.</w:t>
      </w:r>
      <w:r>
        <w:rPr>
          <w:rStyle w:val="eop"/>
        </w:rPr>
        <w:t> </w:t>
      </w:r>
    </w:p>
    <w:p w:rsidRPr="00D275A4" w:rsidR="00862F28" w:rsidP="00CC12EE" w:rsidRDefault="00862F28" w14:paraId="4400B392" w14:textId="77777777">
      <w:pPr>
        <w:pStyle w:val="Style1"/>
        <w:numPr>
          <w:ilvl w:val="0"/>
          <w:numId w:val="4"/>
        </w:numPr>
        <w:ind w:left="1267"/>
      </w:pPr>
      <w:r>
        <w:rPr>
          <w:rStyle w:val="normaltextrun"/>
        </w:rPr>
        <w:t>Attestation Requirement</w:t>
      </w:r>
      <w:r>
        <w:rPr>
          <w:rStyle w:val="eop"/>
        </w:rPr>
        <w:t> </w:t>
      </w:r>
    </w:p>
    <w:p w:rsidRPr="00D275A4" w:rsidR="00862F28" w:rsidP="00CC12EE" w:rsidRDefault="00862F28" w14:paraId="69F5C5FF" w14:textId="07B4BCDC">
      <w:pPr>
        <w:pStyle w:val="ListParagraph"/>
        <w:numPr>
          <w:ilvl w:val="0"/>
          <w:numId w:val="303"/>
        </w:numPr>
      </w:pPr>
      <w:r>
        <w:rPr>
          <w:rStyle w:val="normaltextrun"/>
        </w:rPr>
        <w:t>If PHI related to reproductive health is requested for any of the following purposes, a written attestation is obtained prior to disclosure:</w:t>
      </w:r>
      <w:r>
        <w:rPr>
          <w:rStyle w:val="eop"/>
        </w:rPr>
        <w:t> </w:t>
      </w:r>
    </w:p>
    <w:p w:rsidRPr="00D275A4" w:rsidR="00862F28" w:rsidP="00D275A4" w:rsidRDefault="00862F28" w14:paraId="14B9BF4D" w14:textId="77777777">
      <w:pPr>
        <w:pStyle w:val="BulletStyle2"/>
        <w:ind w:left="1987"/>
      </w:pPr>
      <w:r>
        <w:rPr>
          <w:rStyle w:val="normaltextrun"/>
        </w:rPr>
        <w:t>Health oversight activities;</w:t>
      </w:r>
      <w:r>
        <w:rPr>
          <w:rStyle w:val="eop"/>
        </w:rPr>
        <w:t> </w:t>
      </w:r>
    </w:p>
    <w:p w:rsidRPr="00D275A4" w:rsidR="00862F28" w:rsidP="00D275A4" w:rsidRDefault="00862F28" w14:paraId="34ECA385" w14:textId="77777777">
      <w:pPr>
        <w:pStyle w:val="BulletStyle2"/>
        <w:ind w:left="1987"/>
      </w:pPr>
      <w:r>
        <w:rPr>
          <w:rStyle w:val="normaltextrun"/>
        </w:rPr>
        <w:t>Judicial or administrative proceedings;</w:t>
      </w:r>
      <w:r>
        <w:rPr>
          <w:rStyle w:val="eop"/>
        </w:rPr>
        <w:t> </w:t>
      </w:r>
    </w:p>
    <w:p w:rsidRPr="00D275A4" w:rsidR="00862F28" w:rsidP="00D275A4" w:rsidRDefault="00862F28" w14:paraId="754A0825" w14:textId="77777777">
      <w:pPr>
        <w:pStyle w:val="BulletStyle2"/>
        <w:ind w:left="1987"/>
      </w:pPr>
      <w:r>
        <w:rPr>
          <w:rStyle w:val="normaltextrun"/>
        </w:rPr>
        <w:t>Law enforcement purposes;</w:t>
      </w:r>
      <w:r>
        <w:rPr>
          <w:rStyle w:val="eop"/>
        </w:rPr>
        <w:t> </w:t>
      </w:r>
    </w:p>
    <w:p w:rsidRPr="00D275A4" w:rsidR="00862F28" w:rsidP="00D275A4" w:rsidRDefault="00862F28" w14:paraId="342763AF" w14:textId="77777777">
      <w:pPr>
        <w:pStyle w:val="BulletStyle2"/>
        <w:ind w:left="1987"/>
      </w:pPr>
      <w:r>
        <w:rPr>
          <w:rStyle w:val="normaltextrun"/>
        </w:rPr>
        <w:t>Coroners and medical examiner requests.</w:t>
      </w:r>
      <w:r>
        <w:rPr>
          <w:rStyle w:val="eop"/>
        </w:rPr>
        <w:t> </w:t>
      </w:r>
    </w:p>
    <w:p w:rsidRPr="00D275A4" w:rsidR="00862F28" w:rsidP="00CC12EE" w:rsidRDefault="00862F28" w14:paraId="66280E4F" w14:textId="01FF7346">
      <w:pPr>
        <w:pStyle w:val="ListParagraph"/>
        <w:numPr>
          <w:ilvl w:val="0"/>
          <w:numId w:val="1"/>
        </w:numPr>
        <w:ind w:left="1627"/>
      </w:pPr>
      <w:r>
        <w:rPr>
          <w:rStyle w:val="normaltextrun"/>
        </w:rPr>
        <w:t>The attestation:</w:t>
      </w:r>
      <w:r>
        <w:rPr>
          <w:rStyle w:val="eop"/>
        </w:rPr>
        <w:t> </w:t>
      </w:r>
    </w:p>
    <w:p w:rsidRPr="00D275A4" w:rsidR="00862F28" w:rsidP="00D275A4" w:rsidRDefault="008C4C5E" w14:paraId="29B9CF75" w14:textId="3FF5F5E2">
      <w:pPr>
        <w:pStyle w:val="BulletStyle2"/>
        <w:ind w:left="1987"/>
      </w:pPr>
      <w:r>
        <w:rPr>
          <w:rStyle w:val="normaltextrun"/>
        </w:rPr>
        <w:t>Is signed and dated by the requesting party;</w:t>
      </w:r>
      <w:r>
        <w:rPr>
          <w:rStyle w:val="eop"/>
        </w:rPr>
        <w:t> </w:t>
      </w:r>
    </w:p>
    <w:p w:rsidRPr="00D275A4" w:rsidR="00862F28" w:rsidP="00D275A4" w:rsidRDefault="00862F28" w14:paraId="58587E6A" w14:textId="59E6B472">
      <w:pPr>
        <w:pStyle w:val="BulletStyle2"/>
        <w:ind w:left="1987"/>
      </w:pPr>
      <w:r>
        <w:rPr>
          <w:rStyle w:val="normaltextrun"/>
        </w:rPr>
        <w:t>Includes a statement confirming that the PHI is not to be used for any prohibited purpose listed above.</w:t>
      </w:r>
      <w:r>
        <w:rPr>
          <w:rStyle w:val="eop"/>
        </w:rPr>
        <w:t> </w:t>
      </w:r>
    </w:p>
    <w:p w:rsidRPr="00D275A4" w:rsidR="00862F28" w:rsidP="00CC12EE" w:rsidRDefault="00862F28" w14:paraId="55F68A37" w14:textId="77777777">
      <w:pPr>
        <w:pStyle w:val="Style1"/>
        <w:numPr>
          <w:ilvl w:val="0"/>
          <w:numId w:val="4"/>
        </w:numPr>
        <w:ind w:left="1267"/>
      </w:pPr>
      <w:r>
        <w:rPr>
          <w:rStyle w:val="normaltextrun"/>
        </w:rPr>
        <w:t>Review and Validation of Requests</w:t>
      </w:r>
      <w:r>
        <w:rPr>
          <w:rStyle w:val="eop"/>
        </w:rPr>
        <w:t> </w:t>
      </w:r>
    </w:p>
    <w:p w:rsidRPr="00D275A4" w:rsidR="00862F28" w:rsidP="00CC12EE" w:rsidRDefault="00862F28" w14:paraId="6E21346C" w14:textId="04BBA2F0">
      <w:pPr>
        <w:pStyle w:val="ListParagraph"/>
        <w:numPr>
          <w:ilvl w:val="0"/>
          <w:numId w:val="213"/>
        </w:numPr>
      </w:pPr>
      <w:r>
        <w:t>All requests involving reproductive health information are:</w:t>
      </w:r>
      <w:r>
        <w:rPr>
          <w:rStyle w:val="eop"/>
        </w:rPr>
        <w:t> </w:t>
      </w:r>
    </w:p>
    <w:p w:rsidRPr="00D275A4" w:rsidR="00862F28" w:rsidP="00D275A4" w:rsidRDefault="00862F28" w14:paraId="0AE50847" w14:textId="77777777">
      <w:pPr>
        <w:pStyle w:val="BulletStyle2"/>
        <w:ind w:left="1987"/>
      </w:pPr>
      <w:r>
        <w:rPr>
          <w:rStyle w:val="normaltextrun"/>
        </w:rPr>
        <w:t>Reviewed by the Privacy Officer or Legal Department;</w:t>
      </w:r>
      <w:r>
        <w:rPr>
          <w:rStyle w:val="eop"/>
        </w:rPr>
        <w:t> </w:t>
      </w:r>
    </w:p>
    <w:p w:rsidRPr="00D275A4" w:rsidR="00862F28" w:rsidP="00D275A4" w:rsidRDefault="00862F28" w14:paraId="0F7B34C8" w14:textId="77777777">
      <w:pPr>
        <w:pStyle w:val="BulletStyle2"/>
        <w:ind w:left="1987"/>
      </w:pPr>
      <w:r>
        <w:rPr>
          <w:rStyle w:val="normaltextrun"/>
        </w:rPr>
        <w:t>Evaluated to ensure the care in question was lawful where and when it occurred;</w:t>
      </w:r>
      <w:r>
        <w:rPr>
          <w:rStyle w:val="eop"/>
        </w:rPr>
        <w:t> </w:t>
      </w:r>
    </w:p>
    <w:p w:rsidRPr="00D275A4" w:rsidR="00862F28" w:rsidP="00D275A4" w:rsidRDefault="00862F28" w14:paraId="04A49DD9" w14:textId="77777777">
      <w:pPr>
        <w:pStyle w:val="BulletStyle2"/>
        <w:ind w:left="1987"/>
      </w:pPr>
      <w:r>
        <w:rPr>
          <w:rStyle w:val="normaltextrun"/>
        </w:rPr>
        <w:t>Documented along with the attestation and retained in accordance with HIPAA documentation requirements.</w:t>
      </w:r>
      <w:r>
        <w:rPr>
          <w:rStyle w:val="eop"/>
        </w:rPr>
        <w:t> </w:t>
      </w:r>
    </w:p>
    <w:p w:rsidR="00ED25B7" w:rsidRDefault="00ED25B7" w14:paraId="594EDB2A" w14:textId="77777777">
      <w:pPr>
        <w:rPr>
          <w:rStyle w:val="normaltextrun"/>
          <w:rFonts w:ascii="Arial" w:hAnsi="Arial" w:eastAsia="Arial" w:cs="Arial"/>
          <w:b/>
          <w:bCs/>
          <w:iCs/>
          <w:color w:val="5E5E5E"/>
          <w:kern w:val="0"/>
          <w14:ligatures w14:val="none"/>
        </w:rPr>
      </w:pPr>
      <w:r>
        <w:rPr>
          <w:rStyle w:val="normaltextrun"/>
        </w:rPr>
        <w:br w:type="page"/>
      </w:r>
    </w:p>
    <w:p w:rsidRPr="00D275A4" w:rsidR="00862F28" w:rsidP="00CC12EE" w:rsidRDefault="00862F28" w14:paraId="3A48425C" w14:textId="6654ABC7">
      <w:pPr>
        <w:pStyle w:val="Style1"/>
        <w:numPr>
          <w:ilvl w:val="0"/>
          <w:numId w:val="4"/>
        </w:numPr>
        <w:ind w:left="1267"/>
      </w:pPr>
      <w:r>
        <w:rPr>
          <w:rStyle w:val="normaltextrun"/>
        </w:rPr>
        <w:t>Permitted Disclosures</w:t>
      </w:r>
      <w:r>
        <w:rPr>
          <w:rStyle w:val="eop"/>
        </w:rPr>
        <w:t> </w:t>
      </w:r>
    </w:p>
    <w:p w:rsidRPr="00D275A4" w:rsidR="00862F28" w:rsidP="00CC12EE" w:rsidRDefault="00862F28" w14:paraId="01268391" w14:textId="6F8C0D90">
      <w:pPr>
        <w:pStyle w:val="ListParagraph"/>
        <w:numPr>
          <w:ilvl w:val="0"/>
          <w:numId w:val="212"/>
        </w:numPr>
      </w:pPr>
      <w:r>
        <w:rPr>
          <w:rStyle w:val="normaltextrun"/>
        </w:rPr>
        <w:t>When permitted to disclose reproductive health information (e.g., with proper attestation), the organization limits the PHI to the minimum necessary to accomplish the purpose of the disclosure.</w:t>
      </w:r>
      <w:r>
        <w:rPr>
          <w:rStyle w:val="eop"/>
        </w:rPr>
        <w:t> </w:t>
      </w:r>
    </w:p>
    <w:p w:rsidRPr="00D275A4" w:rsidR="00862F28" w:rsidP="00CC12EE" w:rsidRDefault="00862F28" w14:paraId="3D91F15F" w14:textId="77777777">
      <w:pPr>
        <w:pStyle w:val="Style1"/>
        <w:numPr>
          <w:ilvl w:val="0"/>
          <w:numId w:val="4"/>
        </w:numPr>
        <w:ind w:left="1267"/>
      </w:pPr>
      <w:r>
        <w:rPr>
          <w:rStyle w:val="normaltextrun"/>
        </w:rPr>
        <w:t>Additional Information</w:t>
      </w:r>
      <w:r>
        <w:rPr>
          <w:rStyle w:val="eop"/>
        </w:rPr>
        <w:t> </w:t>
      </w:r>
    </w:p>
    <w:p w:rsidR="00862F28" w:rsidP="00CC12EE" w:rsidRDefault="00862F28" w14:paraId="22E59CFC" w14:textId="77777777">
      <w:pPr>
        <w:pStyle w:val="ListParagraph"/>
        <w:numPr>
          <w:ilvl w:val="0"/>
          <w:numId w:val="211"/>
        </w:numPr>
        <w:rPr>
          <w:rStyle w:val="eop"/>
        </w:rPr>
      </w:pPr>
      <w:r>
        <w:rPr>
          <w:rStyle w:val="normaltextrun"/>
        </w:rPr>
        <w:t>Please add any additional information that you feel would be beneficial to this specific policy document regarding the various aforementioned provisions for the HIPAA Privacy Rule.</w:t>
      </w:r>
      <w:r>
        <w:rPr>
          <w:rStyle w:val="eop"/>
        </w:rPr>
        <w:t> </w:t>
      </w:r>
    </w:p>
    <w:p>
      <w:pPr>
        <w:pStyle w:val="BlueSubsection1"/>
      </w:pPr>
      <w:r>
        <w:t xml:space="preserve">Uses and Disclosures for Reproductive Health Information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D275A4" w:rsidR="002A02E7" w:rsidP="00D275A4" w:rsidRDefault="002A02E7" w14:paraId="12262106" w14:textId="77777777">
      <w:pPr>
        <w:pStyle w:val="GrayBodyTextStyle"/>
      </w:pPr>
    </w:p>
    <w:p w:rsidR="00235D0C" w:rsidRDefault="00235D0C" w14:paraId="02E3FEE8" w14:textId="77777777">
      <w:pPr>
        <w:rPr>
          <w:rFonts w:ascii="Arial" w:hAnsi="Arial" w:eastAsia="Arial" w:cs="Arial"/>
          <w:b/>
          <w:bCs/>
          <w:color w:val="1C3557" w:themeColor="text2"/>
          <w:w w:val="90"/>
          <w:kern w:val="0"/>
          <w:sz w:val="40"/>
          <w:szCs w:val="40"/>
          <w14:ligatures w14:val="none"/>
        </w:rPr>
      </w:pPr>
      <w:r>
        <w:br w:type="page"/>
      </w:r>
    </w:p>
    <w:p w:rsidRPr="00447B81" w:rsidR="00237FB1" w:rsidP="00C56252" w:rsidRDefault="00237FB1" w14:paraId="78E2DA7C" w14:textId="6A135656">
      <w:pPr>
        <w:pStyle w:val="DarkBlueHeading1"/>
      </w:pPr>
      <w:bookmarkStart w:name="_Toc218072589" w:id="34"/>
      <w:r>
        <w:t>Uses and Disclosures for Health Oversight Activities</w:t>
      </w:r>
      <w:bookmarkEnd w:id="34"/>
    </w:p>
    <w:tbl>
      <w:tblPr>
        <w:tblStyle w:val="TableGrid"/>
        <w:tblW w:w="10080" w:type="dxa"/>
        <w:tblInd w:w="893" w:type="dxa"/>
        <w:tblLook w:val="04A0" w:firstRow="1" w:lastRow="0" w:firstColumn="1" w:lastColumn="0" w:noHBand="0" w:noVBand="1"/>
      </w:tblPr>
      <w:tblGrid>
        <w:gridCol w:w="2222"/>
        <w:gridCol w:w="7858"/>
      </w:tblGrid>
      <w:tr w:rsidRPr="00C56252" w:rsidR="00192903" w:rsidTr="00077C11" w14:paraId="5FDE5F10" w14:textId="77777777">
        <w:trPr>
          <w:cantSplit/>
          <w:trHeight w:val="288"/>
        </w:trPr>
        <w:tc>
          <w:tcPr>
            <w:tcW w:w="2245" w:type="dxa"/>
            <w:shd w:val="clear" w:color="auto" w:fill="EEF8F8" w:themeFill="accent5"/>
            <w:vAlign w:val="center"/>
          </w:tcPr>
          <w:p w:rsidRPr="00C56252" w:rsidR="00192903" w:rsidP="000B4F08" w:rsidRDefault="00192903" w14:paraId="3F35C88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665457" w:rsidR="00192903" w:rsidP="000B4F08" w:rsidRDefault="00192903" w14:paraId="0D5A64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56252" w:rsidR="00192903" w:rsidTr="00077C11" w14:paraId="2ECC4B90" w14:textId="77777777">
        <w:trPr>
          <w:cantSplit/>
          <w:trHeight w:val="288"/>
        </w:trPr>
        <w:tc>
          <w:tcPr>
            <w:tcW w:w="2245" w:type="dxa"/>
            <w:shd w:val="clear" w:color="auto" w:fill="EEF8F8" w:themeFill="accent5"/>
            <w:vAlign w:val="center"/>
          </w:tcPr>
          <w:p w:rsidRPr="00C56252" w:rsidR="00192903" w:rsidP="000B4F08" w:rsidRDefault="00192903" w14:paraId="70F1E4E4" w14:textId="77777777">
            <w:pPr>
              <w:pStyle w:val="NoSpacing"/>
              <w:jc w:val="left"/>
              <w:rPr>
                <w:rFonts w:asciiTheme="minorHAnsi" w:hAnsiTheme="minorHAnsi"/>
                <w:b/>
                <w:color w:val="1C3557" w:themeColor="text2"/>
                <w:sz w:val="18"/>
                <w:szCs w:val="18"/>
              </w:rPr>
            </w:pPr>
          </w:p>
          <w:p w:rsidRPr="00C56252" w:rsidR="00192903" w:rsidP="000B4F08" w:rsidRDefault="00192903" w14:paraId="0AE6F73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56252" w:rsidR="00192903" w:rsidP="000B4F08" w:rsidRDefault="00192903" w14:paraId="59A7B51A"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665457" w:rsidR="00192903" w:rsidP="000B4F08" w:rsidRDefault="00192903" w14:paraId="11DB8D6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56252" w:rsidR="00192903" w:rsidTr="00077C11" w14:paraId="25E0A44C" w14:textId="77777777">
        <w:trPr>
          <w:cantSplit/>
          <w:trHeight w:val="288"/>
        </w:trPr>
        <w:tc>
          <w:tcPr>
            <w:tcW w:w="2245" w:type="dxa"/>
            <w:shd w:val="clear" w:color="auto" w:fill="EEF8F8" w:themeFill="accent5"/>
            <w:vAlign w:val="center"/>
          </w:tcPr>
          <w:p w:rsidRPr="00C56252" w:rsidR="00192903" w:rsidP="000B4F08" w:rsidRDefault="00192903" w14:paraId="6E7B8E0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665457" w:rsidR="00192903" w:rsidP="000B4F08" w:rsidRDefault="00192903" w14:paraId="15059883" w14:textId="77777777">
            <w:pPr>
              <w:pStyle w:val="NoSpacing"/>
              <w:jc w:val="left"/>
              <w:rPr>
                <w:rFonts w:asciiTheme="minorHAnsi" w:hAnsiTheme="minorHAnsi"/>
                <w:bCs/>
                <w:color w:val="5E5E5E" w:themeColor="text1"/>
                <w:sz w:val="18"/>
                <w:szCs w:val="18"/>
              </w:rPr>
            </w:pPr>
          </w:p>
          <w:p w:rsidRPr="00665457" w:rsidR="00192903" w:rsidP="000B4F08" w:rsidRDefault="00192903" w14:paraId="12B8A2F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665457" w:rsidR="00192903" w:rsidP="000B4F08" w:rsidRDefault="00192903" w14:paraId="504FF115" w14:textId="77777777">
            <w:pPr>
              <w:pStyle w:val="NoSpacing"/>
              <w:jc w:val="left"/>
              <w:rPr>
                <w:rFonts w:asciiTheme="minorHAnsi" w:hAnsiTheme="minorHAnsi"/>
                <w:bCs/>
                <w:color w:val="5E5E5E" w:themeColor="text1"/>
                <w:sz w:val="18"/>
                <w:szCs w:val="18"/>
              </w:rPr>
            </w:pPr>
          </w:p>
        </w:tc>
      </w:tr>
      <w:tr w:rsidRPr="00C56252" w:rsidR="00192903" w:rsidTr="00077C11" w14:paraId="01015A6E" w14:textId="77777777">
        <w:trPr>
          <w:cantSplit/>
          <w:trHeight w:val="288"/>
        </w:trPr>
        <w:tc>
          <w:tcPr>
            <w:tcW w:w="2245" w:type="dxa"/>
            <w:shd w:val="clear" w:color="auto" w:fill="EEF8F8" w:themeFill="accent5"/>
            <w:vAlign w:val="center"/>
          </w:tcPr>
          <w:p w:rsidRPr="00C56252" w:rsidR="00192903" w:rsidP="000B4F08" w:rsidRDefault="00192903" w14:paraId="360BC02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665457" w:rsidR="00192903" w:rsidP="000B4F08" w:rsidRDefault="00192903" w14:paraId="7BD6F85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§164.512(d) – 45 CFR Part §164.512(d)(4) | Uses and Disclosures for Health Oversight Activities</w:t>
            </w:r>
          </w:p>
        </w:tc>
      </w:tr>
      <w:tr w:rsidRPr="00C56252" w:rsidR="00192903" w:rsidTr="00077C11" w14:paraId="2B8DD05E" w14:textId="77777777">
        <w:trPr>
          <w:cantSplit/>
          <w:trHeight w:val="288"/>
        </w:trPr>
        <w:tc>
          <w:tcPr>
            <w:tcW w:w="2245" w:type="dxa"/>
            <w:shd w:val="clear" w:color="auto" w:fill="EEF8F8" w:themeFill="accent5"/>
            <w:vAlign w:val="center"/>
          </w:tcPr>
          <w:p w:rsidRPr="00C56252" w:rsidR="00192903" w:rsidP="000B4F08" w:rsidRDefault="00192903" w14:paraId="2BF6CC2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665457" w:rsidR="00192903" w:rsidP="000B4F08" w:rsidRDefault="00192903" w14:paraId="3602FC1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447B81" w:rsidR="00192903" w:rsidP="00490614" w:rsidRDefault="00192903" w14:paraId="1D5F0B6F" w14:textId="2432C36A">
      <w:pPr>
        <w:pStyle w:val="Bluenotheading"/>
      </w:pPr>
      <w:r>
        <w:t xml:space="preserve">Overview </w:t>
      </w:r>
    </w:p>
    <w:p w:rsidRPr="006B0EE9" w:rsidR="00192903" w:rsidP="006B0EE9" w:rsidRDefault="00192903" w14:paraId="62465925" w14:textId="45923463">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447B81" w:rsidR="00192903" w:rsidP="00C56252" w:rsidRDefault="00192903" w14:paraId="2D8F787E" w14:textId="717FBC1A">
      <w:pPr>
        <w:pStyle w:val="BlueSubsection1"/>
      </w:pPr>
      <w:r>
        <w:t>Purpose</w:t>
      </w:r>
    </w:p>
    <w:p w:rsidRPr="006B0EE9" w:rsidR="00192903" w:rsidP="006B0EE9" w:rsidRDefault="00192903" w14:paraId="740E375D" w14:textId="6C199D63">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447B81" w:rsidR="00192903" w:rsidP="00C56252" w:rsidRDefault="00192903" w14:paraId="16402B71" w14:textId="367957D5">
      <w:pPr>
        <w:pStyle w:val="BlueSubsection1"/>
      </w:pPr>
      <w:r>
        <w:t>Scope</w:t>
      </w:r>
    </w:p>
    <w:p w:rsidRPr="006B0EE9" w:rsidR="00192903" w:rsidP="006B0EE9" w:rsidRDefault="00192903" w14:paraId="36CF4918" w14:textId="5A24801A">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447B81" w:rsidR="00192903" w:rsidP="00CC12EE" w:rsidRDefault="00192903" w14:paraId="6A7071D3" w14:textId="2592E67D">
      <w:pPr>
        <w:pStyle w:val="ListParagraph"/>
        <w:numPr>
          <w:ilvl w:val="0"/>
          <w:numId w:val="3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447B81" w:rsidR="00192903" w:rsidP="00CC12EE" w:rsidRDefault="00192903" w14:paraId="7CBB172E" w14:textId="2E6E5E00">
      <w:pPr>
        <w:pStyle w:val="ListParagraph"/>
        <w:numPr>
          <w:ilvl w:val="0"/>
          <w:numId w:val="34"/>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192903" w:rsidR="00192903" w:rsidP="00CC12EE" w:rsidRDefault="00192903" w14:paraId="30752889" w14:textId="77777777">
      <w:pPr>
        <w:pStyle w:val="ListParagraph"/>
        <w:numPr>
          <w:ilvl w:val="0"/>
          <w:numId w:val="34"/>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C56252" w:rsidR="00192903" w:rsidP="00490614" w:rsidRDefault="00192903" w14:paraId="2E4A77D0" w14:textId="7BDCA5EA">
      <w:pPr>
        <w:pStyle w:val="Bluenotheading"/>
      </w:pPr>
      <w:r>
        <w:t>Policy</w:t>
      </w:r>
    </w:p>
    <w:p w:rsidRPr="006B0EE9" w:rsidR="00192903" w:rsidP="00CC12EE" w:rsidRDefault="00192903" w14:paraId="79E34532" w14:textId="77777777">
      <w:pPr>
        <w:pStyle w:val="Style1"/>
        <w:numPr>
          <w:ilvl w:val="0"/>
          <w:numId w:val="35"/>
        </w:numPr>
      </w:pPr>
      <w:r>
        <w:t>Permitted Disclosures</w:t>
      </w:r>
    </w:p>
    <w:p w:rsidRPr="006B0EE9" w:rsidR="00192903" w:rsidP="00CC12EE" w:rsidRDefault="00192903" w14:paraId="1EE278D1" w14:textId="430A1739">
      <w:pPr>
        <w:pStyle w:val="ListParagraph"/>
        <w:numPr>
          <w:ilvl w:val="0"/>
          <w:numId w:val="210"/>
        </w:numPr>
      </w:pPr>
      <w:r>
        <w:t>As mandated by the Health Insurance Portability and Accountability Act (HIPAA), COMPANY discloses protected health information to a health oversight agency for oversight activities authorized by law, including audits; civil, administrative, or criminal investigations; inspections; licensure or disciplinary actions; civil, administrative, or criminal proceedings or actions; or other activities necessary for appropriate oversight of:</w:t>
      </w:r>
    </w:p>
    <w:p w:rsidRPr="00077C11" w:rsidR="00192903" w:rsidP="00077C11" w:rsidRDefault="00192903" w14:paraId="7141A1E5" w14:textId="77777777">
      <w:pPr>
        <w:pStyle w:val="BulletStyle2"/>
      </w:pPr>
      <w:r>
        <w:t>The health care system.</w:t>
      </w:r>
    </w:p>
    <w:p w:rsidRPr="00077C11" w:rsidR="00192903" w:rsidP="00077C11" w:rsidRDefault="00192903" w14:paraId="7DECC254" w14:textId="77777777">
      <w:pPr>
        <w:pStyle w:val="BulletStyle2"/>
      </w:pPr>
      <w:r>
        <w:t>Government benefit programs for which health information is relevant to beneficiary eligibility.</w:t>
      </w:r>
    </w:p>
    <w:p w:rsidRPr="00077C11" w:rsidR="00192903" w:rsidP="00077C11" w:rsidRDefault="00192903" w14:paraId="7EE7FF55" w14:textId="77777777">
      <w:pPr>
        <w:pStyle w:val="BulletStyle2"/>
      </w:pPr>
      <w:r>
        <w:t>Entities subject to government regulatory programs for which health information is necessary for determining compliance with program standards; or</w:t>
      </w:r>
    </w:p>
    <w:p w:rsidRPr="00077C11" w:rsidR="00192903" w:rsidP="00077C11" w:rsidRDefault="00192903" w14:paraId="253B5299" w14:textId="77777777">
      <w:pPr>
        <w:pStyle w:val="BulletStyle2"/>
      </w:pPr>
      <w:r>
        <w:t>Entities subject to civil rights laws for which health information is necessary for determining compliance.</w:t>
      </w:r>
    </w:p>
    <w:p w:rsidRPr="006B0EE9" w:rsidR="00192903" w:rsidP="002B1DD9" w:rsidRDefault="00192903" w14:paraId="6FDC6EA7" w14:textId="77777777">
      <w:pPr>
        <w:pStyle w:val="Style1"/>
      </w:pPr>
      <w:r>
        <w:t>Exception to Health Oversight Activities</w:t>
      </w:r>
    </w:p>
    <w:p w:rsidRPr="006B0EE9" w:rsidR="00192903" w:rsidP="00CC12EE" w:rsidRDefault="00192903" w14:paraId="768DE9E9" w14:textId="47BA159E">
      <w:pPr>
        <w:pStyle w:val="ListParagraph"/>
        <w:numPr>
          <w:ilvl w:val="0"/>
          <w:numId w:val="209"/>
        </w:numPr>
      </w:pPr>
      <w:r>
        <w:t>For the purpose of the disclosures permitted by paragraph (d)(1) of this section (i.e., 45 CFR Part §164.512), a health oversight activity does not include an investigation or other activity in which the individual is the subject of the investigation or activity, and such investigation or other activity does not arise out of and is not directly related to:</w:t>
      </w:r>
    </w:p>
    <w:p w:rsidRPr="006B0EE9" w:rsidR="00192903" w:rsidP="00077C11" w:rsidRDefault="00192903" w14:paraId="3D53898E" w14:textId="77777777">
      <w:pPr>
        <w:pStyle w:val="BulletStyle2"/>
      </w:pPr>
      <w:r>
        <w:t>The receipt of health care.</w:t>
      </w:r>
    </w:p>
    <w:p w:rsidRPr="006B0EE9" w:rsidR="00192903" w:rsidP="00077C11" w:rsidRDefault="00192903" w14:paraId="48D0D471" w14:textId="77777777">
      <w:pPr>
        <w:pStyle w:val="BulletStyle2"/>
      </w:pPr>
      <w:r>
        <w:t>A claim for public benefits related to health; or</w:t>
      </w:r>
    </w:p>
    <w:p w:rsidRPr="006B0EE9" w:rsidR="00192903" w:rsidP="00077C11" w:rsidRDefault="00192903" w14:paraId="0E72D450" w14:textId="77777777">
      <w:pPr>
        <w:pStyle w:val="BulletStyle2"/>
      </w:pPr>
      <w:r>
        <w:t>Qualification for, or receipt of, public benefits or services when a patient's health is integral to the claim for public benefits or services.</w:t>
      </w:r>
    </w:p>
    <w:p w:rsidRPr="006B0EE9" w:rsidR="00192903" w:rsidP="002B1DD9" w:rsidRDefault="00192903" w14:paraId="6647ABB2" w14:textId="77777777">
      <w:pPr>
        <w:pStyle w:val="Style1"/>
      </w:pPr>
      <w:r>
        <w:t xml:space="preserve">Joint Activities or Investigations. </w:t>
      </w:r>
    </w:p>
    <w:p w:rsidRPr="006B0EE9" w:rsidR="00192903" w:rsidP="00CC12EE" w:rsidRDefault="00192903" w14:paraId="6692B310" w14:textId="77777777">
      <w:pPr>
        <w:pStyle w:val="ListParagraph"/>
        <w:numPr>
          <w:ilvl w:val="0"/>
          <w:numId w:val="206"/>
        </w:numPr>
      </w:pPr>
      <w:r>
        <w:t>Notwithstanding paragraph (d)(2) of this section (i.e., 45 CFR Part §164.512), if a health oversight activity or investigation is conducted in conjunction with an oversight activity or investigation relating to a claim for public benefits not related to health, the joint activity or investigation is considered a health oversight activity for purposes of paragraph (d) of this section.</w:t>
      </w:r>
    </w:p>
    <w:p w:rsidRPr="006B0EE9" w:rsidR="00192903" w:rsidP="002B1DD9" w:rsidRDefault="00192903" w14:paraId="24EC6021" w14:textId="77777777">
      <w:pPr>
        <w:pStyle w:val="Style1"/>
      </w:pPr>
      <w:r>
        <w:t>Permitted Uses</w:t>
      </w:r>
    </w:p>
    <w:p w:rsidRPr="006B0EE9" w:rsidR="00192903" w:rsidP="00CC12EE" w:rsidRDefault="00192903" w14:paraId="1B309A5F" w14:textId="5FE515AA">
      <w:pPr>
        <w:pStyle w:val="ListParagraph"/>
        <w:numPr>
          <w:ilvl w:val="0"/>
          <w:numId w:val="207"/>
        </w:numPr>
      </w:pPr>
      <w:r>
        <w:t>If COMPANY also is a health oversight agency, then COMPANY uses protected health information for health oversight activities as permitted by paragraph (d) of this section (i.e., 45 CFR Part §164.512).</w:t>
      </w:r>
    </w:p>
    <w:p w:rsidRPr="006B0EE9" w:rsidR="00192903" w:rsidP="002B1DD9" w:rsidRDefault="00192903" w14:paraId="329EF3D2" w14:textId="77777777">
      <w:pPr>
        <w:pStyle w:val="Style1"/>
      </w:pPr>
      <w:r>
        <w:t>Additional Information</w:t>
      </w:r>
    </w:p>
    <w:p w:rsidRPr="006B0EE9" w:rsidR="00192903" w:rsidP="00CC12EE" w:rsidRDefault="00192903" w14:paraId="73A5377E" w14:textId="79C140C6">
      <w:pPr>
        <w:pStyle w:val="ListParagraph"/>
        <w:numPr>
          <w:ilvl w:val="0"/>
          <w:numId w:val="208"/>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Health Oversight Activities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C56252" w:rsidR="00FD41E2" w:rsidP="00C56252" w:rsidRDefault="00FD41E2" w14:paraId="7F79541E" w14:textId="77777777">
      <w:pPr>
        <w:pStyle w:val="GrayBodyTextStyle"/>
      </w:pPr>
    </w:p>
    <w:p w:rsidR="003062B9" w:rsidRDefault="003062B9" w14:paraId="5BCB38F7" w14:textId="77777777">
      <w:pPr>
        <w:rPr>
          <w:rFonts w:ascii="Arial" w:hAnsi="Arial" w:eastAsia="Arial" w:cs="Arial"/>
          <w:b/>
          <w:bCs/>
          <w:color w:val="1C3557" w:themeColor="text2"/>
          <w:w w:val="90"/>
          <w:kern w:val="0"/>
          <w:sz w:val="40"/>
          <w:szCs w:val="40"/>
          <w14:ligatures w14:val="none"/>
        </w:rPr>
      </w:pPr>
      <w:r>
        <w:br w:type="page"/>
      </w:r>
    </w:p>
    <w:p w:rsidRPr="00CA0309" w:rsidR="007B1CD6" w:rsidP="00CA0309" w:rsidRDefault="008C0049" w14:paraId="1269A9F1" w14:textId="3AF81F08">
      <w:pPr>
        <w:pStyle w:val="DarkBlueHeading1"/>
      </w:pPr>
      <w:bookmarkStart w:name="_Toc218072590" w:id="35"/>
      <w:r>
        <w:t>Uses and Disclosures for Cadaveric Organ, Eye or Tissue Donation Purposes</w:t>
      </w:r>
      <w:bookmarkEnd w:id="35"/>
    </w:p>
    <w:tbl>
      <w:tblPr>
        <w:tblStyle w:val="TableGrid"/>
        <w:tblW w:w="10080" w:type="dxa"/>
        <w:tblInd w:w="893" w:type="dxa"/>
        <w:tblLook w:val="04A0" w:firstRow="1" w:lastRow="0" w:firstColumn="1" w:lastColumn="0" w:noHBand="0" w:noVBand="1"/>
      </w:tblPr>
      <w:tblGrid>
        <w:gridCol w:w="2222"/>
        <w:gridCol w:w="7858"/>
      </w:tblGrid>
      <w:tr w:rsidRPr="00CA0309" w:rsidR="00F50D47" w:rsidTr="00FD41E2" w14:paraId="543BC2D0" w14:textId="77777777">
        <w:trPr>
          <w:cantSplit/>
          <w:trHeight w:val="576"/>
        </w:trPr>
        <w:tc>
          <w:tcPr>
            <w:tcW w:w="2245" w:type="dxa"/>
            <w:shd w:val="clear" w:color="auto" w:fill="EEF8F8" w:themeFill="accent5"/>
            <w:vAlign w:val="center"/>
          </w:tcPr>
          <w:p w:rsidRPr="00CA0309" w:rsidR="00F50D47" w:rsidP="00077C11" w:rsidRDefault="00F50D47" w14:paraId="7A0549E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552FAB" w:rsidR="00F50D47" w:rsidP="00D353FB" w:rsidRDefault="00F50D47" w14:paraId="37F1D9C2"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A0309" w:rsidR="00F50D47" w:rsidTr="00FD41E2" w14:paraId="58B0A31F" w14:textId="77777777">
        <w:trPr>
          <w:cantSplit/>
          <w:trHeight w:val="576"/>
        </w:trPr>
        <w:tc>
          <w:tcPr>
            <w:tcW w:w="2245" w:type="dxa"/>
            <w:shd w:val="clear" w:color="auto" w:fill="EEF8F8" w:themeFill="accent5"/>
            <w:vAlign w:val="center"/>
          </w:tcPr>
          <w:p w:rsidRPr="00CA0309" w:rsidR="00F50D47" w:rsidP="00077C11" w:rsidRDefault="00F50D47" w14:paraId="13AD8F84" w14:textId="77777777">
            <w:pPr>
              <w:pStyle w:val="NoSpacing"/>
              <w:jc w:val="left"/>
              <w:rPr>
                <w:rFonts w:asciiTheme="minorHAnsi" w:hAnsiTheme="minorHAnsi"/>
                <w:b/>
                <w:color w:val="1C3557" w:themeColor="text2"/>
                <w:sz w:val="18"/>
                <w:szCs w:val="18"/>
              </w:rPr>
            </w:pPr>
          </w:p>
          <w:p w:rsidRPr="00CA0309" w:rsidR="00F50D47" w:rsidP="00077C11" w:rsidRDefault="00F50D47" w14:paraId="0467684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A0309" w:rsidR="00F50D47" w:rsidP="00077C11" w:rsidRDefault="00F50D47" w14:paraId="0E188E3E"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552FAB" w:rsidR="00F50D47" w:rsidP="00D353FB" w:rsidRDefault="00F50D47" w14:paraId="5F158C34"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A0309" w:rsidR="00F50D47" w:rsidTr="00FD41E2" w14:paraId="60C06C2E" w14:textId="77777777">
        <w:trPr>
          <w:cantSplit/>
          <w:trHeight w:val="576"/>
        </w:trPr>
        <w:tc>
          <w:tcPr>
            <w:tcW w:w="2245" w:type="dxa"/>
            <w:shd w:val="clear" w:color="auto" w:fill="EEF8F8" w:themeFill="accent5"/>
            <w:vAlign w:val="center"/>
          </w:tcPr>
          <w:p w:rsidRPr="00CA0309" w:rsidR="00F50D47" w:rsidP="00077C11" w:rsidRDefault="00F50D47" w14:paraId="0B6EBC4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552FAB" w:rsidR="00F50D47" w:rsidP="00D353FB" w:rsidRDefault="00F50D47" w14:paraId="32388A83" w14:textId="77777777">
            <w:pPr>
              <w:pStyle w:val="NoSpacing"/>
              <w:rPr>
                <w:rFonts w:asciiTheme="minorHAnsi" w:hAnsiTheme="minorHAnsi"/>
                <w:bCs/>
                <w:color w:val="5E5E5E" w:themeColor="text1"/>
                <w:sz w:val="18"/>
                <w:szCs w:val="18"/>
              </w:rPr>
            </w:pPr>
          </w:p>
          <w:p w:rsidRPr="00552FAB" w:rsidR="00F50D47" w:rsidP="00D353FB" w:rsidRDefault="00F50D47" w14:paraId="3E26A45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552FAB" w:rsidR="00F50D47" w:rsidP="00D353FB" w:rsidRDefault="00F50D47" w14:paraId="6B7ACABC" w14:textId="77777777">
            <w:pPr>
              <w:pStyle w:val="NoSpacing"/>
              <w:rPr>
                <w:rFonts w:asciiTheme="minorHAnsi" w:hAnsiTheme="minorHAnsi"/>
                <w:bCs/>
                <w:color w:val="5E5E5E" w:themeColor="text1"/>
                <w:sz w:val="18"/>
                <w:szCs w:val="18"/>
              </w:rPr>
            </w:pPr>
          </w:p>
        </w:tc>
      </w:tr>
      <w:tr w:rsidRPr="00CA0309" w:rsidR="00F50D47" w:rsidTr="00FD41E2" w14:paraId="2482F120" w14:textId="77777777">
        <w:trPr>
          <w:cantSplit/>
          <w:trHeight w:val="576"/>
        </w:trPr>
        <w:tc>
          <w:tcPr>
            <w:tcW w:w="2245" w:type="dxa"/>
            <w:shd w:val="clear" w:color="auto" w:fill="EEF8F8" w:themeFill="accent5"/>
            <w:vAlign w:val="center"/>
          </w:tcPr>
          <w:p w:rsidRPr="00CA0309" w:rsidR="00F50D47" w:rsidP="00077C11" w:rsidRDefault="00F50D47" w14:paraId="5103117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552FAB" w:rsidR="00F50D47" w:rsidP="00D353FB" w:rsidRDefault="00F50D47" w14:paraId="7DC25D51" w14:textId="6971EF7A">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§164.512(h) | Uses and Disclosures for Cadaveric Organ, Eye, or Tissue Donation Purposes</w:t>
            </w:r>
          </w:p>
        </w:tc>
      </w:tr>
      <w:tr w:rsidRPr="00CA0309" w:rsidR="00F50D47" w:rsidTr="00FD41E2" w14:paraId="1E75D8CE" w14:textId="77777777">
        <w:trPr>
          <w:cantSplit/>
          <w:trHeight w:val="576"/>
        </w:trPr>
        <w:tc>
          <w:tcPr>
            <w:tcW w:w="2245" w:type="dxa"/>
            <w:shd w:val="clear" w:color="auto" w:fill="EEF8F8" w:themeFill="accent5"/>
            <w:vAlign w:val="center"/>
          </w:tcPr>
          <w:p w:rsidRPr="00CA0309" w:rsidR="00F50D47" w:rsidP="00077C11" w:rsidRDefault="00F50D47" w14:paraId="4E69267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552FAB" w:rsidR="00F50D47" w:rsidP="00D353FB" w:rsidRDefault="00F50D47" w14:paraId="32F5E598"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CA0309" w:rsidR="00F50D47" w:rsidP="00490614" w:rsidRDefault="00F50D47" w14:paraId="6BF48D27" w14:textId="133D9713">
      <w:pPr>
        <w:pStyle w:val="Bluenotheading"/>
      </w:pPr>
      <w:r>
        <w:t xml:space="preserve">Overview </w:t>
      </w:r>
    </w:p>
    <w:p w:rsidRPr="006B0EE9" w:rsidR="00F50D47" w:rsidP="006B0EE9" w:rsidRDefault="00F50D47" w14:paraId="1FD7F68C" w14:textId="3CCA1A6A">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CA0309" w:rsidR="00F50D47" w:rsidP="002A3573" w:rsidRDefault="00F50D47" w14:paraId="75B91E79" w14:textId="2789A8BC">
      <w:pPr>
        <w:pStyle w:val="BlueSubsection1"/>
      </w:pPr>
      <w:r>
        <w:t>Purpose</w:t>
      </w:r>
    </w:p>
    <w:p w:rsidRPr="006B0EE9" w:rsidR="00F50D47" w:rsidP="006B0EE9" w:rsidRDefault="00F50D47" w14:paraId="59D30BC1" w14:textId="07331B4C">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CA0309" w:rsidR="00F50D47" w:rsidP="002A3573" w:rsidRDefault="00F50D47" w14:paraId="3A59F4B0" w14:textId="125F14A3">
      <w:pPr>
        <w:pStyle w:val="BlueSubsection1"/>
      </w:pPr>
      <w:r>
        <w:t>Scope</w:t>
      </w:r>
    </w:p>
    <w:p w:rsidRPr="006B0EE9" w:rsidR="00F50D47" w:rsidP="006B0EE9" w:rsidRDefault="00F50D47" w14:paraId="280CE007" w14:textId="76787C58">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B0EE9" w:rsidR="00F50D47" w:rsidP="00CC12EE" w:rsidRDefault="00F50D47" w14:paraId="0E6401D8" w14:textId="4F24C076">
      <w:pPr>
        <w:pStyle w:val="ListParagraph"/>
        <w:numPr>
          <w:ilvl w:val="0"/>
          <w:numId w:val="3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B0EE9" w:rsidR="00F50D47" w:rsidP="006B0EE9" w:rsidRDefault="00F50D47" w14:paraId="0B49AC3C" w14:textId="062C1559">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B0EE9" w:rsidR="00F50D47" w:rsidP="006B0EE9" w:rsidRDefault="00F50D47" w14:paraId="2461416E"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A60806" w:rsidR="00F50D47" w:rsidP="00490614" w:rsidRDefault="00F50D47" w14:paraId="29C50B6D" w14:textId="1165BB2D">
      <w:pPr>
        <w:pStyle w:val="Bluenotheading"/>
      </w:pPr>
      <w:r>
        <w:t>Policy</w:t>
      </w:r>
    </w:p>
    <w:p w:rsidRPr="006B0EE9" w:rsidR="00F50D47" w:rsidP="00CC12EE" w:rsidRDefault="00F50D47" w14:paraId="07541484" w14:textId="77777777">
      <w:pPr>
        <w:pStyle w:val="Style1"/>
        <w:numPr>
          <w:ilvl w:val="0"/>
          <w:numId w:val="37"/>
        </w:numPr>
      </w:pPr>
      <w:r>
        <w:t>Uses and Disclosures for Cadaveric Organ, eye or Tissue Donation Purposes</w:t>
      </w:r>
    </w:p>
    <w:p w:rsidRPr="006B0EE9" w:rsidR="00F50D47" w:rsidP="00CC12EE" w:rsidRDefault="00F50D47" w14:paraId="3FA3BD1B" w14:textId="41ABC1A1">
      <w:pPr>
        <w:pStyle w:val="ListParagraph"/>
        <w:numPr>
          <w:ilvl w:val="0"/>
          <w:numId w:val="205"/>
        </w:numPr>
      </w:pPr>
      <w:r>
        <w:t>As mandated by the Health Insurance Portability and Accountability Act (HIPAA), COMPANY uses or discloses protected health information to organ procurement organizations or other entities engaged in the procurement, banking, or transplantation of cadaveric organs, eyes, or tissue for the purpose of facilitating organ, eye or tissue donation and transplantation.</w:t>
      </w:r>
    </w:p>
    <w:p w:rsidRPr="006B0EE9" w:rsidR="00F50D47" w:rsidP="002B1DD9" w:rsidRDefault="00F50D47" w14:paraId="079A94A5" w14:textId="77777777">
      <w:pPr>
        <w:pStyle w:val="Style1"/>
      </w:pPr>
      <w:r>
        <w:t>Additional Information</w:t>
      </w:r>
    </w:p>
    <w:p w:rsidRPr="006B0EE9" w:rsidR="00F50D47" w:rsidP="00CC12EE" w:rsidRDefault="00F50D47" w14:paraId="0B5A3277" w14:textId="01E4CBED">
      <w:pPr>
        <w:pStyle w:val="ListParagraph"/>
        <w:numPr>
          <w:ilvl w:val="0"/>
          <w:numId w:val="204"/>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Cadaveric Organ, Eye or Tissue Donation Purposes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A60806" w:rsidR="00FD41E2" w:rsidP="00A60806" w:rsidRDefault="00FD41E2" w14:paraId="085A04FD" w14:textId="77777777">
      <w:pPr>
        <w:pStyle w:val="GrayBodyTextStyle"/>
      </w:pPr>
    </w:p>
    <w:p w:rsidR="00F50D47" w:rsidP="00801FED" w:rsidRDefault="00F50D47" w14:paraId="70DF4EDB" w14:textId="03DC2ACE"/>
    <w:p w:rsidR="00F50D47" w:rsidRDefault="00F50D47" w14:paraId="3062C1BB" w14:textId="77777777">
      <w:r>
        <w:br w:type="page"/>
      </w:r>
    </w:p>
    <w:p w:rsidRPr="006115E8" w:rsidR="006115E8" w:rsidP="00A60806" w:rsidRDefault="006115E8" w14:paraId="6F8BFC63" w14:textId="393538E7">
      <w:pPr>
        <w:pStyle w:val="DarkBlueHeading1"/>
      </w:pPr>
      <w:bookmarkStart w:name="_Toc218072591" w:id="36"/>
      <w:r>
        <w:t>Uses and Disclosures for Research Purposes</w:t>
      </w:r>
      <w:bookmarkEnd w:id="36"/>
    </w:p>
    <w:tbl>
      <w:tblPr>
        <w:tblStyle w:val="TableGrid"/>
        <w:tblW w:w="10080" w:type="dxa"/>
        <w:tblInd w:w="893" w:type="dxa"/>
        <w:tblLook w:val="04A0" w:firstRow="1" w:lastRow="0" w:firstColumn="1" w:lastColumn="0" w:noHBand="0" w:noVBand="1"/>
      </w:tblPr>
      <w:tblGrid>
        <w:gridCol w:w="2222"/>
        <w:gridCol w:w="7858"/>
      </w:tblGrid>
      <w:tr w:rsidRPr="00880C35" w:rsidR="00E02E5F" w:rsidTr="00FD41E2" w14:paraId="5970322E" w14:textId="77777777">
        <w:trPr>
          <w:cantSplit/>
          <w:trHeight w:val="576"/>
        </w:trPr>
        <w:tc>
          <w:tcPr>
            <w:tcW w:w="2245" w:type="dxa"/>
            <w:shd w:val="clear" w:color="auto" w:fill="EEF8F8" w:themeFill="accent5"/>
            <w:vAlign w:val="center"/>
          </w:tcPr>
          <w:p w:rsidRPr="00880C35" w:rsidR="00E02E5F" w:rsidP="00077C11" w:rsidRDefault="00E02E5F" w14:paraId="420B7B8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552FAB" w:rsidR="00E02E5F" w:rsidP="00880C35" w:rsidRDefault="00E02E5F" w14:paraId="4D8DF155"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880C35" w:rsidR="00E02E5F" w:rsidTr="00FD41E2" w14:paraId="1890974B" w14:textId="77777777">
        <w:trPr>
          <w:cantSplit/>
          <w:trHeight w:val="576"/>
        </w:trPr>
        <w:tc>
          <w:tcPr>
            <w:tcW w:w="2245" w:type="dxa"/>
            <w:shd w:val="clear" w:color="auto" w:fill="EEF8F8" w:themeFill="accent5"/>
            <w:vAlign w:val="center"/>
          </w:tcPr>
          <w:p w:rsidRPr="00880C35" w:rsidR="00E02E5F" w:rsidP="00077C11" w:rsidRDefault="00E02E5F" w14:paraId="4041E28E" w14:textId="77777777">
            <w:pPr>
              <w:pStyle w:val="NoSpacing"/>
              <w:jc w:val="left"/>
              <w:rPr>
                <w:rFonts w:asciiTheme="minorHAnsi" w:hAnsiTheme="minorHAnsi"/>
                <w:b/>
                <w:color w:val="1C3557" w:themeColor="text2"/>
                <w:sz w:val="18"/>
                <w:szCs w:val="18"/>
              </w:rPr>
            </w:pPr>
          </w:p>
          <w:p w:rsidRPr="00880C35" w:rsidR="00E02E5F" w:rsidP="00077C11" w:rsidRDefault="00E02E5F" w14:paraId="3A9D453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880C35" w:rsidR="00E02E5F" w:rsidP="00077C11" w:rsidRDefault="00E02E5F" w14:paraId="3E76255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552FAB" w:rsidR="00E02E5F" w:rsidP="00880C35" w:rsidRDefault="00E02E5F" w14:paraId="5582DE22"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880C35" w:rsidR="00E02E5F" w:rsidTr="00FD41E2" w14:paraId="36C61D62" w14:textId="77777777">
        <w:trPr>
          <w:cantSplit/>
          <w:trHeight w:val="576"/>
        </w:trPr>
        <w:tc>
          <w:tcPr>
            <w:tcW w:w="2245" w:type="dxa"/>
            <w:shd w:val="clear" w:color="auto" w:fill="EEF8F8" w:themeFill="accent5"/>
            <w:vAlign w:val="center"/>
          </w:tcPr>
          <w:p w:rsidRPr="00880C35" w:rsidR="00E02E5F" w:rsidP="00077C11" w:rsidRDefault="00E02E5F" w14:paraId="7E08E30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552FAB" w:rsidR="00E02E5F" w:rsidP="00880C35" w:rsidRDefault="00E02E5F" w14:paraId="35FA41A9" w14:textId="77777777">
            <w:pPr>
              <w:pStyle w:val="NoSpacing"/>
              <w:rPr>
                <w:rFonts w:asciiTheme="minorHAnsi" w:hAnsiTheme="minorHAnsi"/>
                <w:bCs/>
                <w:color w:val="5E5E5E" w:themeColor="text1"/>
                <w:sz w:val="18"/>
                <w:szCs w:val="18"/>
              </w:rPr>
            </w:pPr>
          </w:p>
          <w:p w:rsidRPr="00552FAB" w:rsidR="00E02E5F" w:rsidP="00880C35" w:rsidRDefault="00E02E5F" w14:paraId="5CB5BA3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552FAB" w:rsidR="00E02E5F" w:rsidP="00880C35" w:rsidRDefault="00E02E5F" w14:paraId="42B50D25" w14:textId="77777777">
            <w:pPr>
              <w:pStyle w:val="NoSpacing"/>
              <w:rPr>
                <w:rFonts w:asciiTheme="minorHAnsi" w:hAnsiTheme="minorHAnsi"/>
                <w:bCs/>
                <w:color w:val="5E5E5E" w:themeColor="text1"/>
                <w:sz w:val="18"/>
                <w:szCs w:val="18"/>
              </w:rPr>
            </w:pPr>
          </w:p>
        </w:tc>
      </w:tr>
      <w:tr w:rsidRPr="00880C35" w:rsidR="00E02E5F" w:rsidTr="00FD41E2" w14:paraId="5D785092" w14:textId="77777777">
        <w:trPr>
          <w:cantSplit/>
          <w:trHeight w:val="576"/>
        </w:trPr>
        <w:tc>
          <w:tcPr>
            <w:tcW w:w="2245" w:type="dxa"/>
            <w:shd w:val="clear" w:color="auto" w:fill="EEF8F8" w:themeFill="accent5"/>
            <w:vAlign w:val="center"/>
          </w:tcPr>
          <w:p w:rsidRPr="00880C35" w:rsidR="00E02E5F" w:rsidP="00077C11" w:rsidRDefault="00E02E5F" w14:paraId="6962036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552FAB" w:rsidR="00E02E5F" w:rsidP="00880C35" w:rsidRDefault="00E02E5F" w14:paraId="702884B7"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§164.512(i) – 45 CFR Part §164.512(i)(2)(v) | Uses and Disclosures for Research Purposes</w:t>
            </w:r>
          </w:p>
        </w:tc>
      </w:tr>
      <w:tr w:rsidRPr="00880C35" w:rsidR="00E02E5F" w:rsidTr="00FD41E2" w14:paraId="54357B93" w14:textId="77777777">
        <w:trPr>
          <w:cantSplit/>
          <w:trHeight w:val="576"/>
        </w:trPr>
        <w:tc>
          <w:tcPr>
            <w:tcW w:w="2245" w:type="dxa"/>
            <w:shd w:val="clear" w:color="auto" w:fill="EEF8F8" w:themeFill="accent5"/>
            <w:vAlign w:val="center"/>
          </w:tcPr>
          <w:p w:rsidRPr="00880C35" w:rsidR="00E02E5F" w:rsidP="00077C11" w:rsidRDefault="00E02E5F" w14:paraId="6BB7E70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552FAB" w:rsidR="00E02E5F" w:rsidP="00880C35" w:rsidRDefault="00E02E5F" w14:paraId="0927BACA"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880C35" w:rsidR="00E02E5F" w:rsidP="00490614" w:rsidRDefault="00E02E5F" w14:paraId="0C3D9109" w14:textId="75338616">
      <w:pPr>
        <w:pStyle w:val="Bluenotheading"/>
      </w:pPr>
      <w:r>
        <w:t xml:space="preserve">Overview </w:t>
      </w:r>
    </w:p>
    <w:p w:rsidRPr="006B0EE9" w:rsidR="00E02E5F" w:rsidP="006B0EE9" w:rsidRDefault="00E02E5F" w14:paraId="30F1CD61" w14:textId="6C299A18">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880C35" w:rsidR="00E02E5F" w:rsidP="00426B8E" w:rsidRDefault="00E02E5F" w14:paraId="6652C631" w14:textId="7BD275DA">
      <w:pPr>
        <w:pStyle w:val="BlueSubsection1"/>
      </w:pPr>
      <w:r>
        <w:t>Purpose</w:t>
      </w:r>
    </w:p>
    <w:p w:rsidRPr="006B0EE9" w:rsidR="00E02E5F" w:rsidP="006B0EE9" w:rsidRDefault="00E02E5F" w14:paraId="108A2975" w14:textId="61AF866F">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880C35" w:rsidR="00E02E5F" w:rsidP="00426B8E" w:rsidRDefault="00E02E5F" w14:paraId="0907A852" w14:textId="3466C7BC">
      <w:pPr>
        <w:pStyle w:val="BlueSubsection1"/>
      </w:pPr>
      <w:r>
        <w:t>Scope</w:t>
      </w:r>
    </w:p>
    <w:p w:rsidRPr="006B0EE9" w:rsidR="00E02E5F" w:rsidP="006B0EE9" w:rsidRDefault="00E02E5F" w14:paraId="05D1045F" w14:textId="4E84F55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E02E5F" w:rsidR="00E02E5F" w:rsidP="00CC12EE" w:rsidRDefault="00E02E5F" w14:paraId="4E43EC93" w14:textId="4EDC9FAD">
      <w:pPr>
        <w:pStyle w:val="ListParagraph"/>
        <w:numPr>
          <w:ilvl w:val="0"/>
          <w:numId w:val="3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E02E5F" w:rsidR="00E02E5F" w:rsidP="00CC12EE" w:rsidRDefault="00E02E5F" w14:paraId="540DDEC9" w14:textId="29C97941">
      <w:pPr>
        <w:pStyle w:val="ListParagraph"/>
        <w:numPr>
          <w:ilvl w:val="0"/>
          <w:numId w:val="38"/>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E02E5F" w:rsidR="00E02E5F" w:rsidP="00CC12EE" w:rsidRDefault="00E02E5F" w14:paraId="3328A215" w14:textId="77777777">
      <w:pPr>
        <w:pStyle w:val="ListParagraph"/>
        <w:numPr>
          <w:ilvl w:val="0"/>
          <w:numId w:val="38"/>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26B8E" w:rsidR="00E02E5F" w:rsidP="00490614" w:rsidRDefault="00E02E5F" w14:paraId="42ECB12D" w14:textId="14704695">
      <w:pPr>
        <w:pStyle w:val="Bluenotheading"/>
      </w:pPr>
      <w:r>
        <w:t>Policy</w:t>
      </w:r>
    </w:p>
    <w:p w:rsidRPr="006B0EE9" w:rsidR="00E02E5F" w:rsidP="00CC12EE" w:rsidRDefault="00E02E5F" w14:paraId="0D55D3A8" w14:textId="77777777">
      <w:pPr>
        <w:pStyle w:val="Style1"/>
        <w:numPr>
          <w:ilvl w:val="0"/>
          <w:numId w:val="39"/>
        </w:numPr>
      </w:pPr>
      <w:r>
        <w:t xml:space="preserve">Permitted Uses and Disclosures </w:t>
      </w:r>
    </w:p>
    <w:p w:rsidRPr="00AF0E96" w:rsidR="00E02E5F" w:rsidP="00CC12EE" w:rsidRDefault="00E02E5F" w14:paraId="5AED2525" w14:textId="5157BF0C">
      <w:pPr>
        <w:pStyle w:val="ListParagraph"/>
        <w:numPr>
          <w:ilvl w:val="0"/>
          <w:numId w:val="203"/>
        </w:numPr>
      </w:pPr>
      <w:r>
        <w:t>As mandated by the Health Insurance Portability and Accountability Act (HIPAA), COMPANY uses or discloses protected health information for research, regardless of the source of funding of the research, provided that:</w:t>
      </w:r>
    </w:p>
    <w:p w:rsidRPr="006B0EE9" w:rsidR="00E02E5F" w:rsidP="002B1DD9" w:rsidRDefault="00E02E5F" w14:paraId="56B6E617" w14:textId="77777777">
      <w:pPr>
        <w:pStyle w:val="Style1"/>
      </w:pPr>
      <w:r>
        <w:t>Board Approval of a Waiver of Authorization</w:t>
      </w:r>
    </w:p>
    <w:p w:rsidRPr="00426B8E" w:rsidR="00E02E5F" w:rsidP="00CC12EE" w:rsidRDefault="00F2670B" w14:paraId="13573A57" w14:textId="176C7EEC">
      <w:pPr>
        <w:pStyle w:val="ListParagraph"/>
        <w:numPr>
          <w:ilvl w:val="0"/>
          <w:numId w:val="201"/>
        </w:numPr>
      </w:pPr>
      <w:r>
        <w:t xml:space="preserve">COMPANY obtains documentation that an alteration to or waiver, in whole or in part, of the individual authorization required by §164.508 for use or disclosure of protected health information has been approved by either: </w:t>
      </w:r>
    </w:p>
    <w:p w:rsidRPr="00D37058" w:rsidR="00E02E5F" w:rsidP="00077C11" w:rsidRDefault="00E02E5F" w14:paraId="1F61BA57" w14:textId="19F5A93C">
      <w:pPr>
        <w:pStyle w:val="BulletStyle2"/>
      </w:pPr>
      <w:r>
        <w:t>An Institutional Review Board (IRB), established in accordance with 7 CFR lc.107, 10 CFR 745.107, 14 CFR 1230.107, 15 CFR 27.107, 16 CFR 1028.107, 21 CFR 56.107, 22 CFR 225.107, 24 CFR 60.107, 28 CFR 46.107, 32 CFR 219.107, 34 CFR 97.107, 38 CFR 16.107, 40 CFR 26.107, 45 CFR 46.107, 45 CFR 690.107, or 49 CFR 11.107; or</w:t>
      </w:r>
    </w:p>
    <w:p w:rsidRPr="00D37058" w:rsidR="00E02E5F" w:rsidP="00077C11" w:rsidRDefault="00E02E5F" w14:paraId="574AD5DE" w14:textId="40795454">
      <w:pPr>
        <w:pStyle w:val="BulletStyle2"/>
      </w:pPr>
      <w:r>
        <w:t>A privacy board that:</w:t>
      </w:r>
    </w:p>
    <w:p w:rsidRPr="00077C11" w:rsidR="00E02E5F" w:rsidP="00CC12EE" w:rsidRDefault="00E02E5F" w14:paraId="076DC60E" w14:textId="56A16A41">
      <w:pPr>
        <w:pStyle w:val="BulletStyle2"/>
        <w:numPr>
          <w:ilvl w:val="1"/>
          <w:numId w:val="202"/>
        </w:numPr>
      </w:pPr>
      <w:r>
        <w:t>Has members with varying backgrounds and appropriate professional competency as necessary to review the effect of the research protocol on the individual's privacy rights and related interests.</w:t>
      </w:r>
    </w:p>
    <w:p w:rsidRPr="00077C11" w:rsidR="00E02E5F" w:rsidP="00CC12EE" w:rsidRDefault="00E02E5F" w14:paraId="3B8DBEF8" w14:textId="21AE4188">
      <w:pPr>
        <w:pStyle w:val="BulletStyle2"/>
        <w:numPr>
          <w:ilvl w:val="1"/>
          <w:numId w:val="202"/>
        </w:numPr>
      </w:pPr>
      <w:r>
        <w:t>Includes at least one member who is not affiliated with COMPANY, not affiliated with any entity conducting or sponsoring the research, and not related to any person who is affiliated with any of such entities: an</w:t>
      </w:r>
    </w:p>
    <w:p w:rsidRPr="00077C11" w:rsidR="00E02E5F" w:rsidP="00CC12EE" w:rsidRDefault="00E02E5F" w14:paraId="47E401D7" w14:textId="77777777">
      <w:pPr>
        <w:pStyle w:val="BulletStyle2"/>
        <w:numPr>
          <w:ilvl w:val="1"/>
          <w:numId w:val="202"/>
        </w:numPr>
      </w:pPr>
      <w:r>
        <w:t>Does not have any member participating in a review of any project in which the member has a conflict of interest.</w:t>
      </w:r>
    </w:p>
    <w:p w:rsidRPr="006B0EE9" w:rsidR="00E02E5F" w:rsidP="002B1DD9" w:rsidRDefault="00E02E5F" w14:paraId="11277577" w14:textId="77777777">
      <w:pPr>
        <w:pStyle w:val="Style1"/>
      </w:pPr>
      <w:r>
        <w:t xml:space="preserve">Reviews Preparatory to Research </w:t>
      </w:r>
    </w:p>
    <w:p w:rsidRPr="00E02E5F" w:rsidR="00E02E5F" w:rsidP="00CC12EE" w:rsidRDefault="00F2670B" w14:paraId="652F4F5E" w14:textId="77D9072C">
      <w:pPr>
        <w:pStyle w:val="ListParagraph"/>
        <w:numPr>
          <w:ilvl w:val="0"/>
          <w:numId w:val="200"/>
        </w:numPr>
      </w:pPr>
      <w:r>
        <w:t>COMPANY obtains from the researcher representations that:</w:t>
      </w:r>
    </w:p>
    <w:p w:rsidRPr="00D37058" w:rsidR="00E02E5F" w:rsidP="00077C11" w:rsidRDefault="00E02E5F" w14:paraId="4712715F" w14:textId="1541E1C2">
      <w:pPr>
        <w:pStyle w:val="BulletStyle2"/>
      </w:pPr>
      <w:r>
        <w:t>Use or disclosure is sought solely to review protected health information as necessary to prepare a research protocol or for similar purposes preparatory to research.</w:t>
      </w:r>
    </w:p>
    <w:p w:rsidRPr="00D37058" w:rsidR="00E02E5F" w:rsidP="00077C11" w:rsidRDefault="00E02E5F" w14:paraId="3298CB51" w14:textId="669B96E0">
      <w:pPr>
        <w:pStyle w:val="BulletStyle2"/>
      </w:pPr>
      <w:r>
        <w:t>No protected health information is to be removed from COMPANY by the researcher in the course of the review; and</w:t>
      </w:r>
    </w:p>
    <w:p w:rsidRPr="00D37058" w:rsidR="00E02E5F" w:rsidP="00077C11" w:rsidRDefault="00E02E5F" w14:paraId="2ABCB992" w14:textId="3ECFF70D">
      <w:pPr>
        <w:pStyle w:val="BulletStyle2"/>
      </w:pPr>
      <w:r>
        <w:t>The protected health information for which use, or access is sought is necessary for research purposes.</w:t>
      </w:r>
    </w:p>
    <w:p w:rsidRPr="006B0EE9" w:rsidR="00E02E5F" w:rsidP="002B1DD9" w:rsidRDefault="00E02E5F" w14:paraId="2527D308" w14:textId="77777777">
      <w:pPr>
        <w:pStyle w:val="Style1"/>
      </w:pPr>
      <w:r>
        <w:t>Research on Decedent's Information</w:t>
      </w:r>
    </w:p>
    <w:p w:rsidRPr="00E02E5F" w:rsidR="00E02E5F" w:rsidP="00CC12EE" w:rsidRDefault="00F2670B" w14:paraId="0442C1A2" w14:textId="3878409C">
      <w:pPr>
        <w:pStyle w:val="ListParagraph"/>
        <w:numPr>
          <w:ilvl w:val="0"/>
          <w:numId w:val="199"/>
        </w:numPr>
      </w:pPr>
      <w:r>
        <w:t>COMPANY obtains from the researcher:</w:t>
      </w:r>
    </w:p>
    <w:p w:rsidRPr="00D37058" w:rsidR="00E02E5F" w:rsidP="00077C11" w:rsidRDefault="00E02E5F" w14:paraId="142EC754" w14:textId="1A076989">
      <w:pPr>
        <w:pStyle w:val="BulletStyle2"/>
      </w:pPr>
      <w:r>
        <w:t>Representation that the use or disclosure sought is solely for research on the protected health information of decedents.</w:t>
      </w:r>
    </w:p>
    <w:p w:rsidRPr="00D37058" w:rsidR="00E02E5F" w:rsidP="00077C11" w:rsidRDefault="00E02E5F" w14:paraId="115049C1" w14:textId="31C430FA">
      <w:pPr>
        <w:pStyle w:val="BulletStyle2"/>
      </w:pPr>
      <w:r>
        <w:t>Documentation, at the request of COMPANY, of the death of such individuals; and</w:t>
      </w:r>
    </w:p>
    <w:p w:rsidRPr="00D37058" w:rsidR="00E02E5F" w:rsidP="00077C11" w:rsidRDefault="00E02E5F" w14:paraId="502A3A78" w14:textId="7715BC75">
      <w:pPr>
        <w:pStyle w:val="BulletStyle2"/>
      </w:pPr>
      <w:r>
        <w:t xml:space="preserve">Representation that the protected health information for which use, or disclosure is sought is necessary for research purposes.</w:t>
      </w:r>
    </w:p>
    <w:p w:rsidRPr="006B0EE9" w:rsidR="00E02E5F" w:rsidP="002B1DD9" w:rsidRDefault="00E02E5F" w14:paraId="7F11E0C3" w14:textId="77777777">
      <w:pPr>
        <w:pStyle w:val="Style1"/>
      </w:pPr>
      <w:r>
        <w:t xml:space="preserve">Documentation of Waiver Approval. </w:t>
      </w:r>
    </w:p>
    <w:p w:rsidRPr="00E02E5F" w:rsidR="00E02E5F" w:rsidP="00CC12EE" w:rsidRDefault="00E02E5F" w14:paraId="531665D5" w14:textId="46231678">
      <w:pPr>
        <w:pStyle w:val="ListParagraph"/>
        <w:numPr>
          <w:ilvl w:val="0"/>
          <w:numId w:val="195"/>
        </w:numPr>
      </w:pPr>
      <w:r>
        <w:t>For a use or disclosure to be permitted based on documentation of approval of an alteration or waiver, under paragraph (i)(1)(i) of this section (i.e., 45 CFR Part §164.512),</w:t>
      </w:r>
      <w:r>
        <w:rPr>
          <w:rFonts w:ascii="Times New Roman" w:hAnsi="Times New Roman"/>
        </w:rPr>
        <w:t xml:space="preserve"> </w:t>
      </w:r>
      <w:r>
        <w:t>the documentation includes all of the following:</w:t>
      </w:r>
    </w:p>
    <w:p w:rsidRPr="00D37058" w:rsidR="00E02E5F" w:rsidP="001F567D" w:rsidRDefault="00E02E5F" w14:paraId="3FCE533D" w14:textId="4F8FDC1F">
      <w:pPr>
        <w:pStyle w:val="BulletStyle2"/>
      </w:pPr>
      <w:r>
        <w:t>Identification and date of action. A statement identifying the IRB or privacy board and the date on which the alteration or waiver of authorization was approved.</w:t>
      </w:r>
    </w:p>
    <w:p w:rsidRPr="00D37058" w:rsidR="00E02E5F" w:rsidP="001F567D" w:rsidRDefault="00E02E5F" w14:paraId="10FE2BEA" w14:textId="3FE1F856">
      <w:pPr>
        <w:pStyle w:val="BulletStyle2"/>
      </w:pPr>
      <w:r>
        <w:t>Waiver criteria. A statement that the IRB or privacy board has determined that the alteration or waiver, in whole or in part, of authorization satisfies the following criteria:</w:t>
      </w:r>
    </w:p>
    <w:p w:rsidRPr="00426B8E" w:rsidR="00E02E5F" w:rsidP="00CC12EE" w:rsidRDefault="00E02E5F" w14:paraId="2559184A" w14:textId="1D97EBFF">
      <w:pPr>
        <w:pStyle w:val="BulletStyle2"/>
        <w:numPr>
          <w:ilvl w:val="1"/>
          <w:numId w:val="196"/>
        </w:numPr>
      </w:pPr>
      <w:r>
        <w:t>The use or disclosure of protected health information involves no more than a minimal risk to the privacy of individuals, based on, at least, the presence of the following elements.</w:t>
      </w:r>
    </w:p>
    <w:p w:rsidRPr="001F567D" w:rsidR="00E02E5F" w:rsidP="00CC12EE" w:rsidRDefault="00E02E5F" w14:paraId="7F244C8A" w14:textId="651F307F">
      <w:pPr>
        <w:pStyle w:val="BulletStyle2"/>
        <w:numPr>
          <w:ilvl w:val="2"/>
          <w:numId w:val="197"/>
        </w:numPr>
      </w:pPr>
      <w:r>
        <w:t>An adequate plan to protect the identifiers from improper use and disclosure.</w:t>
      </w:r>
    </w:p>
    <w:p w:rsidRPr="001F567D" w:rsidR="00E02E5F" w:rsidP="00CC12EE" w:rsidRDefault="00E02E5F" w14:paraId="4722154E" w14:textId="6A817611">
      <w:pPr>
        <w:pStyle w:val="BulletStyle2"/>
        <w:numPr>
          <w:ilvl w:val="2"/>
          <w:numId w:val="197"/>
        </w:numPr>
      </w:pPr>
      <w:r>
        <w:t>An adequate plan to destroy the identifiers at the earliest opportunity consistent with conduct of the research, unless there is a health or research justification for retaining the identifiers or such retention is otherwise required by law; and</w:t>
      </w:r>
    </w:p>
    <w:p w:rsidRPr="001F567D" w:rsidR="00E02E5F" w:rsidP="00CC12EE" w:rsidRDefault="00E02E5F" w14:paraId="47133FA1" w14:textId="4B21E5DD">
      <w:pPr>
        <w:pStyle w:val="BulletStyle2"/>
        <w:numPr>
          <w:ilvl w:val="2"/>
          <w:numId w:val="197"/>
        </w:numPr>
      </w:pPr>
      <w:r>
        <w:t>Adequate written assurances that the protected health information is not to be reused or disclosed to any other person or entity, except as required by law, for authorized oversight of the research study, or for other research for which the use or disclosure of protected health information would be permitted by this subpart.</w:t>
      </w:r>
    </w:p>
    <w:p w:rsidRPr="00426B8E" w:rsidR="00E02E5F" w:rsidP="00CC12EE" w:rsidRDefault="00E02E5F" w14:paraId="7A718F12" w14:textId="535332EF">
      <w:pPr>
        <w:pStyle w:val="BulletStyle2"/>
        <w:numPr>
          <w:ilvl w:val="1"/>
          <w:numId w:val="198"/>
        </w:numPr>
      </w:pPr>
      <w:r>
        <w:t>The research could not practicably be conducted without the waiver or alteration; and</w:t>
      </w:r>
    </w:p>
    <w:p w:rsidRPr="00426B8E" w:rsidR="00E02E5F" w:rsidP="00CC12EE" w:rsidRDefault="00E02E5F" w14:paraId="6C255CE0" w14:textId="6A3DD3DB">
      <w:pPr>
        <w:pStyle w:val="BulletStyle2"/>
        <w:numPr>
          <w:ilvl w:val="1"/>
          <w:numId w:val="198"/>
        </w:numPr>
      </w:pPr>
      <w:r>
        <w:t>The research could not practically be conducted without access to and use of the protected health information.</w:t>
      </w:r>
    </w:p>
    <w:p w:rsidRPr="006B0EE9" w:rsidR="00E02E5F" w:rsidP="002B1DD9" w:rsidRDefault="00E02E5F" w14:paraId="7068F0FD" w14:textId="77777777">
      <w:pPr>
        <w:pStyle w:val="Style1"/>
      </w:pPr>
      <w:r>
        <w:t>Protected Health Information Needed</w:t>
      </w:r>
    </w:p>
    <w:p w:rsidRPr="00E02E5F" w:rsidR="00E02E5F" w:rsidP="00CC12EE" w:rsidRDefault="00E02E5F" w14:paraId="52B34C64" w14:textId="2EA49F0A">
      <w:pPr>
        <w:pStyle w:val="ListParagraph"/>
        <w:numPr>
          <w:ilvl w:val="0"/>
          <w:numId w:val="194"/>
        </w:numPr>
      </w:pPr>
      <w:r>
        <w:t>A brief description of the protected health information for which use, or access has been determined to be necessary by the institutional review board or privacy board, pursuant to paragraph (i)(2)(ii)(C) of this section (i.e., 45 CFR Part §164.512).</w:t>
      </w:r>
    </w:p>
    <w:p w:rsidRPr="006B0EE9" w:rsidR="00E02E5F" w:rsidP="002B1DD9" w:rsidRDefault="00E02E5F" w14:paraId="43867730" w14:textId="77777777">
      <w:pPr>
        <w:pStyle w:val="Style1"/>
      </w:pPr>
      <w:r>
        <w:t>Review and Approval Procedures</w:t>
      </w:r>
    </w:p>
    <w:p w:rsidRPr="00426B8E" w:rsidR="00E02E5F" w:rsidP="00CC12EE" w:rsidRDefault="00E02E5F" w14:paraId="7E30A64E" w14:textId="7FCE1321">
      <w:pPr>
        <w:pStyle w:val="ListParagraph"/>
        <w:numPr>
          <w:ilvl w:val="0"/>
          <w:numId w:val="193"/>
        </w:numPr>
      </w:pPr>
      <w:r>
        <w:t>A statement that the alteration or waiver of authorization has been reviewed and approved under either normal or expedited review procedures, as follows:</w:t>
      </w:r>
    </w:p>
    <w:p w:rsidRPr="00D37058" w:rsidR="00E02E5F" w:rsidP="001F567D" w:rsidRDefault="00E02E5F" w14:paraId="77FF2E99" w14:textId="2EF74321">
      <w:pPr>
        <w:pStyle w:val="BulletStyle2"/>
      </w:pPr>
      <w:r>
        <w:t>An IRB follows the requirements of the Common Rule, including the normal review procedures (7 CFR 1c.108(b), 10 CFR 745.108(b), 14 CFR 1230.108(b), 15 CFR 27.108(b), 16 CFR 1028.108(b), 21 CFR 56.108(b), 22 CFR 225.108(b), 24 CFR 60.108(b), 28 CFR 46.108(b), 32 CFR 219.108(b), 34 CFR 97.108(b), 38 CFR 16.108(b), 40 CFR 26.108(b), 45 CFR 46.108(b), 45 CFR 690.108(b), or 49 CFR 11.108(b)) or the expedited review procedures (7 CFR 1c.110, 10 CFR 745.110, 14 CFR 1230.110, 15 CFR 27.110, 16 CFR 1028.110, 21 CFR 56.110, 22 CFR 225.110, 24 CFR 60.110, 28 CFR 46.110, 32 CFR 219.110, 34 CFR 97.110, 38 CFR 16.110, 40 CFR 26.110, 45 CFR 46.110, 45 CFR 690.110, or 49 CFR 11.110);</w:t>
      </w:r>
    </w:p>
    <w:p w:rsidRPr="00D37058" w:rsidR="00E02E5F" w:rsidP="001F567D" w:rsidRDefault="00E02E5F" w14:paraId="39C2D2D6" w14:textId="13D2D45D">
      <w:pPr>
        <w:pStyle w:val="BulletStyle2"/>
      </w:pPr>
      <w:r>
        <w:t xml:space="preserve">A privacy board reviews the proposed research at convened meetings at which a majority of the privacy board members are present, including at least one member who satisfies the criterion stated in paragraph (i)(1)(i)(B)(2) of this section, and the alteration or waiver of authorization is approved by the majority of the privacy board members present at the meeting, unless the privacy board elects to use an expedited review procedure in accordance with paragraph (i)(2)(iv)(C) of this section;</w:t>
      </w:r>
    </w:p>
    <w:p w:rsidRPr="00426B8E" w:rsidR="00E02E5F" w:rsidP="001F567D" w:rsidRDefault="00E02E5F" w14:paraId="7F5DA912" w14:textId="45DC4574">
      <w:pPr>
        <w:pStyle w:val="BulletStyle2"/>
      </w:pPr>
      <w:r>
        <w:t>A privacy board may use an expedited review procedure if the research involves no more than minimal risk to the privacy of the individuals who are the subject of the protected health information for which use, or disclosure is being sought. If the privacy board elects to use an expedited review procedure, the review and approval of the alteration or waiver of authorization may be carried out by the chair of the privacy board, or by one or more members of the privacy board as designated by the chair; and</w:t>
      </w:r>
    </w:p>
    <w:p w:rsidRPr="006B0EE9" w:rsidR="00E02E5F" w:rsidP="002B1DD9" w:rsidRDefault="00E02E5F" w14:paraId="472C02D7" w14:textId="77777777">
      <w:pPr>
        <w:pStyle w:val="Style1"/>
      </w:pPr>
      <w:r>
        <w:t>Required Signature</w:t>
      </w:r>
    </w:p>
    <w:p w:rsidRPr="00E02E5F" w:rsidR="00E02E5F" w:rsidP="00CC12EE" w:rsidRDefault="00E02E5F" w14:paraId="067467BB" w14:textId="4B3EE44C">
      <w:pPr>
        <w:pStyle w:val="ListParagraph"/>
        <w:numPr>
          <w:ilvl w:val="0"/>
          <w:numId w:val="192"/>
        </w:numPr>
      </w:pPr>
      <w:r>
        <w:t>The documentation of the alteration or waiver of authorization is signed by the chair or other member, as designated by the chair, of the IRB or the privacy board, as applicable.</w:t>
      </w:r>
    </w:p>
    <w:p w:rsidRPr="006B0EE9" w:rsidR="00E02E5F" w:rsidP="002B1DD9" w:rsidRDefault="00E02E5F" w14:paraId="3ABC2037" w14:textId="77777777">
      <w:pPr>
        <w:pStyle w:val="Style1"/>
      </w:pPr>
      <w:r>
        <w:t>Additional Information</w:t>
      </w:r>
    </w:p>
    <w:p w:rsidR="00E02E5F" w:rsidP="00CC12EE" w:rsidRDefault="00E02E5F" w14:paraId="725E7E6F" w14:textId="6BF9AB45">
      <w:pPr>
        <w:pStyle w:val="ListParagraph"/>
        <w:numPr>
          <w:ilvl w:val="0"/>
          <w:numId w:val="191"/>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Research Purposes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426B8E" w:rsidR="00FD41E2" w:rsidP="00426B8E" w:rsidRDefault="00FD41E2" w14:paraId="087C71AC" w14:textId="77777777">
      <w:pPr>
        <w:pStyle w:val="GrayBodyTextStyle"/>
      </w:pPr>
    </w:p>
    <w:p w:rsidR="00E02E5F" w:rsidP="00801FED" w:rsidRDefault="00E02E5F" w14:paraId="769316BC" w14:textId="009E7756"/>
    <w:p w:rsidR="006115E8" w:rsidP="00801FED" w:rsidRDefault="006115E8" w14:paraId="71021354" w14:textId="77777777"/>
    <w:p w:rsidR="006115E8" w:rsidP="00801FED" w:rsidRDefault="006115E8" w14:paraId="2B7A5A65" w14:textId="77777777"/>
    <w:p w:rsidR="00E02E5F" w:rsidRDefault="00E02E5F" w14:paraId="5A54D5EA" w14:textId="77777777">
      <w:r>
        <w:br w:type="page"/>
      </w:r>
    </w:p>
    <w:p w:rsidRPr="00426B8E" w:rsidR="002B0494" w:rsidP="00B650BE" w:rsidRDefault="006115E8" w14:paraId="675BCF67" w14:textId="2EAAD7D8">
      <w:pPr>
        <w:pStyle w:val="DarkBlueHeading1"/>
      </w:pPr>
      <w:bookmarkStart w:name="_Toc218072592" w:id="37"/>
      <w:r>
        <w:t>Uses and Disclosures to Avert a Serious Threat to Health or Safety</w:t>
      </w:r>
      <w:bookmarkEnd w:id="37"/>
    </w:p>
    <w:tbl>
      <w:tblPr>
        <w:tblStyle w:val="TableGrid"/>
        <w:tblW w:w="10080" w:type="dxa"/>
        <w:tblInd w:w="893" w:type="dxa"/>
        <w:tblLook w:val="04A0" w:firstRow="1" w:lastRow="0" w:firstColumn="1" w:lastColumn="0" w:noHBand="0" w:noVBand="1"/>
      </w:tblPr>
      <w:tblGrid>
        <w:gridCol w:w="2222"/>
        <w:gridCol w:w="7858"/>
      </w:tblGrid>
      <w:tr w:rsidRPr="00B650BE" w:rsidR="006A7D73" w:rsidTr="00FD41E2" w14:paraId="110CB0C7" w14:textId="77777777">
        <w:trPr>
          <w:cantSplit/>
          <w:trHeight w:val="576"/>
        </w:trPr>
        <w:tc>
          <w:tcPr>
            <w:tcW w:w="2245" w:type="dxa"/>
            <w:shd w:val="clear" w:color="auto" w:fill="EEF8F8" w:themeFill="accent5"/>
            <w:vAlign w:val="center"/>
          </w:tcPr>
          <w:p w:rsidRPr="00B650BE" w:rsidR="006A7D73" w:rsidP="001F567D" w:rsidRDefault="006A7D73" w14:paraId="5F43EAB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6A7D73" w:rsidP="00B650BE" w:rsidRDefault="006A7D73" w14:paraId="4B90E777"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650BE" w:rsidR="006A7D73" w:rsidTr="00FD41E2" w14:paraId="62710052" w14:textId="77777777">
        <w:trPr>
          <w:cantSplit/>
          <w:trHeight w:val="576"/>
        </w:trPr>
        <w:tc>
          <w:tcPr>
            <w:tcW w:w="2245" w:type="dxa"/>
            <w:shd w:val="clear" w:color="auto" w:fill="EEF8F8" w:themeFill="accent5"/>
            <w:vAlign w:val="center"/>
          </w:tcPr>
          <w:p w:rsidRPr="00B650BE" w:rsidR="006A7D73" w:rsidP="001F567D" w:rsidRDefault="006A7D73" w14:paraId="2EE66F07" w14:textId="77777777">
            <w:pPr>
              <w:pStyle w:val="NoSpacing"/>
              <w:jc w:val="left"/>
              <w:rPr>
                <w:rFonts w:asciiTheme="minorHAnsi" w:hAnsiTheme="minorHAnsi"/>
                <w:b/>
                <w:color w:val="1C3557" w:themeColor="text2"/>
                <w:sz w:val="18"/>
                <w:szCs w:val="18"/>
              </w:rPr>
            </w:pPr>
          </w:p>
          <w:p w:rsidRPr="00B650BE" w:rsidR="006A7D73" w:rsidP="001F567D" w:rsidRDefault="006A7D73" w14:paraId="593E23E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650BE" w:rsidR="006A7D73" w:rsidP="001F567D" w:rsidRDefault="006A7D73" w14:paraId="3FF33B6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6A7D73" w:rsidP="00B650BE" w:rsidRDefault="006A7D73" w14:paraId="713A3E32"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650BE" w:rsidR="006A7D73" w:rsidTr="00FD41E2" w14:paraId="1624C274" w14:textId="77777777">
        <w:trPr>
          <w:cantSplit/>
          <w:trHeight w:val="576"/>
        </w:trPr>
        <w:tc>
          <w:tcPr>
            <w:tcW w:w="2245" w:type="dxa"/>
            <w:shd w:val="clear" w:color="auto" w:fill="EEF8F8" w:themeFill="accent5"/>
            <w:vAlign w:val="center"/>
          </w:tcPr>
          <w:p w:rsidRPr="00B650BE" w:rsidR="006A7D73" w:rsidP="001F567D" w:rsidRDefault="006A7D73" w14:paraId="242622E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6A7D73" w:rsidP="00B650BE" w:rsidRDefault="006A7D73" w14:paraId="6614EA74" w14:textId="77777777">
            <w:pPr>
              <w:pStyle w:val="NoSpacing"/>
              <w:rPr>
                <w:rFonts w:asciiTheme="minorHAnsi" w:hAnsiTheme="minorHAnsi"/>
                <w:bCs/>
                <w:color w:val="5E5E5E" w:themeColor="text1"/>
                <w:sz w:val="18"/>
                <w:szCs w:val="18"/>
              </w:rPr>
            </w:pPr>
          </w:p>
          <w:p w:rsidRPr="00BD6FF6" w:rsidR="006A7D73" w:rsidP="00B650BE" w:rsidRDefault="006A7D73" w14:paraId="4B734061"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BD6FF6" w:rsidR="006A7D73" w:rsidP="00B650BE" w:rsidRDefault="006A7D73" w14:paraId="1F7993B8" w14:textId="77777777">
            <w:pPr>
              <w:pStyle w:val="NoSpacing"/>
              <w:rPr>
                <w:rFonts w:asciiTheme="minorHAnsi" w:hAnsiTheme="minorHAnsi"/>
                <w:bCs/>
                <w:color w:val="5E5E5E" w:themeColor="text1"/>
                <w:sz w:val="18"/>
                <w:szCs w:val="18"/>
              </w:rPr>
            </w:pPr>
          </w:p>
        </w:tc>
      </w:tr>
      <w:tr w:rsidRPr="00B650BE" w:rsidR="006A7D73" w:rsidTr="00FD41E2" w14:paraId="40F30762" w14:textId="77777777">
        <w:trPr>
          <w:cantSplit/>
          <w:trHeight w:val="576"/>
        </w:trPr>
        <w:tc>
          <w:tcPr>
            <w:tcW w:w="2245" w:type="dxa"/>
            <w:shd w:val="clear" w:color="auto" w:fill="EEF8F8" w:themeFill="accent5"/>
            <w:vAlign w:val="center"/>
          </w:tcPr>
          <w:p w:rsidRPr="00B650BE" w:rsidR="006A7D73" w:rsidP="001F567D" w:rsidRDefault="006A7D73" w14:paraId="1B448FF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6A7D73" w:rsidP="00B650BE" w:rsidRDefault="006A7D73" w14:paraId="3054D16D"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§164.512(j) – 45 CFR Part §164.512(j)(4) | </w:t>
            </w:r>
            <w:bookmarkStart w:name="_Hlk132988325" w:id="38"/>
            <w:r>
              <w:rPr>
                <w:rFonts w:asciiTheme="minorHAnsi" w:hAnsiTheme="minorHAnsi"/>
                <w:bCs/>
                <w:color w:val="5E5E5E" w:themeColor="text1"/>
                <w:sz w:val="18"/>
                <w:szCs w:val="18"/>
              </w:rPr>
              <w:t>Uses and Disclosures to Avert a Serious Threat to Health or Safety</w:t>
            </w:r>
            <w:bookmarkEnd w:id="38"/>
          </w:p>
        </w:tc>
      </w:tr>
      <w:tr w:rsidRPr="00B650BE" w:rsidR="006A7D73" w:rsidTr="00FD41E2" w14:paraId="1AB040D0" w14:textId="77777777">
        <w:trPr>
          <w:cantSplit/>
          <w:trHeight w:val="576"/>
        </w:trPr>
        <w:tc>
          <w:tcPr>
            <w:tcW w:w="2245" w:type="dxa"/>
            <w:shd w:val="clear" w:color="auto" w:fill="EEF8F8" w:themeFill="accent5"/>
            <w:vAlign w:val="center"/>
          </w:tcPr>
          <w:p w:rsidRPr="00B650BE" w:rsidR="006A7D73" w:rsidP="001F567D" w:rsidRDefault="006A7D73" w14:paraId="466F0AB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6A7D73" w:rsidP="00B650BE" w:rsidRDefault="006A7D73" w14:paraId="2CFA5589"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650BE" w:rsidR="006A7D73" w:rsidP="00490614" w:rsidRDefault="006A7D73" w14:paraId="77762312" w14:textId="0D043660">
      <w:pPr>
        <w:pStyle w:val="Bluenotheading"/>
      </w:pPr>
      <w:r>
        <w:t xml:space="preserve">Overview </w:t>
      </w:r>
    </w:p>
    <w:p w:rsidRPr="00B54D8B" w:rsidR="006A7D73" w:rsidP="00B54D8B" w:rsidRDefault="006A7D73" w14:paraId="0A2C5391" w14:textId="6B2CCAA4">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650BE" w:rsidR="006A7D73" w:rsidP="00B650BE" w:rsidRDefault="006A7D73" w14:paraId="361F494A" w14:textId="37E236BF">
      <w:pPr>
        <w:pStyle w:val="BlueSubsection1"/>
      </w:pPr>
      <w:r>
        <w:t>Purpose</w:t>
      </w:r>
    </w:p>
    <w:p w:rsidRPr="00B54D8B" w:rsidR="006A7D73" w:rsidP="00B54D8B" w:rsidRDefault="006A7D73" w14:paraId="694B6A2E" w14:textId="525EC55F">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650BE" w:rsidR="006A7D73" w:rsidP="00B650BE" w:rsidRDefault="006A7D73" w14:paraId="53A8DCF7" w14:textId="29B397FA">
      <w:pPr>
        <w:pStyle w:val="BlueSubsection1"/>
      </w:pPr>
      <w:r>
        <w:t>Scope</w:t>
      </w:r>
    </w:p>
    <w:p w:rsidRPr="00B54D8B" w:rsidR="006A7D73" w:rsidP="00B54D8B" w:rsidRDefault="006A7D73" w14:paraId="1031D0FE" w14:textId="1B23231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650BE" w:rsidR="006A7D73" w:rsidP="00CC12EE" w:rsidRDefault="006A7D73" w14:paraId="31E58DAF" w14:textId="1BBA291E">
      <w:pPr>
        <w:pStyle w:val="ListParagraph"/>
        <w:numPr>
          <w:ilvl w:val="0"/>
          <w:numId w:val="40"/>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650BE" w:rsidR="006A7D73" w:rsidP="00CC12EE" w:rsidRDefault="006A7D73" w14:paraId="1C86E66D" w14:textId="4E23A248">
      <w:pPr>
        <w:pStyle w:val="ListParagraph"/>
        <w:numPr>
          <w:ilvl w:val="0"/>
          <w:numId w:val="40"/>
        </w:numPr>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A7D73" w:rsidR="006A7D73" w:rsidP="00CC12EE" w:rsidRDefault="006A7D73" w14:paraId="7E42A8E7" w14:textId="77777777">
      <w:pPr>
        <w:pStyle w:val="ListParagraph"/>
        <w:numPr>
          <w:ilvl w:val="0"/>
          <w:numId w:val="40"/>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B650BE" w:rsidR="006A7D73" w:rsidP="00490614" w:rsidRDefault="006A7D73" w14:paraId="3D49A3C5" w14:textId="0CFF7E08">
      <w:pPr>
        <w:pStyle w:val="Bluenotheading"/>
      </w:pPr>
      <w:r>
        <w:t>Policy</w:t>
      </w:r>
    </w:p>
    <w:p w:rsidRPr="00B650BE" w:rsidR="006A7D73" w:rsidP="00CC12EE" w:rsidRDefault="006A7D73" w14:paraId="5CE28407" w14:textId="561095C0">
      <w:pPr>
        <w:pStyle w:val="Style1"/>
        <w:numPr>
          <w:ilvl w:val="0"/>
          <w:numId w:val="41"/>
        </w:numPr>
      </w:pPr>
      <w:r>
        <w:t>Uses and Disclosures for Specialized Government Functions</w:t>
      </w:r>
    </w:p>
    <w:p w:rsidRPr="00B650BE" w:rsidR="006A7D73" w:rsidP="00CC12EE" w:rsidRDefault="006A7D73" w14:paraId="293CDDDD" w14:textId="22E09B60">
      <w:pPr>
        <w:pStyle w:val="ListParagraph"/>
        <w:numPr>
          <w:ilvl w:val="0"/>
          <w:numId w:val="42"/>
        </w:numPr>
      </w:pPr>
      <w:r>
        <w:t>Military and veterans’ activities.</w:t>
      </w:r>
    </w:p>
    <w:p w:rsidRPr="00B650BE" w:rsidR="006A7D73" w:rsidP="00B650BE" w:rsidRDefault="006A7D73" w14:paraId="7E5F5320" w14:textId="35381B28">
      <w:pPr>
        <w:pStyle w:val="BulletStyle2"/>
      </w:pPr>
      <w:r>
        <w:t>Armed Forces personnel. A covered entity may use and disclose the protected health information of individuals who are Armed Forces personnel for activities deemed necessary by appropriate military command authorities to assure the proper execution of the military mission, if the appropriate military authority has published by notice in the Federal Register the following information:</w:t>
      </w:r>
    </w:p>
    <w:p w:rsidRPr="00B650BE" w:rsidR="006A7D73" w:rsidP="00CC12EE" w:rsidRDefault="006A7D73" w14:paraId="18AB5A5F" w14:textId="6081012B">
      <w:pPr>
        <w:pStyle w:val="BulletStyle2"/>
        <w:numPr>
          <w:ilvl w:val="1"/>
          <w:numId w:val="43"/>
        </w:numPr>
      </w:pPr>
      <w:r>
        <w:t>Appropriate military command authorities; and</w:t>
      </w:r>
    </w:p>
    <w:p w:rsidRPr="00B650BE" w:rsidR="006A7D73" w:rsidP="00CC12EE" w:rsidRDefault="006A7D73" w14:paraId="7BF7FB7B" w14:textId="2A8456C0">
      <w:pPr>
        <w:pStyle w:val="BulletStyle2"/>
        <w:numPr>
          <w:ilvl w:val="1"/>
          <w:numId w:val="43"/>
        </w:numPr>
      </w:pPr>
      <w:r>
        <w:t>The purposes for which the protected health information may be used or disclosed.</w:t>
      </w:r>
    </w:p>
    <w:p w:rsidRPr="00B650BE" w:rsidR="006A7D73" w:rsidP="00B650BE" w:rsidRDefault="006A7D73" w14:paraId="4DE596B4" w14:textId="4498C193">
      <w:pPr>
        <w:pStyle w:val="BulletStyle2"/>
      </w:pPr>
      <w:r>
        <w:t>Separation or discharge from military service. A covered entity that is a component of the Departments of Defense or Homeland Security may disclose to the Department of Veterans Affairs (DVA) the protected health information of an individual who is a member of the Armed Forces upon the separation or discharge of the individual from military service for the purpose of a determination by DVA of the individual's eligibility for or entitlement to benefits under laws administered by the Secretary of Veterans Affairs.</w:t>
      </w:r>
    </w:p>
    <w:p w:rsidRPr="00B650BE" w:rsidR="006A7D73" w:rsidP="00B650BE" w:rsidRDefault="006A7D73" w14:paraId="749B1935" w14:textId="47DB426F">
      <w:pPr>
        <w:pStyle w:val="BulletStyle2"/>
      </w:pPr>
      <w:r>
        <w:t>Veterans. A covered entity that is a component of the Department of Veterans Affairs may use and disclose protected health information to components of the Department that determine eligibility for or entitlement to, or that provide, benefits under the laws administered by the Secretary of Veterans Affairs.</w:t>
      </w:r>
    </w:p>
    <w:p w:rsidRPr="00B650BE" w:rsidR="006A7D73" w:rsidP="00B650BE" w:rsidRDefault="006A7D73" w14:paraId="414324B4" w14:textId="3AE1FD26">
      <w:pPr>
        <w:pStyle w:val="BulletStyle2"/>
      </w:pPr>
      <w:r>
        <w:t>Foreign military personnel. A covered entity may use and disclose the protected health information of individuals who are foreign military personnel to their appropriate foreign military authority for the same purposes for which uses and disclosures are permitted for Armed Forces personnel under the notice published in the Federal Register pursuant to paragraph (k)(1)(i) of this section.</w:t>
      </w:r>
    </w:p>
    <w:p w:rsidRPr="006A7D73" w:rsidR="006A7D73" w:rsidP="00B650BE" w:rsidRDefault="006A7D73" w14:paraId="0C0B210B" w14:textId="3C20FBD5">
      <w:pPr>
        <w:pStyle w:val="ListParagraph"/>
      </w:pPr>
      <w:r>
        <w:t>National security and intelligence activities. A covered entity may disclose protected health information to authorized federal officials for the conduct of lawful intelligence, counterintelligence, and other national security activities authorized by the National Security Act (50 U.S.C. 401, et seq.) and implementing authority (e.g., Executive Order 12333).</w:t>
      </w:r>
    </w:p>
    <w:p w:rsidRPr="006A7D73" w:rsidR="006A7D73" w:rsidP="00B650BE" w:rsidRDefault="006A7D73" w14:paraId="5A188379" w14:textId="45BF80B6">
      <w:pPr>
        <w:pStyle w:val="ListParagraph"/>
      </w:pPr>
      <w:r>
        <w:t>Protective services for the President and others. A covered entity may disclose protected health information to authorized Federal officials for the provision of protective services to the President or other persons authorized by 18 U.S.C. 3056 or to foreign heads of state or other persons authorized by 22 U.S.C. 2709(a)(3), or for the conduct of investigations authorized by 18 U.S.C. 871 and 879.</w:t>
      </w:r>
    </w:p>
    <w:p w:rsidRPr="00B650BE" w:rsidR="006A7D73" w:rsidP="00B650BE" w:rsidRDefault="006A7D73" w14:paraId="265037FC" w14:textId="0AD4DAEE">
      <w:pPr>
        <w:pStyle w:val="ListParagraph"/>
      </w:pPr>
      <w:r>
        <w:t>Medical suitability determinations. A covered entity that is a component of the Department of State may use protected health information to make medical suitability determinations and may disclose whether or not the individual was determined to be medically suitable to the officials in the Department of State who need access to such information for the following purposes:</w:t>
      </w:r>
    </w:p>
    <w:p w:rsidRPr="00B650BE" w:rsidR="006A7D73" w:rsidP="00B650BE" w:rsidRDefault="006A7D73" w14:paraId="52638DAD" w14:textId="33CD6269">
      <w:pPr>
        <w:pStyle w:val="BulletStyle2"/>
      </w:pPr>
      <w:r>
        <w:t>For the purpose of a required security clearance conducted pursuant to Executive Orders 10450 and 12968.</w:t>
      </w:r>
    </w:p>
    <w:p w:rsidRPr="00B650BE" w:rsidR="006A7D73" w:rsidP="00B650BE" w:rsidRDefault="006A7D73" w14:paraId="1D3CC518" w14:textId="7B17C413">
      <w:pPr>
        <w:pStyle w:val="BulletStyle2"/>
      </w:pPr>
      <w:r>
        <w:t>As necessary to determine worldwide availability or availability for mandatory service abroad under sections 101(a)(4) and 504 of the Foreign Service Act; or</w:t>
      </w:r>
    </w:p>
    <w:p w:rsidRPr="00B650BE" w:rsidR="006A7D73" w:rsidP="00B650BE" w:rsidRDefault="006A7D73" w14:paraId="28FF525F" w14:textId="08FD7698">
      <w:pPr>
        <w:pStyle w:val="BulletStyle2"/>
      </w:pPr>
      <w:r>
        <w:t>For a family to accompany a Foreign Service member abroad, consistent with section 101(b)(5) and 904 of the Foreign Service Act.</w:t>
      </w:r>
    </w:p>
    <w:p w:rsidRPr="006A7D73" w:rsidR="006A7D73" w:rsidP="00B650BE" w:rsidRDefault="006A7D73" w14:paraId="550347B7" w14:textId="4BF79F82">
      <w:pPr>
        <w:pStyle w:val="ListParagraph"/>
      </w:pPr>
      <w:r>
        <w:t>Correctional institutions and other law enforcement custodial situations.</w:t>
      </w:r>
    </w:p>
    <w:p w:rsidRPr="00B650BE" w:rsidR="006A7D73" w:rsidP="00B650BE" w:rsidRDefault="006A7D73" w14:paraId="175B859E" w14:textId="5E5A118A">
      <w:pPr>
        <w:pStyle w:val="BulletStyle2"/>
      </w:pPr>
      <w:r>
        <w:t>Permitted disclosures. A covered entity may disclose to a correctional institution or a law enforcement official having lawful custody of an inmate or other individual protected health information about such inmate or individual, if the correctional institution or such law enforcement official represents that such protected health information is necessary for:</w:t>
      </w:r>
    </w:p>
    <w:p w:rsidRPr="00B650BE" w:rsidR="006A7D73" w:rsidP="00CC12EE" w:rsidRDefault="006A7D73" w14:paraId="044986AB" w14:textId="5A1B8ABD">
      <w:pPr>
        <w:pStyle w:val="BulletStyle2"/>
        <w:numPr>
          <w:ilvl w:val="1"/>
          <w:numId w:val="44"/>
        </w:numPr>
      </w:pPr>
      <w:r>
        <w:t>The provision of health care to such individuals.</w:t>
      </w:r>
    </w:p>
    <w:p w:rsidRPr="00B650BE" w:rsidR="006A7D73" w:rsidP="00CC12EE" w:rsidRDefault="006A7D73" w14:paraId="45D0F5DC" w14:textId="044E58F7">
      <w:pPr>
        <w:pStyle w:val="BulletStyle2"/>
        <w:numPr>
          <w:ilvl w:val="1"/>
          <w:numId w:val="44"/>
        </w:numPr>
      </w:pPr>
      <w:r>
        <w:t xml:space="preserve">The health and safety of such individuals or other inmates.</w:t>
      </w:r>
    </w:p>
    <w:p w:rsidRPr="00B650BE" w:rsidR="006A7D73" w:rsidP="00CC12EE" w:rsidRDefault="006A7D73" w14:paraId="2A41C371" w14:textId="45ADB151">
      <w:pPr>
        <w:pStyle w:val="BulletStyle2"/>
        <w:numPr>
          <w:ilvl w:val="1"/>
          <w:numId w:val="44"/>
        </w:numPr>
      </w:pPr>
      <w:r>
        <w:t>The health and safety of the officers or employees of or others at the correctional institution.</w:t>
      </w:r>
    </w:p>
    <w:p w:rsidRPr="00B650BE" w:rsidR="006A7D73" w:rsidP="00CC12EE" w:rsidRDefault="006A7D73" w14:paraId="1735CBEB" w14:textId="1F505FC9">
      <w:pPr>
        <w:pStyle w:val="BulletStyle2"/>
        <w:numPr>
          <w:ilvl w:val="1"/>
          <w:numId w:val="44"/>
        </w:numPr>
      </w:pPr>
      <w:r>
        <w:t>The health and safety of such individuals and officers or other persons responsible for the transporting of inmates or their transfer from one institution, facility, or setting to another.</w:t>
      </w:r>
    </w:p>
    <w:p w:rsidRPr="00B650BE" w:rsidR="006A7D73" w:rsidP="00CC12EE" w:rsidRDefault="006A7D73" w14:paraId="7F276796" w14:textId="55E88E19">
      <w:pPr>
        <w:pStyle w:val="BulletStyle2"/>
        <w:numPr>
          <w:ilvl w:val="1"/>
          <w:numId w:val="44"/>
        </w:numPr>
      </w:pPr>
      <w:r>
        <w:t>Law enforcement on the premises of the correctional institution; or</w:t>
      </w:r>
    </w:p>
    <w:p w:rsidRPr="00B650BE" w:rsidR="006A7D73" w:rsidP="00CC12EE" w:rsidRDefault="006A7D73" w14:paraId="7DF15423" w14:textId="1CBE976A">
      <w:pPr>
        <w:pStyle w:val="BulletStyle2"/>
        <w:numPr>
          <w:ilvl w:val="1"/>
          <w:numId w:val="44"/>
        </w:numPr>
      </w:pPr>
      <w:r>
        <w:t>The administration and maintenance of the safety, security, and good order of the correctional institution.</w:t>
      </w:r>
    </w:p>
    <w:p w:rsidRPr="00B650BE" w:rsidR="006A7D73" w:rsidP="00B650BE" w:rsidRDefault="006A7D73" w14:paraId="5DA93888" w14:textId="51645546">
      <w:pPr>
        <w:pStyle w:val="BulletStyle2"/>
      </w:pPr>
      <w:r>
        <w:t>Permitted uses. A covered entity that is a correctional institution may use protected health information of individuals who are inmates for any purpose for which such protected health information may be disclosed.</w:t>
      </w:r>
    </w:p>
    <w:p w:rsidRPr="00B650BE" w:rsidR="006A7D73" w:rsidP="00B650BE" w:rsidRDefault="006A7D73" w14:paraId="258FC484" w14:textId="1FEEB256">
      <w:pPr>
        <w:pStyle w:val="BulletStyle2"/>
      </w:pPr>
      <w:r>
        <w:t>No application after release. For the purposes of this provision, an individual is no longer an inmate when released on parole, probation, supervised release, or otherwise is no longer in lawful custody.</w:t>
      </w:r>
    </w:p>
    <w:p w:rsidRPr="006A7D73" w:rsidR="006A7D73" w:rsidP="00B650BE" w:rsidRDefault="006A7D73" w14:paraId="2A588BBD" w14:textId="7051617F">
      <w:pPr>
        <w:pStyle w:val="ListParagraph"/>
      </w:pPr>
      <w:r>
        <w:t>Covered entities that are government programs providing public benefits.</w:t>
      </w:r>
    </w:p>
    <w:p w:rsidRPr="00B650BE" w:rsidR="006A7D73" w:rsidP="00B650BE" w:rsidRDefault="006A7D73" w14:paraId="690EBBAE" w14:textId="3C660FF0">
      <w:pPr>
        <w:pStyle w:val="BulletStyle2"/>
      </w:pPr>
      <w:r>
        <w:t>A health plan that is a government program providing public benefits may disclose protected health information relating to eligibility for or enrollment in the health plan to another agency administering a government program providing public benefits if the sharing of eligibility or enrollment information among such government agencies or the maintenance of such information in a single or combined data system accessible to all such government agencies is required or expressly authorized by statute or regulation.</w:t>
      </w:r>
    </w:p>
    <w:p w:rsidRPr="00484BE3" w:rsidR="006A7D73" w:rsidP="00B650BE" w:rsidRDefault="006A7D73" w14:paraId="21820A94" w14:textId="2020ADA8">
      <w:pPr>
        <w:pStyle w:val="BulletStyle2"/>
        <w:rPr>
          <w:b/>
        </w:rPr>
      </w:pPr>
      <w:r>
        <w:t>A covered entity that is a government agency administering a government program providing public benefits may disclose protected health information relating to the program to another covered entity that is a government agency administering a government program providing public benefits if the programs serve the same or similar populations and the disclosure of protected health information is necessary to coordinate the covered functions of such programs or to improve administration and management relating to the covered functions of such programs.</w:t>
      </w:r>
    </w:p>
    <w:p w:rsidRPr="00B650BE" w:rsidR="00484BE3" w:rsidP="00484BE3" w:rsidRDefault="00484BE3" w14:paraId="279F18BE" w14:textId="77777777">
      <w:pPr>
        <w:pStyle w:val="BulletStyle2"/>
        <w:numPr>
          <w:ilvl w:val="0"/>
          <w:numId w:val="0"/>
        </w:numPr>
        <w:ind w:left="1987"/>
        <w:rPr>
          <w:b/>
        </w:rPr>
      </w:pPr>
    </w:p>
    <w:p w:rsidRPr="00B54D8B" w:rsidR="006A7D73" w:rsidP="002B1DD9" w:rsidRDefault="006A7D73" w14:paraId="14DC893D" w14:textId="77777777">
      <w:pPr>
        <w:pStyle w:val="Style1"/>
      </w:pPr>
      <w:r>
        <w:t>Additional Information</w:t>
      </w:r>
    </w:p>
    <w:p w:rsidR="006A7D73" w:rsidP="00CC12EE" w:rsidRDefault="006A7D73" w14:paraId="1B1F75CF" w14:textId="198A49B1">
      <w:pPr>
        <w:pStyle w:val="ListParagraph"/>
        <w:numPr>
          <w:ilvl w:val="0"/>
          <w:numId w:val="190"/>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to Avert a Serious Threat to Health or Safety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B650BE" w:rsidR="00FD41E2" w:rsidP="00B650BE" w:rsidRDefault="00FD41E2" w14:paraId="3E7FB671" w14:textId="77777777">
      <w:pPr>
        <w:pStyle w:val="GrayBodyTextStyle"/>
      </w:pPr>
    </w:p>
    <w:p w:rsidR="006A7D73" w:rsidP="00801FED" w:rsidRDefault="006A7D73" w14:paraId="5917C99D" w14:textId="1C2EF55F"/>
    <w:p w:rsidR="006A7D73" w:rsidRDefault="006A7D73" w14:paraId="508809DD" w14:textId="77777777">
      <w:r>
        <w:br w:type="page"/>
      </w:r>
    </w:p>
    <w:p w:rsidRPr="00D14AB4" w:rsidR="00C82F2C" w:rsidP="00D14AB4" w:rsidRDefault="00C82F2C" w14:paraId="290A981B" w14:textId="767C313B">
      <w:pPr>
        <w:pStyle w:val="DarkBlueHeading1"/>
      </w:pPr>
      <w:bookmarkStart w:name="_Toc218072593" w:id="39"/>
      <w:r>
        <w:t>Uses and Disclosures for Specialized Government Functions</w:t>
      </w:r>
      <w:bookmarkEnd w:id="39"/>
    </w:p>
    <w:tbl>
      <w:tblPr>
        <w:tblStyle w:val="TableGrid"/>
        <w:tblW w:w="10080" w:type="dxa"/>
        <w:tblInd w:w="893" w:type="dxa"/>
        <w:tblLook w:val="04A0" w:firstRow="1" w:lastRow="0" w:firstColumn="1" w:lastColumn="0" w:noHBand="0" w:noVBand="1"/>
      </w:tblPr>
      <w:tblGrid>
        <w:gridCol w:w="2222"/>
        <w:gridCol w:w="7858"/>
      </w:tblGrid>
      <w:tr w:rsidRPr="00D14AB4" w:rsidR="00483E66" w:rsidTr="00D03A44" w14:paraId="43F2E1C0" w14:textId="77777777">
        <w:trPr>
          <w:cantSplit/>
          <w:trHeight w:val="576"/>
        </w:trPr>
        <w:tc>
          <w:tcPr>
            <w:tcW w:w="2245" w:type="dxa"/>
            <w:shd w:val="clear" w:color="auto" w:fill="EEF8F8" w:themeFill="accent5"/>
            <w:vAlign w:val="center"/>
          </w:tcPr>
          <w:p w:rsidRPr="00D14AB4" w:rsidR="00483E66" w:rsidP="001F567D" w:rsidRDefault="00483E66" w14:paraId="3837051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483E66" w:rsidP="00D14AB4" w:rsidRDefault="00483E66" w14:paraId="31CA9640"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D14AB4" w:rsidR="00483E66" w:rsidTr="00D03A44" w14:paraId="2E5FABF4" w14:textId="77777777">
        <w:trPr>
          <w:cantSplit/>
          <w:trHeight w:val="576"/>
        </w:trPr>
        <w:tc>
          <w:tcPr>
            <w:tcW w:w="2245" w:type="dxa"/>
            <w:shd w:val="clear" w:color="auto" w:fill="EEF8F8" w:themeFill="accent5"/>
            <w:vAlign w:val="center"/>
          </w:tcPr>
          <w:p w:rsidRPr="00D14AB4" w:rsidR="00483E66" w:rsidP="001F567D" w:rsidRDefault="00483E66" w14:paraId="57CB6E0C" w14:textId="77777777">
            <w:pPr>
              <w:pStyle w:val="NoSpacing"/>
              <w:jc w:val="left"/>
              <w:rPr>
                <w:rFonts w:asciiTheme="minorHAnsi" w:hAnsiTheme="minorHAnsi"/>
                <w:b/>
                <w:color w:val="1C3557" w:themeColor="text2"/>
                <w:sz w:val="18"/>
                <w:szCs w:val="18"/>
              </w:rPr>
            </w:pPr>
          </w:p>
          <w:p w:rsidRPr="00D14AB4" w:rsidR="00483E66" w:rsidP="001F567D" w:rsidRDefault="00483E66" w14:paraId="3249A06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D14AB4" w:rsidR="00483E66" w:rsidP="001F567D" w:rsidRDefault="00483E66" w14:paraId="4D9B1AF5"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483E66" w:rsidP="00D14AB4" w:rsidRDefault="00483E66" w14:paraId="526601CB"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D14AB4" w:rsidR="00483E66" w:rsidTr="00D03A44" w14:paraId="79312D0B" w14:textId="77777777">
        <w:trPr>
          <w:cantSplit/>
          <w:trHeight w:val="576"/>
        </w:trPr>
        <w:tc>
          <w:tcPr>
            <w:tcW w:w="2245" w:type="dxa"/>
            <w:shd w:val="clear" w:color="auto" w:fill="EEF8F8" w:themeFill="accent5"/>
            <w:vAlign w:val="center"/>
          </w:tcPr>
          <w:p w:rsidRPr="00D14AB4" w:rsidR="00483E66" w:rsidP="001F567D" w:rsidRDefault="00483E66" w14:paraId="2754760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483E66" w:rsidP="00D14AB4" w:rsidRDefault="00483E66" w14:paraId="6E3FA6FA" w14:textId="77777777">
            <w:pPr>
              <w:pStyle w:val="NoSpacing"/>
              <w:rPr>
                <w:rFonts w:asciiTheme="minorHAnsi" w:hAnsiTheme="minorHAnsi"/>
                <w:bCs/>
                <w:color w:val="5E5E5E" w:themeColor="text1"/>
                <w:sz w:val="18"/>
                <w:szCs w:val="18"/>
              </w:rPr>
            </w:pPr>
          </w:p>
          <w:p w:rsidRPr="00BD6FF6" w:rsidR="00483E66" w:rsidP="00D14AB4" w:rsidRDefault="00483E66" w14:paraId="1AF5C1E1"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BD6FF6" w:rsidR="00483E66" w:rsidP="00D14AB4" w:rsidRDefault="00483E66" w14:paraId="611B8E5B" w14:textId="77777777">
            <w:pPr>
              <w:pStyle w:val="NoSpacing"/>
              <w:rPr>
                <w:rFonts w:asciiTheme="minorHAnsi" w:hAnsiTheme="minorHAnsi"/>
                <w:bCs/>
                <w:color w:val="5E5E5E" w:themeColor="text1"/>
                <w:sz w:val="18"/>
                <w:szCs w:val="18"/>
              </w:rPr>
            </w:pPr>
          </w:p>
        </w:tc>
      </w:tr>
      <w:tr w:rsidRPr="00D14AB4" w:rsidR="00483E66" w:rsidTr="00D03A44" w14:paraId="658480CD" w14:textId="77777777">
        <w:trPr>
          <w:cantSplit/>
          <w:trHeight w:val="576"/>
        </w:trPr>
        <w:tc>
          <w:tcPr>
            <w:tcW w:w="2245" w:type="dxa"/>
            <w:shd w:val="clear" w:color="auto" w:fill="EEF8F8" w:themeFill="accent5"/>
            <w:vAlign w:val="center"/>
          </w:tcPr>
          <w:p w:rsidRPr="00D14AB4" w:rsidR="00483E66" w:rsidP="001F567D" w:rsidRDefault="00483E66" w14:paraId="6E9A061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483E66" w:rsidP="00D14AB4" w:rsidRDefault="00483E66" w14:paraId="25E88D61"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§164.512(k) – 45 CFR Part §164.512(k)(6)(ii) | </w:t>
            </w:r>
            <w:bookmarkStart w:name="_Hlk132988477" w:id="40"/>
            <w:r>
              <w:rPr>
                <w:rFonts w:asciiTheme="minorHAnsi" w:hAnsiTheme="minorHAnsi"/>
                <w:bCs/>
                <w:color w:val="5E5E5E" w:themeColor="text1"/>
                <w:sz w:val="18"/>
                <w:szCs w:val="18"/>
              </w:rPr>
              <w:t>Uses and Disclosures for Specialized Government Functions</w:t>
            </w:r>
            <w:bookmarkEnd w:id="40"/>
          </w:p>
        </w:tc>
      </w:tr>
      <w:tr w:rsidRPr="00D14AB4" w:rsidR="00483E66" w:rsidTr="00D03A44" w14:paraId="4FADDE2F" w14:textId="77777777">
        <w:trPr>
          <w:cantSplit/>
          <w:trHeight w:val="576"/>
        </w:trPr>
        <w:tc>
          <w:tcPr>
            <w:tcW w:w="2245" w:type="dxa"/>
            <w:shd w:val="clear" w:color="auto" w:fill="EEF8F8" w:themeFill="accent5"/>
            <w:vAlign w:val="center"/>
          </w:tcPr>
          <w:p w:rsidRPr="00D14AB4" w:rsidR="00483E66" w:rsidP="001F567D" w:rsidRDefault="00483E66" w14:paraId="274E2C0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483E66" w:rsidP="00D14AB4" w:rsidRDefault="00483E66" w14:paraId="7CFB4C5F"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14AB4" w:rsidR="00483E66" w:rsidP="00490614" w:rsidRDefault="00483E66" w14:paraId="1DB1471D" w14:textId="11B3C846">
      <w:pPr>
        <w:pStyle w:val="Bluenotheading"/>
      </w:pPr>
      <w:r>
        <w:t xml:space="preserve">Overview </w:t>
      </w:r>
    </w:p>
    <w:p w:rsidRPr="003A7810" w:rsidR="00483E66" w:rsidP="003A7810" w:rsidRDefault="00483E66" w14:paraId="3501EE77" w14:textId="76ED4279">
      <w:pPr>
        <w:pStyle w:val="GrayBodyTextStyle"/>
      </w:pPr>
      <w:r>
        <w:t xml:space="preserve">In accordance with mandated organizational requirements set forth and approved by management, COMPANY has established formal policies and procedures in accordance with </w:t>
      </w:r>
      <w:r>
        <w:rPr>
          <w:b/>
          <w:bCs/>
          <w:u w:val="single"/>
        </w:rPr>
        <w:t>the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14AB4" w:rsidR="00483E66" w:rsidP="00D14AB4" w:rsidRDefault="00483E66" w14:paraId="1E580D02" w14:textId="47EA4CDA">
      <w:pPr>
        <w:pStyle w:val="BlueSubsection1"/>
      </w:pPr>
      <w:r>
        <w:t>Purpose</w:t>
      </w:r>
    </w:p>
    <w:p w:rsidRPr="003A7810" w:rsidR="00483E66" w:rsidP="003A7810" w:rsidRDefault="00483E66" w14:paraId="32F7D620" w14:textId="0FB7A704">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14AB4" w:rsidR="00483E66" w:rsidP="00D14AB4" w:rsidRDefault="00483E66" w14:paraId="36080480" w14:textId="22187783">
      <w:pPr>
        <w:pStyle w:val="BlueSubsection1"/>
      </w:pPr>
      <w:r>
        <w:t>Scope</w:t>
      </w:r>
    </w:p>
    <w:p w:rsidRPr="003A7810" w:rsidR="00483E66" w:rsidP="003A7810" w:rsidRDefault="00483E66" w14:paraId="6CA167E2" w14:textId="1AD9C41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14AB4" w:rsidR="00483E66" w:rsidP="00CC12EE" w:rsidRDefault="00483E66" w14:paraId="383D7C1B" w14:textId="57828087">
      <w:pPr>
        <w:pStyle w:val="ListParagraph"/>
        <w:numPr>
          <w:ilvl w:val="0"/>
          <w:numId w:val="4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14AB4" w:rsidR="00483E66" w:rsidP="00CC12EE" w:rsidRDefault="00483E66" w14:paraId="045290E2" w14:textId="6D8EAEDB">
      <w:pPr>
        <w:pStyle w:val="ListParagraph"/>
        <w:numPr>
          <w:ilvl w:val="0"/>
          <w:numId w:val="45"/>
        </w:numPr>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483E66" w:rsidR="00483E66" w:rsidP="00CC12EE" w:rsidRDefault="00483E66" w14:paraId="6E8CEC4A" w14:textId="77777777">
      <w:pPr>
        <w:pStyle w:val="ListParagraph"/>
        <w:numPr>
          <w:ilvl w:val="0"/>
          <w:numId w:val="45"/>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D14AB4" w:rsidR="00483E66" w:rsidP="00490614" w:rsidRDefault="00483E66" w14:paraId="0EB9BC30" w14:textId="6DA3C426">
      <w:pPr>
        <w:pStyle w:val="Bluenotheading"/>
      </w:pPr>
      <w:r>
        <w:t>Policy</w:t>
      </w:r>
    </w:p>
    <w:p w:rsidRPr="003A7810" w:rsidR="00483E66" w:rsidP="00CC12EE" w:rsidRDefault="00483E66" w14:paraId="57F97D27" w14:textId="7BD7547D">
      <w:pPr>
        <w:pStyle w:val="Style1"/>
        <w:numPr>
          <w:ilvl w:val="0"/>
          <w:numId w:val="46"/>
        </w:numPr>
      </w:pPr>
      <w:r>
        <w:t>Military and Veterans Activities</w:t>
      </w:r>
    </w:p>
    <w:p w:rsidR="00B718A9" w:rsidP="00CC12EE" w:rsidRDefault="00483E66" w14:paraId="1DE894AF" w14:textId="77777777">
      <w:pPr>
        <w:pStyle w:val="ListParagraph"/>
        <w:numPr>
          <w:ilvl w:val="0"/>
          <w:numId w:val="47"/>
        </w:numPr>
      </w:pPr>
      <w:r>
        <w:t>Armed Forces Personnel</w:t>
      </w:r>
    </w:p>
    <w:p w:rsidRPr="00D14AB4" w:rsidR="00483E66" w:rsidP="00A81C1E" w:rsidRDefault="00F2670B" w14:paraId="42669FBF" w14:textId="29256C2B">
      <w:pPr>
        <w:pStyle w:val="BulletStyle2"/>
      </w:pPr>
      <w:r>
        <w:t>COMPANY uses and discloses the protected health information of individuals who are Armed Forces personnel for activities deemed necessary by appropriate military command authorities to assure the proper execution of the military mission, if the appropriate military authority has published by notice in the Federal Register the following information:</w:t>
      </w:r>
    </w:p>
    <w:p w:rsidRPr="00D14AB4" w:rsidR="00483E66" w:rsidP="00CC12EE" w:rsidRDefault="00483E66" w14:paraId="2876EA38" w14:textId="4FF9D016">
      <w:pPr>
        <w:pStyle w:val="BulletStyle2"/>
        <w:numPr>
          <w:ilvl w:val="1"/>
          <w:numId w:val="48"/>
        </w:numPr>
      </w:pPr>
      <w:r>
        <w:t>Appropriate military command authorities; and</w:t>
      </w:r>
    </w:p>
    <w:p w:rsidRPr="00D14AB4" w:rsidR="00483E66" w:rsidP="00CC12EE" w:rsidRDefault="00483E66" w14:paraId="3AB28FB3" w14:textId="0D51727C">
      <w:pPr>
        <w:pStyle w:val="BulletStyle2"/>
        <w:numPr>
          <w:ilvl w:val="1"/>
          <w:numId w:val="48"/>
        </w:numPr>
      </w:pPr>
      <w:r>
        <w:t>The purposes for which the protected health information may be used or disclosed.</w:t>
      </w:r>
    </w:p>
    <w:p w:rsidR="00A81C1E" w:rsidP="00CC12EE" w:rsidRDefault="00483E66" w14:paraId="26B3D848" w14:textId="77777777">
      <w:pPr>
        <w:pStyle w:val="ListParagraph"/>
        <w:numPr>
          <w:ilvl w:val="0"/>
          <w:numId w:val="47"/>
        </w:numPr>
      </w:pPr>
      <w:r>
        <w:t>Separation or Discharge from Military Service.</w:t>
      </w:r>
    </w:p>
    <w:p w:rsidRPr="00D14AB4" w:rsidR="00483E66" w:rsidP="00A81C1E" w:rsidRDefault="00483E66" w14:paraId="78B0C4A0" w14:textId="1B211AB8">
      <w:pPr>
        <w:pStyle w:val="BulletStyle2"/>
      </w:pPr>
      <w:r>
        <w:t>If COMPANY is a component of the Departments of Defense or Homeland Security, it may disclose to the Department of Veterans Affairs (DVA) the protected health information of an individual who is a member of the Armed Forces upon the separation or discharge of the individual from military service for the purpose of a determination by DVA of the individual's eligibility for or entitlement to benefits under laws administered by the Secretary of Veterans Affairs.</w:t>
      </w:r>
    </w:p>
    <w:p w:rsidR="00A81C1E" w:rsidP="00CC12EE" w:rsidRDefault="00483E66" w14:paraId="06D89968" w14:textId="77777777">
      <w:pPr>
        <w:pStyle w:val="ListParagraph"/>
        <w:numPr>
          <w:ilvl w:val="0"/>
          <w:numId w:val="47"/>
        </w:numPr>
      </w:pPr>
      <w:r>
        <w:t>Veterans</w:t>
      </w:r>
    </w:p>
    <w:p w:rsidRPr="00D14AB4" w:rsidR="00483E66" w:rsidP="00A81C1E" w:rsidRDefault="00483E66" w14:paraId="7302AB31" w14:textId="18AC782D">
      <w:pPr>
        <w:pStyle w:val="BulletStyle2"/>
      </w:pPr>
      <w:r>
        <w:t>If COMPANY is a component of the Department of Veterans Affairs, it may use and disclose protected health information to components of the Department that determine eligibility for or entitlement to, or that provide, benefits under the laws administered by the Secretary of Veterans Affairs.</w:t>
      </w:r>
    </w:p>
    <w:p w:rsidR="00A81C1E" w:rsidP="00CC12EE" w:rsidRDefault="00483E66" w14:paraId="6029CF76" w14:textId="77777777">
      <w:pPr>
        <w:pStyle w:val="ListParagraph"/>
        <w:numPr>
          <w:ilvl w:val="0"/>
          <w:numId w:val="47"/>
        </w:numPr>
      </w:pPr>
      <w:r>
        <w:t>Foreign Military Personnel</w:t>
      </w:r>
    </w:p>
    <w:p w:rsidRPr="00D14AB4" w:rsidR="00483E66" w:rsidP="00A81C1E" w:rsidRDefault="00F2670B" w14:paraId="5056D901" w14:textId="4FAE7F11">
      <w:pPr>
        <w:pStyle w:val="BulletStyle2"/>
      </w:pPr>
      <w:r>
        <w:t>COMPANY uses and discloses the protected health information of individuals who are foreign military personnel to their appropriate foreign military authority for the same purposes for which uses and disclosures are permitted for Armed Forces personnel under the notice published in the Federal Register pursuant to paragraph (k)(1)(i) of this section.</w:t>
      </w:r>
    </w:p>
    <w:p w:rsidRPr="003A7810" w:rsidR="00483E66" w:rsidP="002B1DD9" w:rsidRDefault="00483E66" w14:paraId="2ECFDC52" w14:textId="77777777">
      <w:pPr>
        <w:pStyle w:val="Style1"/>
      </w:pPr>
      <w:r>
        <w:t>National Security and Intelligence Activities</w:t>
      </w:r>
    </w:p>
    <w:p w:rsidRPr="00483E66" w:rsidR="00483E66" w:rsidP="00CC12EE" w:rsidRDefault="00F2670B" w14:paraId="01FAC8E2" w14:textId="5EC1C249">
      <w:pPr>
        <w:pStyle w:val="ListParagraph"/>
        <w:numPr>
          <w:ilvl w:val="0"/>
          <w:numId w:val="189"/>
        </w:numPr>
      </w:pPr>
      <w:r>
        <w:t>COMPANY discloses protected health information to authorized federal officials for the conduct of lawful intelligence, counterintelligence, and other national security activities authorized by the National Security Act (50 U.S.C. 401, et seq.) and implementing authority (e.g., Executive Order 12333).</w:t>
      </w:r>
    </w:p>
    <w:p w:rsidRPr="003A7810" w:rsidR="00483E66" w:rsidP="002B1DD9" w:rsidRDefault="00483E66" w14:paraId="0CF93635" w14:textId="77777777">
      <w:pPr>
        <w:pStyle w:val="Style1"/>
      </w:pPr>
      <w:r>
        <w:t>Protective Services for the President and Others</w:t>
      </w:r>
    </w:p>
    <w:p w:rsidR="00483E66" w:rsidP="00CC12EE" w:rsidRDefault="00F2670B" w14:paraId="7C107FFD" w14:textId="2DF06E3F">
      <w:pPr>
        <w:pStyle w:val="ListParagraph"/>
        <w:numPr>
          <w:ilvl w:val="0"/>
          <w:numId w:val="188"/>
        </w:numPr>
      </w:pPr>
      <w:r>
        <w:t>COMPANY discloses protected health information to authorized Federal officials for the provision of protective services to the President or other persons authorized by 18 U.S.C. 3056 or to foreign heads of state or other persons authorized by 22 U.S.C. 2709(a)(3), or for the conduct of investigations authorized by 18 U.S.C. 871 and 879.</w:t>
      </w:r>
    </w:p>
    <w:p w:rsidRPr="00483E66" w:rsidR="00C133E8" w:rsidP="00A81C1E" w:rsidRDefault="00C133E8" w14:paraId="0CFBDB5D" w14:textId="77777777">
      <w:pPr>
        <w:pStyle w:val="GrayBodyTextStyle"/>
      </w:pPr>
    </w:p>
    <w:p w:rsidRPr="003A7810" w:rsidR="00483E66" w:rsidP="002B1DD9" w:rsidRDefault="00483E66" w14:paraId="200AFEA7" w14:textId="77777777">
      <w:pPr>
        <w:pStyle w:val="Style1"/>
      </w:pPr>
      <w:r>
        <w:t>Medical Suitability Determinations</w:t>
      </w:r>
    </w:p>
    <w:p w:rsidRPr="00483E66" w:rsidR="00483E66" w:rsidP="00CC12EE" w:rsidRDefault="00483E66" w14:paraId="5DC32C7C" w14:textId="69FA8D06">
      <w:pPr>
        <w:pStyle w:val="ListParagraph"/>
        <w:numPr>
          <w:ilvl w:val="0"/>
          <w:numId w:val="187"/>
        </w:numPr>
      </w:pPr>
      <w:r>
        <w:t>If a COMPANY is a component of the Department of State, it may use protected health information to make medical suitability determinations and may disclose whether or not the individual was determined to be medically suitable to the officials in the Department of State who need access to such information for the following purposes:</w:t>
      </w:r>
    </w:p>
    <w:p w:rsidRPr="00D14AB4" w:rsidR="00483E66" w:rsidP="001F567D" w:rsidRDefault="00483E66" w14:paraId="2D16F090" w14:textId="0A4B31FB">
      <w:pPr>
        <w:pStyle w:val="BulletStyle2"/>
      </w:pPr>
      <w:r>
        <w:t>For the purpose of a required security clearance conducted pursuant to Executive Orders 10450 and 12968.</w:t>
      </w:r>
    </w:p>
    <w:p w:rsidRPr="00D14AB4" w:rsidR="00483E66" w:rsidP="001F567D" w:rsidRDefault="00483E66" w14:paraId="79C78814" w14:textId="684A89FA">
      <w:pPr>
        <w:pStyle w:val="BulletStyle2"/>
      </w:pPr>
      <w:r>
        <w:t>As necessary to determine worldwide availability or availability for mandatory service abroad under sections 101(a)(4) and 504 of the Foreign Service Act; or</w:t>
      </w:r>
    </w:p>
    <w:p w:rsidRPr="00D14AB4" w:rsidR="00483E66" w:rsidP="001F567D" w:rsidRDefault="00483E66" w14:paraId="3239969B" w14:textId="4034E9F8">
      <w:pPr>
        <w:pStyle w:val="BulletStyle2"/>
      </w:pPr>
      <w:r>
        <w:t>For a family to accompany a Foreign Service member abroad, consistent with section 101(b)(5) and 904 of the Foreign Service Act.</w:t>
      </w:r>
    </w:p>
    <w:p w:rsidRPr="003A7810" w:rsidR="00483E66" w:rsidP="002B1DD9" w:rsidRDefault="00483E66" w14:paraId="2B20FB42" w14:textId="49AF0E96">
      <w:pPr>
        <w:pStyle w:val="Style1"/>
      </w:pPr>
      <w:r>
        <w:t>Correctional Institutions and Other Law Enforcement Custodial Situations</w:t>
      </w:r>
    </w:p>
    <w:p w:rsidRPr="00A2147E" w:rsidR="00A2147E" w:rsidP="00CC12EE" w:rsidRDefault="00483E66" w14:paraId="367EEE84" w14:textId="77777777">
      <w:pPr>
        <w:pStyle w:val="ListParagraph"/>
        <w:numPr>
          <w:ilvl w:val="0"/>
          <w:numId w:val="49"/>
        </w:numPr>
      </w:pPr>
      <w:r>
        <w:t>Permitted Disclosures</w:t>
      </w:r>
    </w:p>
    <w:p w:rsidRPr="00D14AB4" w:rsidR="00483E66" w:rsidP="00A2147E" w:rsidRDefault="00F2670B" w14:paraId="4DC7DE90" w14:textId="648504E6">
      <w:pPr>
        <w:pStyle w:val="BulletStyle2"/>
      </w:pPr>
      <w:r>
        <w:t>COMPANY discloses to a correctional institution or a law enforcement official having lawful custody of an inmate or other individual protected health information about such inmate or individual, if the correctional institution or such law enforcement official represents that such protected health information is necessary for:</w:t>
      </w:r>
    </w:p>
    <w:p w:rsidRPr="001F567D" w:rsidR="00483E66" w:rsidP="00CC12EE" w:rsidRDefault="00483E66" w14:paraId="5679A54E" w14:textId="595F2085">
      <w:pPr>
        <w:pStyle w:val="BulletStyle2"/>
        <w:numPr>
          <w:ilvl w:val="1"/>
          <w:numId w:val="186"/>
        </w:numPr>
      </w:pPr>
      <w:r>
        <w:t>The provision of health care to such individuals.</w:t>
      </w:r>
    </w:p>
    <w:p w:rsidRPr="001F567D" w:rsidR="00483E66" w:rsidP="00CC12EE" w:rsidRDefault="00483E66" w14:paraId="6637C5BE" w14:textId="7D18E1C4">
      <w:pPr>
        <w:pStyle w:val="BulletStyle2"/>
        <w:numPr>
          <w:ilvl w:val="1"/>
          <w:numId w:val="186"/>
        </w:numPr>
      </w:pPr>
      <w:r>
        <w:t xml:space="preserve">The health and safety of such individuals or other inmates.</w:t>
      </w:r>
    </w:p>
    <w:p w:rsidRPr="001F567D" w:rsidR="00483E66" w:rsidP="00CC12EE" w:rsidRDefault="00483E66" w14:paraId="07E480F0" w14:textId="2307FB70">
      <w:pPr>
        <w:pStyle w:val="BulletStyle2"/>
        <w:numPr>
          <w:ilvl w:val="1"/>
          <w:numId w:val="186"/>
        </w:numPr>
      </w:pPr>
      <w:r>
        <w:t>The health and safety of the officers or employees of or others at the correctional institution.</w:t>
      </w:r>
    </w:p>
    <w:p w:rsidRPr="001F567D" w:rsidR="00483E66" w:rsidP="00CC12EE" w:rsidRDefault="00483E66" w14:paraId="1C4E7288" w14:textId="25E035CA">
      <w:pPr>
        <w:pStyle w:val="BulletStyle2"/>
        <w:numPr>
          <w:ilvl w:val="1"/>
          <w:numId w:val="186"/>
        </w:numPr>
      </w:pPr>
      <w:r>
        <w:t>The health and safety of such individuals and officers or other persons responsible for the transporting of inmates or their transfer from one institution, facility, or setting to another.</w:t>
      </w:r>
    </w:p>
    <w:p w:rsidRPr="001F567D" w:rsidR="00483E66" w:rsidP="00CC12EE" w:rsidRDefault="00483E66" w14:paraId="14A10B19" w14:textId="4F1616CE">
      <w:pPr>
        <w:pStyle w:val="BulletStyle2"/>
        <w:numPr>
          <w:ilvl w:val="1"/>
          <w:numId w:val="186"/>
        </w:numPr>
      </w:pPr>
      <w:r>
        <w:t>Law enforcement on the premises of the correctional institution; or</w:t>
      </w:r>
    </w:p>
    <w:p w:rsidRPr="001F567D" w:rsidR="00483E66" w:rsidP="00CC12EE" w:rsidRDefault="00483E66" w14:paraId="30B1A8EE" w14:textId="37D38D5C">
      <w:pPr>
        <w:pStyle w:val="BulletStyle2"/>
        <w:numPr>
          <w:ilvl w:val="1"/>
          <w:numId w:val="186"/>
        </w:numPr>
      </w:pPr>
      <w:r>
        <w:t>The administration and maintenance of the safety, security, and good order of the correctional institution.</w:t>
      </w:r>
    </w:p>
    <w:p w:rsidRPr="00A2147E" w:rsidR="00A2147E" w:rsidP="00CC12EE" w:rsidRDefault="00483E66" w14:paraId="4C1A695E" w14:textId="77777777">
      <w:pPr>
        <w:pStyle w:val="ListParagraph"/>
        <w:numPr>
          <w:ilvl w:val="0"/>
          <w:numId w:val="1"/>
        </w:numPr>
        <w:ind w:left="1627"/>
      </w:pPr>
      <w:r>
        <w:t>Permitted Uses</w:t>
      </w:r>
    </w:p>
    <w:p w:rsidRPr="00D14AB4" w:rsidR="00483E66" w:rsidP="00A2147E" w:rsidRDefault="00483E66" w14:paraId="6809AEDB" w14:textId="3081B166">
      <w:pPr>
        <w:pStyle w:val="BulletStyle2"/>
      </w:pPr>
      <w:r>
        <w:t>If COMPANY is a correctional institution, it may use protected health information of individuals who are inmates for any purpose for which such protected health information may be disclosed.</w:t>
      </w:r>
    </w:p>
    <w:p w:rsidRPr="00D14AB4" w:rsidR="00483E66" w:rsidP="00A2147E" w:rsidRDefault="00483E66" w14:paraId="6D0BBAD2" w14:textId="481D1602">
      <w:pPr>
        <w:pStyle w:val="BulletStyle2"/>
      </w:pPr>
      <w:r>
        <w:t>No application after release. For the purposes of this provision, an individual is no longer an inmate when released on parole, probation, supervised release, or otherwise is no longer in lawful custody.</w:t>
      </w:r>
    </w:p>
    <w:p w:rsidRPr="003A7810" w:rsidR="00483E66" w:rsidP="002B1DD9" w:rsidRDefault="00483E66" w14:paraId="1F2E6614" w14:textId="7226532D">
      <w:pPr>
        <w:pStyle w:val="Style1"/>
      </w:pPr>
      <w:r>
        <w:t>Covered Entities that are Government Programs Providing Public Benefits</w:t>
      </w:r>
    </w:p>
    <w:p w:rsidRPr="00BD66A3" w:rsidR="00483E66" w:rsidP="00CC12EE" w:rsidRDefault="00483E66" w14:paraId="1A920FDF" w14:textId="5995FB6D">
      <w:pPr>
        <w:pStyle w:val="ListParagraph"/>
        <w:numPr>
          <w:ilvl w:val="0"/>
          <w:numId w:val="50"/>
        </w:numPr>
      </w:pPr>
      <w:r>
        <w:t xml:space="preserve">A health plan that is a government program providing public benefits may disclose protected health information relating to eligibility for or enrollment in the health plan to another agency administering a government program providing public benefits if the sharing of eligibility or enrollment information among such government agencies or the maintenance of such information in a single or combined data system accessible to all such government agencies is required or expressly authorized by statute or regulation.</w:t>
      </w:r>
    </w:p>
    <w:p w:rsidRPr="00BD66A3" w:rsidR="00483E66" w:rsidP="00CC12EE" w:rsidRDefault="00483E66" w14:paraId="37B8E734" w14:textId="06842F67">
      <w:pPr>
        <w:pStyle w:val="ListParagraph"/>
        <w:numPr>
          <w:ilvl w:val="0"/>
          <w:numId w:val="50"/>
        </w:numPr>
      </w:pPr>
      <w:r>
        <w:t>If COMPANY is a government agency administering a government program providing public benefits, it may disclose protected health information relating to the program to another covered entity that is a government agency administering a government program providing public benefits if the programs serve the same or similar populations and the disclosure of protected health information is necessary to coordinate the covered functions of such programs or to improve administration and management relating to the covered functions of such programs.</w:t>
      </w:r>
    </w:p>
    <w:p w:rsidRPr="003A7810" w:rsidR="00483E66" w:rsidP="002B1DD9" w:rsidRDefault="00483E66" w14:paraId="4B8A750E" w14:textId="77777777">
      <w:pPr>
        <w:pStyle w:val="Style1"/>
      </w:pPr>
      <w:r>
        <w:t>Additional Information</w:t>
      </w:r>
    </w:p>
    <w:p w:rsidR="00483E66" w:rsidP="00CC12EE" w:rsidRDefault="00483E66" w14:paraId="7B56349E" w14:textId="78BEBE0B">
      <w:pPr>
        <w:pStyle w:val="ListParagraph"/>
        <w:numPr>
          <w:ilvl w:val="0"/>
          <w:numId w:val="185"/>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Specialized Government Functions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BD66A3" w:rsidR="00F175F5" w:rsidP="00BD66A3" w:rsidRDefault="00F175F5" w14:paraId="1625EEAB" w14:textId="77777777">
      <w:pPr>
        <w:pStyle w:val="GrayBodyTextStyle"/>
      </w:pPr>
    </w:p>
    <w:p w:rsidRPr="00483E66" w:rsidR="00483E66" w:rsidP="00483E66" w:rsidRDefault="00483E66" w14:paraId="70BE6AB0" w14:textId="77777777">
      <w:pPr>
        <w:rPr>
          <w:rFonts w:ascii="Calibri" w:hAnsi="Calibri" w:eastAsia="Calibri" w:cs="Times New Roman"/>
          <w:kern w:val="0"/>
          <w14:ligatures w14:val="none"/>
        </w:rPr>
      </w:pPr>
    </w:p>
    <w:p w:rsidR="00483E66" w:rsidRDefault="00483E66" w14:paraId="6E24FDF1" w14:textId="4D81F91E">
      <w:r>
        <w:br w:type="page"/>
      </w:r>
    </w:p>
    <w:p w:rsidRPr="00BD66A3" w:rsidR="00EC56FE" w:rsidP="00BD66A3" w:rsidRDefault="00EC56FE" w14:paraId="66F8BA14" w14:textId="5D05ECB1">
      <w:pPr>
        <w:pStyle w:val="DarkBlueHeading1"/>
      </w:pPr>
      <w:bookmarkStart w:name="_Toc218072594" w:id="41"/>
      <w:r>
        <w:t>Disclosures for Workers’ Compensation</w:t>
      </w:r>
      <w:bookmarkEnd w:id="41"/>
    </w:p>
    <w:tbl>
      <w:tblPr>
        <w:tblStyle w:val="TableGrid"/>
        <w:tblW w:w="10080" w:type="dxa"/>
        <w:tblInd w:w="893" w:type="dxa"/>
        <w:tblLook w:val="04A0" w:firstRow="1" w:lastRow="0" w:firstColumn="1" w:lastColumn="0" w:noHBand="0" w:noVBand="1"/>
      </w:tblPr>
      <w:tblGrid>
        <w:gridCol w:w="2222"/>
        <w:gridCol w:w="7858"/>
      </w:tblGrid>
      <w:tr w:rsidRPr="009E59D8" w:rsidR="00D81384" w:rsidTr="00F175F5" w14:paraId="4613CC21" w14:textId="77777777">
        <w:trPr>
          <w:cantSplit/>
          <w:trHeight w:val="576"/>
        </w:trPr>
        <w:tc>
          <w:tcPr>
            <w:tcW w:w="2245" w:type="dxa"/>
            <w:shd w:val="clear" w:color="auto" w:fill="EEF8F8" w:themeFill="accent5"/>
            <w:vAlign w:val="center"/>
          </w:tcPr>
          <w:p w:rsidRPr="009E59D8" w:rsidR="00D81384" w:rsidP="00CA749C" w:rsidRDefault="00D81384" w14:paraId="30B29CC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D81384" w:rsidP="009E59D8" w:rsidRDefault="00D81384" w14:paraId="4F352D3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9E59D8" w:rsidR="00D81384" w:rsidTr="00F175F5" w14:paraId="2593F747" w14:textId="77777777">
        <w:trPr>
          <w:cantSplit/>
          <w:trHeight w:val="576"/>
        </w:trPr>
        <w:tc>
          <w:tcPr>
            <w:tcW w:w="2245" w:type="dxa"/>
            <w:shd w:val="clear" w:color="auto" w:fill="EEF8F8" w:themeFill="accent5"/>
            <w:vAlign w:val="center"/>
          </w:tcPr>
          <w:p w:rsidRPr="009E59D8" w:rsidR="00D81384" w:rsidP="00CA749C" w:rsidRDefault="00D81384" w14:paraId="008AD639" w14:textId="77777777">
            <w:pPr>
              <w:pStyle w:val="NoSpacing"/>
              <w:jc w:val="left"/>
              <w:rPr>
                <w:rFonts w:asciiTheme="minorHAnsi" w:hAnsiTheme="minorHAnsi"/>
                <w:b/>
                <w:color w:val="1C3557" w:themeColor="text2"/>
                <w:sz w:val="18"/>
                <w:szCs w:val="18"/>
              </w:rPr>
            </w:pPr>
          </w:p>
          <w:p w:rsidRPr="009E59D8" w:rsidR="00D81384" w:rsidP="00CA749C" w:rsidRDefault="00D81384" w14:paraId="6949001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9E59D8" w:rsidR="00D81384" w:rsidP="00CA749C" w:rsidRDefault="00D81384" w14:paraId="3094E206"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D81384" w:rsidP="009E59D8" w:rsidRDefault="00D81384" w14:paraId="5AAFCE8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9E59D8" w:rsidR="00D81384" w:rsidTr="00F175F5" w14:paraId="195B4AD9" w14:textId="77777777">
        <w:trPr>
          <w:cantSplit/>
          <w:trHeight w:val="576"/>
        </w:trPr>
        <w:tc>
          <w:tcPr>
            <w:tcW w:w="2245" w:type="dxa"/>
            <w:shd w:val="clear" w:color="auto" w:fill="EEF8F8" w:themeFill="accent5"/>
            <w:vAlign w:val="center"/>
          </w:tcPr>
          <w:p w:rsidRPr="009E59D8" w:rsidR="00D81384" w:rsidP="00CA749C" w:rsidRDefault="00D81384" w14:paraId="3882228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D81384" w:rsidP="009E59D8" w:rsidRDefault="00D81384" w14:paraId="737376AC" w14:textId="77777777">
            <w:pPr>
              <w:pStyle w:val="NoSpacing"/>
              <w:rPr>
                <w:rFonts w:asciiTheme="minorHAnsi" w:hAnsiTheme="minorHAnsi"/>
                <w:bCs/>
                <w:color w:val="5E5E5E" w:themeColor="text1"/>
                <w:sz w:val="18"/>
                <w:szCs w:val="18"/>
              </w:rPr>
            </w:pPr>
          </w:p>
          <w:p w:rsidRPr="00BD6FF6" w:rsidR="00D81384" w:rsidP="009E59D8" w:rsidRDefault="00D81384" w14:paraId="2F9C985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BD6FF6" w:rsidR="00D81384" w:rsidP="009E59D8" w:rsidRDefault="00D81384" w14:paraId="258C7B1A" w14:textId="77777777">
            <w:pPr>
              <w:pStyle w:val="NoSpacing"/>
              <w:rPr>
                <w:rFonts w:asciiTheme="minorHAnsi" w:hAnsiTheme="minorHAnsi"/>
                <w:bCs/>
                <w:color w:val="5E5E5E" w:themeColor="text1"/>
                <w:sz w:val="18"/>
                <w:szCs w:val="18"/>
              </w:rPr>
            </w:pPr>
          </w:p>
        </w:tc>
      </w:tr>
      <w:tr w:rsidRPr="009E59D8" w:rsidR="00D81384" w:rsidTr="00F175F5" w14:paraId="7D4A3B1D" w14:textId="77777777">
        <w:trPr>
          <w:cantSplit/>
          <w:trHeight w:val="576"/>
        </w:trPr>
        <w:tc>
          <w:tcPr>
            <w:tcW w:w="2245" w:type="dxa"/>
            <w:shd w:val="clear" w:color="auto" w:fill="EEF8F8" w:themeFill="accent5"/>
            <w:vAlign w:val="center"/>
          </w:tcPr>
          <w:p w:rsidRPr="009E59D8" w:rsidR="00D81384" w:rsidP="00CA749C" w:rsidRDefault="00D81384" w14:paraId="5E53155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D81384" w:rsidP="009E59D8" w:rsidRDefault="00D81384" w14:paraId="346762E8"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§164.512(l) | </w:t>
            </w:r>
            <w:bookmarkStart w:name="_Hlk132990922" w:id="42"/>
            <w:r>
              <w:rPr>
                <w:rFonts w:asciiTheme="minorHAnsi" w:hAnsiTheme="minorHAnsi"/>
                <w:bCs/>
                <w:color w:val="5E5E5E" w:themeColor="text1"/>
                <w:sz w:val="18"/>
                <w:szCs w:val="18"/>
              </w:rPr>
              <w:t>Disclosures for Workers’ Compensation</w:t>
            </w:r>
            <w:bookmarkEnd w:id="42"/>
          </w:p>
        </w:tc>
      </w:tr>
      <w:tr w:rsidRPr="009E59D8" w:rsidR="00D81384" w:rsidTr="00F175F5" w14:paraId="7DF7D40E" w14:textId="77777777">
        <w:trPr>
          <w:cantSplit/>
          <w:trHeight w:val="576"/>
        </w:trPr>
        <w:tc>
          <w:tcPr>
            <w:tcW w:w="2245" w:type="dxa"/>
            <w:shd w:val="clear" w:color="auto" w:fill="EEF8F8" w:themeFill="accent5"/>
            <w:vAlign w:val="center"/>
          </w:tcPr>
          <w:p w:rsidRPr="009E59D8" w:rsidR="00D81384" w:rsidP="00CA749C" w:rsidRDefault="00D81384" w14:paraId="23CAC9C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D81384" w:rsidP="009E59D8" w:rsidRDefault="00D81384" w14:paraId="35AB0BF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D66A3" w:rsidR="00D81384" w:rsidP="00490614" w:rsidRDefault="00D81384" w14:paraId="485E4D94" w14:textId="1EDA0DA6">
      <w:pPr>
        <w:pStyle w:val="Bluenotheading"/>
      </w:pPr>
      <w:r>
        <w:t xml:space="preserve">Overview </w:t>
      </w:r>
    </w:p>
    <w:p w:rsidRPr="003A7810" w:rsidR="00D81384" w:rsidP="003A7810" w:rsidRDefault="00D81384" w14:paraId="64D2F058" w14:textId="5DB0345C">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D66A3" w:rsidR="00D81384" w:rsidP="00403B36" w:rsidRDefault="00D81384" w14:paraId="47E7B34D" w14:textId="2BC9589B">
      <w:pPr>
        <w:pStyle w:val="BlueSubsection1"/>
      </w:pPr>
      <w:r>
        <w:t>Purpose</w:t>
      </w:r>
    </w:p>
    <w:p w:rsidRPr="003A7810" w:rsidR="00D81384" w:rsidP="003A7810" w:rsidRDefault="00D81384" w14:paraId="1ED65AA1" w14:textId="20393E67">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D66A3" w:rsidR="00D81384" w:rsidP="00403B36" w:rsidRDefault="00D81384" w14:paraId="0ED0A1CE" w14:textId="79CC5EF9">
      <w:pPr>
        <w:pStyle w:val="BlueSubsection1"/>
      </w:pPr>
      <w:r>
        <w:t>Scope</w:t>
      </w:r>
    </w:p>
    <w:p w:rsidRPr="003A7810" w:rsidR="00D81384" w:rsidP="003A7810" w:rsidRDefault="00D81384" w14:paraId="74DC25DD" w14:textId="6428889B">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81384" w:rsidR="00D81384" w:rsidP="00CC12EE" w:rsidRDefault="00D81384" w14:paraId="336523DA" w14:textId="5F263883">
      <w:pPr>
        <w:pStyle w:val="ListParagraph"/>
        <w:numPr>
          <w:ilvl w:val="0"/>
          <w:numId w:val="51"/>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81384" w:rsidR="00D81384" w:rsidP="00CC12EE" w:rsidRDefault="00D81384" w14:paraId="5D89A2F8" w14:textId="7E719584">
      <w:pPr>
        <w:pStyle w:val="ListParagraph"/>
        <w:numPr>
          <w:ilvl w:val="0"/>
          <w:numId w:val="51"/>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D81384" w:rsidR="00D81384" w:rsidP="00CC12EE" w:rsidRDefault="00D81384" w14:paraId="043DDD1D" w14:textId="77777777">
      <w:pPr>
        <w:pStyle w:val="ListParagraph"/>
        <w:numPr>
          <w:ilvl w:val="0"/>
          <w:numId w:val="51"/>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03B36" w:rsidR="00D81384" w:rsidP="00490614" w:rsidRDefault="00D81384" w14:paraId="5A8BB3BA" w14:textId="251F98D2">
      <w:pPr>
        <w:pStyle w:val="Bluenotheading"/>
      </w:pPr>
      <w:r>
        <w:t>Policy</w:t>
      </w:r>
    </w:p>
    <w:p w:rsidRPr="003A7810" w:rsidR="00D81384" w:rsidP="00CC12EE" w:rsidRDefault="00D81384" w14:paraId="3C7AD70A" w14:textId="77777777">
      <w:pPr>
        <w:pStyle w:val="Style1"/>
        <w:numPr>
          <w:ilvl w:val="0"/>
          <w:numId w:val="52"/>
        </w:numPr>
      </w:pPr>
      <w:r>
        <w:t>Disclosures for Workers’ Compensation</w:t>
      </w:r>
    </w:p>
    <w:p w:rsidRPr="003A7810" w:rsidR="00D81384" w:rsidP="00CC12EE" w:rsidRDefault="00D81384" w14:paraId="4F9866C2" w14:textId="1F8DF028">
      <w:pPr>
        <w:pStyle w:val="ListParagraph"/>
        <w:numPr>
          <w:ilvl w:val="0"/>
          <w:numId w:val="184"/>
        </w:numPr>
      </w:pPr>
      <w:r>
        <w:t>As mandated by the Health Insurance Portability and Accountability Act (HIPAA), COMPANY discloses protected health information as authorized by and to the extent necessary to comply with laws relating to workers' compensation or other similar programs, established by law, that provide benefits for work-related injuries or illness without regard to fault.</w:t>
      </w:r>
    </w:p>
    <w:p w:rsidRPr="003A7810" w:rsidR="00D81384" w:rsidP="002B1DD9" w:rsidRDefault="00D81384" w14:paraId="24AB0F4C" w14:textId="77777777">
      <w:pPr>
        <w:pStyle w:val="Style1"/>
      </w:pPr>
      <w:r>
        <w:t>Additional Information</w:t>
      </w:r>
    </w:p>
    <w:p w:rsidR="00D81384" w:rsidP="00CC12EE" w:rsidRDefault="00D81384" w14:paraId="4F53B4DB" w14:textId="6A10B73F">
      <w:pPr>
        <w:pStyle w:val="ListParagraph"/>
        <w:numPr>
          <w:ilvl w:val="0"/>
          <w:numId w:val="183"/>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for Workers’ Compensation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D56896" w:rsidR="00F175F5" w:rsidP="00D56896" w:rsidRDefault="00F175F5" w14:paraId="06F64CEA" w14:textId="77777777">
      <w:pPr>
        <w:pStyle w:val="GrayBodyTextStyle"/>
      </w:pPr>
    </w:p>
    <w:p w:rsidR="00D81384" w:rsidP="00801FED" w:rsidRDefault="00D81384" w14:paraId="0E3EE3C5" w14:textId="5A27D2A2"/>
    <w:p w:rsidR="00EC56FE" w:rsidRDefault="00D81384" w14:paraId="11EEA447" w14:textId="5BF1A276">
      <w:r>
        <w:br w:type="page"/>
      </w:r>
    </w:p>
    <w:p w:rsidRPr="00D56896" w:rsidR="00EC56FE" w:rsidP="00D56896" w:rsidRDefault="00EC56FE" w14:paraId="62F4E800" w14:textId="0341717D">
      <w:pPr>
        <w:pStyle w:val="DarkBlueHeading1"/>
      </w:pPr>
      <w:bookmarkStart w:name="_Toc218072595" w:id="43"/>
      <w:r>
        <w:t>De-identification of Protected Health Information</w:t>
      </w:r>
      <w:bookmarkEnd w:id="43"/>
    </w:p>
    <w:tbl>
      <w:tblPr>
        <w:tblStyle w:val="TableGrid"/>
        <w:tblW w:w="10080" w:type="dxa"/>
        <w:tblInd w:w="893" w:type="dxa"/>
        <w:tblLook w:val="04A0" w:firstRow="1" w:lastRow="0" w:firstColumn="1" w:lastColumn="0" w:noHBand="0" w:noVBand="1"/>
      </w:tblPr>
      <w:tblGrid>
        <w:gridCol w:w="2222"/>
        <w:gridCol w:w="7858"/>
      </w:tblGrid>
      <w:tr w:rsidRPr="00D56896" w:rsidR="00C74D39" w:rsidTr="00F175F5" w14:paraId="48D786D5" w14:textId="77777777">
        <w:trPr>
          <w:cantSplit/>
          <w:trHeight w:val="576"/>
        </w:trPr>
        <w:tc>
          <w:tcPr>
            <w:tcW w:w="2245" w:type="dxa"/>
            <w:shd w:val="clear" w:color="auto" w:fill="EEF8F8" w:themeFill="accent5"/>
            <w:vAlign w:val="center"/>
          </w:tcPr>
          <w:p w:rsidRPr="00D56896" w:rsidR="00C74D39" w:rsidP="00CA749C" w:rsidRDefault="00C74D39" w14:paraId="7338519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C74D39" w:rsidP="00D56896" w:rsidRDefault="00C74D39" w14:paraId="529F6AF8"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D56896" w:rsidR="00C74D39" w:rsidTr="00F175F5" w14:paraId="2F7B9A25" w14:textId="77777777">
        <w:trPr>
          <w:cantSplit/>
          <w:trHeight w:val="576"/>
        </w:trPr>
        <w:tc>
          <w:tcPr>
            <w:tcW w:w="2245" w:type="dxa"/>
            <w:shd w:val="clear" w:color="auto" w:fill="EEF8F8" w:themeFill="accent5"/>
            <w:vAlign w:val="center"/>
          </w:tcPr>
          <w:p w:rsidRPr="00D56896" w:rsidR="00C74D39" w:rsidP="00CA749C" w:rsidRDefault="00C74D39" w14:paraId="0F5C71F3" w14:textId="77777777">
            <w:pPr>
              <w:pStyle w:val="NoSpacing"/>
              <w:jc w:val="left"/>
              <w:rPr>
                <w:rFonts w:asciiTheme="minorHAnsi" w:hAnsiTheme="minorHAnsi"/>
                <w:b/>
                <w:color w:val="1C3557" w:themeColor="text2"/>
                <w:sz w:val="18"/>
                <w:szCs w:val="18"/>
              </w:rPr>
            </w:pPr>
          </w:p>
          <w:p w:rsidRPr="00D56896" w:rsidR="00C74D39" w:rsidP="00CA749C" w:rsidRDefault="00C74D39" w14:paraId="688C1F3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D56896" w:rsidR="00C74D39" w:rsidP="00CA749C" w:rsidRDefault="00C74D39" w14:paraId="629653B3"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C74D39" w:rsidP="00D56896" w:rsidRDefault="00C74D39" w14:paraId="3C15E83F"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D56896" w:rsidR="00C74D39" w:rsidTr="00F175F5" w14:paraId="067B42F1" w14:textId="77777777">
        <w:trPr>
          <w:cantSplit/>
          <w:trHeight w:val="576"/>
        </w:trPr>
        <w:tc>
          <w:tcPr>
            <w:tcW w:w="2245" w:type="dxa"/>
            <w:shd w:val="clear" w:color="auto" w:fill="EEF8F8" w:themeFill="accent5"/>
            <w:vAlign w:val="center"/>
          </w:tcPr>
          <w:p w:rsidRPr="00D56896" w:rsidR="00C74D39" w:rsidP="00CA749C" w:rsidRDefault="00C74D39" w14:paraId="33D54E7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C74D39" w:rsidP="00D56896" w:rsidRDefault="00C74D39" w14:paraId="192F0617" w14:textId="77777777">
            <w:pPr>
              <w:pStyle w:val="NoSpacing"/>
              <w:rPr>
                <w:rFonts w:asciiTheme="minorHAnsi" w:hAnsiTheme="minorHAnsi"/>
                <w:bCs/>
                <w:color w:val="5E5E5E" w:themeColor="text1"/>
                <w:sz w:val="18"/>
                <w:szCs w:val="18"/>
              </w:rPr>
            </w:pPr>
          </w:p>
          <w:p w:rsidRPr="00BD6FF6" w:rsidR="00C74D39" w:rsidP="00D56896" w:rsidRDefault="00C74D39" w14:paraId="3C096D4F" w14:textId="23CE7AF5">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C74D39" w:rsidP="00D56896" w:rsidRDefault="00C74D39" w14:paraId="50B33814" w14:textId="77777777">
            <w:pPr>
              <w:pStyle w:val="NoSpacing"/>
              <w:rPr>
                <w:rFonts w:asciiTheme="minorHAnsi" w:hAnsiTheme="minorHAnsi"/>
                <w:bCs/>
                <w:color w:val="5E5E5E" w:themeColor="text1"/>
                <w:sz w:val="18"/>
                <w:szCs w:val="18"/>
              </w:rPr>
            </w:pPr>
          </w:p>
        </w:tc>
      </w:tr>
      <w:tr w:rsidRPr="00D56896" w:rsidR="00C74D39" w:rsidTr="00F175F5" w14:paraId="0325D964" w14:textId="77777777">
        <w:trPr>
          <w:cantSplit/>
          <w:trHeight w:val="576"/>
        </w:trPr>
        <w:tc>
          <w:tcPr>
            <w:tcW w:w="2245" w:type="dxa"/>
            <w:shd w:val="clear" w:color="auto" w:fill="EEF8F8" w:themeFill="accent5"/>
            <w:vAlign w:val="center"/>
          </w:tcPr>
          <w:p w:rsidRPr="00D56896" w:rsidR="00C74D39" w:rsidP="00CA749C" w:rsidRDefault="00C74D39" w14:paraId="41C3CBB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C74D39" w:rsidP="00D56896" w:rsidRDefault="00C74D39" w14:paraId="0F6A7C0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§164.514(a) - 45 CFR Part §164.514(c)(2)  | </w:t>
            </w:r>
            <w:bookmarkStart w:name="_Hlk132991549" w:id="44"/>
            <w:r>
              <w:rPr>
                <w:rFonts w:asciiTheme="minorHAnsi" w:hAnsiTheme="minorHAnsi"/>
                <w:bCs/>
                <w:color w:val="5E5E5E" w:themeColor="text1"/>
                <w:sz w:val="18"/>
                <w:szCs w:val="18"/>
              </w:rPr>
              <w:t>De-identification of Protected Health Information</w:t>
            </w:r>
            <w:bookmarkEnd w:id="44"/>
          </w:p>
        </w:tc>
      </w:tr>
      <w:tr w:rsidRPr="00D56896" w:rsidR="00C74D39" w:rsidTr="00F175F5" w14:paraId="5A127FA5" w14:textId="77777777">
        <w:trPr>
          <w:cantSplit/>
          <w:trHeight w:val="576"/>
        </w:trPr>
        <w:tc>
          <w:tcPr>
            <w:tcW w:w="2245" w:type="dxa"/>
            <w:shd w:val="clear" w:color="auto" w:fill="EEF8F8" w:themeFill="accent5"/>
            <w:vAlign w:val="center"/>
          </w:tcPr>
          <w:p w:rsidRPr="00D56896" w:rsidR="00C74D39" w:rsidP="00CA749C" w:rsidRDefault="00C74D39" w14:paraId="5E117C8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C74D39" w:rsidP="00D56896" w:rsidRDefault="00C74D39" w14:paraId="5FE472BC"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56896" w:rsidR="00C74D39" w:rsidP="00490614" w:rsidRDefault="00C74D39" w14:paraId="4E6E15A7" w14:textId="15742AC2">
      <w:pPr>
        <w:pStyle w:val="Bluenotheading"/>
      </w:pPr>
      <w:r>
        <w:t xml:space="preserve">Overview </w:t>
      </w:r>
    </w:p>
    <w:p w:rsidRPr="00C74D39" w:rsidR="00C74D39" w:rsidP="00D56896" w:rsidRDefault="00C74D39" w14:paraId="7041930A" w14:textId="5C286AB0">
      <w:pPr>
        <w:pStyle w:val="GrayBodyTextStyle"/>
        <w:rPr>
          <w:rFonts w:ascii="Calibri" w:hAnsi="Calibri" w:eastAsia="Calibri" w:cs="Times New Roman"/>
        </w:rPr>
      </w:pPr>
      <w:r>
        <w:t xml:space="preserve">In accordance with mandated organizational requirements set forth and approved by management, COMPANY has established formal policies and procedures in accordance with the </w:t>
      </w:r>
      <w:r>
        <w:rPr>
          <w:b/>
          <w:u w:val="single"/>
        </w:rPr>
        <w:t>Health Insurance Portability and Accountability Act (HIPAA)</w:t>
      </w:r>
      <w:r>
        <w:rPr>
          <w:b/>
          <w:color w:val="5E5E5E" w:themeColor="text1"/>
          <w:sz w:val="24"/>
          <w:szCs w:val="24"/>
          <w:u w:val="single"/>
        </w:rPr>
        <w:t xml:space="preserve"> </w:t>
      </w:r>
      <w:r>
        <w:rPr>
          <w:b/>
          <w:color w:val="5E5E5E" w:themeColor="text1"/>
          <w:u w:val="single"/>
          <w:shd w:val="clear" w:color="auto" w:fill="FFFFFF"/>
        </w:rPr>
        <w:t>45 CFR </w:t>
      </w:r>
      <w:r>
        <w:rPr>
          <w:b/>
          <w:u w:val="single"/>
        </w:rPr>
        <w:t>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w:t>
      </w:r>
      <w:r>
        <w:rPr>
          <w:rFonts w:ascii="Calibri" w:hAnsi="Calibri" w:eastAsia="Calibri" w:cs="Times New Roman"/>
        </w:rPr>
        <w:t xml:space="preserve"> and goals.  </w:t>
      </w:r>
    </w:p>
    <w:p w:rsidRPr="00D56896" w:rsidR="00C74D39" w:rsidP="00D56896" w:rsidRDefault="00C74D39" w14:paraId="4C3B005C" w14:textId="180A6993">
      <w:pPr>
        <w:pStyle w:val="BlueSubsection1"/>
      </w:pPr>
      <w:r>
        <w:t>Purpose</w:t>
      </w:r>
    </w:p>
    <w:p w:rsidRPr="003A7810" w:rsidR="00C74D39" w:rsidP="003A7810" w:rsidRDefault="00C74D39" w14:paraId="0E89A297" w14:textId="488B1CB3">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56896" w:rsidR="00C74D39" w:rsidP="00072259" w:rsidRDefault="00C74D39" w14:paraId="1AF17A77" w14:textId="1A94270A">
      <w:pPr>
        <w:pStyle w:val="BlueSubsection1"/>
      </w:pPr>
      <w:r>
        <w:t>Scope</w:t>
      </w:r>
    </w:p>
    <w:p w:rsidRPr="003A7810" w:rsidR="00C74D39" w:rsidP="003A7810" w:rsidRDefault="00C74D39" w14:paraId="3CF3F216" w14:textId="24A3995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56896" w:rsidR="00C74D39" w:rsidP="00CC12EE" w:rsidRDefault="00C74D39" w14:paraId="559EF3DF" w14:textId="65590232">
      <w:pPr>
        <w:pStyle w:val="ListParagraph"/>
        <w:numPr>
          <w:ilvl w:val="0"/>
          <w:numId w:val="53"/>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56896" w:rsidR="00C74D39" w:rsidP="00CC12EE" w:rsidRDefault="00C74D39" w14:paraId="3D920A77" w14:textId="426F6D66">
      <w:pPr>
        <w:pStyle w:val="ListParagraph"/>
        <w:numPr>
          <w:ilvl w:val="0"/>
          <w:numId w:val="53"/>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C74D39" w:rsidR="00C74D39" w:rsidP="00CC12EE" w:rsidRDefault="00C74D39" w14:paraId="26A84F46" w14:textId="77777777">
      <w:pPr>
        <w:pStyle w:val="ListParagraph"/>
        <w:numPr>
          <w:ilvl w:val="0"/>
          <w:numId w:val="53"/>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D56896" w:rsidR="00C74D39" w:rsidP="00490614" w:rsidRDefault="00C74D39" w14:paraId="24888B8A" w14:textId="7FA257EC">
      <w:pPr>
        <w:pStyle w:val="Bluenotheading"/>
      </w:pPr>
      <w:r>
        <w:t>Policy</w:t>
      </w:r>
    </w:p>
    <w:p w:rsidRPr="003A7810" w:rsidR="00C74D39" w:rsidP="00CC12EE" w:rsidRDefault="00C74D39" w14:paraId="255DF4FE" w14:textId="77777777">
      <w:pPr>
        <w:pStyle w:val="Style1"/>
        <w:numPr>
          <w:ilvl w:val="0"/>
          <w:numId w:val="54"/>
        </w:numPr>
      </w:pPr>
      <w:r>
        <w:t>Requirements for de-identification of Protected Health Information</w:t>
      </w:r>
    </w:p>
    <w:p w:rsidRPr="003A7810" w:rsidR="00C74D39" w:rsidP="00B30AEE" w:rsidRDefault="00C74D39" w14:paraId="208C6F2B" w14:textId="5A075FD3">
      <w:pPr>
        <w:pStyle w:val="ListParagraph"/>
        <w:numPr>
          <w:ilvl w:val="0"/>
          <w:numId w:val="55"/>
        </w:numPr>
      </w:pPr>
      <w:r>
        <w:t>As mandated by the Health Insurance Portability and Accountability Act (HIPAA), COMPANY determines that health information is not individually identifiable health information only if:</w:t>
      </w:r>
    </w:p>
    <w:p w:rsidRPr="00C74D39" w:rsidR="00C74D39" w:rsidP="00072259" w:rsidRDefault="00C74D39" w14:paraId="4691959E" w14:textId="77777777">
      <w:pPr>
        <w:pStyle w:val="BulletStyle2"/>
        <w:rPr>
          <w:rFonts w:ascii="Calibri" w:hAnsi="Calibri" w:eastAsia="Times New Roman" w:cs="Times New Roman"/>
        </w:rPr>
      </w:pPr>
      <w:r>
        <w:t>A person with appropriate knowledge of and experience with generally accepted statistical and scientific principles and methods for rendering information not individually identifiable:</w:t>
      </w:r>
    </w:p>
    <w:p w:rsidRPr="00C74D39" w:rsidR="00C74D39" w:rsidP="00CC12EE" w:rsidRDefault="00C74D39" w14:paraId="5A25B5CC" w14:textId="69A0D7AE">
      <w:pPr>
        <w:pStyle w:val="BulletStyle2"/>
        <w:numPr>
          <w:ilvl w:val="1"/>
          <w:numId w:val="56"/>
        </w:numPr>
        <w:rPr>
          <w:rFonts w:ascii="Calibri" w:hAnsi="Calibri" w:eastAsia="Times New Roman" w:cs="Times New Roman"/>
        </w:rPr>
      </w:pPr>
      <w:r>
        <w:t xml:space="preserve">Applying such principles and methods determines that the risk is very small that the information could be used, alone or in combination with other reasonably available information, by an anticipated recipient to identify an individual who is a subject of the information; and</w:t>
      </w:r>
    </w:p>
    <w:p w:rsidRPr="00C74D39" w:rsidR="00C74D39" w:rsidP="00CC12EE" w:rsidRDefault="00C74D39" w14:paraId="73BC466C" w14:textId="77777777">
      <w:pPr>
        <w:pStyle w:val="BulletStyle2"/>
        <w:numPr>
          <w:ilvl w:val="1"/>
          <w:numId w:val="56"/>
        </w:numPr>
        <w:rPr>
          <w:rFonts w:ascii="Calibri" w:hAnsi="Calibri" w:eastAsia="Times New Roman" w:cs="Times New Roman"/>
        </w:rPr>
      </w:pPr>
      <w:r>
        <w:t>Documents the methods and results of the analysis that justify such determination; or</w:t>
      </w:r>
    </w:p>
    <w:p w:rsidRPr="00C74D39" w:rsidR="00C74D39" w:rsidP="00072259" w:rsidRDefault="00C74D39" w14:paraId="18E68BFB" w14:textId="55448007">
      <w:pPr>
        <w:pStyle w:val="BulletStyle2"/>
        <w:rPr>
          <w:rFonts w:ascii="Calibri" w:hAnsi="Calibri" w:eastAsia="Times New Roman" w:cs="Times New Roman"/>
        </w:rPr>
      </w:pPr>
      <w:r>
        <w:t>The following identifiers of the individual or of relatives, employers, or household members of the individual, are removed:</w:t>
      </w:r>
    </w:p>
    <w:p w:rsidRPr="00C74D39" w:rsidR="00C74D39" w:rsidP="00CC12EE" w:rsidRDefault="006C1ADA" w14:paraId="5F94E1A4" w14:textId="64DC0DE8">
      <w:pPr>
        <w:pStyle w:val="BulletStyle2"/>
        <w:numPr>
          <w:ilvl w:val="1"/>
          <w:numId w:val="56"/>
        </w:numPr>
        <w:rPr>
          <w:rFonts w:ascii="Calibri" w:hAnsi="Calibri" w:eastAsia="Times New Roman" w:cs="Times New Roman"/>
        </w:rPr>
      </w:pPr>
      <w:r>
        <w:t>Names.</w:t>
      </w:r>
    </w:p>
    <w:p w:rsidRPr="00C74D39" w:rsidR="00C74D39" w:rsidP="00CC12EE" w:rsidRDefault="00C74D39" w14:paraId="6DA13907" w14:textId="77777777">
      <w:pPr>
        <w:pStyle w:val="BulletStyle2"/>
        <w:numPr>
          <w:ilvl w:val="1"/>
          <w:numId w:val="56"/>
        </w:numPr>
        <w:rPr>
          <w:rFonts w:ascii="Calibri" w:hAnsi="Calibri" w:eastAsia="Times New Roman" w:cs="Times New Roman"/>
        </w:rPr>
      </w:pPr>
      <w:r>
        <w:t>All geographic subdivisions smaller than a State, including street address, city, county, precinct, zip code, and their equivalent geocodes, except for the initial three digits of a zip code if, according to the current publicly available data from the Bureau of the Census:</w:t>
      </w:r>
    </w:p>
    <w:p w:rsidRPr="00C74D39" w:rsidR="00C74D39" w:rsidP="00CC12EE" w:rsidRDefault="00C74D39" w14:paraId="5D15A353" w14:textId="77777777">
      <w:pPr>
        <w:pStyle w:val="ListParagraph"/>
        <w:numPr>
          <w:ilvl w:val="0"/>
          <w:numId w:val="55"/>
        </w:numPr>
        <w:rPr>
          <w:rFonts w:ascii="Calibri" w:hAnsi="Calibri" w:eastAsia="Times New Roman" w:cs="Times New Roman"/>
        </w:rPr>
      </w:pPr>
      <w:r>
        <w:t>The geographic unit formed by combining all zip codes with the same three initial digits contains more than 20,000 people; and</w:t>
      </w:r>
    </w:p>
    <w:p w:rsidRPr="00C74D39" w:rsidR="00C74D39" w:rsidP="00CC12EE" w:rsidRDefault="00C74D39" w14:paraId="222782A4" w14:textId="77777777">
      <w:pPr>
        <w:pStyle w:val="ListParagraph"/>
        <w:numPr>
          <w:ilvl w:val="0"/>
          <w:numId w:val="55"/>
        </w:numPr>
        <w:rPr>
          <w:rFonts w:ascii="Calibri" w:hAnsi="Calibri" w:eastAsia="Times New Roman" w:cs="Times New Roman"/>
        </w:rPr>
      </w:pPr>
      <w:r>
        <w:t>The initial three digits of a zip code for all such geographic units containing 20,000 or fewer people is changed to 000.</w:t>
      </w:r>
    </w:p>
    <w:p w:rsidRPr="00C74D39" w:rsidR="00C74D39" w:rsidP="00E128D9" w:rsidRDefault="00C74D39" w14:paraId="60CB9F19" w14:textId="67C93F91">
      <w:pPr>
        <w:pStyle w:val="BulletStyle2"/>
        <w:rPr>
          <w:rFonts w:ascii="Calibri" w:hAnsi="Calibri" w:eastAsia="Times New Roman" w:cs="Times New Roman"/>
        </w:rPr>
      </w:pPr>
      <w:r>
        <w:t xml:space="preserve">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w:t>
      </w:r>
      <w:r>
        <w:rPr>
          <w:rFonts w:ascii="Calibri" w:hAnsi="Calibri" w:eastAsia="Times New Roman" w:cs="Times New Roman"/>
        </w:rPr>
        <w:t>older.</w:t>
      </w:r>
    </w:p>
    <w:p w:rsidRPr="00C74D39" w:rsidR="00C74D39" w:rsidP="00E128D9" w:rsidRDefault="00C74D39" w14:paraId="7EA373E5" w14:textId="2E66A400">
      <w:pPr>
        <w:pStyle w:val="BulletStyle2"/>
        <w:rPr>
          <w:rFonts w:ascii="Calibri" w:hAnsi="Calibri" w:eastAsia="Times New Roman" w:cs="Times New Roman"/>
        </w:rPr>
      </w:pPr>
      <w:r>
        <w:t xml:space="preserve">Telephone </w:t>
      </w:r>
      <w:r>
        <w:rPr>
          <w:rFonts w:ascii="Calibri" w:hAnsi="Calibri" w:eastAsia="Times New Roman" w:cs="Times New Roman"/>
        </w:rPr>
        <w:t>numbers.</w:t>
      </w:r>
    </w:p>
    <w:p w:rsidRPr="00C74D39" w:rsidR="00C74D39" w:rsidP="00E128D9" w:rsidRDefault="00C74D39" w14:paraId="5FA21505" w14:textId="66687D6B">
      <w:pPr>
        <w:pStyle w:val="BulletStyle2"/>
        <w:rPr>
          <w:rFonts w:ascii="Calibri" w:hAnsi="Calibri" w:eastAsia="Times New Roman" w:cs="Times New Roman"/>
        </w:rPr>
      </w:pPr>
      <w:r>
        <w:t xml:space="preserve">Fax </w:t>
      </w:r>
      <w:r>
        <w:rPr>
          <w:rFonts w:ascii="Calibri" w:hAnsi="Calibri" w:eastAsia="Times New Roman" w:cs="Times New Roman"/>
        </w:rPr>
        <w:t>numbers.</w:t>
      </w:r>
    </w:p>
    <w:p w:rsidRPr="00C74D39" w:rsidR="00C74D39" w:rsidP="00E128D9" w:rsidRDefault="00C74D39" w14:paraId="680D5255" w14:textId="0E31CF08">
      <w:pPr>
        <w:pStyle w:val="BulletStyle2"/>
        <w:rPr>
          <w:rFonts w:ascii="Calibri" w:hAnsi="Calibri" w:eastAsia="Times New Roman" w:cs="Times New Roman"/>
        </w:rPr>
      </w:pPr>
      <w:r>
        <w:t xml:space="preserve">Electronic mail </w:t>
      </w:r>
      <w:r>
        <w:rPr>
          <w:rFonts w:ascii="Calibri" w:hAnsi="Calibri" w:eastAsia="Times New Roman" w:cs="Times New Roman"/>
        </w:rPr>
        <w:t>addresses.</w:t>
      </w:r>
    </w:p>
    <w:p w:rsidRPr="00C74D39" w:rsidR="00C74D39" w:rsidP="00E128D9" w:rsidRDefault="00C74D39" w14:paraId="621C67D6" w14:textId="5E59B252">
      <w:pPr>
        <w:pStyle w:val="BulletStyle2"/>
        <w:rPr>
          <w:rFonts w:ascii="Calibri" w:hAnsi="Calibri" w:eastAsia="Times New Roman" w:cs="Times New Roman"/>
        </w:rPr>
      </w:pPr>
      <w:r>
        <w:t xml:space="preserve">Social security </w:t>
      </w:r>
      <w:r>
        <w:rPr>
          <w:rFonts w:ascii="Calibri" w:hAnsi="Calibri" w:eastAsia="Times New Roman" w:cs="Times New Roman"/>
        </w:rPr>
        <w:t>numbers.</w:t>
      </w:r>
    </w:p>
    <w:p w:rsidRPr="00C74D39" w:rsidR="00C74D39" w:rsidP="00E128D9" w:rsidRDefault="00C74D39" w14:paraId="76C8583A" w14:textId="4A0762E2">
      <w:pPr>
        <w:pStyle w:val="BulletStyle2"/>
        <w:rPr>
          <w:rFonts w:ascii="Calibri" w:hAnsi="Calibri" w:eastAsia="Times New Roman" w:cs="Times New Roman"/>
        </w:rPr>
      </w:pPr>
      <w:r>
        <w:t xml:space="preserve">Medical record </w:t>
      </w:r>
      <w:r>
        <w:rPr>
          <w:rFonts w:ascii="Calibri" w:hAnsi="Calibri" w:eastAsia="Times New Roman" w:cs="Times New Roman"/>
        </w:rPr>
        <w:t>numbers.</w:t>
      </w:r>
    </w:p>
    <w:p w:rsidRPr="00C74D39" w:rsidR="00C74D39" w:rsidP="00E128D9" w:rsidRDefault="00C74D39" w14:paraId="7EEDA0F4" w14:textId="1C2014B9">
      <w:pPr>
        <w:pStyle w:val="BulletStyle2"/>
        <w:rPr>
          <w:rFonts w:ascii="Calibri" w:hAnsi="Calibri" w:eastAsia="Times New Roman" w:cs="Times New Roman"/>
        </w:rPr>
      </w:pPr>
      <w:r>
        <w:t xml:space="preserve">Health plan beneficiary </w:t>
      </w:r>
      <w:r>
        <w:rPr>
          <w:rFonts w:ascii="Calibri" w:hAnsi="Calibri" w:eastAsia="Times New Roman" w:cs="Times New Roman"/>
        </w:rPr>
        <w:t>numbers.</w:t>
      </w:r>
    </w:p>
    <w:p w:rsidRPr="00C74D39" w:rsidR="00C74D39" w:rsidP="00E128D9" w:rsidRDefault="00C74D39" w14:paraId="7D44A274" w14:textId="2D2D4912">
      <w:pPr>
        <w:pStyle w:val="BulletStyle2"/>
        <w:rPr>
          <w:rFonts w:ascii="Calibri" w:hAnsi="Calibri" w:eastAsia="Times New Roman" w:cs="Times New Roman"/>
        </w:rPr>
      </w:pPr>
      <w:r>
        <w:t xml:space="preserve">Account </w:t>
      </w:r>
      <w:r>
        <w:rPr>
          <w:rFonts w:ascii="Calibri" w:hAnsi="Calibri" w:eastAsia="Times New Roman" w:cs="Times New Roman"/>
        </w:rPr>
        <w:t>numbers.</w:t>
      </w:r>
    </w:p>
    <w:p w:rsidRPr="00C74D39" w:rsidR="00C74D39" w:rsidP="00E128D9" w:rsidRDefault="00C74D39" w14:paraId="4D19390C" w14:textId="1902F5B2">
      <w:pPr>
        <w:pStyle w:val="BulletStyle2"/>
        <w:rPr>
          <w:rFonts w:ascii="Calibri" w:hAnsi="Calibri" w:eastAsia="Times New Roman" w:cs="Times New Roman"/>
        </w:rPr>
      </w:pPr>
      <w:r>
        <w:t xml:space="preserve">Certificate/license </w:t>
      </w:r>
      <w:r>
        <w:rPr>
          <w:rFonts w:ascii="Calibri" w:hAnsi="Calibri" w:eastAsia="Times New Roman" w:cs="Times New Roman"/>
        </w:rPr>
        <w:t>numbers.</w:t>
      </w:r>
    </w:p>
    <w:p w:rsidRPr="00C74D39" w:rsidR="00C74D39" w:rsidP="00E128D9" w:rsidRDefault="00C74D39" w14:paraId="5BAE5368" w14:textId="6DEA72B6">
      <w:pPr>
        <w:pStyle w:val="BulletStyle2"/>
        <w:rPr>
          <w:rFonts w:ascii="Calibri" w:hAnsi="Calibri" w:eastAsia="Times New Roman" w:cs="Times New Roman"/>
        </w:rPr>
      </w:pPr>
      <w:r>
        <w:t xml:space="preserve">Vehicle identifiers and serial numbers, including license plate </w:t>
      </w:r>
      <w:r>
        <w:rPr>
          <w:rFonts w:ascii="Calibri" w:hAnsi="Calibri" w:eastAsia="Times New Roman" w:cs="Times New Roman"/>
        </w:rPr>
        <w:t>numbers.</w:t>
      </w:r>
    </w:p>
    <w:p w:rsidRPr="00C74D39" w:rsidR="00C74D39" w:rsidP="00E128D9" w:rsidRDefault="00C74D39" w14:paraId="49C292A6" w14:textId="6519C300">
      <w:pPr>
        <w:pStyle w:val="BulletStyle2"/>
        <w:rPr>
          <w:rFonts w:ascii="Calibri" w:hAnsi="Calibri" w:eastAsia="Times New Roman" w:cs="Times New Roman"/>
        </w:rPr>
      </w:pPr>
      <w:r>
        <w:t xml:space="preserve">Device identifiers and serial </w:t>
      </w:r>
      <w:r>
        <w:rPr>
          <w:rFonts w:ascii="Calibri" w:hAnsi="Calibri" w:eastAsia="Times New Roman" w:cs="Times New Roman"/>
        </w:rPr>
        <w:t>numbers.</w:t>
      </w:r>
    </w:p>
    <w:p w:rsidRPr="00C74D39" w:rsidR="00C74D39" w:rsidP="00E128D9" w:rsidRDefault="00C74D39" w14:paraId="4880CA4A" w14:textId="3AB4D47A">
      <w:pPr>
        <w:pStyle w:val="BulletStyle2"/>
        <w:rPr>
          <w:rFonts w:ascii="Calibri" w:hAnsi="Calibri" w:eastAsia="Times New Roman" w:cs="Times New Roman"/>
        </w:rPr>
      </w:pPr>
      <w:r>
        <w:t>Web Universal Resource Locators (URLs</w:t>
      </w:r>
      <w:r>
        <w:rPr>
          <w:rFonts w:ascii="Calibri" w:hAnsi="Calibri" w:eastAsia="Times New Roman" w:cs="Times New Roman"/>
        </w:rPr>
        <w:t>).</w:t>
      </w:r>
    </w:p>
    <w:p w:rsidRPr="00C74D39" w:rsidR="00C74D39" w:rsidP="00E128D9" w:rsidRDefault="00C74D39" w14:paraId="0FDD4683" w14:textId="5688801D">
      <w:pPr>
        <w:pStyle w:val="BulletStyle2"/>
        <w:rPr>
          <w:rFonts w:ascii="Calibri" w:hAnsi="Calibri" w:eastAsia="Times New Roman" w:cs="Times New Roman"/>
        </w:rPr>
      </w:pPr>
      <w:r>
        <w:t xml:space="preserve">Internet Protocol (IP) address </w:t>
      </w:r>
      <w:r>
        <w:rPr>
          <w:rFonts w:ascii="Calibri" w:hAnsi="Calibri" w:eastAsia="Times New Roman" w:cs="Times New Roman"/>
        </w:rPr>
        <w:t>numbers.</w:t>
      </w:r>
    </w:p>
    <w:p w:rsidRPr="00C74D39" w:rsidR="00C74D39" w:rsidP="00E128D9" w:rsidRDefault="00C74D39" w14:paraId="36E6C9F6" w14:textId="34B24736">
      <w:pPr>
        <w:pStyle w:val="BulletStyle2"/>
        <w:rPr>
          <w:rFonts w:ascii="Calibri" w:hAnsi="Calibri" w:eastAsia="Times New Roman" w:cs="Times New Roman"/>
        </w:rPr>
      </w:pPr>
      <w:r>
        <w:t xml:space="preserve">Biometric identifiers, including finger and voice </w:t>
      </w:r>
      <w:r>
        <w:rPr>
          <w:rFonts w:ascii="Calibri" w:hAnsi="Calibri" w:eastAsia="Times New Roman" w:cs="Times New Roman"/>
        </w:rPr>
        <w:t>prints.</w:t>
      </w:r>
    </w:p>
    <w:p w:rsidRPr="00C74D39" w:rsidR="00C74D39" w:rsidP="00E128D9" w:rsidRDefault="00C74D39" w14:paraId="4EDEA8F3" w14:textId="77777777">
      <w:pPr>
        <w:pStyle w:val="BulletStyle2"/>
        <w:rPr>
          <w:rFonts w:ascii="Calibri" w:hAnsi="Calibri" w:eastAsia="Times New Roman" w:cs="Times New Roman"/>
        </w:rPr>
      </w:pPr>
      <w:r>
        <w:t>Full face photographic images and any comparable images; and</w:t>
      </w:r>
    </w:p>
    <w:p w:rsidRPr="00946503" w:rsidR="00C74D39" w:rsidP="00946503" w:rsidRDefault="00C74D39" w14:paraId="73842595" w14:textId="6EB4C70A">
      <w:pPr>
        <w:pStyle w:val="BulletStyle2"/>
      </w:pPr>
      <w:r>
        <w:t>Any other unique identifying number, characteristic, or code, except as permitted by paragraph (c) of this section; and</w:t>
      </w:r>
    </w:p>
    <w:p w:rsidRPr="00DA0C82" w:rsidR="00C74D39" w:rsidP="00DA0C82" w:rsidRDefault="00F2670B" w14:paraId="2FA2CC87" w14:textId="4D65BADA">
      <w:pPr>
        <w:pStyle w:val="ListParagraph"/>
      </w:pPr>
      <w:r>
        <w:t>COMPANY does not have actual knowledge that the information could be used alone or in combination with other information to identify an individual who is the subject of the information.</w:t>
      </w:r>
    </w:p>
    <w:p w:rsidRPr="003A7810" w:rsidR="00C74D39" w:rsidP="002B1DD9" w:rsidRDefault="00C74D39" w14:paraId="138D1337" w14:textId="77777777">
      <w:pPr>
        <w:pStyle w:val="Style1"/>
      </w:pPr>
      <w:r>
        <w:t>Re-identification</w:t>
      </w:r>
    </w:p>
    <w:p w:rsidRPr="00B30AEE" w:rsidR="00C74D39" w:rsidP="00B30AEE" w:rsidRDefault="00F2670B" w14:paraId="2626D2FD" w14:textId="1956BC2B">
      <w:pPr>
        <w:pStyle w:val="ListParagraph"/>
        <w:numPr>
          <w:ilvl w:val="0"/>
          <w:numId w:val="57"/>
        </w:numPr>
        <w:rPr>
          <w:rFonts w:ascii="Calibri" w:hAnsi="Calibri" w:eastAsia="Calibri" w:cs="Times New Roman"/>
        </w:rPr>
      </w:pPr>
      <w:r>
        <w:t>COMPANY assigns a code or other means of record identification to allow information de-identified under this section to be re-identified by COMPANY, provided</w:t>
      </w:r>
      <w:r>
        <w:rPr>
          <w:rFonts w:ascii="Calibri" w:hAnsi="Calibri" w:eastAsia="Calibri" w:cs="Times New Roman"/>
        </w:rPr>
        <w:t xml:space="preserve"> </w:t>
      </w:r>
      <w:r>
        <w:rPr>
          <w:rFonts w:eastAsia="Calibri" w:asciiTheme="majorHAnsi" w:hAnsiTheme="majorHAnsi" w:cstheme="majorHAnsi"/>
        </w:rPr>
        <w:t>that</w:t>
      </w:r>
      <w:r>
        <w:rPr>
          <w:rFonts w:ascii="Calibri" w:hAnsi="Calibri" w:eastAsia="Calibri" w:cs="Times New Roman"/>
        </w:rPr>
        <w:t>:</w:t>
      </w:r>
    </w:p>
    <w:p w:rsidRPr="000C38B4" w:rsidR="00C74D39" w:rsidP="00946503" w:rsidRDefault="00C74D39" w14:paraId="3A78FB9E" w14:textId="77777777">
      <w:pPr>
        <w:pStyle w:val="BulletStyle2"/>
        <w:rPr>
          <w:rFonts w:eastAsia="Times New Roman" w:asciiTheme="minorHAnsi" w:hAnsiTheme="minorHAnsi" w:cstheme="minorHAnsi"/>
        </w:rPr>
      </w:pPr>
      <w:r>
        <w:rPr>
          <w:rFonts w:asciiTheme="minorHAnsi" w:hAnsiTheme="minorHAnsi" w:cstheme="minorHAnsi"/>
        </w:rPr>
        <w:t>Derivation. The code or other means of record identification is not derived from or related to information about the individual and is not otherwise capable of being translated so as to identify the individual; and</w:t>
      </w:r>
    </w:p>
    <w:p w:rsidRPr="000C38B4" w:rsidR="00C74D39" w:rsidP="00DA0C82" w:rsidRDefault="00C74D39" w14:paraId="4E59AFB8" w14:textId="34F8587F">
      <w:pPr>
        <w:pStyle w:val="BulletStyle2"/>
        <w:rPr>
          <w:rFonts w:asciiTheme="minorHAnsi" w:hAnsiTheme="minorHAnsi" w:cstheme="minorHAnsi"/>
        </w:rPr>
      </w:pPr>
      <w:r>
        <w:rPr>
          <w:rFonts w:asciiTheme="minorHAnsi" w:hAnsiTheme="minorHAnsi" w:cstheme="minorHAnsi"/>
        </w:rPr>
        <w:t>Security. COMPANY does not use or disclose the code or other means of record identification for any other purpose and does not disclose the mechanism for re-identification.</w:t>
      </w:r>
    </w:p>
    <w:p w:rsidRPr="003A7810" w:rsidR="00C74D39" w:rsidP="002B1DD9" w:rsidRDefault="00C74D39" w14:paraId="61B6FF15" w14:textId="77777777">
      <w:pPr>
        <w:pStyle w:val="Style1"/>
      </w:pPr>
      <w:r>
        <w:t>Additional Information</w:t>
      </w:r>
    </w:p>
    <w:p w:rsidR="00C74D39" w:rsidP="00CC12EE" w:rsidRDefault="00C74D39" w14:paraId="65A53126" w14:textId="323B534B">
      <w:pPr>
        <w:pStyle w:val="ListParagraph"/>
        <w:numPr>
          <w:ilvl w:val="0"/>
          <w:numId w:val="182"/>
        </w:numPr>
      </w:pPr>
      <w:r>
        <w:t>Please add any additional information that you feel would be beneficial to this specific policy document regarding the various aforementioned provisions for the HIPAA Privacy Rule.</w:t>
      </w:r>
    </w:p>
    <w:p>
      <w:pPr>
        <w:pStyle w:val="BlueSubsection1"/>
      </w:pPr>
      <w:r>
        <w:t xml:space="preserve">De-identification of Protected Health Information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946503" w:rsidR="00F175F5" w:rsidP="00946503" w:rsidRDefault="00F175F5" w14:paraId="52817EBF" w14:textId="77777777">
      <w:pPr>
        <w:pStyle w:val="GrayBodyTextStyle"/>
      </w:pPr>
    </w:p>
    <w:p w:rsidR="00760E5D" w:rsidP="00801FED" w:rsidRDefault="00760E5D" w14:paraId="7605DE23" w14:textId="684A5C3F"/>
    <w:p w:rsidR="00760E5D" w:rsidRDefault="00760E5D" w14:paraId="07C1B9A7" w14:textId="77777777">
      <w:r>
        <w:br w:type="page"/>
      </w:r>
    </w:p>
    <w:p w:rsidRPr="00946503" w:rsidR="00EC56FE" w:rsidP="00946503" w:rsidRDefault="00883FA7" w14:paraId="20584E7C" w14:textId="70844162">
      <w:pPr>
        <w:pStyle w:val="DarkBlueHeading1"/>
      </w:pPr>
      <w:bookmarkStart w:name="_Toc218072596" w:id="45"/>
      <w:r>
        <w:t>Minimum Necessary Requirements</w:t>
      </w:r>
      <w:bookmarkEnd w:id="45"/>
    </w:p>
    <w:tbl>
      <w:tblPr>
        <w:tblStyle w:val="TableGrid"/>
        <w:tblW w:w="10080" w:type="dxa"/>
        <w:tblInd w:w="893" w:type="dxa"/>
        <w:tblLook w:val="04A0" w:firstRow="1" w:lastRow="0" w:firstColumn="1" w:lastColumn="0" w:noHBand="0" w:noVBand="1"/>
      </w:tblPr>
      <w:tblGrid>
        <w:gridCol w:w="2222"/>
        <w:gridCol w:w="7858"/>
      </w:tblGrid>
      <w:tr w:rsidRPr="00946503" w:rsidR="009A47EA" w:rsidTr="00F175F5" w14:paraId="79E0A59B" w14:textId="77777777">
        <w:trPr>
          <w:cantSplit/>
          <w:trHeight w:val="576"/>
        </w:trPr>
        <w:tc>
          <w:tcPr>
            <w:tcW w:w="2245" w:type="dxa"/>
            <w:shd w:val="clear" w:color="auto" w:fill="EEF8F8" w:themeFill="accent5"/>
            <w:vAlign w:val="center"/>
          </w:tcPr>
          <w:p w:rsidRPr="00946503" w:rsidR="009A47EA" w:rsidP="00CA749C" w:rsidRDefault="009A47EA" w14:paraId="3EB9A34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9A47EA" w:rsidP="00946503" w:rsidRDefault="009A47EA" w14:paraId="72BA8DD9"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946503" w:rsidR="009A47EA" w:rsidTr="00F175F5" w14:paraId="08CC736A" w14:textId="77777777">
        <w:trPr>
          <w:cantSplit/>
          <w:trHeight w:val="576"/>
        </w:trPr>
        <w:tc>
          <w:tcPr>
            <w:tcW w:w="2245" w:type="dxa"/>
            <w:shd w:val="clear" w:color="auto" w:fill="EEF8F8" w:themeFill="accent5"/>
            <w:vAlign w:val="center"/>
          </w:tcPr>
          <w:p w:rsidRPr="00946503" w:rsidR="009A47EA" w:rsidP="00CA749C" w:rsidRDefault="009A47EA" w14:paraId="3A3E1B2D" w14:textId="77777777">
            <w:pPr>
              <w:pStyle w:val="NoSpacing"/>
              <w:jc w:val="left"/>
              <w:rPr>
                <w:rFonts w:asciiTheme="minorHAnsi" w:hAnsiTheme="minorHAnsi"/>
                <w:b/>
                <w:color w:val="1C3557" w:themeColor="text2"/>
                <w:sz w:val="18"/>
                <w:szCs w:val="18"/>
              </w:rPr>
            </w:pPr>
          </w:p>
          <w:p w:rsidRPr="00946503" w:rsidR="009A47EA" w:rsidP="00CA749C" w:rsidRDefault="009A47EA" w14:paraId="7BA56E8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946503" w:rsidR="009A47EA" w:rsidP="00CA749C" w:rsidRDefault="009A47EA" w14:paraId="148E2170"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9A47EA" w:rsidP="00946503" w:rsidRDefault="009A47EA" w14:paraId="2BA58AD9"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946503" w:rsidR="009A47EA" w:rsidTr="00F175F5" w14:paraId="436121CD" w14:textId="77777777">
        <w:trPr>
          <w:cantSplit/>
          <w:trHeight w:val="576"/>
        </w:trPr>
        <w:tc>
          <w:tcPr>
            <w:tcW w:w="2245" w:type="dxa"/>
            <w:shd w:val="clear" w:color="auto" w:fill="EEF8F8" w:themeFill="accent5"/>
            <w:vAlign w:val="center"/>
          </w:tcPr>
          <w:p w:rsidRPr="00946503" w:rsidR="009A47EA" w:rsidP="00CA749C" w:rsidRDefault="009A47EA" w14:paraId="26744F0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9A47EA" w:rsidP="00946503" w:rsidRDefault="009A47EA" w14:paraId="57095946" w14:textId="77777777">
            <w:pPr>
              <w:pStyle w:val="NoSpacing"/>
              <w:rPr>
                <w:rFonts w:asciiTheme="minorHAnsi" w:hAnsiTheme="minorHAnsi"/>
                <w:bCs/>
                <w:color w:val="5E5E5E" w:themeColor="text1"/>
                <w:sz w:val="18"/>
                <w:szCs w:val="18"/>
              </w:rPr>
            </w:pPr>
          </w:p>
          <w:p w:rsidRPr="00BD6FF6" w:rsidR="009A47EA" w:rsidP="00946503" w:rsidRDefault="009A47EA" w14:paraId="1CB2AB1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9A47EA" w:rsidP="00946503" w:rsidRDefault="009A47EA" w14:paraId="0D59A6D0" w14:textId="77777777">
            <w:pPr>
              <w:pStyle w:val="NoSpacing"/>
              <w:rPr>
                <w:rFonts w:asciiTheme="minorHAnsi" w:hAnsiTheme="minorHAnsi"/>
                <w:bCs/>
                <w:color w:val="5E5E5E" w:themeColor="text1"/>
                <w:sz w:val="18"/>
                <w:szCs w:val="18"/>
              </w:rPr>
            </w:pPr>
          </w:p>
        </w:tc>
      </w:tr>
      <w:tr w:rsidRPr="00946503" w:rsidR="009A47EA" w:rsidTr="00F175F5" w14:paraId="3AC9EE62" w14:textId="77777777">
        <w:trPr>
          <w:cantSplit/>
          <w:trHeight w:val="576"/>
        </w:trPr>
        <w:tc>
          <w:tcPr>
            <w:tcW w:w="2245" w:type="dxa"/>
            <w:shd w:val="clear" w:color="auto" w:fill="EEF8F8" w:themeFill="accent5"/>
            <w:vAlign w:val="center"/>
          </w:tcPr>
          <w:p w:rsidRPr="00946503" w:rsidR="009A47EA" w:rsidP="00CA749C" w:rsidRDefault="009A47EA" w14:paraId="005A7DB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9A47EA" w:rsidP="00946503" w:rsidRDefault="009A47EA" w14:paraId="2A954021" w14:textId="1A85C992">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§164.514(d)(1) - 45 CFR Part §164.514(d)(5) | Minimum Necessary Requirements</w:t>
            </w:r>
          </w:p>
        </w:tc>
      </w:tr>
      <w:tr w:rsidRPr="00946503" w:rsidR="009A47EA" w:rsidTr="00F175F5" w14:paraId="29C16210" w14:textId="77777777">
        <w:trPr>
          <w:cantSplit/>
          <w:trHeight w:val="576"/>
        </w:trPr>
        <w:tc>
          <w:tcPr>
            <w:tcW w:w="2245" w:type="dxa"/>
            <w:shd w:val="clear" w:color="auto" w:fill="EEF8F8" w:themeFill="accent5"/>
            <w:vAlign w:val="center"/>
          </w:tcPr>
          <w:p w:rsidRPr="00946503" w:rsidR="009A47EA" w:rsidP="00CA749C" w:rsidRDefault="009A47EA" w14:paraId="6FCAF6E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9A47EA" w:rsidP="00946503" w:rsidRDefault="009A47EA" w14:paraId="586EB277"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946503" w:rsidR="009A47EA" w:rsidP="00490614" w:rsidRDefault="009A47EA" w14:paraId="78AC188A" w14:textId="5D12329C">
      <w:pPr>
        <w:pStyle w:val="Bluenotheading"/>
      </w:pPr>
      <w:r>
        <w:t xml:space="preserve">Overview </w:t>
      </w:r>
    </w:p>
    <w:p w:rsidRPr="00D464B8" w:rsidR="009A47EA" w:rsidP="00D464B8" w:rsidRDefault="009A47EA" w14:paraId="7D366955" w14:textId="1586D451">
      <w:pPr>
        <w:pStyle w:val="GrayBodyTextStyle"/>
      </w:pPr>
      <w:r>
        <w:t xml:space="preserve">In accordance with mandated organizational requirements set forth and approved by management, COMPANY has established formal policies and procedures in accordance with </w:t>
      </w:r>
      <w:r>
        <w:rPr>
          <w:b/>
          <w:bCs/>
          <w:u w:val="single"/>
        </w:rPr>
        <w:t>the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946503" w:rsidR="009A47EA" w:rsidP="00946503" w:rsidRDefault="009A47EA" w14:paraId="15B56866" w14:textId="51A84727">
      <w:pPr>
        <w:pStyle w:val="BlueSubsection1"/>
      </w:pPr>
      <w:r>
        <w:t>Purpose</w:t>
      </w:r>
    </w:p>
    <w:p w:rsidRPr="00D464B8" w:rsidR="009A47EA" w:rsidP="00D464B8" w:rsidRDefault="009A47EA" w14:paraId="6B72CFB1" w14:textId="27CD94E9">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946503" w:rsidR="009A47EA" w:rsidP="00946503" w:rsidRDefault="009A47EA" w14:paraId="667CE570" w14:textId="66AE8A82">
      <w:pPr>
        <w:pStyle w:val="BlueSubsection1"/>
      </w:pPr>
      <w:r>
        <w:t>Scope</w:t>
      </w:r>
    </w:p>
    <w:p w:rsidRPr="00D464B8" w:rsidR="009A47EA" w:rsidP="00D464B8" w:rsidRDefault="009A47EA" w14:paraId="607AE056" w14:textId="00428825">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464B8" w:rsidR="009A47EA" w:rsidP="00CC12EE" w:rsidRDefault="009A47EA" w14:paraId="6231082C" w14:textId="6ED7ABFE">
      <w:pPr>
        <w:pStyle w:val="ListParagraph"/>
        <w:numPr>
          <w:ilvl w:val="0"/>
          <w:numId w:val="5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464B8" w:rsidR="009A47EA" w:rsidP="00D464B8" w:rsidRDefault="009A47EA" w14:paraId="19862D03" w14:textId="6546848F">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D464B8" w:rsidR="009A47EA" w:rsidP="00D464B8" w:rsidRDefault="009A47EA" w14:paraId="4B799DFC"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9A47EA" w:rsidR="009A47EA" w:rsidP="00490614" w:rsidRDefault="009A47EA" w14:paraId="13AEBAD8" w14:textId="77777777">
      <w:pPr>
        <w:pStyle w:val="Bluenotheading"/>
        <w:rPr>
          <w:rFonts w:ascii="Calibri" w:hAnsi="Calibri" w:eastAsia="Calibri" w:cs="Times New Roman"/>
          <w:color w:val="2E74B5"/>
        </w:rPr>
      </w:pPr>
      <w:r>
        <w:t>Policy</w:t>
      </w:r>
    </w:p>
    <w:p w:rsidRPr="00D464B8" w:rsidR="009A47EA" w:rsidP="00CC12EE" w:rsidRDefault="009A47EA" w14:paraId="3142B255" w14:textId="77777777">
      <w:pPr>
        <w:pStyle w:val="Style1"/>
        <w:numPr>
          <w:ilvl w:val="0"/>
          <w:numId w:val="59"/>
        </w:numPr>
      </w:pPr>
      <w:r>
        <w:t xml:space="preserve">Minimum Necessary Requirements </w:t>
      </w:r>
    </w:p>
    <w:p w:rsidRPr="00D464B8" w:rsidR="009A47EA" w:rsidP="00CC12EE" w:rsidRDefault="009A47EA" w14:paraId="66C033C1" w14:textId="7B825114">
      <w:pPr>
        <w:pStyle w:val="ListParagraph"/>
        <w:numPr>
          <w:ilvl w:val="0"/>
          <w:numId w:val="181"/>
        </w:numPr>
      </w:pPr>
      <w:r>
        <w:t>As mandated by the Health Insurance Portability and Accountability Act (HIPAA), and in order to comply with §164.502(b) and this section, COMPANY meets the requirements of paragraphs (d)(2) through (d)(5) of this section with respect to a request for, or the use and disclosure of, protected health information.</w:t>
      </w:r>
    </w:p>
    <w:p w:rsidRPr="00D464B8" w:rsidR="009A47EA" w:rsidP="002B1DD9" w:rsidRDefault="009A47EA" w14:paraId="768E5AE3" w14:textId="77777777">
      <w:pPr>
        <w:pStyle w:val="Style1"/>
      </w:pPr>
      <w:r>
        <w:t>Implementation Specifications: Minimum Necessary Uses of Protected Health Information</w:t>
      </w:r>
    </w:p>
    <w:p w:rsidRPr="00D464B8" w:rsidR="009A47EA" w:rsidP="00CC12EE" w:rsidRDefault="00F2670B" w14:paraId="4E41A642" w14:textId="6F740523">
      <w:pPr>
        <w:pStyle w:val="ListParagraph"/>
        <w:numPr>
          <w:ilvl w:val="0"/>
          <w:numId w:val="180"/>
        </w:numPr>
      </w:pPr>
      <w:r>
        <w:t>COMPANY identifies:</w:t>
      </w:r>
    </w:p>
    <w:p w:rsidRPr="00D464B8" w:rsidR="009A47EA" w:rsidP="00CA749C" w:rsidRDefault="009A47EA" w14:paraId="47940C1D" w14:textId="77777777">
      <w:pPr>
        <w:pStyle w:val="BulletStyle2"/>
      </w:pPr>
      <w:r>
        <w:t>Those persons or classes of persons, as appropriate, in its workforce who need access to protected health information to carry out their duties; and</w:t>
      </w:r>
    </w:p>
    <w:p w:rsidRPr="00D464B8" w:rsidR="009A47EA" w:rsidP="00CA749C" w:rsidRDefault="009A47EA" w14:paraId="15A1A215" w14:textId="77777777">
      <w:pPr>
        <w:pStyle w:val="BulletStyle2"/>
      </w:pPr>
      <w:r>
        <w:t>For each such person or class of persons, the category or categories of protected health information to which access is needed and any conditions appropriate to such access.</w:t>
      </w:r>
    </w:p>
    <w:p w:rsidRPr="00D464B8" w:rsidR="009A47EA" w:rsidP="00CA749C" w:rsidRDefault="009A47EA" w14:paraId="74D3C888" w14:textId="0A3802D9">
      <w:pPr>
        <w:pStyle w:val="ListParagraph"/>
      </w:pPr>
      <w:r>
        <w:t>Additionally, COMPANY makes reasonable efforts to limit the access of such persons or classes identified in paragraph (d)(2)(i)(A) of this section to protected health information consistent with paragraph (d)(2)(i)(B) of this section.</w:t>
      </w:r>
    </w:p>
    <w:p w:rsidRPr="00D464B8" w:rsidR="009A47EA" w:rsidP="002B1DD9" w:rsidRDefault="009A47EA" w14:paraId="7BC0FF7D" w14:textId="77777777">
      <w:pPr>
        <w:pStyle w:val="Style1"/>
      </w:pPr>
      <w:r>
        <w:t>Implementation Specification: Minimum Necessary Disclosures of Protected Health Information</w:t>
      </w:r>
    </w:p>
    <w:p w:rsidRPr="00D464B8" w:rsidR="009A47EA" w:rsidP="00CC12EE" w:rsidRDefault="009A47EA" w14:paraId="361668CE" w14:textId="0CE2428A">
      <w:pPr>
        <w:pStyle w:val="ListParagraph"/>
        <w:numPr>
          <w:ilvl w:val="0"/>
          <w:numId w:val="179"/>
        </w:numPr>
      </w:pPr>
      <w:r>
        <w:t>For any type of disclosure that it makes on a routine and recurring basis, COMPANY implement policies and procedures (which may be standard protocols) that limit the protected health information disclosed to the amount reasonably necessary to achieve the purpose of the disclosure.</w:t>
      </w:r>
    </w:p>
    <w:p w:rsidRPr="00D464B8" w:rsidR="009A47EA" w:rsidP="00CC12EE" w:rsidRDefault="009A47EA" w14:paraId="14BF6D32" w14:textId="536E85CC">
      <w:pPr>
        <w:pStyle w:val="ListParagraph"/>
        <w:numPr>
          <w:ilvl w:val="0"/>
          <w:numId w:val="179"/>
        </w:numPr>
      </w:pPr>
      <w:r>
        <w:t>For all other disclosures, COMPANY:</w:t>
      </w:r>
    </w:p>
    <w:p w:rsidRPr="00D464B8" w:rsidR="009A47EA" w:rsidP="00CA749C" w:rsidRDefault="009A47EA" w14:paraId="0ECCE026" w14:textId="2C91A237">
      <w:pPr>
        <w:pStyle w:val="BulletStyle2"/>
      </w:pPr>
      <w:r>
        <w:t>Develops criteria designed to limit the protected health information disclosed to the information reasonably necessary to accomplish the purpose for which disclosure is sought; and</w:t>
      </w:r>
    </w:p>
    <w:p w:rsidRPr="00D464B8" w:rsidR="009A47EA" w:rsidP="00CA749C" w:rsidRDefault="009A47EA" w14:paraId="64BFC222" w14:textId="114EE7E0">
      <w:pPr>
        <w:pStyle w:val="BulletStyle2"/>
      </w:pPr>
      <w:r>
        <w:t>Reviews requests for disclosure on an individual basis in accordance with such criteria.</w:t>
      </w:r>
    </w:p>
    <w:p w:rsidRPr="00D464B8" w:rsidR="009A47EA" w:rsidP="00CA749C" w:rsidRDefault="00F2670B" w14:paraId="2B877243" w14:textId="4C1D0EA7">
      <w:pPr>
        <w:pStyle w:val="ListParagraph"/>
      </w:pPr>
      <w:r>
        <w:t>COMPANY relies, if such reliance is reasonable under the circumstances, on a requested disclosure as the minimum necessary for the stated purpose when:</w:t>
      </w:r>
    </w:p>
    <w:p w:rsidRPr="00D464B8" w:rsidR="009A47EA" w:rsidP="00D464B8" w:rsidRDefault="009A47EA" w14:paraId="06373B00" w14:textId="77777777">
      <w:pPr>
        <w:pStyle w:val="BulletStyle2"/>
      </w:pPr>
      <w:r>
        <w:t>Making disclosures to public officials that are permitted under §164.512, if the public official represents that the information requested is the minimum necessary for the stated purpose(s).</w:t>
      </w:r>
    </w:p>
    <w:p w:rsidRPr="00D464B8" w:rsidR="009A47EA" w:rsidP="00D464B8" w:rsidRDefault="009A47EA" w14:paraId="0FDF2D7E" w14:textId="77777777">
      <w:pPr>
        <w:pStyle w:val="BulletStyle2"/>
      </w:pPr>
      <w:r>
        <w:t>The information is requested by another company, specifically that of a covered entity.</w:t>
      </w:r>
    </w:p>
    <w:p w:rsidRPr="00D464B8" w:rsidR="009A47EA" w:rsidP="00D464B8" w:rsidRDefault="009A47EA" w14:paraId="7FE100FA" w14:textId="00F223CC">
      <w:pPr>
        <w:pStyle w:val="BulletStyle2"/>
      </w:pPr>
      <w:r>
        <w:t>(C) The information is requested by a professional who is a member of its workforce or is a business associate of COMPANY for the purpose of providing professional services to COMPANY, if the professional represents that the information requested is the minimum necessary for the stated purpose(s); or</w:t>
      </w:r>
    </w:p>
    <w:p w:rsidRPr="00D464B8" w:rsidR="009A47EA" w:rsidP="00D464B8" w:rsidRDefault="009A47EA" w14:paraId="75EF7E96" w14:textId="77777777">
      <w:pPr>
        <w:pStyle w:val="BulletStyle2"/>
      </w:pPr>
      <w:r>
        <w:t xml:space="preserve">(D) Documentation or representations that comply with the applicable requirements of §164.512(i) have been provided by a person requesting the information for research purposes.</w:t>
      </w:r>
    </w:p>
    <w:p w:rsidRPr="00D464B8" w:rsidR="009A47EA" w:rsidP="002B1DD9" w:rsidRDefault="009A47EA" w14:paraId="7FD845C9" w14:textId="77777777">
      <w:pPr>
        <w:pStyle w:val="Style1"/>
      </w:pPr>
      <w:r>
        <w:t>Implementation Specifications: Minimum Necessary Requests for Protected Health Information</w:t>
      </w:r>
    </w:p>
    <w:p w:rsidRPr="00D464B8" w:rsidR="009A47EA" w:rsidP="00CC12EE" w:rsidRDefault="00F2670B" w14:paraId="26FA359E" w14:textId="40A19B61">
      <w:pPr>
        <w:pStyle w:val="ListParagraph"/>
        <w:numPr>
          <w:ilvl w:val="0"/>
          <w:numId w:val="60"/>
        </w:numPr>
      </w:pPr>
      <w:r>
        <w:t>COMPANY limits any request for protected health information to that which is reasonably necessary to accomplish the purpose for which the request is made, when requesting such information from other covered entities.</w:t>
      </w:r>
    </w:p>
    <w:p w:rsidRPr="00D464B8" w:rsidR="009A47EA" w:rsidP="00D464B8" w:rsidRDefault="009A47EA" w14:paraId="67E7C324" w14:textId="38963479">
      <w:pPr>
        <w:pStyle w:val="ListParagraph"/>
      </w:pPr>
      <w:r>
        <w:t>For a request that is made on a routine and recurring basis, COMPANY implements policies and procedures (which may be standard protocols) that limit the protected health information requested to the amount reasonably necessary to accomplish the purpose for which the request is made.</w:t>
      </w:r>
    </w:p>
    <w:p w:rsidRPr="00D464B8" w:rsidR="009A47EA" w:rsidP="00D464B8" w:rsidRDefault="009A47EA" w14:paraId="413626A0" w14:textId="2ACE0021">
      <w:pPr>
        <w:pStyle w:val="ListParagraph"/>
      </w:pPr>
      <w:r>
        <w:t>For all other requests, COMPANY:</w:t>
      </w:r>
    </w:p>
    <w:p w:rsidRPr="00D464B8" w:rsidR="009A47EA" w:rsidP="00D464B8" w:rsidRDefault="009A47EA" w14:paraId="5574AD34" w14:textId="2277FBF1">
      <w:pPr>
        <w:pStyle w:val="BulletStyle2"/>
      </w:pPr>
      <w:r>
        <w:t>Develops criteria designed to limit the request for protected health information to the information reasonably necessary to accomplish the purpose for which the request is made; and</w:t>
      </w:r>
    </w:p>
    <w:p w:rsidRPr="00D464B8" w:rsidR="009A47EA" w:rsidP="00D464B8" w:rsidRDefault="009A47EA" w14:paraId="78257F00" w14:textId="77777777">
      <w:pPr>
        <w:pStyle w:val="BulletStyle2"/>
      </w:pPr>
      <w:r>
        <w:t>Review requests for disclosure on an individual basis in accordance with such criteria.</w:t>
      </w:r>
    </w:p>
    <w:p w:rsidRPr="00D464B8" w:rsidR="009A47EA" w:rsidP="002B1DD9" w:rsidRDefault="009A47EA" w14:paraId="51861E68" w14:textId="77777777">
      <w:pPr>
        <w:pStyle w:val="Style1"/>
      </w:pPr>
      <w:r>
        <w:t>Implementation Specification: Other Content Requirement</w:t>
      </w:r>
    </w:p>
    <w:p w:rsidRPr="00D464B8" w:rsidR="009A47EA" w:rsidP="00CC12EE" w:rsidRDefault="009A47EA" w14:paraId="21495BEB" w14:textId="662F01C4">
      <w:pPr>
        <w:pStyle w:val="ListParagraph"/>
        <w:numPr>
          <w:ilvl w:val="0"/>
          <w:numId w:val="178"/>
        </w:numPr>
      </w:pPr>
      <w:r>
        <w:t>For all uses, disclosures, or requests to which the requirements in paragraph (d) of this section apply, COMPANY not use, disclose or request an entire medical record, except when the entire medical record is specifically justified as the amount that is reasonably necessary to accomplish the purpose of the use, disclosure, or request.</w:t>
      </w:r>
    </w:p>
    <w:p w:rsidRPr="00D464B8" w:rsidR="009A47EA" w:rsidP="002B1DD9" w:rsidRDefault="009A47EA" w14:paraId="1657FB93" w14:textId="77777777">
      <w:pPr>
        <w:pStyle w:val="Style1"/>
      </w:pPr>
      <w:r>
        <w:t>Additional Information</w:t>
      </w:r>
    </w:p>
    <w:p w:rsidRPr="009D2A72" w:rsidR="009A47EA" w:rsidP="00CC12EE" w:rsidRDefault="009A47EA" w14:paraId="629770BC" w14:textId="45299E2F">
      <w:pPr>
        <w:pStyle w:val="ListParagraph"/>
        <w:numPr>
          <w:ilvl w:val="0"/>
          <w:numId w:val="177"/>
        </w:numPr>
      </w:pPr>
      <w:r>
        <w:t>Please add any additional information that you feel would be beneficial to this specific policy document regarding the various aforementioned provisions for the HIPAA Privacy Rule.</w:t>
      </w:r>
    </w:p>
    <w:p>
      <w:pPr>
        <w:pStyle w:val="BlueSubsection1"/>
      </w:pPr>
      <w:r>
        <w:t xml:space="preserve">Minimum Necessary Requirements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B417BF" w:rsidR="00F175F5" w:rsidP="00B417BF" w:rsidRDefault="00F175F5" w14:paraId="554EA5AB" w14:textId="77777777">
      <w:pPr>
        <w:pStyle w:val="GrayBodyTextStyle"/>
      </w:pPr>
    </w:p>
    <w:p w:rsidR="009A47EA" w:rsidP="00801FED" w:rsidRDefault="009A47EA" w14:paraId="2F18DFB1" w14:textId="0965DB71"/>
    <w:p w:rsidR="00B001CA" w:rsidRDefault="009A47EA" w14:paraId="121FC5D4" w14:textId="20329C21">
      <w:r>
        <w:br w:type="page"/>
      </w:r>
    </w:p>
    <w:p w:rsidRPr="00B417BF" w:rsidR="00B001CA" w:rsidP="00B417BF" w:rsidRDefault="00B001CA" w14:paraId="2D187084" w14:textId="0F1645DA">
      <w:pPr>
        <w:pStyle w:val="DarkBlueHeading1"/>
      </w:pPr>
      <w:bookmarkStart w:name="_Toc218072597" w:id="46"/>
      <w:r>
        <w:t>Limited Data Set</w:t>
      </w:r>
      <w:bookmarkEnd w:id="46"/>
    </w:p>
    <w:tbl>
      <w:tblPr>
        <w:tblStyle w:val="TableGrid"/>
        <w:tblW w:w="10080" w:type="dxa"/>
        <w:tblInd w:w="893" w:type="dxa"/>
        <w:tblLook w:val="04A0" w:firstRow="1" w:lastRow="0" w:firstColumn="1" w:lastColumn="0" w:noHBand="0" w:noVBand="1"/>
      </w:tblPr>
      <w:tblGrid>
        <w:gridCol w:w="2220"/>
        <w:gridCol w:w="7860"/>
      </w:tblGrid>
      <w:tr w:rsidRPr="00F3480D" w:rsidR="00D07015" w:rsidTr="001F7989" w14:paraId="711BE479" w14:textId="77777777">
        <w:trPr>
          <w:cantSplit/>
          <w:trHeight w:val="504"/>
        </w:trPr>
        <w:tc>
          <w:tcPr>
            <w:tcW w:w="2245" w:type="dxa"/>
            <w:shd w:val="clear" w:color="auto" w:fill="EEF8F8" w:themeFill="accent5"/>
            <w:vAlign w:val="center"/>
          </w:tcPr>
          <w:p w:rsidRPr="00F3480D" w:rsidR="00D07015" w:rsidP="00CA749C" w:rsidRDefault="00D07015" w14:paraId="132D09F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D07015" w:rsidP="00C834EF" w:rsidRDefault="00D07015" w14:paraId="41E45EF6"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3480D" w:rsidR="00D07015" w:rsidTr="001F7989" w14:paraId="4BAC5533" w14:textId="77777777">
        <w:trPr>
          <w:cantSplit/>
          <w:trHeight w:val="504"/>
        </w:trPr>
        <w:tc>
          <w:tcPr>
            <w:tcW w:w="2245" w:type="dxa"/>
            <w:shd w:val="clear" w:color="auto" w:fill="EEF8F8" w:themeFill="accent5"/>
            <w:vAlign w:val="center"/>
          </w:tcPr>
          <w:p w:rsidRPr="00F3480D" w:rsidR="00D07015" w:rsidP="00CA749C" w:rsidRDefault="00D07015" w14:paraId="5618DF61" w14:textId="77777777">
            <w:pPr>
              <w:pStyle w:val="NoSpacing"/>
              <w:jc w:val="left"/>
              <w:rPr>
                <w:rFonts w:asciiTheme="minorHAnsi" w:hAnsiTheme="minorHAnsi"/>
                <w:b/>
                <w:color w:val="1C3557" w:themeColor="text2"/>
                <w:sz w:val="18"/>
                <w:szCs w:val="18"/>
              </w:rPr>
            </w:pPr>
          </w:p>
          <w:p w:rsidRPr="00F3480D" w:rsidR="00D07015" w:rsidP="00CA749C" w:rsidRDefault="00D07015" w14:paraId="133E7BF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3480D" w:rsidR="00D07015" w:rsidP="00CA749C" w:rsidRDefault="00D07015" w14:paraId="5F26392C"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D07015" w:rsidP="00C834EF" w:rsidRDefault="00D07015" w14:paraId="586C3EA6"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3480D" w:rsidR="00D07015" w:rsidTr="001F7989" w14:paraId="6153F3F7" w14:textId="77777777">
        <w:trPr>
          <w:cantSplit/>
          <w:trHeight w:val="504"/>
        </w:trPr>
        <w:tc>
          <w:tcPr>
            <w:tcW w:w="2245" w:type="dxa"/>
            <w:shd w:val="clear" w:color="auto" w:fill="EEF8F8" w:themeFill="accent5"/>
            <w:vAlign w:val="center"/>
          </w:tcPr>
          <w:p w:rsidRPr="00F3480D" w:rsidR="00D07015" w:rsidP="00CA749C" w:rsidRDefault="00D07015" w14:paraId="2D4D58C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D07015" w:rsidP="00C834EF" w:rsidRDefault="00D07015" w14:paraId="0B537634" w14:textId="77777777">
            <w:pPr>
              <w:pStyle w:val="NoSpacing"/>
              <w:rPr>
                <w:rFonts w:asciiTheme="minorHAnsi" w:hAnsiTheme="minorHAnsi"/>
                <w:bCs/>
                <w:color w:val="5E5E5E" w:themeColor="text1"/>
                <w:sz w:val="18"/>
                <w:szCs w:val="18"/>
              </w:rPr>
            </w:pPr>
          </w:p>
          <w:p w:rsidRPr="00BD6FF6" w:rsidR="00D07015" w:rsidP="00C834EF" w:rsidRDefault="00D07015" w14:paraId="1BEA6D4D"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D07015" w:rsidP="00C834EF" w:rsidRDefault="00D07015" w14:paraId="0B6FF699" w14:textId="77777777">
            <w:pPr>
              <w:pStyle w:val="NoSpacing"/>
              <w:rPr>
                <w:rFonts w:asciiTheme="minorHAnsi" w:hAnsiTheme="minorHAnsi"/>
                <w:bCs/>
                <w:color w:val="5E5E5E" w:themeColor="text1"/>
                <w:sz w:val="18"/>
                <w:szCs w:val="18"/>
              </w:rPr>
            </w:pPr>
          </w:p>
        </w:tc>
      </w:tr>
      <w:tr w:rsidRPr="00F3480D" w:rsidR="00D07015" w:rsidTr="001F7989" w14:paraId="615390F5" w14:textId="77777777">
        <w:trPr>
          <w:cantSplit/>
          <w:trHeight w:val="504"/>
        </w:trPr>
        <w:tc>
          <w:tcPr>
            <w:tcW w:w="2245" w:type="dxa"/>
            <w:shd w:val="clear" w:color="auto" w:fill="EEF8F8" w:themeFill="accent5"/>
            <w:vAlign w:val="center"/>
          </w:tcPr>
          <w:p w:rsidRPr="00F3480D" w:rsidR="00D07015" w:rsidP="00CA749C" w:rsidRDefault="00D07015" w14:paraId="6CC3474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D07015" w:rsidP="00C834EF" w:rsidRDefault="00D07015" w14:paraId="1A91AAD6" w14:textId="44AF7A09">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§164.514(e)(1) - 45 CFR Part §164.514(e)(4)(ii)(C)(5) | </w:t>
            </w:r>
            <w:bookmarkStart w:name="_Hlk132993462" w:id="47"/>
            <w:r>
              <w:rPr>
                <w:rFonts w:asciiTheme="minorHAnsi" w:hAnsiTheme="minorHAnsi"/>
                <w:bCs/>
                <w:color w:val="5E5E5E" w:themeColor="text1"/>
                <w:sz w:val="18"/>
                <w:szCs w:val="18"/>
              </w:rPr>
              <w:t>Limited Data Set</w:t>
            </w:r>
            <w:bookmarkEnd w:id="47"/>
          </w:p>
        </w:tc>
      </w:tr>
      <w:tr w:rsidRPr="00F3480D" w:rsidR="00D07015" w:rsidTr="001F7989" w14:paraId="3E5B5A0E" w14:textId="77777777">
        <w:trPr>
          <w:cantSplit/>
          <w:trHeight w:val="504"/>
        </w:trPr>
        <w:tc>
          <w:tcPr>
            <w:tcW w:w="2245" w:type="dxa"/>
            <w:shd w:val="clear" w:color="auto" w:fill="EEF8F8" w:themeFill="accent5"/>
            <w:vAlign w:val="center"/>
          </w:tcPr>
          <w:p w:rsidRPr="00F3480D" w:rsidR="00D07015" w:rsidP="00CA749C" w:rsidRDefault="00D07015" w14:paraId="5DECF03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D07015" w:rsidP="00C834EF" w:rsidRDefault="00D07015" w14:paraId="65C7D5A0"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417BF" w:rsidR="00D07015" w:rsidP="00490614" w:rsidRDefault="00D07015" w14:paraId="4E7A5D01" w14:textId="671EEF97">
      <w:pPr>
        <w:pStyle w:val="Bluenotheading"/>
      </w:pPr>
      <w:r>
        <w:t xml:space="preserve">Overview </w:t>
      </w:r>
    </w:p>
    <w:p w:rsidRPr="00325809" w:rsidR="00D07015" w:rsidP="00325809" w:rsidRDefault="00D07015" w14:paraId="474EC083" w14:textId="6DF3E56F">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417BF" w:rsidR="00D07015" w:rsidP="00F73A7D" w:rsidRDefault="00D07015" w14:paraId="271FEF63" w14:textId="7616D128">
      <w:pPr>
        <w:pStyle w:val="BlueSubsection1"/>
      </w:pPr>
      <w:r>
        <w:t>Purpose</w:t>
      </w:r>
    </w:p>
    <w:p w:rsidRPr="00325809" w:rsidR="00D07015" w:rsidP="00325809" w:rsidRDefault="00D07015" w14:paraId="0F2F7219" w14:textId="073696A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417BF" w:rsidR="00D07015" w:rsidP="00F73A7D" w:rsidRDefault="00D07015" w14:paraId="641018FF" w14:textId="002719E2">
      <w:pPr>
        <w:pStyle w:val="BlueSubsection1"/>
      </w:pPr>
      <w:r>
        <w:t>Scope</w:t>
      </w:r>
    </w:p>
    <w:p w:rsidRPr="00325809" w:rsidR="00D07015" w:rsidP="00325809" w:rsidRDefault="00D07015" w14:paraId="589BDC68" w14:textId="1F433A45">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325809" w:rsidR="00D07015" w:rsidP="00CC12EE" w:rsidRDefault="00D07015" w14:paraId="75570D94" w14:textId="53881BCB">
      <w:pPr>
        <w:pStyle w:val="ListParagraph"/>
        <w:numPr>
          <w:ilvl w:val="0"/>
          <w:numId w:val="61"/>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325809" w:rsidR="00D07015" w:rsidP="00325809" w:rsidRDefault="00D07015" w14:paraId="448EB866" w14:textId="1F3B7544">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325809" w:rsidR="00D07015" w:rsidP="00325809" w:rsidRDefault="00D07015" w14:paraId="3244F4D3"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E33344" w:rsidR="00D07015" w:rsidP="00490614" w:rsidRDefault="00D07015" w14:paraId="00CC1A89" w14:textId="79901F5E">
      <w:pPr>
        <w:pStyle w:val="Bluenotheading"/>
      </w:pPr>
      <w:r>
        <w:t>Policy</w:t>
      </w:r>
    </w:p>
    <w:p w:rsidRPr="00325809" w:rsidR="00D07015" w:rsidP="00CC12EE" w:rsidRDefault="00D07015" w14:paraId="3122A9A6" w14:textId="77777777">
      <w:pPr>
        <w:pStyle w:val="Style1"/>
        <w:numPr>
          <w:ilvl w:val="0"/>
          <w:numId w:val="62"/>
        </w:numPr>
      </w:pPr>
      <w:r>
        <w:t>Limited Data Set</w:t>
      </w:r>
    </w:p>
    <w:p w:rsidRPr="00D07015" w:rsidR="00D07015" w:rsidP="00CC12EE" w:rsidRDefault="00D07015" w14:paraId="19D321C5" w14:textId="3BE7CDA0">
      <w:pPr>
        <w:pStyle w:val="ListParagraph"/>
        <w:numPr>
          <w:ilvl w:val="0"/>
          <w:numId w:val="176"/>
        </w:numPr>
      </w:pPr>
      <w:r>
        <w:t xml:space="preserve">As mandated by the Health Insurance Portability and Accountability Act (HIPAA), COMPANY uses or discloses a limited data set that meets the requirements of paragraphs (e)(2) and (e)(3) of this section, if the covered entity enters into a data use agreement with the limited data set recipient, in accordance with paragraph (e)(4) of this section. </w:t>
      </w:r>
    </w:p>
    <w:p w:rsidRPr="00325809" w:rsidR="00D07015" w:rsidP="002B1DD9" w:rsidRDefault="00D07015" w14:paraId="53C34716" w14:textId="77777777">
      <w:pPr>
        <w:pStyle w:val="Style1"/>
      </w:pPr>
      <w:r>
        <w:t>Implementation specification: Limited Data Set</w:t>
      </w:r>
    </w:p>
    <w:p w:rsidRPr="00CA749C" w:rsidR="00D07015" w:rsidP="00CC12EE" w:rsidRDefault="00D07015" w14:paraId="058B0840" w14:textId="77777777">
      <w:pPr>
        <w:pStyle w:val="ListParagraph"/>
        <w:numPr>
          <w:ilvl w:val="0"/>
          <w:numId w:val="175"/>
        </w:numPr>
        <w:rPr>
          <w:rFonts w:ascii="Calibri" w:hAnsi="Calibri" w:eastAsia="Calibri" w:cs="Times New Roman"/>
        </w:rPr>
      </w:pPr>
      <w:r>
        <w:t>A limited data set is protected health information that excludes the following direct identifiers of the individual or of relatives, employers, or household members of the individual:</w:t>
      </w:r>
    </w:p>
    <w:p w:rsidRPr="00D07015" w:rsidR="00D07015" w:rsidP="003A4BFB" w:rsidRDefault="00D07015" w14:paraId="41C83499" w14:textId="77777777">
      <w:pPr>
        <w:pStyle w:val="BulletStyle2"/>
        <w:rPr>
          <w:rFonts w:ascii="Calibri" w:hAnsi="Calibri" w:eastAsia="Times New Roman" w:cs="Times New Roman"/>
        </w:rPr>
      </w:pPr>
      <w:r>
        <w:t>Names.</w:t>
      </w:r>
    </w:p>
    <w:p w:rsidRPr="00D07015" w:rsidR="00D07015" w:rsidP="003A4BFB" w:rsidRDefault="00D07015" w14:paraId="3896B803" w14:textId="77777777">
      <w:pPr>
        <w:pStyle w:val="BulletStyle2"/>
        <w:rPr>
          <w:rFonts w:ascii="Calibri" w:hAnsi="Calibri" w:eastAsia="Times New Roman" w:cs="Times New Roman"/>
        </w:rPr>
      </w:pPr>
      <w:r>
        <w:t>Postal address information, other than town or city, State, and zip code.</w:t>
      </w:r>
    </w:p>
    <w:p w:rsidRPr="00D07015" w:rsidR="00D07015" w:rsidP="003A4BFB" w:rsidRDefault="00D07015" w14:paraId="091E0A2F" w14:textId="77777777">
      <w:pPr>
        <w:pStyle w:val="BulletStyle2"/>
        <w:rPr>
          <w:rFonts w:ascii="Calibri" w:hAnsi="Calibri" w:eastAsia="Times New Roman" w:cs="Times New Roman"/>
        </w:rPr>
      </w:pPr>
      <w:r>
        <w:t>Telephone numbers.</w:t>
      </w:r>
    </w:p>
    <w:p w:rsidRPr="00D07015" w:rsidR="00D07015" w:rsidP="003A4BFB" w:rsidRDefault="00D07015" w14:paraId="60795E4D" w14:textId="77777777">
      <w:pPr>
        <w:pStyle w:val="BulletStyle2"/>
        <w:rPr>
          <w:rFonts w:ascii="Calibri" w:hAnsi="Calibri" w:eastAsia="Times New Roman" w:cs="Times New Roman"/>
        </w:rPr>
      </w:pPr>
      <w:r>
        <w:t>Fax numbers.</w:t>
      </w:r>
    </w:p>
    <w:p w:rsidRPr="00D07015" w:rsidR="00D07015" w:rsidP="003A4BFB" w:rsidRDefault="00D07015" w14:paraId="2B2396C7" w14:textId="77777777">
      <w:pPr>
        <w:pStyle w:val="BulletStyle2"/>
        <w:rPr>
          <w:rFonts w:ascii="Calibri" w:hAnsi="Calibri" w:eastAsia="Times New Roman" w:cs="Times New Roman"/>
        </w:rPr>
      </w:pPr>
      <w:r>
        <w:t>Electronic mail addresses.</w:t>
      </w:r>
    </w:p>
    <w:p w:rsidRPr="00D07015" w:rsidR="00D07015" w:rsidP="003A4BFB" w:rsidRDefault="00D07015" w14:paraId="0F5C0BDD" w14:textId="77777777">
      <w:pPr>
        <w:pStyle w:val="BulletStyle2"/>
        <w:rPr>
          <w:rFonts w:ascii="Calibri" w:hAnsi="Calibri" w:eastAsia="Times New Roman" w:cs="Times New Roman"/>
        </w:rPr>
      </w:pPr>
      <w:r>
        <w:t>Social security numbers.</w:t>
      </w:r>
    </w:p>
    <w:p w:rsidRPr="00D07015" w:rsidR="00D07015" w:rsidP="003A4BFB" w:rsidRDefault="00D07015" w14:paraId="593FE045" w14:textId="77777777">
      <w:pPr>
        <w:pStyle w:val="BulletStyle2"/>
        <w:rPr>
          <w:rFonts w:ascii="Calibri" w:hAnsi="Calibri" w:eastAsia="Times New Roman" w:cs="Times New Roman"/>
        </w:rPr>
      </w:pPr>
      <w:r>
        <w:t>Medical record numbers.</w:t>
      </w:r>
    </w:p>
    <w:p w:rsidRPr="00D07015" w:rsidR="00D07015" w:rsidP="003A4BFB" w:rsidRDefault="00D07015" w14:paraId="028B9FBF" w14:textId="77777777">
      <w:pPr>
        <w:pStyle w:val="BulletStyle2"/>
        <w:rPr>
          <w:rFonts w:ascii="Calibri" w:hAnsi="Calibri" w:eastAsia="Times New Roman" w:cs="Times New Roman"/>
        </w:rPr>
      </w:pPr>
      <w:r>
        <w:t>Health plan beneficiary numbers.</w:t>
      </w:r>
    </w:p>
    <w:p w:rsidRPr="00D07015" w:rsidR="00D07015" w:rsidP="003A4BFB" w:rsidRDefault="00D07015" w14:paraId="417C0C59" w14:textId="77777777">
      <w:pPr>
        <w:pStyle w:val="BulletStyle2"/>
        <w:rPr>
          <w:rFonts w:ascii="Calibri" w:hAnsi="Calibri" w:eastAsia="Times New Roman" w:cs="Times New Roman"/>
        </w:rPr>
      </w:pPr>
      <w:r>
        <w:t>Account numbers.</w:t>
      </w:r>
    </w:p>
    <w:p w:rsidRPr="00D07015" w:rsidR="00D07015" w:rsidP="003A4BFB" w:rsidRDefault="00D07015" w14:paraId="4EF28162" w14:textId="77777777">
      <w:pPr>
        <w:pStyle w:val="BulletStyle2"/>
        <w:rPr>
          <w:rFonts w:ascii="Calibri" w:hAnsi="Calibri" w:eastAsia="Times New Roman" w:cs="Times New Roman"/>
        </w:rPr>
      </w:pPr>
      <w:r>
        <w:t>Certificate/license numbers.</w:t>
      </w:r>
    </w:p>
    <w:p w:rsidRPr="00D07015" w:rsidR="00D07015" w:rsidP="003A4BFB" w:rsidRDefault="00D07015" w14:paraId="485A6F48" w14:textId="77777777">
      <w:pPr>
        <w:pStyle w:val="BulletStyle2"/>
        <w:rPr>
          <w:rFonts w:ascii="Calibri" w:hAnsi="Calibri" w:eastAsia="Times New Roman" w:cs="Times New Roman"/>
        </w:rPr>
      </w:pPr>
      <w:r>
        <w:t>Vehicle identifiers and serial numbers, including license plate numbers.</w:t>
      </w:r>
    </w:p>
    <w:p w:rsidRPr="00D07015" w:rsidR="00D07015" w:rsidP="003A4BFB" w:rsidRDefault="00D07015" w14:paraId="506BFF76" w14:textId="77777777">
      <w:pPr>
        <w:pStyle w:val="BulletStyle2"/>
        <w:rPr>
          <w:rFonts w:ascii="Calibri" w:hAnsi="Calibri" w:eastAsia="Times New Roman" w:cs="Times New Roman"/>
        </w:rPr>
      </w:pPr>
      <w:r>
        <w:t>Device identifiers and serial numbers.</w:t>
      </w:r>
    </w:p>
    <w:p w:rsidRPr="00D07015" w:rsidR="00D07015" w:rsidP="003A4BFB" w:rsidRDefault="00D07015" w14:paraId="5A3437B2" w14:textId="77777777">
      <w:pPr>
        <w:pStyle w:val="BulletStyle2"/>
        <w:rPr>
          <w:rFonts w:ascii="Calibri" w:hAnsi="Calibri" w:eastAsia="Times New Roman" w:cs="Times New Roman"/>
        </w:rPr>
      </w:pPr>
      <w:r>
        <w:t>Web Universal Resource Locators (URLs).</w:t>
      </w:r>
    </w:p>
    <w:p w:rsidRPr="00D07015" w:rsidR="00D07015" w:rsidP="003A4BFB" w:rsidRDefault="00D07015" w14:paraId="20497BBC" w14:textId="77777777">
      <w:pPr>
        <w:pStyle w:val="BulletStyle2"/>
        <w:rPr>
          <w:rFonts w:ascii="Calibri" w:hAnsi="Calibri" w:eastAsia="Times New Roman" w:cs="Times New Roman"/>
        </w:rPr>
      </w:pPr>
      <w:r>
        <w:t>Internet Protocol (IP) address numbers.</w:t>
      </w:r>
    </w:p>
    <w:p w:rsidRPr="00D07015" w:rsidR="00D07015" w:rsidP="003A4BFB" w:rsidRDefault="00D07015" w14:paraId="3E1CAD7E" w14:textId="77777777">
      <w:pPr>
        <w:pStyle w:val="BulletStyle2"/>
        <w:rPr>
          <w:rFonts w:ascii="Calibri" w:hAnsi="Calibri" w:eastAsia="Times New Roman" w:cs="Times New Roman"/>
        </w:rPr>
      </w:pPr>
      <w:r>
        <w:t xml:space="preserve">Biometric identifiers, including finger and voice </w:t>
      </w:r>
      <w:r>
        <w:rPr>
          <w:rFonts w:ascii="Calibri" w:hAnsi="Calibri" w:eastAsia="Times New Roman" w:cs="Times New Roman"/>
        </w:rPr>
        <w:t>prints; and</w:t>
      </w:r>
    </w:p>
    <w:p w:rsidRPr="00D07015" w:rsidR="00D07015" w:rsidP="003A4BFB" w:rsidRDefault="00D07015" w14:paraId="6D389E93" w14:textId="77777777">
      <w:pPr>
        <w:pStyle w:val="BulletStyle2"/>
        <w:rPr>
          <w:rFonts w:ascii="Calibri" w:hAnsi="Calibri" w:eastAsia="Times New Roman" w:cs="Times New Roman"/>
        </w:rPr>
      </w:pPr>
      <w:r>
        <w:t>Full face photographic images and any comparable images.</w:t>
      </w:r>
    </w:p>
    <w:p w:rsidRPr="00325809" w:rsidR="00D07015" w:rsidP="002B1DD9" w:rsidRDefault="00D07015" w14:paraId="30286B82" w14:textId="77777777">
      <w:pPr>
        <w:pStyle w:val="Style1"/>
      </w:pPr>
      <w:r>
        <w:t>Implementation Specification: Permitted Purposes for Uses and Disclosures</w:t>
      </w:r>
    </w:p>
    <w:p w:rsidRPr="00D07015" w:rsidR="00D07015" w:rsidP="00CC12EE" w:rsidRDefault="00F2670B" w14:paraId="19B128AE" w14:textId="0E1507B5">
      <w:pPr>
        <w:pStyle w:val="ListParagraph"/>
        <w:numPr>
          <w:ilvl w:val="0"/>
          <w:numId w:val="174"/>
        </w:numPr>
      </w:pPr>
      <w:r>
        <w:t>COMPANY uses or discloses a limited data set under paragraph (e)(1) of this section only for the purposes of research, public health, or health care operations.</w:t>
      </w:r>
    </w:p>
    <w:p w:rsidRPr="00144A72" w:rsidR="00D07015" w:rsidP="00CC12EE" w:rsidRDefault="00D07015" w14:paraId="09471BD8" w14:textId="2F2833A2">
      <w:pPr>
        <w:pStyle w:val="ListParagraph"/>
        <w:numPr>
          <w:ilvl w:val="0"/>
          <w:numId w:val="174"/>
        </w:numPr>
      </w:pPr>
      <w:r>
        <w:t xml:space="preserve">Additionally, COMPANY uses protected health information to create a limited data set that meets the requirements of paragraph (e)(2) of this section or disclose protected health information only to a business associate for such purpose, whether or not the limited data set is to be used by COMPANY.  </w:t>
      </w:r>
    </w:p>
    <w:p w:rsidRPr="00325809" w:rsidR="00D07015" w:rsidP="002B1DD9" w:rsidRDefault="00D07015" w14:paraId="1912C77E" w14:textId="7B8E5BB5">
      <w:pPr>
        <w:pStyle w:val="Style1"/>
      </w:pPr>
      <w:r>
        <w:t>Implementation Specifications: Data Use Agreement</w:t>
      </w:r>
    </w:p>
    <w:p w:rsidRPr="00654264" w:rsidR="00074537" w:rsidP="00CC12EE" w:rsidRDefault="00D07015" w14:paraId="72A2A753" w14:textId="77777777">
      <w:pPr>
        <w:pStyle w:val="ListParagraph"/>
        <w:numPr>
          <w:ilvl w:val="0"/>
          <w:numId w:val="63"/>
        </w:numPr>
      </w:pPr>
      <w:r>
        <w:t xml:space="preserve">Agreement Required </w:t>
      </w:r>
    </w:p>
    <w:p w:rsidRPr="00654264" w:rsidR="00D07015" w:rsidP="00654264" w:rsidRDefault="00F2670B" w14:paraId="007BEAF8" w14:textId="6CAEEFCD">
      <w:pPr>
        <w:pStyle w:val="BulletStyle2"/>
      </w:pPr>
      <w:r>
        <w:t xml:space="preserve">COMPANY uses or discloses a limited data set under paragraph (e)(1) of this section only if COMPANY obtains satisfactory assurance, in the form of a data use agreement that meets the requirements of this section, that the limited data set recipient only uses or discloses the protected health information for limited purposes.</w:t>
      </w:r>
    </w:p>
    <w:p w:rsidRPr="00293FFC" w:rsidR="00293FFC" w:rsidP="00CC12EE" w:rsidRDefault="00D07015" w14:paraId="370BF0C2" w14:textId="77777777">
      <w:pPr>
        <w:pStyle w:val="ListParagraph"/>
        <w:numPr>
          <w:ilvl w:val="0"/>
          <w:numId w:val="63"/>
        </w:numPr>
      </w:pPr>
      <w:r>
        <w:t xml:space="preserve"> Contents</w:t>
      </w:r>
    </w:p>
    <w:p w:rsidRPr="00654264" w:rsidR="00D07015" w:rsidP="00654264" w:rsidRDefault="00D07015" w14:paraId="2CF1D66E" w14:textId="4109E69A">
      <w:pPr>
        <w:pStyle w:val="BulletStyle2"/>
      </w:pPr>
      <w:r>
        <w:t>A data use agreement between COMPANY and the limited data set recipient:</w:t>
      </w:r>
    </w:p>
    <w:p w:rsidRPr="00654264" w:rsidR="00D07015" w:rsidP="00CC12EE" w:rsidRDefault="00D07015" w14:paraId="54BC057D" w14:textId="3834242E">
      <w:pPr>
        <w:pStyle w:val="BulletStyle2"/>
        <w:numPr>
          <w:ilvl w:val="1"/>
          <w:numId w:val="106"/>
        </w:numPr>
      </w:pPr>
      <w:r>
        <w:t xml:space="preserve">Establishes the permitted uses and disclosures of such information by the limited data set recipient, consistent with paragraph (e)(3) of this section. The data use agreement may not authorize the limited data set recipient to use or further disclose the information in a manner that would violate the requirements of this subpart, if done by COMPANY. </w:t>
      </w:r>
    </w:p>
    <w:p w:rsidRPr="00654264" w:rsidR="00D07015" w:rsidP="00CC12EE" w:rsidRDefault="00D07015" w14:paraId="4C2B7559" w14:textId="3D89C369">
      <w:pPr>
        <w:pStyle w:val="BulletStyle2"/>
        <w:numPr>
          <w:ilvl w:val="1"/>
          <w:numId w:val="106"/>
        </w:numPr>
      </w:pPr>
      <w:r>
        <w:t>Establishes who is permitted to use or receive the limited data set; and</w:t>
      </w:r>
    </w:p>
    <w:p w:rsidRPr="00654264" w:rsidR="00D07015" w:rsidP="00CC12EE" w:rsidRDefault="00D07015" w14:paraId="3A41ACE7" w14:textId="33E078F1">
      <w:pPr>
        <w:pStyle w:val="BulletStyle2"/>
        <w:numPr>
          <w:ilvl w:val="1"/>
          <w:numId w:val="106"/>
        </w:numPr>
      </w:pPr>
      <w:r>
        <w:t>Provides that the limited data set recipient:</w:t>
      </w:r>
    </w:p>
    <w:p w:rsidRPr="004F3DCF" w:rsidR="00D07015" w:rsidP="00CC12EE" w:rsidRDefault="00DE6A26" w14:paraId="0492DE08" w14:textId="458C72FE">
      <w:pPr>
        <w:pStyle w:val="BulletStyle2"/>
        <w:numPr>
          <w:ilvl w:val="2"/>
          <w:numId w:val="107"/>
        </w:numPr>
      </w:pPr>
      <w:r>
        <w:t>Does not use or further disclose the information other than as permitted by the data use agreement or as otherwise required by law.</w:t>
      </w:r>
    </w:p>
    <w:p w:rsidRPr="004F3DCF" w:rsidR="00D07015" w:rsidP="00CC12EE" w:rsidRDefault="00D07015" w14:paraId="115C90A8" w14:textId="5F05D6D6">
      <w:pPr>
        <w:pStyle w:val="BulletStyle2"/>
        <w:numPr>
          <w:ilvl w:val="2"/>
          <w:numId w:val="107"/>
        </w:numPr>
      </w:pPr>
      <w:r>
        <w:t>Uses appropriate safeguards to prevent use or disclosure of the information other than as provided for by the data use agreement.</w:t>
      </w:r>
    </w:p>
    <w:p w:rsidRPr="004F3DCF" w:rsidR="00D07015" w:rsidP="00CC12EE" w:rsidRDefault="00D07015" w14:paraId="272635E7" w14:textId="3B7F3C33">
      <w:pPr>
        <w:pStyle w:val="BulletStyle2"/>
        <w:numPr>
          <w:ilvl w:val="2"/>
          <w:numId w:val="107"/>
        </w:numPr>
      </w:pPr>
      <w:r>
        <w:t>Reports to the covered entity any use or disclosure of the information not provided for by its data use agreement of which it becomes aware.</w:t>
      </w:r>
    </w:p>
    <w:p w:rsidRPr="004F3DCF" w:rsidR="00D07015" w:rsidP="00CC12EE" w:rsidRDefault="00D07015" w14:paraId="7FEEB395" w14:textId="44030E6D">
      <w:pPr>
        <w:pStyle w:val="BulletStyle2"/>
        <w:numPr>
          <w:ilvl w:val="2"/>
          <w:numId w:val="107"/>
        </w:numPr>
      </w:pPr>
      <w:r>
        <w:t>Ensures that any agents to whom it provides the limited data set agree to the same restrictions and conditions that apply to the limited data set recipient with respect to such information; and</w:t>
      </w:r>
    </w:p>
    <w:p w:rsidRPr="004F3DCF" w:rsidR="00D07015" w:rsidP="00CC12EE" w:rsidRDefault="00DE6A26" w14:paraId="036C6513" w14:textId="38245204">
      <w:pPr>
        <w:pStyle w:val="BulletStyle2"/>
        <w:numPr>
          <w:ilvl w:val="2"/>
          <w:numId w:val="107"/>
        </w:numPr>
      </w:pPr>
      <w:r>
        <w:t>Does not identify the information or contact the individuals.</w:t>
      </w:r>
    </w:p>
    <w:p w:rsidRPr="004F3DCF" w:rsidR="00D07015" w:rsidP="00CC12EE" w:rsidRDefault="00D07015" w14:paraId="706E4CD0" w14:textId="77777777">
      <w:pPr>
        <w:pStyle w:val="ListParagraph"/>
        <w:numPr>
          <w:ilvl w:val="0"/>
          <w:numId w:val="63"/>
        </w:numPr>
      </w:pPr>
      <w:r>
        <w:t>Compliance</w:t>
      </w:r>
    </w:p>
    <w:p w:rsidRPr="006C5AED" w:rsidR="00D07015" w:rsidP="006C5AED" w:rsidRDefault="00F2670B" w14:paraId="5285A945" w14:textId="5FA1B308">
      <w:pPr>
        <w:pStyle w:val="BulletStyle2"/>
      </w:pPr>
      <w:r>
        <w:t>COMPANY is not in compliance with the standards in paragraph (e) of this section if COMPANY knew of a pattern of activity or COMPANY of the limited data set recipient that constituted a material breach or violation of the data use agreement, unless COMPANY took reasonable steps to cure the breach or end the violation, as applicable, and, if such steps were unsuccessful:</w:t>
      </w:r>
    </w:p>
    <w:p w:rsidRPr="006C5AED" w:rsidR="00D07015" w:rsidP="00CC12EE" w:rsidRDefault="00D07015" w14:paraId="6CBB9082" w14:textId="77777777">
      <w:pPr>
        <w:pStyle w:val="BulletStyle2"/>
        <w:numPr>
          <w:ilvl w:val="1"/>
          <w:numId w:val="108"/>
        </w:numPr>
      </w:pPr>
      <w:r>
        <w:t>Discontinued disclosure of protected health information to the recipient; and</w:t>
      </w:r>
    </w:p>
    <w:p w:rsidRPr="006C5AED" w:rsidR="00D07015" w:rsidP="00CC12EE" w:rsidRDefault="00D07015" w14:paraId="72A3C043" w14:textId="77777777">
      <w:pPr>
        <w:pStyle w:val="BulletStyle2"/>
        <w:numPr>
          <w:ilvl w:val="1"/>
          <w:numId w:val="108"/>
        </w:numPr>
      </w:pPr>
      <w:r>
        <w:t>Reported the problem to the Secretary.</w:t>
      </w:r>
    </w:p>
    <w:p w:rsidRPr="006C5AED" w:rsidR="00D07015" w:rsidP="006C5AED" w:rsidRDefault="00F2670B" w14:paraId="0F13C00E" w14:textId="646B31D4">
      <w:pPr>
        <w:pStyle w:val="BulletStyle2"/>
      </w:pPr>
      <w:r>
        <w:t>COMPANY that is a limited data set recipient and violates a data use agreement is in noncompliance with the standards, implementation specifications, and requirements of paragraph (e) of this section.</w:t>
      </w:r>
    </w:p>
    <w:p w:rsidRPr="006C5AED" w:rsidR="00D07015" w:rsidP="002B1DD9" w:rsidRDefault="00D07015" w14:paraId="03BB9A5A" w14:textId="77777777">
      <w:pPr>
        <w:pStyle w:val="Style1"/>
      </w:pPr>
      <w:r>
        <w:t>Additional Information</w:t>
      </w:r>
    </w:p>
    <w:p w:rsidRPr="006C5AED" w:rsidR="00D07015" w:rsidP="00CC12EE" w:rsidRDefault="00D07015" w14:paraId="2CE855D2" w14:textId="3655E2E8">
      <w:pPr>
        <w:pStyle w:val="ListParagraph"/>
        <w:numPr>
          <w:ilvl w:val="0"/>
          <w:numId w:val="173"/>
        </w:numPr>
      </w:pPr>
      <w:r>
        <w:t>Please add any additional information that you feel would be beneficial to this specific policy document regarding the various aforementioned provisions for the HIPAA Privacy Rule.</w:t>
      </w:r>
    </w:p>
    <w:p>
      <w:pPr>
        <w:pStyle w:val="BlueSubsection1"/>
      </w:pPr>
      <w:r>
        <w:t xml:space="preserve">Limited Data Set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144A72" w:rsidR="00F175F5" w:rsidP="00144A72" w:rsidRDefault="00F175F5" w14:paraId="4C3CEF94" w14:textId="77777777">
      <w:pPr>
        <w:pStyle w:val="GrayBodyTextStyle"/>
      </w:pPr>
    </w:p>
    <w:p w:rsidR="003062B9" w:rsidRDefault="003062B9" w14:paraId="76078C46" w14:textId="77777777">
      <w:pPr>
        <w:rPr>
          <w:rFonts w:ascii="Arial" w:hAnsi="Arial" w:eastAsia="Arial" w:cs="Arial"/>
          <w:b/>
          <w:bCs/>
          <w:color w:val="1C3557" w:themeColor="text2"/>
          <w:w w:val="90"/>
          <w:kern w:val="0"/>
          <w:sz w:val="40"/>
          <w:szCs w:val="40"/>
          <w14:ligatures w14:val="none"/>
        </w:rPr>
      </w:pPr>
      <w:r>
        <w:br w:type="page"/>
      </w:r>
    </w:p>
    <w:p w:rsidRPr="000A7DA4" w:rsidR="006C1ADA" w:rsidP="000A7DA4" w:rsidRDefault="006C1ADA" w14:paraId="07C129A2" w14:textId="7C4173E1">
      <w:pPr>
        <w:pStyle w:val="DarkBlueHeading1"/>
      </w:pPr>
      <w:bookmarkStart w:name="_Toc218072598" w:id="48"/>
      <w:r>
        <w:t>Fundraising Communications</w:t>
      </w:r>
      <w:bookmarkEnd w:id="48"/>
    </w:p>
    <w:tbl>
      <w:tblPr>
        <w:tblStyle w:val="TableGrid"/>
        <w:tblW w:w="10080" w:type="dxa"/>
        <w:tblInd w:w="893" w:type="dxa"/>
        <w:tblLook w:val="04A0" w:firstRow="1" w:lastRow="0" w:firstColumn="1" w:lastColumn="0" w:noHBand="0" w:noVBand="1"/>
      </w:tblPr>
      <w:tblGrid>
        <w:gridCol w:w="2222"/>
        <w:gridCol w:w="7858"/>
      </w:tblGrid>
      <w:tr w:rsidRPr="000A7DA4" w:rsidR="006071EC" w:rsidTr="00F175F5" w14:paraId="0E407E75" w14:textId="77777777">
        <w:trPr>
          <w:cantSplit/>
          <w:trHeight w:val="576"/>
        </w:trPr>
        <w:tc>
          <w:tcPr>
            <w:tcW w:w="2245" w:type="dxa"/>
            <w:shd w:val="clear" w:color="auto" w:fill="EEF8F8" w:themeFill="accent5"/>
            <w:vAlign w:val="center"/>
          </w:tcPr>
          <w:p w:rsidRPr="000A7DA4" w:rsidR="006071EC" w:rsidP="000A7DA4" w:rsidRDefault="006071EC" w14:paraId="6108CE6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6071EC" w:rsidP="000A7DA4" w:rsidRDefault="006071EC" w14:paraId="29E340F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0A7DA4" w:rsidR="006071EC" w:rsidTr="00F175F5" w14:paraId="7C2A7B31" w14:textId="77777777">
        <w:trPr>
          <w:cantSplit/>
          <w:trHeight w:val="576"/>
        </w:trPr>
        <w:tc>
          <w:tcPr>
            <w:tcW w:w="2245" w:type="dxa"/>
            <w:shd w:val="clear" w:color="auto" w:fill="EEF8F8" w:themeFill="accent5"/>
            <w:vAlign w:val="center"/>
          </w:tcPr>
          <w:p w:rsidRPr="000A7DA4" w:rsidR="006071EC" w:rsidP="000A7DA4" w:rsidRDefault="006071EC" w14:paraId="5B3FF47E" w14:textId="77777777">
            <w:pPr>
              <w:pStyle w:val="NoSpacing"/>
              <w:jc w:val="left"/>
              <w:rPr>
                <w:rFonts w:asciiTheme="minorHAnsi" w:hAnsiTheme="minorHAnsi"/>
                <w:b/>
                <w:color w:val="1C3557" w:themeColor="text2"/>
                <w:sz w:val="18"/>
                <w:szCs w:val="18"/>
              </w:rPr>
            </w:pPr>
          </w:p>
          <w:p w:rsidRPr="000A7DA4" w:rsidR="006071EC" w:rsidP="000A7DA4" w:rsidRDefault="006071EC" w14:paraId="3F93632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0A7DA4" w:rsidR="006071EC" w:rsidP="000A7DA4" w:rsidRDefault="006071EC" w14:paraId="144EF5A2"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6071EC" w:rsidP="000A7DA4" w:rsidRDefault="006071EC" w14:paraId="3431F90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0A7DA4" w:rsidR="006071EC" w:rsidTr="00F175F5" w14:paraId="02A22F12" w14:textId="77777777">
        <w:trPr>
          <w:cantSplit/>
          <w:trHeight w:val="576"/>
        </w:trPr>
        <w:tc>
          <w:tcPr>
            <w:tcW w:w="2245" w:type="dxa"/>
            <w:shd w:val="clear" w:color="auto" w:fill="EEF8F8" w:themeFill="accent5"/>
            <w:vAlign w:val="center"/>
          </w:tcPr>
          <w:p w:rsidRPr="000A7DA4" w:rsidR="006071EC" w:rsidP="000A7DA4" w:rsidRDefault="006071EC" w14:paraId="04C5133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6071EC" w:rsidP="000A7DA4" w:rsidRDefault="006071EC" w14:paraId="177F0E1C" w14:textId="77777777">
            <w:pPr>
              <w:pStyle w:val="NoSpacing"/>
              <w:jc w:val="left"/>
              <w:rPr>
                <w:rFonts w:asciiTheme="minorHAnsi" w:hAnsiTheme="minorHAnsi"/>
                <w:bCs/>
                <w:color w:val="5E5E5E" w:themeColor="text1"/>
                <w:sz w:val="18"/>
                <w:szCs w:val="18"/>
              </w:rPr>
            </w:pPr>
          </w:p>
          <w:p w:rsidRPr="00BD6FF6" w:rsidR="006071EC" w:rsidP="000A7DA4" w:rsidRDefault="006071EC" w14:paraId="004CF59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6071EC" w:rsidP="000A7DA4" w:rsidRDefault="006071EC" w14:paraId="23760B74" w14:textId="77777777">
            <w:pPr>
              <w:pStyle w:val="NoSpacing"/>
              <w:jc w:val="left"/>
              <w:rPr>
                <w:rFonts w:asciiTheme="minorHAnsi" w:hAnsiTheme="minorHAnsi"/>
                <w:bCs/>
                <w:color w:val="5E5E5E" w:themeColor="text1"/>
                <w:sz w:val="18"/>
                <w:szCs w:val="18"/>
              </w:rPr>
            </w:pPr>
          </w:p>
        </w:tc>
      </w:tr>
      <w:tr w:rsidRPr="000A7DA4" w:rsidR="006071EC" w:rsidTr="00F175F5" w14:paraId="2AB72C46" w14:textId="77777777">
        <w:trPr>
          <w:cantSplit/>
          <w:trHeight w:val="576"/>
        </w:trPr>
        <w:tc>
          <w:tcPr>
            <w:tcW w:w="2245" w:type="dxa"/>
            <w:shd w:val="clear" w:color="auto" w:fill="EEF8F8" w:themeFill="accent5"/>
            <w:vAlign w:val="center"/>
          </w:tcPr>
          <w:p w:rsidRPr="000A7DA4" w:rsidR="006071EC" w:rsidP="000A7DA4" w:rsidRDefault="006071EC" w14:paraId="22F483C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6071EC" w:rsidP="000A7DA4" w:rsidRDefault="006071EC" w14:paraId="19714D8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§164.514(f) - 45 CFR Part §164.514(f)(2)(v) | </w:t>
            </w:r>
            <w:bookmarkStart w:name="_Hlk132993713" w:id="49"/>
            <w:r>
              <w:rPr>
                <w:rFonts w:asciiTheme="minorHAnsi" w:hAnsiTheme="minorHAnsi"/>
                <w:bCs/>
                <w:color w:val="5E5E5E" w:themeColor="text1"/>
                <w:sz w:val="18"/>
                <w:szCs w:val="18"/>
              </w:rPr>
              <w:t>Fundraising Communications</w:t>
            </w:r>
            <w:bookmarkEnd w:id="49"/>
          </w:p>
        </w:tc>
      </w:tr>
      <w:tr w:rsidRPr="000A7DA4" w:rsidR="006071EC" w:rsidTr="00F175F5" w14:paraId="3550BE7C" w14:textId="77777777">
        <w:trPr>
          <w:cantSplit/>
          <w:trHeight w:val="576"/>
        </w:trPr>
        <w:tc>
          <w:tcPr>
            <w:tcW w:w="2245" w:type="dxa"/>
            <w:shd w:val="clear" w:color="auto" w:fill="EEF8F8" w:themeFill="accent5"/>
            <w:vAlign w:val="center"/>
          </w:tcPr>
          <w:p w:rsidRPr="000A7DA4" w:rsidR="006071EC" w:rsidP="000A7DA4" w:rsidRDefault="006071EC" w14:paraId="502A4E2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6071EC" w:rsidP="000A7DA4" w:rsidRDefault="006071EC" w14:paraId="0205D88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0A7DA4" w:rsidR="006071EC" w:rsidP="00490614" w:rsidRDefault="006071EC" w14:paraId="2F69EBA8" w14:textId="0F6E4FA4">
      <w:pPr>
        <w:pStyle w:val="Bluenotheading"/>
      </w:pPr>
      <w:r>
        <w:t xml:space="preserve">Overview </w:t>
      </w:r>
    </w:p>
    <w:p w:rsidRPr="00A04693" w:rsidR="006071EC" w:rsidP="00A04693" w:rsidRDefault="006071EC" w14:paraId="0D826054" w14:textId="43649E8B">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0A7DA4" w:rsidR="006071EC" w:rsidP="000A7DA4" w:rsidRDefault="006071EC" w14:paraId="3272900E" w14:textId="6C417A40">
      <w:pPr>
        <w:pStyle w:val="BlueSubsection1"/>
      </w:pPr>
      <w:r>
        <w:t>Purpose</w:t>
      </w:r>
    </w:p>
    <w:p w:rsidRPr="00A04693" w:rsidR="006071EC" w:rsidP="00A04693" w:rsidRDefault="006071EC" w14:paraId="700D41F3" w14:textId="142D0E5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 system resources that store, process, and/or transmit Protected Health Information (PHI), and other applicable sensitive and confidential information.</w:t>
      </w:r>
    </w:p>
    <w:p w:rsidRPr="000A7DA4" w:rsidR="006071EC" w:rsidP="000A7DA4" w:rsidRDefault="006071EC" w14:paraId="10E6B175" w14:textId="7D8621CF">
      <w:pPr>
        <w:pStyle w:val="BlueSubsection1"/>
      </w:pPr>
      <w:r>
        <w:t>Scope</w:t>
      </w:r>
    </w:p>
    <w:p w:rsidRPr="00A04693" w:rsidR="006071EC" w:rsidP="00A04693" w:rsidRDefault="006071EC" w14:paraId="7D327F76" w14:textId="365D7EA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071EC" w:rsidR="006071EC" w:rsidP="00CC12EE" w:rsidRDefault="006071EC" w14:paraId="56F9E0E8" w14:textId="3DBBBCC2">
      <w:pPr>
        <w:pStyle w:val="ListParagraph"/>
        <w:numPr>
          <w:ilvl w:val="0"/>
          <w:numId w:val="6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071EC" w:rsidR="006071EC" w:rsidP="00CC12EE" w:rsidRDefault="006071EC" w14:paraId="750EB2A4" w14:textId="08A26C32">
      <w:pPr>
        <w:pStyle w:val="ListParagraph"/>
        <w:numPr>
          <w:ilvl w:val="0"/>
          <w:numId w:val="64"/>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071EC" w:rsidR="006071EC" w:rsidP="00CC12EE" w:rsidRDefault="006071EC" w14:paraId="4FE83876" w14:textId="77777777">
      <w:pPr>
        <w:pStyle w:val="ListParagraph"/>
        <w:numPr>
          <w:ilvl w:val="0"/>
          <w:numId w:val="64"/>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0A7DA4" w:rsidR="006071EC" w:rsidP="00490614" w:rsidRDefault="006071EC" w14:paraId="737A58AA" w14:textId="2ECACD74">
      <w:pPr>
        <w:pStyle w:val="Bluenotheading"/>
      </w:pPr>
      <w:r>
        <w:t>Policy</w:t>
      </w:r>
    </w:p>
    <w:p w:rsidRPr="00A04693" w:rsidR="006071EC" w:rsidP="00CC12EE" w:rsidRDefault="006071EC" w14:paraId="37A8721C" w14:textId="77777777">
      <w:pPr>
        <w:pStyle w:val="Style1"/>
        <w:numPr>
          <w:ilvl w:val="0"/>
          <w:numId w:val="65"/>
        </w:numPr>
      </w:pPr>
      <w:r>
        <w:t>Uses and Disclosure for Fundraising</w:t>
      </w:r>
    </w:p>
    <w:p w:rsidRPr="00A04693" w:rsidR="006071EC" w:rsidP="00CC12EE" w:rsidRDefault="006071EC" w14:paraId="542E7BDB" w14:textId="2427C27E">
      <w:pPr>
        <w:pStyle w:val="ListParagraph"/>
        <w:numPr>
          <w:ilvl w:val="0"/>
          <w:numId w:val="172"/>
        </w:numPr>
      </w:pPr>
      <w:r>
        <w:t>As mandated by the Health Insurance Portability and Accountability Act (HIPAA), COMPANY uses, or discloses to a business associate or to an institutionally related foundation, the following protected health information for the purpose of raising funds for its own benefit, without an authorization meeting the requirements of §164.508:</w:t>
      </w:r>
    </w:p>
    <w:p w:rsidRPr="00A04693" w:rsidR="006071EC" w:rsidP="004868C1" w:rsidRDefault="006071EC" w14:paraId="165258AD" w14:textId="77777777">
      <w:pPr>
        <w:pStyle w:val="BulletStyle2"/>
      </w:pPr>
      <w:r>
        <w:t>Demographic information relating to an individual, including name, address, other contact information, age, gender, and date of birth.</w:t>
      </w:r>
    </w:p>
    <w:p w:rsidRPr="00A04693" w:rsidR="006071EC" w:rsidP="004868C1" w:rsidRDefault="006071EC" w14:paraId="7020AFB3" w14:textId="77777777">
      <w:pPr>
        <w:pStyle w:val="BulletStyle2"/>
      </w:pPr>
      <w:r>
        <w:t>Dates of health care provided to an individual.</w:t>
      </w:r>
    </w:p>
    <w:p w:rsidRPr="00A04693" w:rsidR="006071EC" w:rsidP="004868C1" w:rsidRDefault="006071EC" w14:paraId="3101517A" w14:textId="77777777">
      <w:pPr>
        <w:pStyle w:val="BulletStyle2"/>
      </w:pPr>
      <w:r>
        <w:t>Department of service information.</w:t>
      </w:r>
    </w:p>
    <w:p w:rsidRPr="00A04693" w:rsidR="006071EC" w:rsidP="004868C1" w:rsidRDefault="006071EC" w14:paraId="1A9F7B15" w14:textId="77777777">
      <w:pPr>
        <w:pStyle w:val="BulletStyle2"/>
      </w:pPr>
      <w:r>
        <w:t>Treating physician.</w:t>
      </w:r>
    </w:p>
    <w:p w:rsidRPr="00A04693" w:rsidR="006071EC" w:rsidP="004868C1" w:rsidRDefault="006071EC" w14:paraId="73418C39" w14:textId="77777777">
      <w:pPr>
        <w:pStyle w:val="BulletStyle2"/>
      </w:pPr>
      <w:r>
        <w:t>Outcome information; and</w:t>
      </w:r>
    </w:p>
    <w:p w:rsidRPr="00A04693" w:rsidR="006071EC" w:rsidP="004868C1" w:rsidRDefault="006071EC" w14:paraId="34AD5E5E" w14:textId="77777777">
      <w:pPr>
        <w:pStyle w:val="BulletStyle2"/>
      </w:pPr>
      <w:r>
        <w:t>Health insurance status.</w:t>
      </w:r>
    </w:p>
    <w:p w:rsidRPr="00A04693" w:rsidR="006071EC" w:rsidP="002B1DD9" w:rsidRDefault="006071EC" w14:paraId="7A0A1922" w14:textId="77777777">
      <w:pPr>
        <w:pStyle w:val="Style1"/>
      </w:pPr>
      <w:r>
        <w:t>Fundraising Requirements</w:t>
      </w:r>
    </w:p>
    <w:p w:rsidRPr="006071EC" w:rsidR="006071EC" w:rsidP="00CC12EE" w:rsidRDefault="00F2670B" w14:paraId="70731726" w14:textId="2249CE79">
      <w:pPr>
        <w:pStyle w:val="ListParagraph"/>
        <w:numPr>
          <w:ilvl w:val="0"/>
          <w:numId w:val="109"/>
        </w:numPr>
      </w:pPr>
      <w:r>
        <w:t>COMPANY does not use or disclose protected health information for fundraising purposes as otherwise permitted by paragraph (f)(1) of this section unless a statement required by §164.520(b)(1)(iii)(A) is included in the notice of privacy COMPANY.</w:t>
      </w:r>
    </w:p>
    <w:p w:rsidRPr="006071EC" w:rsidR="006071EC" w:rsidP="00CC12EE" w:rsidRDefault="006071EC" w14:paraId="0A4BF8EE" w14:textId="28A91CF1">
      <w:pPr>
        <w:pStyle w:val="ListParagraph"/>
        <w:numPr>
          <w:ilvl w:val="0"/>
          <w:numId w:val="109"/>
        </w:numPr>
      </w:pPr>
      <w:r>
        <w:t>With each fundraising communication made to an individual under this paragraph, COMPANY provides the individual with a clear and conspicuous opportunity to elect not to receive any further fundraising communications. The method for an individual to elect not to receive further fundraising communications may not cause the individual to incur an undue burden or more than a nominal cost.</w:t>
      </w:r>
    </w:p>
    <w:p w:rsidRPr="006071EC" w:rsidR="006071EC" w:rsidP="00CC12EE" w:rsidRDefault="00F2670B" w14:paraId="1F997A23" w14:textId="7AC80052">
      <w:pPr>
        <w:pStyle w:val="ListParagraph"/>
        <w:numPr>
          <w:ilvl w:val="0"/>
          <w:numId w:val="109"/>
        </w:numPr>
      </w:pPr>
      <w:r>
        <w:t>COMPANY does not condition treatment or payment on the individual’s choice with respect to the receipt of fundraising communications.</w:t>
      </w:r>
    </w:p>
    <w:p w:rsidRPr="006071EC" w:rsidR="006071EC" w:rsidP="00CC12EE" w:rsidRDefault="00F2670B" w14:paraId="5DEF429E" w14:textId="41FB95B6">
      <w:pPr>
        <w:pStyle w:val="ListParagraph"/>
        <w:numPr>
          <w:ilvl w:val="0"/>
          <w:numId w:val="109"/>
        </w:numPr>
      </w:pPr>
      <w:r>
        <w:t>COMPANY does not make fundraising communications to an individual under this paragraph where the individual has elected not to receive such communications under paragraph (f)(2)(ii) of this section.</w:t>
      </w:r>
    </w:p>
    <w:p w:rsidRPr="006071EC" w:rsidR="006071EC" w:rsidP="00CC12EE" w:rsidRDefault="00F2670B" w14:paraId="3EDB8030" w14:textId="20F98A6F">
      <w:pPr>
        <w:pStyle w:val="ListParagraph"/>
        <w:numPr>
          <w:ilvl w:val="0"/>
          <w:numId w:val="109"/>
        </w:numPr>
      </w:pPr>
      <w:r>
        <w:t>COMPANY provides an individual who has elected not to receive further fundraising communications with a method to opt back in to receive such communications.</w:t>
      </w:r>
    </w:p>
    <w:p w:rsidRPr="00A04693" w:rsidR="006071EC" w:rsidP="002B1DD9" w:rsidRDefault="006071EC" w14:paraId="05D194A5" w14:textId="77777777">
      <w:pPr>
        <w:pStyle w:val="Style1"/>
      </w:pPr>
      <w:r>
        <w:t>Additional Information</w:t>
      </w:r>
    </w:p>
    <w:p w:rsidRPr="00A04693" w:rsidR="006071EC" w:rsidP="00CC12EE" w:rsidRDefault="006071EC" w14:paraId="408906F4" w14:textId="4244F95C">
      <w:pPr>
        <w:pStyle w:val="ListParagraph"/>
        <w:numPr>
          <w:ilvl w:val="0"/>
          <w:numId w:val="171"/>
        </w:numPr>
      </w:pPr>
      <w:r>
        <w:t>Please add any additional information that you feel would be beneficial to this specific policy document regarding the various aforementioned provisions for the HIPAA Privacy Rule.</w:t>
      </w:r>
    </w:p>
    <w:p>
      <w:pPr>
        <w:pStyle w:val="BlueSubsection1"/>
      </w:pPr>
      <w:r>
        <w:t xml:space="preserve">Fundraising Communications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8C7626" w:rsidR="00F175F5" w:rsidP="008C7626" w:rsidRDefault="00F175F5" w14:paraId="51FF207F" w14:textId="77777777">
      <w:pPr>
        <w:pStyle w:val="GrayBodyTextStyle"/>
      </w:pPr>
    </w:p>
    <w:p w:rsidR="006C1ADA" w:rsidP="00A04693" w:rsidRDefault="006071EC" w14:paraId="3DD0A33D" w14:textId="7493A732">
      <w:pPr>
        <w:pStyle w:val="DarkBlueHeading1"/>
        <w:rPr>
          <w:rFonts w:ascii="Calibri" w:hAnsi="Calibri" w:eastAsia="Calibri" w:cs="Times New Roman"/>
          <w:color w:val="0070C0"/>
          <w:sz w:val="24"/>
          <w:szCs w:val="24"/>
        </w:rPr>
      </w:pPr>
      <w:r>
        <w:br w:type="page"/>
      </w:r>
      <w:bookmarkStart w:name="_Toc218072599" w:id="50"/>
      <w:r>
        <w:t>Uses and Disclosures for Underwriting and Related Purposes</w:t>
      </w:r>
      <w:bookmarkEnd w:id="50"/>
    </w:p>
    <w:tbl>
      <w:tblPr>
        <w:tblStyle w:val="TableGrid"/>
        <w:tblW w:w="10080" w:type="dxa"/>
        <w:tblInd w:w="893" w:type="dxa"/>
        <w:tblLook w:val="04A0" w:firstRow="1" w:lastRow="0" w:firstColumn="1" w:lastColumn="0" w:noHBand="0" w:noVBand="1"/>
      </w:tblPr>
      <w:tblGrid>
        <w:gridCol w:w="2222"/>
        <w:gridCol w:w="7858"/>
      </w:tblGrid>
      <w:tr w:rsidRPr="008C7626" w:rsidR="00C75E89" w:rsidTr="00F175F5" w14:paraId="21CAF290" w14:textId="77777777">
        <w:trPr>
          <w:cantSplit/>
          <w:trHeight w:val="576"/>
        </w:trPr>
        <w:tc>
          <w:tcPr>
            <w:tcW w:w="2245" w:type="dxa"/>
            <w:shd w:val="clear" w:color="auto" w:fill="EEF8F8" w:themeFill="accent5"/>
            <w:vAlign w:val="center"/>
          </w:tcPr>
          <w:p w:rsidRPr="008C7626" w:rsidR="00C75E89" w:rsidP="008C7626" w:rsidRDefault="00C75E89" w14:paraId="02B2269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C75E89" w:rsidP="008C7626" w:rsidRDefault="00C75E89" w14:paraId="077EAD4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8C7626" w:rsidR="00C75E89" w:rsidTr="00F175F5" w14:paraId="2E9A9EE7" w14:textId="77777777">
        <w:trPr>
          <w:cantSplit/>
          <w:trHeight w:val="576"/>
        </w:trPr>
        <w:tc>
          <w:tcPr>
            <w:tcW w:w="2245" w:type="dxa"/>
            <w:shd w:val="clear" w:color="auto" w:fill="EEF8F8" w:themeFill="accent5"/>
            <w:vAlign w:val="center"/>
          </w:tcPr>
          <w:p w:rsidRPr="008C7626" w:rsidR="00C75E89" w:rsidP="008C7626" w:rsidRDefault="00C75E89" w14:paraId="01C84065" w14:textId="77777777">
            <w:pPr>
              <w:pStyle w:val="NoSpacing"/>
              <w:jc w:val="left"/>
              <w:rPr>
                <w:rFonts w:asciiTheme="minorHAnsi" w:hAnsiTheme="minorHAnsi"/>
                <w:b/>
                <w:color w:val="1C3557" w:themeColor="text2"/>
                <w:sz w:val="18"/>
                <w:szCs w:val="18"/>
              </w:rPr>
            </w:pPr>
          </w:p>
          <w:p w:rsidRPr="008C7626" w:rsidR="00C75E89" w:rsidP="008C7626" w:rsidRDefault="00C75E89" w14:paraId="7A5B0ED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8C7626" w:rsidR="00C75E89" w:rsidP="008C7626" w:rsidRDefault="00C75E89" w14:paraId="1255FDE8"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C75E89" w:rsidP="008C7626" w:rsidRDefault="00C75E89" w14:paraId="07FA765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8C7626" w:rsidR="00C75E89" w:rsidTr="00F175F5" w14:paraId="360647D3" w14:textId="77777777">
        <w:trPr>
          <w:cantSplit/>
          <w:trHeight w:val="576"/>
        </w:trPr>
        <w:tc>
          <w:tcPr>
            <w:tcW w:w="2245" w:type="dxa"/>
            <w:shd w:val="clear" w:color="auto" w:fill="EEF8F8" w:themeFill="accent5"/>
            <w:vAlign w:val="center"/>
          </w:tcPr>
          <w:p w:rsidRPr="008C7626" w:rsidR="00C75E89" w:rsidP="008C7626" w:rsidRDefault="00C75E89" w14:paraId="7CCEDFB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C75E89" w:rsidP="008C7626" w:rsidRDefault="00C75E89" w14:paraId="2768E9CA" w14:textId="77777777">
            <w:pPr>
              <w:pStyle w:val="NoSpacing"/>
              <w:jc w:val="left"/>
              <w:rPr>
                <w:rFonts w:asciiTheme="minorHAnsi" w:hAnsiTheme="minorHAnsi"/>
                <w:bCs/>
                <w:color w:val="5E5E5E" w:themeColor="text1"/>
                <w:sz w:val="18"/>
                <w:szCs w:val="18"/>
              </w:rPr>
            </w:pPr>
          </w:p>
          <w:p w:rsidRPr="00BD6FF6" w:rsidR="00C75E89" w:rsidP="008C7626" w:rsidRDefault="00C75E89" w14:paraId="7EDDA55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C75E89" w:rsidP="008C7626" w:rsidRDefault="00C75E89" w14:paraId="181D45AA" w14:textId="77777777">
            <w:pPr>
              <w:pStyle w:val="NoSpacing"/>
              <w:jc w:val="left"/>
              <w:rPr>
                <w:rFonts w:asciiTheme="minorHAnsi" w:hAnsiTheme="minorHAnsi"/>
                <w:bCs/>
                <w:color w:val="5E5E5E" w:themeColor="text1"/>
                <w:sz w:val="18"/>
                <w:szCs w:val="18"/>
              </w:rPr>
            </w:pPr>
          </w:p>
        </w:tc>
      </w:tr>
      <w:tr w:rsidRPr="008C7626" w:rsidR="00C75E89" w:rsidTr="00F175F5" w14:paraId="06876CBB" w14:textId="77777777">
        <w:trPr>
          <w:cantSplit/>
          <w:trHeight w:val="576"/>
        </w:trPr>
        <w:tc>
          <w:tcPr>
            <w:tcW w:w="2245" w:type="dxa"/>
            <w:shd w:val="clear" w:color="auto" w:fill="EEF8F8" w:themeFill="accent5"/>
            <w:vAlign w:val="center"/>
          </w:tcPr>
          <w:p w:rsidRPr="008C7626" w:rsidR="00C75E89" w:rsidP="008C7626" w:rsidRDefault="00C75E89" w14:paraId="29FE44E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C75E89" w:rsidP="008C7626" w:rsidRDefault="00C75E89" w14:paraId="1AA6A7F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§164.514(g) | </w:t>
            </w:r>
            <w:bookmarkStart w:name="_Hlk132993958" w:id="51"/>
            <w:r>
              <w:rPr>
                <w:rFonts w:asciiTheme="minorHAnsi" w:hAnsiTheme="minorHAnsi"/>
                <w:bCs/>
                <w:color w:val="5E5E5E" w:themeColor="text1"/>
                <w:sz w:val="18"/>
                <w:szCs w:val="18"/>
              </w:rPr>
              <w:t>Uses and Disclosures for Underwriting and Related Purposes</w:t>
            </w:r>
            <w:bookmarkEnd w:id="51"/>
          </w:p>
        </w:tc>
      </w:tr>
      <w:tr w:rsidRPr="008C7626" w:rsidR="00C75E89" w:rsidTr="00F175F5" w14:paraId="348BEFE0" w14:textId="77777777">
        <w:trPr>
          <w:cantSplit/>
          <w:trHeight w:val="576"/>
        </w:trPr>
        <w:tc>
          <w:tcPr>
            <w:tcW w:w="2245" w:type="dxa"/>
            <w:shd w:val="clear" w:color="auto" w:fill="EEF8F8" w:themeFill="accent5"/>
            <w:vAlign w:val="center"/>
          </w:tcPr>
          <w:p w:rsidRPr="008C7626" w:rsidR="00C75E89" w:rsidP="008C7626" w:rsidRDefault="00C75E89" w14:paraId="1462F0E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C75E89" w:rsidP="008C7626" w:rsidRDefault="00C75E89" w14:paraId="32C1169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C75E89" w:rsidR="00C75E89" w:rsidP="00490614" w:rsidRDefault="00C75E89" w14:paraId="679894E6" w14:textId="77777777">
      <w:pPr>
        <w:pStyle w:val="Bluenotheading"/>
        <w:rPr>
          <w:rFonts w:ascii="Calibri" w:hAnsi="Calibri" w:eastAsia="Calibri" w:cs="Times New Roman"/>
          <w:color w:val="2E74B5"/>
        </w:rPr>
      </w:pPr>
      <w:r>
        <w:t xml:space="preserve">Overview </w:t>
      </w:r>
    </w:p>
    <w:p w:rsidRPr="00A04693" w:rsidR="00C75E89" w:rsidP="00A04693" w:rsidRDefault="00C75E89" w14:paraId="6BE39885" w14:textId="0A1DC0F0">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C75E89" w:rsidR="00C75E89" w:rsidP="008C7626" w:rsidRDefault="00C75E89" w14:paraId="155F27CC" w14:textId="77777777">
      <w:pPr>
        <w:pStyle w:val="BlueSubsection1"/>
        <w:rPr>
          <w:rFonts w:ascii="Calibri" w:hAnsi="Calibri" w:eastAsia="Calibri" w:cs="Times New Roman"/>
          <w:b/>
          <w:color w:val="2E74B5"/>
          <w:kern w:val="0"/>
          <w14:ligatures w14:val="none"/>
        </w:rPr>
      </w:pPr>
      <w:r>
        <w:t>Purpose</w:t>
      </w:r>
    </w:p>
    <w:p w:rsidRPr="00A04693" w:rsidR="00C75E89" w:rsidP="00A04693" w:rsidRDefault="00C75E89" w14:paraId="05E20472" w14:textId="3FAB3A71">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C75E89" w:rsidR="00C75E89" w:rsidP="008C7626" w:rsidRDefault="00C75E89" w14:paraId="4AD137CB" w14:textId="77777777">
      <w:pPr>
        <w:pStyle w:val="BlueSubsection1"/>
        <w:rPr>
          <w:rFonts w:ascii="Calibri" w:hAnsi="Calibri" w:eastAsia="Calibri" w:cs="Times New Roman"/>
          <w:b/>
          <w:color w:val="2E74B5"/>
          <w:kern w:val="0"/>
          <w14:ligatures w14:val="none"/>
        </w:rPr>
      </w:pPr>
      <w:r>
        <w:t>Scope</w:t>
      </w:r>
    </w:p>
    <w:p w:rsidRPr="00A04693" w:rsidR="00C75E89" w:rsidP="00A04693" w:rsidRDefault="00C75E89" w14:paraId="25798F54" w14:textId="1D7A6C2E">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A04693" w:rsidR="00C75E89" w:rsidP="00CC12EE" w:rsidRDefault="00C75E89" w14:paraId="437C3E44" w14:textId="76D90D5F">
      <w:pPr>
        <w:pStyle w:val="ListParagraph"/>
        <w:numPr>
          <w:ilvl w:val="0"/>
          <w:numId w:val="6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A04693" w:rsidR="00C75E89" w:rsidP="00A04693" w:rsidRDefault="00C75E89" w14:paraId="5596FE72" w14:textId="3EC018D6">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C75E89" w:rsidR="00C75E89" w:rsidP="00A04693" w:rsidRDefault="00C75E89" w14:paraId="14BA9957"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C75E89" w:rsidR="00C75E89" w:rsidP="00490614" w:rsidRDefault="00C75E89" w14:paraId="55996590" w14:textId="77777777">
      <w:pPr>
        <w:pStyle w:val="Bluenotheading"/>
        <w:rPr>
          <w:rFonts w:ascii="Calibri" w:hAnsi="Calibri" w:eastAsia="Calibri" w:cs="Times New Roman"/>
          <w:color w:val="2E74B5"/>
        </w:rPr>
      </w:pPr>
      <w:r>
        <w:t>Policy</w:t>
      </w:r>
    </w:p>
    <w:p w:rsidRPr="00A04693" w:rsidR="00C75E89" w:rsidP="00A04693" w:rsidRDefault="00C75E89" w14:paraId="471CB2CE" w14:textId="77777777">
      <w:pPr>
        <w:pStyle w:val="GrayBodyTextStyle"/>
      </w:pPr>
      <w:r>
        <w:t>If a health plan receives protected health information for the purpose of underwriting, premium rating, or other activities relating to the creation, renewal, or replacement of a contract of health insurance or health benefits, and if such health insurance or health benefits are not placed with the health plan, such health plan may only use or disclose such protected health information for such purpose or as may be required by law, subject to the prohibition at §164.502(a)(5)(i) with respect to genetic information included in the protected health information.</w:t>
      </w:r>
    </w:p>
    <w:p w:rsidRPr="00A04693" w:rsidR="00C75E89" w:rsidP="00CC12EE" w:rsidRDefault="00C75E89" w14:paraId="330460A7" w14:textId="77777777">
      <w:pPr>
        <w:pStyle w:val="Style1"/>
        <w:numPr>
          <w:ilvl w:val="0"/>
          <w:numId w:val="67"/>
        </w:numPr>
      </w:pPr>
      <w:r>
        <w:t>Additional Information</w:t>
      </w:r>
    </w:p>
    <w:p w:rsidRPr="00A04693" w:rsidR="00C75E89" w:rsidP="00CC12EE" w:rsidRDefault="00C75E89" w14:paraId="49FCBC03" w14:textId="77777777">
      <w:pPr>
        <w:pStyle w:val="ListParagraph"/>
        <w:numPr>
          <w:ilvl w:val="0"/>
          <w:numId w:val="170"/>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Underwriting and Related Purposes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8C7626" w:rsidR="00F175F5" w:rsidP="008C7626" w:rsidRDefault="00F175F5" w14:paraId="5D4DE6B7" w14:textId="77777777">
      <w:pPr>
        <w:pStyle w:val="GrayBodyTextStyle"/>
      </w:pPr>
    </w:p>
    <w:p w:rsidR="00C75E89" w:rsidP="00801FED" w:rsidRDefault="00C75E89" w14:paraId="6EE47443" w14:textId="1E93D3D9"/>
    <w:p w:rsidR="00BD6FF6" w:rsidRDefault="00BD6FF6" w14:paraId="43DF5BEA" w14:textId="77777777">
      <w:pPr>
        <w:rPr>
          <w:rFonts w:ascii="Arial" w:hAnsi="Arial" w:eastAsia="Arial" w:cs="Arial"/>
          <w:b/>
          <w:bCs/>
          <w:color w:val="1C3557" w:themeColor="text2"/>
          <w:w w:val="90"/>
          <w:kern w:val="0"/>
          <w:sz w:val="40"/>
          <w:szCs w:val="40"/>
          <w14:ligatures w14:val="none"/>
        </w:rPr>
      </w:pPr>
      <w:r>
        <w:br w:type="page"/>
      </w:r>
    </w:p>
    <w:p w:rsidRPr="0065169A" w:rsidR="006C1ADA" w:rsidP="0065169A" w:rsidRDefault="006C1ADA" w14:paraId="112B52C4" w14:textId="64A5B360">
      <w:pPr>
        <w:pStyle w:val="DarkBlueHeading1"/>
      </w:pPr>
      <w:bookmarkStart w:name="_Toc218072600" w:id="52"/>
      <w:r>
        <w:t>Verification Requirements</w:t>
      </w:r>
      <w:bookmarkEnd w:id="52"/>
    </w:p>
    <w:tbl>
      <w:tblPr>
        <w:tblStyle w:val="TableGrid"/>
        <w:tblW w:w="10080" w:type="dxa"/>
        <w:tblInd w:w="893" w:type="dxa"/>
        <w:tblLook w:val="04A0" w:firstRow="1" w:lastRow="0" w:firstColumn="1" w:lastColumn="0" w:noHBand="0" w:noVBand="1"/>
      </w:tblPr>
      <w:tblGrid>
        <w:gridCol w:w="2222"/>
        <w:gridCol w:w="7858"/>
      </w:tblGrid>
      <w:tr w:rsidRPr="007242E9" w:rsidR="00522B8F" w:rsidTr="00F175F5" w14:paraId="1C4D7D36" w14:textId="77777777">
        <w:trPr>
          <w:cantSplit/>
          <w:trHeight w:val="576"/>
        </w:trPr>
        <w:tc>
          <w:tcPr>
            <w:tcW w:w="2245" w:type="dxa"/>
            <w:shd w:val="clear" w:color="auto" w:fill="EEF8F8" w:themeFill="accent5"/>
            <w:vAlign w:val="center"/>
          </w:tcPr>
          <w:p w:rsidRPr="007242E9" w:rsidR="00522B8F" w:rsidP="007242E9" w:rsidRDefault="00522B8F" w14:paraId="63E6FCE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522B8F" w:rsidP="007242E9" w:rsidRDefault="00522B8F" w14:paraId="2F81A96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7242E9" w:rsidR="00522B8F" w:rsidTr="00F175F5" w14:paraId="327B9BB2" w14:textId="77777777">
        <w:trPr>
          <w:cantSplit/>
          <w:trHeight w:val="576"/>
        </w:trPr>
        <w:tc>
          <w:tcPr>
            <w:tcW w:w="2245" w:type="dxa"/>
            <w:shd w:val="clear" w:color="auto" w:fill="EEF8F8" w:themeFill="accent5"/>
            <w:vAlign w:val="center"/>
          </w:tcPr>
          <w:p w:rsidRPr="007242E9" w:rsidR="00522B8F" w:rsidP="007242E9" w:rsidRDefault="00522B8F" w14:paraId="63C94673" w14:textId="77777777">
            <w:pPr>
              <w:pStyle w:val="NoSpacing"/>
              <w:jc w:val="left"/>
              <w:rPr>
                <w:rFonts w:asciiTheme="minorHAnsi" w:hAnsiTheme="minorHAnsi"/>
                <w:b/>
                <w:color w:val="1C3557" w:themeColor="text2"/>
                <w:sz w:val="18"/>
                <w:szCs w:val="18"/>
              </w:rPr>
            </w:pPr>
          </w:p>
          <w:p w:rsidRPr="007242E9" w:rsidR="00522B8F" w:rsidP="007242E9" w:rsidRDefault="00522B8F" w14:paraId="3BA08EB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7242E9" w:rsidR="00522B8F" w:rsidP="007242E9" w:rsidRDefault="00522B8F" w14:paraId="198F82E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522B8F" w:rsidP="007242E9" w:rsidRDefault="00522B8F" w14:paraId="319EC1B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7242E9" w:rsidR="00522B8F" w:rsidTr="00F175F5" w14:paraId="56ADB4DE" w14:textId="77777777">
        <w:trPr>
          <w:cantSplit/>
          <w:trHeight w:val="576"/>
        </w:trPr>
        <w:tc>
          <w:tcPr>
            <w:tcW w:w="2245" w:type="dxa"/>
            <w:shd w:val="clear" w:color="auto" w:fill="EEF8F8" w:themeFill="accent5"/>
            <w:vAlign w:val="center"/>
          </w:tcPr>
          <w:p w:rsidRPr="007242E9" w:rsidR="00522B8F" w:rsidP="007242E9" w:rsidRDefault="00522B8F" w14:paraId="4B10D74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522B8F" w:rsidP="007242E9" w:rsidRDefault="00522B8F" w14:paraId="6020846E" w14:textId="77777777">
            <w:pPr>
              <w:pStyle w:val="NoSpacing"/>
              <w:jc w:val="left"/>
              <w:rPr>
                <w:rFonts w:asciiTheme="minorHAnsi" w:hAnsiTheme="minorHAnsi"/>
                <w:bCs/>
                <w:color w:val="5E5E5E" w:themeColor="text1"/>
                <w:sz w:val="18"/>
                <w:szCs w:val="18"/>
              </w:rPr>
            </w:pPr>
          </w:p>
          <w:p w:rsidRPr="00BD6FF6" w:rsidR="00522B8F" w:rsidP="007242E9" w:rsidRDefault="00522B8F" w14:paraId="5A85598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522B8F" w:rsidP="007242E9" w:rsidRDefault="00522B8F" w14:paraId="48C8B3FC" w14:textId="77777777">
            <w:pPr>
              <w:pStyle w:val="NoSpacing"/>
              <w:jc w:val="left"/>
              <w:rPr>
                <w:rFonts w:asciiTheme="minorHAnsi" w:hAnsiTheme="minorHAnsi"/>
                <w:bCs/>
                <w:color w:val="5E5E5E" w:themeColor="text1"/>
                <w:sz w:val="18"/>
                <w:szCs w:val="18"/>
              </w:rPr>
            </w:pPr>
          </w:p>
        </w:tc>
      </w:tr>
      <w:tr w:rsidRPr="007242E9" w:rsidR="00522B8F" w:rsidTr="00F175F5" w14:paraId="272CB625" w14:textId="77777777">
        <w:trPr>
          <w:cantSplit/>
          <w:trHeight w:val="576"/>
        </w:trPr>
        <w:tc>
          <w:tcPr>
            <w:tcW w:w="2245" w:type="dxa"/>
            <w:shd w:val="clear" w:color="auto" w:fill="EEF8F8" w:themeFill="accent5"/>
            <w:vAlign w:val="center"/>
          </w:tcPr>
          <w:p w:rsidRPr="007242E9" w:rsidR="00522B8F" w:rsidP="007242E9" w:rsidRDefault="00522B8F" w14:paraId="61009F2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522B8F" w:rsidP="007242E9" w:rsidRDefault="00522B8F" w14:paraId="6FE7B58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§164.514(h)(1) - 45 CFR Part §164.514(h)(2)(iv) | </w:t>
            </w:r>
            <w:bookmarkStart w:name="_Hlk132994105" w:id="53"/>
            <w:r>
              <w:rPr>
                <w:rFonts w:asciiTheme="minorHAnsi" w:hAnsiTheme="minorHAnsi"/>
                <w:bCs/>
                <w:color w:val="5E5E5E" w:themeColor="text1"/>
                <w:sz w:val="18"/>
                <w:szCs w:val="18"/>
              </w:rPr>
              <w:t>Verification Requirements</w:t>
            </w:r>
            <w:bookmarkEnd w:id="53"/>
          </w:p>
        </w:tc>
      </w:tr>
      <w:tr w:rsidRPr="007242E9" w:rsidR="00522B8F" w:rsidTr="00F175F5" w14:paraId="499CA80B" w14:textId="77777777">
        <w:trPr>
          <w:cantSplit/>
          <w:trHeight w:val="576"/>
        </w:trPr>
        <w:tc>
          <w:tcPr>
            <w:tcW w:w="2245" w:type="dxa"/>
            <w:shd w:val="clear" w:color="auto" w:fill="EEF8F8" w:themeFill="accent5"/>
            <w:vAlign w:val="center"/>
          </w:tcPr>
          <w:p w:rsidRPr="007242E9" w:rsidR="00522B8F" w:rsidP="007242E9" w:rsidRDefault="00522B8F" w14:paraId="79546DB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522B8F" w:rsidP="007242E9" w:rsidRDefault="00522B8F" w14:paraId="3701581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522B8F" w:rsidR="00522B8F" w:rsidP="00490614" w:rsidRDefault="00522B8F" w14:paraId="577FBA03" w14:textId="77777777">
      <w:pPr>
        <w:pStyle w:val="Bluenotheading"/>
        <w:rPr>
          <w:rFonts w:ascii="Calibri" w:hAnsi="Calibri" w:eastAsia="Calibri" w:cs="Times New Roman"/>
          <w:color w:val="2E74B5"/>
        </w:rPr>
      </w:pPr>
      <w:r>
        <w:t xml:space="preserve">Overview </w:t>
      </w:r>
    </w:p>
    <w:p w:rsidRPr="00A04693" w:rsidR="00522B8F" w:rsidP="00A04693" w:rsidRDefault="00522B8F" w14:paraId="2D8C2646" w14:textId="5B2664B5">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522B8F" w:rsidR="00522B8F" w:rsidP="007242E9" w:rsidRDefault="00522B8F" w14:paraId="74A50F3D" w14:textId="77777777">
      <w:pPr>
        <w:pStyle w:val="BlueSubsection1"/>
        <w:rPr>
          <w:rFonts w:ascii="Calibri" w:hAnsi="Calibri" w:eastAsia="Calibri" w:cs="Times New Roman"/>
          <w:b/>
          <w:color w:val="2E74B5"/>
          <w:kern w:val="0"/>
          <w14:ligatures w14:val="none"/>
        </w:rPr>
      </w:pPr>
      <w:r>
        <w:t>Purpose</w:t>
      </w:r>
    </w:p>
    <w:p w:rsidRPr="00A04693" w:rsidR="00522B8F" w:rsidP="00A04693" w:rsidRDefault="00522B8F" w14:paraId="5AA02531" w14:textId="53A7B71A">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522B8F" w:rsidR="00522B8F" w:rsidP="007242E9" w:rsidRDefault="00522B8F" w14:paraId="4CBFC269" w14:textId="77777777">
      <w:pPr>
        <w:pStyle w:val="BlueSubsection1"/>
        <w:rPr>
          <w:rFonts w:ascii="Calibri" w:hAnsi="Calibri" w:eastAsia="Calibri" w:cs="Times New Roman"/>
          <w:b/>
          <w:color w:val="2E74B5"/>
          <w:kern w:val="0"/>
          <w14:ligatures w14:val="none"/>
        </w:rPr>
      </w:pPr>
      <w:r>
        <w:t>Scope</w:t>
      </w:r>
    </w:p>
    <w:p w:rsidRPr="00A04693" w:rsidR="00522B8F" w:rsidP="00A04693" w:rsidRDefault="00522B8F" w14:paraId="4459B548" w14:textId="65B913D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A04693" w:rsidR="00522B8F" w:rsidP="00CC12EE" w:rsidRDefault="00522B8F" w14:paraId="408C5EDA" w14:textId="4CDC9E4D">
      <w:pPr>
        <w:pStyle w:val="ListParagraph"/>
        <w:numPr>
          <w:ilvl w:val="0"/>
          <w:numId w:val="6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A04693" w:rsidR="00522B8F" w:rsidP="00A04693" w:rsidRDefault="00522B8F" w14:paraId="2D53310E" w14:textId="2EB4956F">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A04693" w:rsidR="00522B8F" w:rsidP="00A04693" w:rsidRDefault="00522B8F" w14:paraId="37705FA0"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522B8F" w:rsidR="00522B8F" w:rsidP="00490614" w:rsidRDefault="00522B8F" w14:paraId="6D114AD3" w14:textId="77777777">
      <w:pPr>
        <w:pStyle w:val="Bluenotheading"/>
        <w:rPr>
          <w:rFonts w:ascii="Calibri" w:hAnsi="Calibri" w:eastAsia="Calibri" w:cs="Times New Roman"/>
          <w:color w:val="2E74B5"/>
        </w:rPr>
      </w:pPr>
      <w:r>
        <w:t>Policy</w:t>
      </w:r>
    </w:p>
    <w:p w:rsidRPr="00A04693" w:rsidR="00522B8F" w:rsidP="00CC12EE" w:rsidRDefault="00522B8F" w14:paraId="32602D85" w14:textId="77777777">
      <w:pPr>
        <w:pStyle w:val="Style1"/>
        <w:numPr>
          <w:ilvl w:val="0"/>
          <w:numId w:val="69"/>
        </w:numPr>
      </w:pPr>
      <w:r>
        <w:t>Verification Requirements</w:t>
      </w:r>
    </w:p>
    <w:p w:rsidRPr="00EE68F9" w:rsidR="00522B8F" w:rsidP="00CC12EE" w:rsidRDefault="00522B8F" w14:paraId="2EBF2594" w14:textId="5B146A74">
      <w:pPr>
        <w:pStyle w:val="ListParagraph"/>
        <w:numPr>
          <w:ilvl w:val="0"/>
          <w:numId w:val="169"/>
        </w:numPr>
        <w:rPr>
          <w:rFonts w:ascii="Calibri" w:hAnsi="Calibri" w:eastAsia="Calibri" w:cs="Times New Roman"/>
        </w:rPr>
      </w:pPr>
      <w:r>
        <w:t>As mandated by the Health Insurance Portability and Accountability Act (HIPAA), COMPANY is to verify the identity of a person requesting protected health information and the authority of any such person to have access to protected health information under this subpart, if the identity or any such authority of such person is not known to COMPANY;</w:t>
      </w:r>
      <w:r>
        <w:rPr>
          <w:rFonts w:ascii="Calibri" w:hAnsi="Calibri" w:eastAsia="Calibri" w:cs="Times New Roman"/>
        </w:rPr>
        <w:t xml:space="preserve"> and</w:t>
      </w:r>
    </w:p>
    <w:p w:rsidRPr="00EE68F9" w:rsidR="00522B8F" w:rsidP="00CC12EE" w:rsidRDefault="00522B8F" w14:paraId="76116592" w14:textId="6298502F">
      <w:pPr>
        <w:pStyle w:val="ListParagraph"/>
        <w:numPr>
          <w:ilvl w:val="0"/>
          <w:numId w:val="169"/>
        </w:numPr>
        <w:rPr>
          <w:rFonts w:ascii="Calibri" w:hAnsi="Calibri" w:eastAsia="Calibri" w:cs="Times New Roman"/>
        </w:rPr>
      </w:pPr>
      <w:r>
        <w:t>Obtain any documentation, statements, or representations, whether oral or written, from the person requesting the protected health information when such documentation, statement, or representation is a condition of the disclosure under this subpart.</w:t>
      </w:r>
    </w:p>
    <w:p w:rsidRPr="00A04693" w:rsidR="00522B8F" w:rsidP="002B1DD9" w:rsidRDefault="00522B8F" w14:paraId="30C71B20" w14:textId="77777777">
      <w:pPr>
        <w:pStyle w:val="Style1"/>
      </w:pPr>
      <w:r>
        <w:t>Conditions on Disclosures</w:t>
      </w:r>
    </w:p>
    <w:p w:rsidRPr="00A04693" w:rsidR="00522B8F" w:rsidP="00CC12EE" w:rsidRDefault="00522B8F" w14:paraId="61687284" w14:textId="64690355">
      <w:pPr>
        <w:pStyle w:val="ListParagraph"/>
        <w:numPr>
          <w:ilvl w:val="0"/>
          <w:numId w:val="168"/>
        </w:numPr>
      </w:pPr>
      <w:r>
        <w:t>If a disclosure is conditioned by this subpart on particular documentation, statements, or representations from the person requesting the protected health information, COMPANY relies, if such reliance is reasonable under the circumstances, on documentation, statements, or representations that, on their face, meet the applicable requirements.</w:t>
      </w:r>
    </w:p>
    <w:p w:rsidRPr="00445E03" w:rsidR="00522B8F" w:rsidP="00EE68F9" w:rsidRDefault="00522B8F" w14:paraId="7EFE0E43" w14:textId="77777777">
      <w:pPr>
        <w:pStyle w:val="BulletStyle2"/>
      </w:pPr>
      <w:r>
        <w:t>The conditions in §164.512(f)(1)(ii)(C) may be satisfied by the administrative subpoena or similar process or by a separate written statement that, on its face, demonstrates that the applicable requirements have been met.</w:t>
      </w:r>
    </w:p>
    <w:p w:rsidRPr="00445E03" w:rsidR="00522B8F" w:rsidP="00EE68F9" w:rsidRDefault="00522B8F" w14:paraId="73761826" w14:textId="7AC58BD7">
      <w:pPr>
        <w:pStyle w:val="BulletStyle2"/>
      </w:pPr>
      <w:r>
        <w:t>The documentation required by §164.512(i)(2) may be satisfied by one or more written statements, provided that each is appropriately dated and signed in accordance with §164.512(i)(2)(i) and (v).</w:t>
      </w:r>
    </w:p>
    <w:p w:rsidRPr="00A04693" w:rsidR="00522B8F" w:rsidP="002B1DD9" w:rsidRDefault="00522B8F" w14:paraId="148954BB" w14:textId="69018F58">
      <w:pPr>
        <w:pStyle w:val="Style1"/>
      </w:pPr>
      <w:r>
        <w:t>Identity of Public Officials</w:t>
      </w:r>
    </w:p>
    <w:p w:rsidRPr="00A04693" w:rsidR="00522B8F" w:rsidP="00CC12EE" w:rsidRDefault="00F2670B" w14:paraId="73844533" w14:textId="5A155F3A">
      <w:pPr>
        <w:pStyle w:val="ListParagraph"/>
        <w:numPr>
          <w:ilvl w:val="0"/>
          <w:numId w:val="167"/>
        </w:numPr>
      </w:pPr>
      <w:r>
        <w:t>COMPANY relies, if such reliance is reasonable under the circumstances, on any of the following to verify identity when the disclosure of protected health information is to a public official or a person acting on behalf of the public official:</w:t>
      </w:r>
    </w:p>
    <w:p w:rsidRPr="00445E03" w:rsidR="00522B8F" w:rsidP="00EE68F9" w:rsidRDefault="00522B8F" w14:paraId="345FA95E" w14:textId="77777777">
      <w:pPr>
        <w:pStyle w:val="BulletStyle2"/>
      </w:pPr>
      <w:r>
        <w:t>If the request is made in person, presentation of an agency identification badge, other official credentials, or other proof of government status.</w:t>
      </w:r>
    </w:p>
    <w:p w:rsidRPr="00445E03" w:rsidR="00522B8F" w:rsidP="00EE68F9" w:rsidRDefault="00522B8F" w14:paraId="54F14E18" w14:textId="77777777">
      <w:pPr>
        <w:pStyle w:val="BulletStyle2"/>
      </w:pPr>
      <w:r>
        <w:t>If the request is in writing, the request is on the appropriate government letterhead; or</w:t>
      </w:r>
    </w:p>
    <w:p w:rsidRPr="00445E03" w:rsidR="00522B8F" w:rsidP="00EE68F9" w:rsidRDefault="00522B8F" w14:paraId="484DCB7B" w14:textId="77777777">
      <w:pPr>
        <w:pStyle w:val="BulletStyle2"/>
      </w:pPr>
      <w:r>
        <w:t>If the disclosure is to a person acting on behalf of a public official, a written statement on appropriate government letterhead that the person is acting under the government's authority or other evidence or documentation of agency, such as a contract for services, memorandum of understanding, or purchase order, that establishes that the person is acting on behalf of the public official.</w:t>
      </w:r>
    </w:p>
    <w:p w:rsidRPr="00A04693" w:rsidR="00522B8F" w:rsidP="002B1DD9" w:rsidRDefault="00522B8F" w14:paraId="6B840293" w14:textId="77777777">
      <w:pPr>
        <w:pStyle w:val="Style1"/>
      </w:pPr>
      <w:r>
        <w:t>Authority of Public Officials</w:t>
      </w:r>
    </w:p>
    <w:p w:rsidRPr="00A04693" w:rsidR="00522B8F" w:rsidP="00CC12EE" w:rsidRDefault="00F2670B" w14:paraId="4263B9E3" w14:textId="3A8DB926">
      <w:pPr>
        <w:pStyle w:val="ListParagraph"/>
        <w:numPr>
          <w:ilvl w:val="0"/>
          <w:numId w:val="166"/>
        </w:numPr>
      </w:pPr>
      <w:r>
        <w:t>COMPANY relies, if such reliance is reasonable under the circumstances, on any of the following to verify authority when the disclosure of protected health information is to a public official or a person acting on behalf of the public official:</w:t>
      </w:r>
    </w:p>
    <w:p w:rsidRPr="00445E03" w:rsidR="00522B8F" w:rsidP="00EE68F9" w:rsidRDefault="00522B8F" w14:paraId="06DF164E" w14:textId="77777777">
      <w:pPr>
        <w:pStyle w:val="BulletStyle2"/>
      </w:pPr>
      <w:r>
        <w:t>A written statement of the legal authority under which the information is requested, or, if a written statement would be impracticable, an oral statement of such legal authority.</w:t>
      </w:r>
    </w:p>
    <w:p w:rsidRPr="00445E03" w:rsidR="00522B8F" w:rsidP="00EE68F9" w:rsidRDefault="00522B8F" w14:paraId="376763D6" w14:textId="77777777">
      <w:pPr>
        <w:pStyle w:val="BulletStyle2"/>
      </w:pPr>
      <w:r>
        <w:t>If a request is made pursuant to legal process, warrant, subpoena, order, or other legal process issued by a grand jury or a judicial or administrative tribunal is presumed to constitute legal authority.</w:t>
      </w:r>
    </w:p>
    <w:p w:rsidRPr="00A04693" w:rsidR="00522B8F" w:rsidP="002B1DD9" w:rsidRDefault="00522B8F" w14:paraId="146DD6BF" w14:textId="77777777">
      <w:pPr>
        <w:pStyle w:val="Style1"/>
      </w:pPr>
      <w:r>
        <w:t>Exercise of Professional Judgment</w:t>
      </w:r>
    </w:p>
    <w:p w:rsidRPr="00A04693" w:rsidR="00522B8F" w:rsidP="00CC12EE" w:rsidRDefault="00522B8F" w14:paraId="54D4143C" w14:textId="20A4F001">
      <w:pPr>
        <w:pStyle w:val="ListParagraph"/>
        <w:numPr>
          <w:ilvl w:val="0"/>
          <w:numId w:val="165"/>
        </w:numPr>
      </w:pPr>
      <w:r>
        <w:t>The verification requirements of this paragraph are met if COMPANY relies on the exercise of professional judgment in making a use or disclosure in accordance with §164.510 or acts on a good faith belief in making a disclosure in accordance with §164.512(j).</w:t>
      </w:r>
    </w:p>
    <w:p w:rsidRPr="00A04693" w:rsidR="00522B8F" w:rsidP="002B1DD9" w:rsidRDefault="00522B8F" w14:paraId="67191A23" w14:textId="77777777">
      <w:pPr>
        <w:pStyle w:val="Style1"/>
      </w:pPr>
      <w:r>
        <w:t>Additional Information</w:t>
      </w:r>
    </w:p>
    <w:p w:rsidRPr="00A04693" w:rsidR="00522B8F" w:rsidP="00CC12EE" w:rsidRDefault="00522B8F" w14:paraId="490C9079" w14:textId="77777777">
      <w:pPr>
        <w:pStyle w:val="ListParagraph"/>
        <w:numPr>
          <w:ilvl w:val="0"/>
          <w:numId w:val="164"/>
        </w:numPr>
      </w:pPr>
      <w:r>
        <w:t>Please add any additional information that you feel would be beneficial to this specific policy document regarding the various aforementioned provisions for the HIPAA Privacy Rule.</w:t>
      </w:r>
    </w:p>
    <w:p>
      <w:pPr>
        <w:pStyle w:val="BlueSubsection1"/>
      </w:pPr>
      <w:r>
        <w:t xml:space="preserve">Verification Requirements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522B8F" w:rsidR="00522B8F" w:rsidP="00522B8F" w:rsidRDefault="00522B8F" w14:paraId="020F510C" w14:textId="77777777">
      <w:pPr>
        <w:spacing w:line="240" w:lineRule="auto"/>
        <w:rPr>
          <w:rFonts w:ascii="Times New Roman" w:hAnsi="Times New Roman" w:eastAsia="Calibri" w:cs="Times New Roman"/>
          <w:kern w:val="0"/>
          <w14:ligatures w14:val="none"/>
        </w:rPr>
      </w:pPr>
    </w:p>
    <w:p w:rsidR="00365E8A" w:rsidP="006C1ADA" w:rsidRDefault="00365E8A" w14:paraId="500AE69F" w14:textId="77777777">
      <w:pPr>
        <w:pStyle w:val="Heading1"/>
        <w:rPr>
          <w:rFonts w:ascii="Calibri" w:hAnsi="Calibri" w:eastAsia="Calibri" w:cs="Times New Roman"/>
          <w:b/>
          <w:color w:val="0070C0"/>
          <w:sz w:val="24"/>
          <w:szCs w:val="24"/>
        </w:rPr>
      </w:pPr>
    </w:p>
    <w:p w:rsidR="00365E8A" w:rsidRDefault="00365E8A" w14:paraId="6B24AAB7"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522B8F" w:rsidP="00365E8A" w:rsidRDefault="006C1ADA" w14:paraId="4292DE2A" w14:textId="1B904EBD">
      <w:pPr>
        <w:pStyle w:val="DarkBlueHeading1"/>
      </w:pPr>
      <w:bookmarkStart w:name="_Toc218072601" w:id="54"/>
      <w:r>
        <w:t>Notice of Privacy Practices</w:t>
      </w:r>
      <w:bookmarkEnd w:id="54"/>
    </w:p>
    <w:tbl>
      <w:tblPr>
        <w:tblStyle w:val="TableGrid"/>
        <w:tblW w:w="10080" w:type="dxa"/>
        <w:tblInd w:w="893" w:type="dxa"/>
        <w:tblLook w:val="04A0" w:firstRow="1" w:lastRow="0" w:firstColumn="1" w:lastColumn="0" w:noHBand="0" w:noVBand="1"/>
      </w:tblPr>
      <w:tblGrid>
        <w:gridCol w:w="2222"/>
        <w:gridCol w:w="7858"/>
      </w:tblGrid>
      <w:tr w:rsidRPr="00365E8A" w:rsidR="000B2920" w:rsidTr="00F175F5" w14:paraId="313FD9DC" w14:textId="77777777">
        <w:trPr>
          <w:cantSplit/>
          <w:trHeight w:val="576"/>
        </w:trPr>
        <w:tc>
          <w:tcPr>
            <w:tcW w:w="2245" w:type="dxa"/>
            <w:shd w:val="clear" w:color="auto" w:fill="EEF8F8" w:themeFill="accent5"/>
            <w:vAlign w:val="center"/>
          </w:tcPr>
          <w:p w:rsidRPr="00365E8A" w:rsidR="000B2920" w:rsidP="00365E8A" w:rsidRDefault="000B2920" w14:paraId="2BE40A4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0B2920" w:rsidP="00365E8A" w:rsidRDefault="000B2920" w14:paraId="666AFB8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365E8A" w:rsidR="000B2920" w:rsidTr="00F175F5" w14:paraId="5CA4A845" w14:textId="77777777">
        <w:trPr>
          <w:cantSplit/>
          <w:trHeight w:val="576"/>
        </w:trPr>
        <w:tc>
          <w:tcPr>
            <w:tcW w:w="2245" w:type="dxa"/>
            <w:shd w:val="clear" w:color="auto" w:fill="EEF8F8" w:themeFill="accent5"/>
            <w:vAlign w:val="center"/>
          </w:tcPr>
          <w:p w:rsidRPr="00365E8A" w:rsidR="000B2920" w:rsidP="00365E8A" w:rsidRDefault="000B2920" w14:paraId="79959DC4" w14:textId="77777777">
            <w:pPr>
              <w:pStyle w:val="NoSpacing"/>
              <w:jc w:val="left"/>
              <w:rPr>
                <w:rFonts w:asciiTheme="minorHAnsi" w:hAnsiTheme="minorHAnsi"/>
                <w:b/>
                <w:color w:val="1C3557" w:themeColor="text2"/>
                <w:sz w:val="18"/>
                <w:szCs w:val="18"/>
              </w:rPr>
            </w:pPr>
          </w:p>
          <w:p w:rsidRPr="00365E8A" w:rsidR="000B2920" w:rsidP="00365E8A" w:rsidRDefault="000B2920" w14:paraId="7BD2680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365E8A" w:rsidR="000B2920" w:rsidP="00365E8A" w:rsidRDefault="000B2920" w14:paraId="51EDD040"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0B2920" w:rsidP="00365E8A" w:rsidRDefault="000B2920" w14:paraId="2B5AFCE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365E8A" w:rsidR="000B2920" w:rsidTr="00F175F5" w14:paraId="5101CAD7" w14:textId="77777777">
        <w:trPr>
          <w:cantSplit/>
          <w:trHeight w:val="576"/>
        </w:trPr>
        <w:tc>
          <w:tcPr>
            <w:tcW w:w="2245" w:type="dxa"/>
            <w:shd w:val="clear" w:color="auto" w:fill="EEF8F8" w:themeFill="accent5"/>
            <w:vAlign w:val="center"/>
          </w:tcPr>
          <w:p w:rsidRPr="00365E8A" w:rsidR="000B2920" w:rsidP="00365E8A" w:rsidRDefault="000B2920" w14:paraId="33D8390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0B2920" w:rsidP="00365E8A" w:rsidRDefault="000B2920" w14:paraId="0911ADB3" w14:textId="77777777">
            <w:pPr>
              <w:pStyle w:val="NoSpacing"/>
              <w:jc w:val="left"/>
              <w:rPr>
                <w:rFonts w:asciiTheme="minorHAnsi" w:hAnsiTheme="minorHAnsi"/>
                <w:bCs/>
                <w:color w:val="5E5E5E" w:themeColor="text1"/>
                <w:sz w:val="18"/>
                <w:szCs w:val="18"/>
              </w:rPr>
            </w:pPr>
          </w:p>
          <w:p w:rsidRPr="00BD6FF6" w:rsidR="000B2920" w:rsidP="00365E8A" w:rsidRDefault="000B2920" w14:paraId="064156D1" w14:textId="05053BD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§164.520 Notice of privacy practices for protected health information.</w:t>
            </w:r>
          </w:p>
          <w:p w:rsidRPr="00BD6FF6" w:rsidR="000B2920" w:rsidP="00365E8A" w:rsidRDefault="000B2920" w14:paraId="13AC388A" w14:textId="77777777">
            <w:pPr>
              <w:pStyle w:val="NoSpacing"/>
              <w:jc w:val="left"/>
              <w:rPr>
                <w:rFonts w:asciiTheme="minorHAnsi" w:hAnsiTheme="minorHAnsi"/>
                <w:bCs/>
                <w:color w:val="5E5E5E" w:themeColor="text1"/>
                <w:sz w:val="18"/>
                <w:szCs w:val="18"/>
              </w:rPr>
            </w:pPr>
          </w:p>
        </w:tc>
      </w:tr>
      <w:tr w:rsidRPr="00365E8A" w:rsidR="000B2920" w:rsidTr="00F175F5" w14:paraId="065BCA4A" w14:textId="77777777">
        <w:trPr>
          <w:cantSplit/>
          <w:trHeight w:val="576"/>
        </w:trPr>
        <w:tc>
          <w:tcPr>
            <w:tcW w:w="2245" w:type="dxa"/>
            <w:shd w:val="clear" w:color="auto" w:fill="EEF8F8" w:themeFill="accent5"/>
            <w:vAlign w:val="center"/>
          </w:tcPr>
          <w:p w:rsidRPr="00365E8A" w:rsidR="000B2920" w:rsidP="00365E8A" w:rsidRDefault="000B2920" w14:paraId="4CCF899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0B2920" w:rsidP="00365E8A" w:rsidRDefault="000B2920" w14:paraId="50DE9736" w14:textId="2E2D03B9">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§164.520(a) - 45 CFR Part §164.520(e)) | </w:t>
            </w:r>
            <w:bookmarkStart w:name="_Hlk132994258" w:id="55"/>
            <w:r>
              <w:rPr>
                <w:rFonts w:asciiTheme="minorHAnsi" w:hAnsiTheme="minorHAnsi"/>
                <w:bCs/>
                <w:color w:val="5E5E5E" w:themeColor="text1"/>
                <w:sz w:val="18"/>
                <w:szCs w:val="18"/>
              </w:rPr>
              <w:t>Notice of Privacy Practices</w:t>
            </w:r>
            <w:bookmarkEnd w:id="55"/>
          </w:p>
        </w:tc>
      </w:tr>
      <w:tr w:rsidRPr="00365E8A" w:rsidR="000B2920" w:rsidTr="00F175F5" w14:paraId="4E7D8C01" w14:textId="77777777">
        <w:trPr>
          <w:cantSplit/>
          <w:trHeight w:val="576"/>
        </w:trPr>
        <w:tc>
          <w:tcPr>
            <w:tcW w:w="2245" w:type="dxa"/>
            <w:shd w:val="clear" w:color="auto" w:fill="EEF8F8" w:themeFill="accent5"/>
            <w:vAlign w:val="center"/>
          </w:tcPr>
          <w:p w:rsidRPr="00365E8A" w:rsidR="000B2920" w:rsidP="00365E8A" w:rsidRDefault="000B2920" w14:paraId="0A6C19E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0B2920" w:rsidP="00365E8A" w:rsidRDefault="000B2920" w14:paraId="702B76E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0B2920" w:rsidR="000B2920" w:rsidP="00490614" w:rsidRDefault="000B2920" w14:paraId="529EB515" w14:textId="77777777">
      <w:pPr>
        <w:pStyle w:val="Bluenotheading"/>
        <w:rPr>
          <w:rFonts w:ascii="Calibri" w:hAnsi="Calibri" w:eastAsia="Calibri" w:cs="Times New Roman"/>
          <w:color w:val="2E74B5"/>
        </w:rPr>
      </w:pPr>
      <w:r>
        <w:t xml:space="preserve">Overview </w:t>
      </w:r>
    </w:p>
    <w:p w:rsidRPr="00F57630" w:rsidR="000B2920" w:rsidP="00F57630" w:rsidRDefault="000B2920" w14:paraId="6610E13C" w14:textId="6E74BC6C">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0B2920" w:rsidR="000B2920" w:rsidP="00365E8A" w:rsidRDefault="000B2920" w14:paraId="309DBAED" w14:textId="77777777">
      <w:pPr>
        <w:pStyle w:val="BlueSubsection1"/>
        <w:rPr>
          <w:rFonts w:ascii="Calibri" w:hAnsi="Calibri" w:eastAsia="Calibri" w:cs="Times New Roman"/>
          <w:b/>
          <w:color w:val="2E74B5"/>
          <w:kern w:val="0"/>
          <w14:ligatures w14:val="none"/>
        </w:rPr>
      </w:pPr>
      <w:r>
        <w:t>Purpose</w:t>
      </w:r>
    </w:p>
    <w:p w:rsidRPr="00F57630" w:rsidR="000B2920" w:rsidP="00F57630" w:rsidRDefault="000B2920" w14:paraId="0B74F5FD" w14:textId="512200D8">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0B2920" w:rsidR="000B2920" w:rsidP="00365E8A" w:rsidRDefault="000B2920" w14:paraId="210D9266" w14:textId="77777777">
      <w:pPr>
        <w:pStyle w:val="BlueSubsection1"/>
        <w:rPr>
          <w:rFonts w:ascii="Calibri" w:hAnsi="Calibri" w:eastAsia="Calibri" w:cs="Times New Roman"/>
          <w:b/>
          <w:color w:val="2E74B5"/>
          <w:kern w:val="0"/>
          <w14:ligatures w14:val="none"/>
        </w:rPr>
      </w:pPr>
      <w:r>
        <w:t>Scope</w:t>
      </w:r>
    </w:p>
    <w:p w:rsidRPr="00F57630" w:rsidR="000B2920" w:rsidP="00F57630" w:rsidRDefault="000B2920" w14:paraId="064FD11A" w14:textId="776AE08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F57630" w:rsidR="000B2920" w:rsidP="00CC12EE" w:rsidRDefault="000B2920" w14:paraId="3F158B17" w14:textId="1B51D699">
      <w:pPr>
        <w:pStyle w:val="ListParagraph"/>
        <w:numPr>
          <w:ilvl w:val="0"/>
          <w:numId w:val="70"/>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F57630" w:rsidR="000B2920" w:rsidP="00F57630" w:rsidRDefault="000B2920" w14:paraId="01A879A1" w14:textId="4A7BA4BB">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F57630" w:rsidR="000B2920" w:rsidP="00F57630" w:rsidRDefault="000B2920" w14:paraId="66A2A4D4"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0B2920" w:rsidR="000B2920" w:rsidP="00490614" w:rsidRDefault="000B2920" w14:paraId="089A5480" w14:textId="77777777">
      <w:pPr>
        <w:pStyle w:val="Bluenotheading"/>
        <w:rPr>
          <w:rFonts w:ascii="Calibri" w:hAnsi="Calibri" w:eastAsia="Calibri" w:cs="Times New Roman"/>
          <w:color w:val="2E74B5"/>
        </w:rPr>
      </w:pPr>
      <w:r>
        <w:t>Policy</w:t>
      </w:r>
    </w:p>
    <w:p w:rsidRPr="00F57630" w:rsidR="000B2920" w:rsidP="00CC12EE" w:rsidRDefault="000B2920" w14:paraId="1056E2BC" w14:textId="56C84AA8">
      <w:pPr>
        <w:pStyle w:val="Style1"/>
        <w:numPr>
          <w:ilvl w:val="0"/>
          <w:numId w:val="71"/>
        </w:numPr>
      </w:pPr>
      <w:r>
        <w:t>Notice of Privacy Practices</w:t>
      </w:r>
    </w:p>
    <w:p w:rsidRPr="00F57630" w:rsidR="000B2920" w:rsidP="00CC12EE" w:rsidRDefault="006C1ADA" w14:paraId="7044FCEB" w14:textId="00178E66">
      <w:pPr>
        <w:pStyle w:val="ListParagraph"/>
        <w:numPr>
          <w:ilvl w:val="0"/>
          <w:numId w:val="72"/>
        </w:numPr>
      </w:pPr>
      <w:r>
        <w:t>Patient’s Right to Notice. Except as provided by paragraph (a)(2) or (3) of this section, an individual has a right to adequate notice of the uses and disclosures of protected health information that may be made by COMPANY, and of the individual's rights and COMPANY’S legal duties with respect to protected health information.</w:t>
      </w:r>
    </w:p>
    <w:p w:rsidRPr="00F57630" w:rsidR="000B2920" w:rsidP="00F57630" w:rsidRDefault="000B2920" w14:paraId="75EC5A2B" w14:textId="77777777">
      <w:pPr>
        <w:pStyle w:val="ListParagraph"/>
      </w:pPr>
      <w:r>
        <w:t>Exception for inmates. An inmate does not have a right to notice under this section, and the requirements of this section do not apply to a correctional institution that is a covered entity.</w:t>
      </w:r>
    </w:p>
    <w:p w:rsidRPr="00F57630" w:rsidR="000B2920" w:rsidP="002B1DD9" w:rsidRDefault="000B2920" w14:paraId="074C0BA0" w14:textId="77777777">
      <w:pPr>
        <w:pStyle w:val="Style1"/>
      </w:pPr>
      <w:r>
        <w:t>Content of Notice</w:t>
      </w:r>
    </w:p>
    <w:p w:rsidRPr="00F57630" w:rsidR="000B2920" w:rsidP="00CC12EE" w:rsidRDefault="000B2920" w14:paraId="0B66B11A" w14:textId="5107F69D">
      <w:pPr>
        <w:pStyle w:val="ListParagraph"/>
        <w:numPr>
          <w:ilvl w:val="0"/>
          <w:numId w:val="153"/>
        </w:numPr>
      </w:pPr>
      <w:r>
        <w:t>Required elements. COMPANY provides a notice that is written in plain language and that contains the elements required by this paragraph.</w:t>
      </w:r>
    </w:p>
    <w:p w:rsidR="006B037E" w:rsidP="00A40CFA" w:rsidRDefault="000B2920" w14:paraId="11FA9B28" w14:textId="77777777">
      <w:pPr>
        <w:pStyle w:val="BulletStyle2"/>
      </w:pPr>
      <w:r>
        <w:t>Header</w:t>
      </w:r>
    </w:p>
    <w:p w:rsidRPr="000B2920" w:rsidR="000B2920" w:rsidP="00CC12EE" w:rsidRDefault="000B2920" w14:paraId="3846953A" w14:textId="6A40C97D">
      <w:pPr>
        <w:pStyle w:val="BulletStyle2"/>
        <w:numPr>
          <w:ilvl w:val="1"/>
          <w:numId w:val="154"/>
        </w:numPr>
        <w:rPr>
          <w:rFonts w:ascii="Calibri" w:hAnsi="Calibri" w:eastAsia="Times New Roman" w:cs="Times New Roman"/>
        </w:rPr>
      </w:pPr>
      <w:r>
        <w:t>The notice contains the following statement as a header or otherwise prominently displayed: "THIS NOTICE DESCRIBES HOW MEDICAL INFORMATION ABOUT YOU MAY BE USED AND DISCLOSED AND HOW YOU CAN GET ACCESS TO THIS INFORMATION. PLEASE REVIEW IT CAREFULLY."</w:t>
      </w:r>
    </w:p>
    <w:p w:rsidRPr="000B2920" w:rsidR="000B2920" w:rsidP="00EA070F" w:rsidRDefault="000B2920" w14:paraId="1C8E8870" w14:textId="62686773">
      <w:pPr>
        <w:pStyle w:val="BulletStyle2"/>
        <w:rPr>
          <w:rFonts w:ascii="Calibri" w:hAnsi="Calibri" w:eastAsia="Times New Roman" w:cs="Times New Roman"/>
        </w:rPr>
      </w:pPr>
      <w:r>
        <w:t>Uses and disclosures. The notice contains:</w:t>
      </w:r>
    </w:p>
    <w:p w:rsidRPr="00EA070F" w:rsidR="000B2920" w:rsidP="00CC12EE" w:rsidRDefault="000B2920" w14:paraId="75425CC0" w14:textId="41E8B393">
      <w:pPr>
        <w:pStyle w:val="BulletStyle2"/>
        <w:numPr>
          <w:ilvl w:val="1"/>
          <w:numId w:val="155"/>
        </w:numPr>
      </w:pPr>
      <w:r>
        <w:t>A description, including at least one example of the types of uses and disclosures that COMPANY is permitted by this subpart to make for each of the following purposes: treatment, payment, and health care operations.</w:t>
      </w:r>
    </w:p>
    <w:p w:rsidRPr="00EA070F" w:rsidR="000B2920" w:rsidP="00CC12EE" w:rsidRDefault="000B2920" w14:paraId="0DED3ACC" w14:textId="3C7C4A46">
      <w:pPr>
        <w:pStyle w:val="BulletStyle2"/>
        <w:numPr>
          <w:ilvl w:val="1"/>
          <w:numId w:val="155"/>
        </w:numPr>
      </w:pPr>
      <w:r>
        <w:t>A description of each of the other purposes for which COMPANY is permitted or required by this subpart to use or disclose protected health information without the individual's written authorization.</w:t>
      </w:r>
    </w:p>
    <w:p w:rsidRPr="00EA070F" w:rsidR="000B2920" w:rsidP="00CC12EE" w:rsidRDefault="000B2920" w14:paraId="60F56020" w14:textId="1E8CEF8E">
      <w:pPr>
        <w:pStyle w:val="BulletStyle2"/>
        <w:numPr>
          <w:ilvl w:val="1"/>
          <w:numId w:val="155"/>
        </w:numPr>
      </w:pPr>
      <w:r>
        <w:t>If a use or disclosure for any purpose described in paragraphs (b)(1)(ii)(A) or (B) of this section is prohibited or materially limited by other applicable law, the description of such use or disclosure reflects the more stringent law as defined in §160.202 of this subchapter.</w:t>
      </w:r>
    </w:p>
    <w:p w:rsidRPr="00EA070F" w:rsidR="000B2920" w:rsidP="00CC12EE" w:rsidRDefault="000B2920" w14:paraId="4075986C" w14:textId="5C53C704">
      <w:pPr>
        <w:pStyle w:val="BulletStyle2"/>
        <w:numPr>
          <w:ilvl w:val="1"/>
          <w:numId w:val="155"/>
        </w:numPr>
      </w:pPr>
      <w:r>
        <w:t>For each purpose described in paragraph (b)(1)(ii)(A) or (B) of this section, the description includes sufficient detail to place the individual on notice of the uses and disclosures that are permitted or required by this subpart and other applicable law.</w:t>
      </w:r>
    </w:p>
    <w:p w:rsidRPr="00EA070F" w:rsidR="000B2920" w:rsidP="00CC12EE" w:rsidRDefault="000B2920" w14:paraId="7A65372E" w14:textId="1506D5F9">
      <w:pPr>
        <w:pStyle w:val="BulletStyle2"/>
        <w:numPr>
          <w:ilvl w:val="1"/>
          <w:numId w:val="155"/>
        </w:numPr>
      </w:pPr>
      <w:r>
        <w:t>A description of the types of uses and disclosures that require an authorization under §164.508(a)(2)–(a)(4), a statement that other uses and disclosures not described in the notice is made only with the individual’s written authorization, and a statement that the individual may revoke an authorization as provided by §164.508(b)(5).</w:t>
      </w:r>
    </w:p>
    <w:p w:rsidRPr="005C65E6" w:rsidR="006B037E" w:rsidP="00EA070F" w:rsidRDefault="000B2920" w14:paraId="16A9C630" w14:textId="77777777">
      <w:pPr>
        <w:pStyle w:val="BulletStyle2"/>
      </w:pPr>
      <w:r>
        <w:t>Separate statements for certain uses or disclosures</w:t>
      </w:r>
    </w:p>
    <w:p w:rsidRPr="005C65E6" w:rsidR="000B2920" w:rsidP="00CC12EE" w:rsidRDefault="000B2920" w14:paraId="403E1260" w14:textId="627D0A35">
      <w:pPr>
        <w:pStyle w:val="BulletStyle2"/>
        <w:numPr>
          <w:ilvl w:val="1"/>
          <w:numId w:val="156"/>
        </w:numPr>
      </w:pPr>
      <w:r>
        <w:t>If COMPANY intends to engage in any of the following activities, the description required by paragraph (b)(1)(ii)(A) of this section includes a separate statement informing the individual of such activities, as applicable:</w:t>
      </w:r>
    </w:p>
    <w:p w:rsidRPr="008F0DDD" w:rsidR="000B2920" w:rsidP="00CC12EE" w:rsidRDefault="000B2920" w14:paraId="2FAADB49" w14:textId="21CE9D1C">
      <w:pPr>
        <w:pStyle w:val="BulletStyle2"/>
        <w:numPr>
          <w:ilvl w:val="2"/>
          <w:numId w:val="157"/>
        </w:numPr>
      </w:pPr>
      <w:r>
        <w:t xml:space="preserve">In accordance with §164.514(f)(1), COMPANY may contact the individual to raise funds for COMPANY and the individual has a right to opt out of receiving such communications.</w:t>
      </w:r>
    </w:p>
    <w:p w:rsidRPr="008F0DDD" w:rsidR="000B2920" w:rsidP="00CC12EE" w:rsidRDefault="000B2920" w14:paraId="6E036D73" w14:textId="77777777">
      <w:pPr>
        <w:pStyle w:val="BulletStyle2"/>
        <w:numPr>
          <w:ilvl w:val="2"/>
          <w:numId w:val="157"/>
        </w:numPr>
      </w:pPr>
      <w:r>
        <w:t>In accordance with §164.504(f), the group health plan, or a health insurance issuer or HMO with respect to a group health plan, may disclose protected health information to the sponsor of the plan; or</w:t>
      </w:r>
    </w:p>
    <w:p w:rsidRPr="008F0DDD" w:rsidR="000B2920" w:rsidP="00CC12EE" w:rsidRDefault="000B2920" w14:paraId="148ABCEE" w14:textId="41A3BAF5">
      <w:pPr>
        <w:pStyle w:val="BulletStyle2"/>
        <w:numPr>
          <w:ilvl w:val="2"/>
          <w:numId w:val="157"/>
        </w:numPr>
      </w:pPr>
      <w:r>
        <w:t>If COMPANY that is a health plan, excluding an issuer of a long-term care policy falling within paragraph (1)(viii) of the definition of health plan, intends to use or disclose protected health information for underwriting purposes, a statement that COMPANY is prohibited from using or disclosing protected health information that is genetic information of an individual for such purposes.</w:t>
      </w:r>
    </w:p>
    <w:p w:rsidR="006B037E" w:rsidP="00EE68F9" w:rsidRDefault="000B2920" w14:paraId="1C67B007" w14:textId="77777777">
      <w:pPr>
        <w:pStyle w:val="BulletStyle2"/>
      </w:pPr>
      <w:r>
        <w:t>Individual rights</w:t>
      </w:r>
    </w:p>
    <w:p w:rsidRPr="000B2920" w:rsidR="000B2920" w:rsidP="00CC12EE" w:rsidRDefault="000B2920" w14:paraId="7E130DC8" w14:textId="26CFAF88">
      <w:pPr>
        <w:pStyle w:val="BulletStyle2"/>
        <w:numPr>
          <w:ilvl w:val="1"/>
          <w:numId w:val="158"/>
        </w:numPr>
        <w:rPr>
          <w:rFonts w:ascii="Calibri" w:hAnsi="Calibri" w:eastAsia="Times New Roman" w:cs="Times New Roman"/>
        </w:rPr>
      </w:pPr>
      <w:r>
        <w:t>The notice contains a statement of the individual's rights with respect to protected health information and a brief description of how the individual may exercise these rights, as follows:</w:t>
      </w:r>
    </w:p>
    <w:p w:rsidRPr="008F0DDD" w:rsidR="000B2920" w:rsidP="00CC12EE" w:rsidRDefault="000B2920" w14:paraId="1D27BFA7" w14:textId="6DFCB259">
      <w:pPr>
        <w:pStyle w:val="BulletStyle2"/>
        <w:numPr>
          <w:ilvl w:val="2"/>
          <w:numId w:val="159"/>
        </w:numPr>
      </w:pPr>
      <w:r>
        <w:t>The right to request restrictions on certain uses and disclosures of protected health information as provided by §164.522(a), including a statement that COMPANY is not required to agree to a requested restriction, except in case of a disclosure restricted under §164.522(a)(1)(vi).</w:t>
      </w:r>
    </w:p>
    <w:p w:rsidRPr="008F0DDD" w:rsidR="000B2920" w:rsidP="00CC12EE" w:rsidRDefault="000B2920" w14:paraId="18F01F05" w14:textId="77777777">
      <w:pPr>
        <w:pStyle w:val="BulletStyle2"/>
        <w:numPr>
          <w:ilvl w:val="2"/>
          <w:numId w:val="159"/>
        </w:numPr>
      </w:pPr>
      <w:r>
        <w:t>The right to receive confidential communications of protected health information as provided by §164.522(b), as applicable.</w:t>
      </w:r>
    </w:p>
    <w:p w:rsidRPr="008F0DDD" w:rsidR="000B2920" w:rsidP="00CC12EE" w:rsidRDefault="000B2920" w14:paraId="4EE2C2E1" w14:textId="77777777">
      <w:pPr>
        <w:pStyle w:val="BulletStyle2"/>
        <w:numPr>
          <w:ilvl w:val="2"/>
          <w:numId w:val="159"/>
        </w:numPr>
      </w:pPr>
      <w:r>
        <w:t>The right to inspect and copy protected health information as provided by §164.524.</w:t>
      </w:r>
    </w:p>
    <w:p w:rsidRPr="008F0DDD" w:rsidR="000B2920" w:rsidP="00CC12EE" w:rsidRDefault="000B2920" w14:paraId="6C5B1730" w14:textId="77777777">
      <w:pPr>
        <w:pStyle w:val="BulletStyle2"/>
        <w:numPr>
          <w:ilvl w:val="2"/>
          <w:numId w:val="159"/>
        </w:numPr>
      </w:pPr>
      <w:r>
        <w:t>The right to amend protected health information as provided by §164.526.</w:t>
      </w:r>
    </w:p>
    <w:p w:rsidRPr="008F0DDD" w:rsidR="000B2920" w:rsidP="00CC12EE" w:rsidRDefault="000B2920" w14:paraId="7D958A63" w14:textId="77777777">
      <w:pPr>
        <w:pStyle w:val="BulletStyle2"/>
        <w:numPr>
          <w:ilvl w:val="2"/>
          <w:numId w:val="159"/>
        </w:numPr>
      </w:pPr>
      <w:r>
        <w:t>The right to receive an accounting of disclosures of protected health information as provided by §164.528; and</w:t>
      </w:r>
    </w:p>
    <w:p w:rsidRPr="008F0DDD" w:rsidR="000B2920" w:rsidP="00CC12EE" w:rsidRDefault="000B2920" w14:paraId="6CEB0534" w14:textId="15177BCB">
      <w:pPr>
        <w:pStyle w:val="BulletStyle2"/>
        <w:numPr>
          <w:ilvl w:val="2"/>
          <w:numId w:val="159"/>
        </w:numPr>
      </w:pPr>
      <w:r>
        <w:t>The right of an individual, including an individual who has agreed to receive the notice electronically in accordance with paragraph (c)(3) of this section, to obtain a paper copy of the notice from COMPANY upon request.</w:t>
      </w:r>
    </w:p>
    <w:p w:rsidRPr="008F0DDD" w:rsidR="000B2920" w:rsidP="00EE68F9" w:rsidRDefault="009407D7" w14:paraId="467CFE8E" w14:textId="42AF9E40">
      <w:pPr>
        <w:pStyle w:val="BulletStyle2"/>
      </w:pPr>
      <w:r>
        <w:t>COMPANY’S duties. The notice contains:</w:t>
      </w:r>
    </w:p>
    <w:p w:rsidRPr="008F0DDD" w:rsidR="000B2920" w:rsidP="00CC12EE" w:rsidRDefault="000B2920" w14:paraId="2BC7531B" w14:textId="687F4CEB">
      <w:pPr>
        <w:pStyle w:val="BulletStyle2"/>
        <w:numPr>
          <w:ilvl w:val="1"/>
          <w:numId w:val="160"/>
        </w:numPr>
      </w:pPr>
      <w:r>
        <w:t>A statement that COMPANY is required by law to maintain the privacy of protected health information, to provide individuals with notice of its legal duties and privacy practices with respect to protected health information, and to notify affected individuals following a breach of unsecured protected health information.</w:t>
      </w:r>
    </w:p>
    <w:p w:rsidRPr="008F0DDD" w:rsidR="000B2920" w:rsidP="00CC12EE" w:rsidRDefault="000B2920" w14:paraId="18CBEA1C" w14:textId="25BB2716">
      <w:pPr>
        <w:pStyle w:val="BulletStyle2"/>
        <w:numPr>
          <w:ilvl w:val="1"/>
          <w:numId w:val="160"/>
        </w:numPr>
      </w:pPr>
      <w:r>
        <w:t xml:space="preserve">A statement that COMPANY is required to abide by the terms of the notice currently in effect; </w:t>
      </w:r>
    </w:p>
    <w:p w:rsidRPr="008F0DDD" w:rsidR="000B2920" w:rsidP="00CC12EE" w:rsidRDefault="000B2920" w14:paraId="61E0E998" w14:textId="55D004E5">
      <w:pPr>
        <w:pStyle w:val="BulletStyle2"/>
        <w:numPr>
          <w:ilvl w:val="1"/>
          <w:numId w:val="160"/>
        </w:numPr>
      </w:pPr>
      <w:r>
        <w:t>For COMPANY to apply a change in a privacy practice that is described in the notice to protected health information that COMPANY created or received prior to issuing a revised notice, in accordance with §164.530(i)(2)(ii), a statement that it reserves the right to change the terms of its notice and to make the new notice provisions effective for all protected health information that it maintains. The statement also describes how it provides individuals with revised notice.</w:t>
      </w:r>
    </w:p>
    <w:p w:rsidRPr="008F0DDD" w:rsidR="006B037E" w:rsidP="00EE68F9" w:rsidRDefault="000B2920" w14:paraId="485CB3E5" w14:textId="77777777">
      <w:pPr>
        <w:pStyle w:val="BulletStyle2"/>
      </w:pPr>
      <w:r>
        <w:t>Complaints</w:t>
      </w:r>
    </w:p>
    <w:p w:rsidRPr="008F0DDD" w:rsidR="000B2920" w:rsidP="00CC12EE" w:rsidRDefault="000B2920" w14:paraId="0070BD5F" w14:textId="2005D0F6">
      <w:pPr>
        <w:pStyle w:val="BulletStyle2"/>
        <w:numPr>
          <w:ilvl w:val="1"/>
          <w:numId w:val="161"/>
        </w:numPr>
      </w:pPr>
      <w:r>
        <w:t>The notice contains a statement that individuals may complain to COMPANY and to the Secretary if they believe their privacy rights have been violated, a brief description of how the individual may file a complaint with COMPANY, and a statement that the individual is not be retaliated against for filing a complaint.</w:t>
      </w:r>
    </w:p>
    <w:p w:rsidRPr="008F0DDD" w:rsidR="006B037E" w:rsidP="00EE68F9" w:rsidRDefault="000B2920" w14:paraId="6E3134A5" w14:textId="77777777">
      <w:pPr>
        <w:pStyle w:val="BulletStyle2"/>
      </w:pPr>
      <w:r>
        <w:t>Contact</w:t>
      </w:r>
    </w:p>
    <w:p w:rsidRPr="008F0DDD" w:rsidR="000B2920" w:rsidP="00CC12EE" w:rsidRDefault="000B2920" w14:paraId="0A3B16D2" w14:textId="76FF4C84">
      <w:pPr>
        <w:pStyle w:val="BulletStyle2"/>
        <w:numPr>
          <w:ilvl w:val="1"/>
          <w:numId w:val="162"/>
        </w:numPr>
      </w:pPr>
      <w:r>
        <w:t>The notice contains the name, or title, and telephone number of a person or office to contact for further information as required by §164.530(a)(1)(ii).</w:t>
      </w:r>
    </w:p>
    <w:p w:rsidRPr="008F0DDD" w:rsidR="006B037E" w:rsidP="00EE68F9" w:rsidRDefault="000B2920" w14:paraId="119293F7" w14:textId="77777777">
      <w:pPr>
        <w:pStyle w:val="BulletStyle2"/>
      </w:pPr>
      <w:r>
        <w:t>Effective date</w:t>
      </w:r>
    </w:p>
    <w:p w:rsidRPr="00EE68F9" w:rsidR="000B2920" w:rsidP="00CC12EE" w:rsidRDefault="000B2920" w14:paraId="1A133381" w14:textId="711D6592">
      <w:pPr>
        <w:pStyle w:val="BulletStyle2"/>
        <w:numPr>
          <w:ilvl w:val="1"/>
          <w:numId w:val="163"/>
        </w:numPr>
      </w:pPr>
      <w:r>
        <w:t>The notice contains the date on which the notice is first in effect, which may not be earlier than the date on which the notice is printed or otherwise published.</w:t>
      </w:r>
    </w:p>
    <w:p w:rsidRPr="00F57630" w:rsidR="000B2920" w:rsidP="002B1DD9" w:rsidRDefault="000B2920" w14:paraId="6D7DE20C" w14:textId="77777777">
      <w:pPr>
        <w:pStyle w:val="Style1"/>
      </w:pPr>
      <w:r>
        <w:t>Optional elements.</w:t>
      </w:r>
    </w:p>
    <w:p w:rsidRPr="008F0DDD" w:rsidR="000B2920" w:rsidP="00CC12EE" w:rsidRDefault="000B2920" w14:paraId="232B25B9" w14:textId="7C33487D">
      <w:pPr>
        <w:pStyle w:val="ListParagraph"/>
        <w:numPr>
          <w:ilvl w:val="0"/>
          <w:numId w:val="73"/>
        </w:numPr>
      </w:pPr>
      <w:r>
        <w:t>In addition to the information required by paragraph (b)(1) of this section, if COMPANY elects to limit the uses or disclosures that it is permitted to make under this subpart, COMPANY describes its more limited uses or disclosures in its notice, provided that COMPANY does not include in its notice a limitation affecting its right to make a use or disclosure that is required by law or permitted by §164.512(j)(1)(i).</w:t>
      </w:r>
    </w:p>
    <w:p w:rsidRPr="008F0DDD" w:rsidR="000B2920" w:rsidP="008F0DDD" w:rsidRDefault="000B2920" w14:paraId="0D795872" w14:textId="41188F8B">
      <w:pPr>
        <w:pStyle w:val="ListParagraph"/>
      </w:pPr>
      <w:r>
        <w:t>For COMPANY to apply a change in its more limited uses and disclosures to protected health information created or received prior to issuing a revised notice, in accordance with §164.530(i)(2)(ii), the notice includes the statements required by paragraph (b)(1)(v)(C) of this section.</w:t>
      </w:r>
    </w:p>
    <w:p w:rsidRPr="00F57630" w:rsidR="00C0413D" w:rsidP="002B1DD9" w:rsidRDefault="000B2920" w14:paraId="792845DD" w14:textId="77777777">
      <w:pPr>
        <w:pStyle w:val="Style1"/>
      </w:pPr>
      <w:r>
        <w:t>Revisions to the notice</w:t>
      </w:r>
    </w:p>
    <w:p w:rsidRPr="00841E53" w:rsidR="000B2920" w:rsidP="00CC12EE" w:rsidRDefault="00F2670B" w14:paraId="3250A39D" w14:textId="631F67C5">
      <w:pPr>
        <w:pStyle w:val="ListParagraph"/>
        <w:numPr>
          <w:ilvl w:val="0"/>
          <w:numId w:val="152"/>
        </w:numPr>
      </w:pPr>
      <w:r>
        <w:t>COMPANY promptly revises and distributes its notice whenever there is a material change to the uses or disclosures, the individual’s rights, COMPANY’S legal duties, or other privacy practices stated in the notice. Except when required by law, a material change to any term of the notice may not be implemented prior to the effective date of the notice in which such material change is reflected.</w:t>
      </w:r>
    </w:p>
    <w:p w:rsidRPr="00F57630" w:rsidR="000B2920" w:rsidP="002B1DD9" w:rsidRDefault="000B2920" w14:paraId="5AA193E7" w14:textId="77777777">
      <w:pPr>
        <w:pStyle w:val="Style1"/>
      </w:pPr>
      <w:r>
        <w:t xml:space="preserve">Provision of Notice </w:t>
      </w:r>
    </w:p>
    <w:p w:rsidRPr="00AA7C96" w:rsidR="000B2920" w:rsidP="00CC12EE" w:rsidRDefault="00F2670B" w14:paraId="03B3FBE8" w14:textId="201FA004">
      <w:pPr>
        <w:pStyle w:val="ListParagraph"/>
        <w:numPr>
          <w:ilvl w:val="0"/>
          <w:numId w:val="110"/>
        </w:numPr>
      </w:pPr>
      <w:r>
        <w:t>COMPANY makes the notice required by this section available on request to any person and to individuals as specified in paragraphs (c)(1) through (c)(3) of this section, as applicable.</w:t>
      </w:r>
    </w:p>
    <w:p w:rsidRPr="00AA7C96" w:rsidR="000B2920" w:rsidP="00CC12EE" w:rsidRDefault="000B2920" w14:paraId="392040C9" w14:textId="5B194E6F">
      <w:pPr>
        <w:pStyle w:val="ListParagraph"/>
        <w:numPr>
          <w:ilvl w:val="0"/>
          <w:numId w:val="110"/>
        </w:numPr>
      </w:pPr>
      <w:r>
        <w:t>Specific requirements for certain covered health care providers. A covered health care provider that has a direct treatment relationship with an individual:</w:t>
      </w:r>
    </w:p>
    <w:p w:rsidRPr="00ED0A9E" w:rsidR="000B2920" w:rsidP="002A2B3E" w:rsidRDefault="000B2920" w14:paraId="412F83FF" w14:textId="164BA136">
      <w:pPr>
        <w:pStyle w:val="BulletStyle2"/>
      </w:pPr>
      <w:r>
        <w:t>Provides the notice:</w:t>
      </w:r>
    </w:p>
    <w:p w:rsidRPr="00ED0A9E" w:rsidR="000B2920" w:rsidP="00CC12EE" w:rsidRDefault="000B2920" w14:paraId="56E796B1" w14:textId="77777777">
      <w:pPr>
        <w:pStyle w:val="BulletStyle2"/>
        <w:numPr>
          <w:ilvl w:val="1"/>
          <w:numId w:val="111"/>
        </w:numPr>
      </w:pPr>
      <w:r>
        <w:t>No later than the date of the first service delivery, including service delivered electronically, to such individual after the compliance date for the covered health care provider; or</w:t>
      </w:r>
    </w:p>
    <w:p w:rsidRPr="00ED0A9E" w:rsidR="000B2920" w:rsidP="00CC12EE" w:rsidRDefault="000B2920" w14:paraId="70C57627" w14:textId="02481536">
      <w:pPr>
        <w:pStyle w:val="BulletStyle2"/>
        <w:numPr>
          <w:ilvl w:val="1"/>
          <w:numId w:val="111"/>
        </w:numPr>
      </w:pPr>
      <w:r>
        <w:t>In an emergency treatment situation, as soon as reasonably practicable after the emergency treatment situation.</w:t>
      </w:r>
    </w:p>
    <w:p w:rsidRPr="00ED0A9E" w:rsidR="000B2920" w:rsidP="002A2B3E" w:rsidRDefault="000B2920" w14:paraId="1759ACA6" w14:textId="3C19E424">
      <w:pPr>
        <w:pStyle w:val="BulletStyle2"/>
      </w:pPr>
      <w:r>
        <w:t>Except in an emergency treatment situation, makes a good faith effort to obtain a written acknowledgment of receipt of the notice provided in accordance with paragraph (c)(2)(i) of this section, and if not obtained, documents its good faith efforts to obtain such acknowledgment and the reason why the acknowledgment was not obtained.</w:t>
      </w:r>
    </w:p>
    <w:p w:rsidRPr="00ED0A9E" w:rsidR="000B2920" w:rsidP="002A2B3E" w:rsidRDefault="000B2920" w14:paraId="68BF608F" w14:textId="53C6F9B5">
      <w:pPr>
        <w:pStyle w:val="BulletStyle2"/>
      </w:pPr>
      <w:r>
        <w:t>If the covered health care provider maintains a physical service delivery site:</w:t>
      </w:r>
    </w:p>
    <w:p w:rsidRPr="00ED0A9E" w:rsidR="000B2920" w:rsidP="00CC12EE" w:rsidRDefault="00296404" w14:paraId="392AF570" w14:textId="74E2CF9D">
      <w:pPr>
        <w:pStyle w:val="BulletStyle2"/>
        <w:numPr>
          <w:ilvl w:val="1"/>
          <w:numId w:val="112"/>
        </w:numPr>
      </w:pPr>
      <w:r>
        <w:t>Has the notice available at the service delivery site for individuals to request to take with them; and</w:t>
      </w:r>
    </w:p>
    <w:p w:rsidRPr="00ED0A9E" w:rsidR="000B2920" w:rsidP="00CC12EE" w:rsidRDefault="000B2920" w14:paraId="4016A0C1" w14:textId="5F0D944E">
      <w:pPr>
        <w:pStyle w:val="BulletStyle2"/>
        <w:numPr>
          <w:ilvl w:val="1"/>
          <w:numId w:val="112"/>
        </w:numPr>
      </w:pPr>
      <w:r>
        <w:t>Posts the notice in a clear and prominent location where it is reasonable to expect individuals seeking service from the covered health care provider to be able to read the notice; and</w:t>
      </w:r>
    </w:p>
    <w:p w:rsidRPr="00ED0A9E" w:rsidR="000B2920" w:rsidP="00CC12EE" w:rsidRDefault="000B2920" w14:paraId="12E14EEB" w14:textId="185BB85E">
      <w:pPr>
        <w:pStyle w:val="BulletStyle2"/>
        <w:numPr>
          <w:ilvl w:val="1"/>
          <w:numId w:val="112"/>
        </w:numPr>
      </w:pPr>
      <w:r>
        <w:t>Whenever the notice is revised, makes the notice available upon request on or after the effective date of the revision and promptly comply with the requirements of paragraph (c)(2)(iii) of this section, if applicable.</w:t>
      </w:r>
    </w:p>
    <w:p w:rsidRPr="00373982" w:rsidR="000B2920" w:rsidP="002B1DD9" w:rsidRDefault="000B2920" w14:paraId="75BC0042" w14:textId="77777777">
      <w:pPr>
        <w:pStyle w:val="Style1"/>
      </w:pPr>
      <w:r>
        <w:t>Specific requirements for electronic notice.</w:t>
      </w:r>
    </w:p>
    <w:p w:rsidRPr="00373982" w:rsidR="000B2920" w:rsidP="00CC12EE" w:rsidRDefault="000B2920" w14:paraId="1209EACB" w14:textId="0B108192">
      <w:pPr>
        <w:pStyle w:val="ListParagraph"/>
        <w:numPr>
          <w:ilvl w:val="0"/>
          <w:numId w:val="74"/>
        </w:numPr>
      </w:pPr>
      <w:r>
        <w:t>If COMPANY maintains a web site that provides information about its customer services or benefits, it prominently posts its notice on the web site and makes the notice available electronically through the web site.</w:t>
      </w:r>
    </w:p>
    <w:p w:rsidRPr="00373982" w:rsidR="000B2920" w:rsidP="00373982" w:rsidRDefault="00F2670B" w14:paraId="7209B7B2" w14:textId="3C47DBB6">
      <w:pPr>
        <w:pStyle w:val="ListParagraph"/>
      </w:pPr>
      <w:r>
        <w:t>COMPANY provides the notice required by this section to an individual by e-mail, if the individual agrees to electronic notice and such agreement has not been withdrawn. If COMPANY knows that the e-mail transmission has failed, a paper copy of the notice is provided to the individual. Provision of electronic notice by COMPANY satisfies the provision requirements of paragraph (c) of this section when timely made in accordance with paragraph (c)(1) or (2) of this section.</w:t>
      </w:r>
    </w:p>
    <w:p w:rsidRPr="00373982" w:rsidR="000B2920" w:rsidP="00373982" w:rsidRDefault="000B2920" w14:paraId="18827C81" w14:textId="354789DB">
      <w:pPr>
        <w:pStyle w:val="ListParagraph"/>
      </w:pPr>
      <w:r>
        <w:t>For purposes of paragraph (c)(2)(i) of this section, if the first service delivery to an individual is delivered electronically, the covered health care provider provides electronic notice automatically and contemporaneously in response to the individual's first request for service. The requirements in paragraph (c)(2)(ii) of this section apply to electronic notice.</w:t>
      </w:r>
    </w:p>
    <w:p w:rsidRPr="00373982" w:rsidR="000B2920" w:rsidP="00373982" w:rsidRDefault="000B2920" w14:paraId="4DCCAC36" w14:textId="33293916">
      <w:pPr>
        <w:pStyle w:val="ListParagraph"/>
      </w:pPr>
      <w:r>
        <w:t>The individual who is the recipient of electronic notice retains the right to obtain a paper copy of the notice from COMPANY upon request.</w:t>
      </w:r>
    </w:p>
    <w:p w:rsidRPr="00373982" w:rsidR="000B2920" w:rsidP="002B1DD9" w:rsidRDefault="000B2920" w14:paraId="3FF7631E" w14:textId="77777777">
      <w:pPr>
        <w:pStyle w:val="Style1"/>
      </w:pPr>
      <w:r>
        <w:t>Joint Notice by Separate Covered Entities</w:t>
      </w:r>
    </w:p>
    <w:p w:rsidRPr="00373982" w:rsidR="000B2920" w:rsidP="00CC12EE" w:rsidRDefault="000B2920" w14:paraId="10A24507" w14:textId="77777777">
      <w:pPr>
        <w:pStyle w:val="ListParagraph"/>
        <w:numPr>
          <w:ilvl w:val="0"/>
          <w:numId w:val="150"/>
        </w:numPr>
      </w:pPr>
      <w:r>
        <w:t>Covered entities that participate in organized health care arrangements may comply with this section by a joint notice, provided that:</w:t>
      </w:r>
    </w:p>
    <w:p w:rsidRPr="00373982" w:rsidR="000B2920" w:rsidP="00695ED8" w:rsidRDefault="000B2920" w14:paraId="4FD18AE7" w14:textId="7365F84E">
      <w:pPr>
        <w:pStyle w:val="BulletStyle2"/>
      </w:pPr>
      <w:r>
        <w:t>The covered entities participating in the organized health care arrangement agree to abide by the terms of the notice with respect to protected health information created or received by COMPANY as part of its participation in the organized health care arrangement.</w:t>
      </w:r>
    </w:p>
    <w:p w:rsidRPr="00373982" w:rsidR="000B2920" w:rsidP="00695ED8" w:rsidRDefault="000B2920" w14:paraId="5D34253B" w14:textId="77777777">
      <w:pPr>
        <w:pStyle w:val="BulletStyle2"/>
      </w:pPr>
      <w:r>
        <w:t>The joint notice meets the implementation specifications in paragraph (b) of this section, except that the statements required by this section may be altered to reflect the fact that the notice covers more than one covered entity; and</w:t>
      </w:r>
    </w:p>
    <w:p w:rsidRPr="00373982" w:rsidR="000B2920" w:rsidP="00CC12EE" w:rsidRDefault="000B2920" w14:paraId="75100B9D" w14:textId="77777777">
      <w:pPr>
        <w:pStyle w:val="BulletStyle2"/>
        <w:numPr>
          <w:ilvl w:val="1"/>
          <w:numId w:val="151"/>
        </w:numPr>
      </w:pPr>
      <w:r>
        <w:t>Describes with reasonable specificity the covered entities, or class of entities, to which the joint notice applies.</w:t>
      </w:r>
    </w:p>
    <w:p w:rsidRPr="00373982" w:rsidR="000B2920" w:rsidP="00CC12EE" w:rsidRDefault="000B2920" w14:paraId="57370546" w14:textId="77777777">
      <w:pPr>
        <w:pStyle w:val="BulletStyle2"/>
        <w:numPr>
          <w:ilvl w:val="1"/>
          <w:numId w:val="151"/>
        </w:numPr>
      </w:pPr>
      <w:r>
        <w:t>Describes with reasonable specificity the service delivery sites, or classes of service delivery sites, to which the joint notice applies; and</w:t>
      </w:r>
    </w:p>
    <w:p w:rsidRPr="00373982" w:rsidR="000B2920" w:rsidP="00CC12EE" w:rsidRDefault="000B2920" w14:paraId="3CB6185E" w14:textId="148064A3">
      <w:pPr>
        <w:pStyle w:val="BulletStyle2"/>
        <w:numPr>
          <w:ilvl w:val="1"/>
          <w:numId w:val="151"/>
        </w:numPr>
      </w:pPr>
      <w:r>
        <w:t>If applicable, states that the covered entities participating in the organized health care arrangement shares protected health information with each other, as necessary to carry out treatment, payment, or health care operations relating to the organized health care arrangement.</w:t>
      </w:r>
    </w:p>
    <w:p w:rsidRPr="00373982" w:rsidR="000B2920" w:rsidP="00695ED8" w:rsidRDefault="000B2920" w14:paraId="780950DA" w14:textId="4985071D">
      <w:pPr>
        <w:pStyle w:val="BulletStyle2"/>
      </w:pPr>
      <w:r>
        <w:t xml:space="preserve">The covered entities included in the joint notice provides the notice to individuals in accordance with the applicable implementation specifications of paragraph (c) of this section. Provision of the joint notice to an individual by any one of the covered entities included in the joint notice satisfies the provision requirement of paragraph (c) of this section with respect to all others covered by the joint notice.</w:t>
      </w:r>
    </w:p>
    <w:p w:rsidRPr="009375BF" w:rsidR="000B2920" w:rsidP="002B1DD9" w:rsidRDefault="000B2920" w14:paraId="186FB927" w14:textId="77777777">
      <w:pPr>
        <w:pStyle w:val="Style1"/>
      </w:pPr>
      <w:r>
        <w:t>Documentation</w:t>
      </w:r>
    </w:p>
    <w:p w:rsidRPr="009375BF" w:rsidR="000B2920" w:rsidP="00CC12EE" w:rsidRDefault="00F2670B" w14:paraId="111ECDAF" w14:textId="273E53B8">
      <w:pPr>
        <w:pStyle w:val="ListParagraph"/>
        <w:numPr>
          <w:ilvl w:val="0"/>
          <w:numId w:val="148"/>
        </w:numPr>
      </w:pPr>
      <w:r>
        <w:t>COMPANY documents compliance with the notice requirements, as required by §164.530(j), by retaining copies of the notices issued by COMPANY and, if applicable, any written acknowledgments of receipt of the notice or documentation of good faith efforts to obtain such written acknowledgment, in accordance with paragraph (c)(2)(ii) of this section.</w:t>
      </w:r>
    </w:p>
    <w:p w:rsidRPr="009375BF" w:rsidR="000B2920" w:rsidP="002B1DD9" w:rsidRDefault="000B2920" w14:paraId="65C5751C" w14:textId="77777777">
      <w:pPr>
        <w:pStyle w:val="Style1"/>
      </w:pPr>
      <w:r>
        <w:t>Additional Information</w:t>
      </w:r>
    </w:p>
    <w:p w:rsidRPr="00373982" w:rsidR="000B2920" w:rsidP="00CC12EE" w:rsidRDefault="000B2920" w14:paraId="632A9866" w14:textId="77777777">
      <w:pPr>
        <w:pStyle w:val="ListParagraph"/>
        <w:numPr>
          <w:ilvl w:val="0"/>
          <w:numId w:val="149"/>
        </w:numPr>
      </w:pPr>
      <w:r>
        <w:t>Please add any additional information that you feel would be beneficial to this specific policy document regarding the various aforementioned provisions for the HIPAA Privacy Rule.</w:t>
      </w:r>
    </w:p>
    <w:p>
      <w:pPr>
        <w:pStyle w:val="BlueSubsection1"/>
      </w:pPr>
      <w:r>
        <w:t xml:space="preserve">Notice of Privacy Practices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C0413D" w:rsidR="00F175F5" w:rsidP="00C0413D" w:rsidRDefault="00F175F5" w14:paraId="5D6174DF" w14:textId="292DE584">
      <w:pPr>
        <w:pStyle w:val="GrayBodyTextStyle"/>
      </w:pPr>
    </w:p>
    <w:p w:rsidR="00FC62AD" w:rsidP="006C1ADA" w:rsidRDefault="00FC62AD" w14:paraId="0FFBF6BE" w14:textId="77777777">
      <w:pPr>
        <w:pStyle w:val="Heading1"/>
        <w:rPr>
          <w:rFonts w:ascii="Calibri" w:hAnsi="Calibri" w:eastAsia="Calibri" w:cs="Times New Roman"/>
          <w:b/>
          <w:color w:val="0070C0"/>
          <w:sz w:val="24"/>
          <w:szCs w:val="24"/>
        </w:rPr>
      </w:pPr>
    </w:p>
    <w:p w:rsidR="00FC62AD" w:rsidRDefault="00FC62AD" w14:paraId="31068290"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FE73E2" w:rsidP="00FC62AD" w:rsidRDefault="006C1ADA" w14:paraId="06014F75" w14:textId="50358A46">
      <w:pPr>
        <w:pStyle w:val="DarkBlueHeading1"/>
        <w:rPr>
          <w:rFonts w:ascii="Calibri" w:hAnsi="Calibri" w:eastAsia="Calibri" w:cs="Times New Roman"/>
          <w:b w:val="0"/>
          <w:color w:val="0070C0"/>
          <w:sz w:val="24"/>
          <w:szCs w:val="24"/>
        </w:rPr>
      </w:pPr>
      <w:bookmarkStart w:name="_Toc218072602" w:id="56"/>
      <w:r>
        <w:t>Right of an Individual to Request Restriction of Uses and Disclosures</w:t>
      </w:r>
      <w:bookmarkEnd w:id="56"/>
    </w:p>
    <w:tbl>
      <w:tblPr>
        <w:tblStyle w:val="TableGrid"/>
        <w:tblW w:w="10080" w:type="dxa"/>
        <w:tblInd w:w="893" w:type="dxa"/>
        <w:tblLook w:val="04A0" w:firstRow="1" w:lastRow="0" w:firstColumn="1" w:lastColumn="0" w:noHBand="0" w:noVBand="1"/>
      </w:tblPr>
      <w:tblGrid>
        <w:gridCol w:w="2222"/>
        <w:gridCol w:w="7858"/>
      </w:tblGrid>
      <w:tr w:rsidRPr="00FC62AD" w:rsidR="00880BBF" w:rsidTr="00F175F5" w14:paraId="1B1C2717" w14:textId="77777777">
        <w:trPr>
          <w:cantSplit/>
          <w:trHeight w:val="576"/>
        </w:trPr>
        <w:tc>
          <w:tcPr>
            <w:tcW w:w="2222" w:type="dxa"/>
            <w:shd w:val="clear" w:color="auto" w:fill="EEF8F8" w:themeFill="accent5"/>
            <w:vAlign w:val="center"/>
          </w:tcPr>
          <w:p w:rsidRPr="00FC62AD" w:rsidR="00880BBF" w:rsidP="00FC62AD" w:rsidRDefault="00880BBF" w14:paraId="35B5D0F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7858" w:type="dxa"/>
            <w:shd w:val="clear" w:color="auto" w:fill="FFFDFC" w:themeFill="background2"/>
            <w:vAlign w:val="center"/>
          </w:tcPr>
          <w:p w:rsidRPr="00BD6FF6" w:rsidR="00880BBF" w:rsidP="00FC62AD" w:rsidRDefault="00880BBF" w14:paraId="1B1F4EB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C62AD" w:rsidR="00880BBF" w:rsidTr="00F175F5" w14:paraId="123FF744" w14:textId="77777777">
        <w:trPr>
          <w:cantSplit/>
          <w:trHeight w:val="576"/>
        </w:trPr>
        <w:tc>
          <w:tcPr>
            <w:tcW w:w="2222" w:type="dxa"/>
            <w:shd w:val="clear" w:color="auto" w:fill="EEF8F8" w:themeFill="accent5"/>
            <w:vAlign w:val="center"/>
          </w:tcPr>
          <w:p w:rsidRPr="00FC62AD" w:rsidR="00880BBF" w:rsidP="00FC62AD" w:rsidRDefault="00880BBF" w14:paraId="221457F4" w14:textId="77777777">
            <w:pPr>
              <w:pStyle w:val="NoSpacing"/>
              <w:jc w:val="left"/>
              <w:rPr>
                <w:rFonts w:asciiTheme="minorHAnsi" w:hAnsiTheme="minorHAnsi"/>
                <w:b/>
                <w:color w:val="1C3557" w:themeColor="text2"/>
                <w:sz w:val="18"/>
                <w:szCs w:val="18"/>
              </w:rPr>
            </w:pPr>
          </w:p>
          <w:p w:rsidRPr="00FC62AD" w:rsidR="00880BBF" w:rsidP="00FC62AD" w:rsidRDefault="00880BBF" w14:paraId="017EE0C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C62AD" w:rsidR="00880BBF" w:rsidP="00FC62AD" w:rsidRDefault="00880BBF" w14:paraId="7B8190B9" w14:textId="77777777">
            <w:pPr>
              <w:pStyle w:val="NoSpacing"/>
              <w:jc w:val="left"/>
              <w:rPr>
                <w:rFonts w:asciiTheme="minorHAnsi" w:hAnsiTheme="minorHAnsi"/>
                <w:b/>
                <w:color w:val="1C3557" w:themeColor="text2"/>
                <w:sz w:val="18"/>
                <w:szCs w:val="18"/>
              </w:rPr>
            </w:pPr>
          </w:p>
        </w:tc>
        <w:tc>
          <w:tcPr>
            <w:tcW w:w="7858" w:type="dxa"/>
            <w:shd w:val="clear" w:color="auto" w:fill="FFFDFC" w:themeFill="background2"/>
            <w:vAlign w:val="center"/>
          </w:tcPr>
          <w:p w:rsidRPr="00BD6FF6" w:rsidR="00880BBF" w:rsidP="00FC62AD" w:rsidRDefault="00880BBF" w14:paraId="3499FB0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C62AD" w:rsidR="00880BBF" w:rsidTr="00F175F5" w14:paraId="0C6AA858" w14:textId="77777777">
        <w:trPr>
          <w:cantSplit/>
          <w:trHeight w:val="576"/>
        </w:trPr>
        <w:tc>
          <w:tcPr>
            <w:tcW w:w="2222" w:type="dxa"/>
            <w:shd w:val="clear" w:color="auto" w:fill="EEF8F8" w:themeFill="accent5"/>
            <w:vAlign w:val="center"/>
          </w:tcPr>
          <w:p w:rsidRPr="00FC62AD" w:rsidR="00880BBF" w:rsidP="00FC62AD" w:rsidRDefault="00880BBF" w14:paraId="3AFD964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7858" w:type="dxa"/>
            <w:shd w:val="clear" w:color="auto" w:fill="FFFDFC" w:themeFill="background2"/>
            <w:vAlign w:val="center"/>
          </w:tcPr>
          <w:p w:rsidRPr="00BD6FF6" w:rsidR="00880BBF" w:rsidP="00FC62AD" w:rsidRDefault="00880BBF" w14:paraId="2D7A68C6" w14:textId="77777777">
            <w:pPr>
              <w:pStyle w:val="NoSpacing"/>
              <w:jc w:val="left"/>
              <w:rPr>
                <w:rFonts w:asciiTheme="minorHAnsi" w:hAnsiTheme="minorHAnsi"/>
                <w:bCs/>
                <w:color w:val="5E5E5E" w:themeColor="text1"/>
                <w:sz w:val="18"/>
                <w:szCs w:val="18"/>
              </w:rPr>
            </w:pPr>
          </w:p>
          <w:p w:rsidRPr="00BD6FF6" w:rsidR="00880BBF" w:rsidP="00FC62AD" w:rsidRDefault="00880BBF" w14:paraId="4C124500" w14:textId="0405A99A">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§164.522 Rights to request privacy protection for protected health information.</w:t>
            </w:r>
          </w:p>
          <w:p w:rsidRPr="00BD6FF6" w:rsidR="00880BBF" w:rsidP="00FC62AD" w:rsidRDefault="00880BBF" w14:paraId="73EDFF5E" w14:textId="77777777">
            <w:pPr>
              <w:pStyle w:val="NoSpacing"/>
              <w:jc w:val="left"/>
              <w:rPr>
                <w:rFonts w:asciiTheme="minorHAnsi" w:hAnsiTheme="minorHAnsi"/>
                <w:bCs/>
                <w:color w:val="5E5E5E" w:themeColor="text1"/>
                <w:sz w:val="18"/>
                <w:szCs w:val="18"/>
              </w:rPr>
            </w:pPr>
          </w:p>
        </w:tc>
      </w:tr>
      <w:tr w:rsidRPr="00FC62AD" w:rsidR="00880BBF" w:rsidTr="00F175F5" w14:paraId="05940C7C" w14:textId="77777777">
        <w:trPr>
          <w:cantSplit/>
          <w:trHeight w:val="576"/>
        </w:trPr>
        <w:tc>
          <w:tcPr>
            <w:tcW w:w="2222" w:type="dxa"/>
            <w:shd w:val="clear" w:color="auto" w:fill="EEF8F8" w:themeFill="accent5"/>
            <w:vAlign w:val="center"/>
          </w:tcPr>
          <w:p w:rsidRPr="00FC62AD" w:rsidR="00880BBF" w:rsidP="00FC62AD" w:rsidRDefault="00880BBF" w14:paraId="72C900B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7858" w:type="dxa"/>
            <w:shd w:val="clear" w:color="auto" w:fill="FFFDFC" w:themeFill="background2"/>
            <w:vAlign w:val="center"/>
          </w:tcPr>
          <w:p w:rsidRPr="00BD6FF6" w:rsidR="00880BBF" w:rsidP="00FC62AD" w:rsidRDefault="00880BBF" w14:paraId="242DA15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§164.522(a)(1) - 45 CFR Part §164.522(a)(3) | </w:t>
            </w:r>
            <w:bookmarkStart w:name="_Hlk132994579" w:id="57"/>
            <w:r>
              <w:rPr>
                <w:rFonts w:asciiTheme="minorHAnsi" w:hAnsiTheme="minorHAnsi"/>
                <w:bCs/>
                <w:color w:val="5E5E5E" w:themeColor="text1"/>
                <w:sz w:val="18"/>
                <w:szCs w:val="18"/>
              </w:rPr>
              <w:t>Right of an Individual to Request Restriction of Uses and Disclosures</w:t>
            </w:r>
            <w:bookmarkEnd w:id="57"/>
          </w:p>
        </w:tc>
      </w:tr>
      <w:tr w:rsidRPr="00FC62AD" w:rsidR="00880BBF" w:rsidTr="00F175F5" w14:paraId="7FCC7F60" w14:textId="77777777">
        <w:trPr>
          <w:cantSplit/>
          <w:trHeight w:val="576"/>
        </w:trPr>
        <w:tc>
          <w:tcPr>
            <w:tcW w:w="2222" w:type="dxa"/>
            <w:shd w:val="clear" w:color="auto" w:fill="EEF8F8" w:themeFill="accent5"/>
            <w:vAlign w:val="center"/>
          </w:tcPr>
          <w:p w:rsidRPr="00FC62AD" w:rsidR="00880BBF" w:rsidP="00FC62AD" w:rsidRDefault="00880BBF" w14:paraId="1BAF9E2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7858" w:type="dxa"/>
            <w:shd w:val="clear" w:color="auto" w:fill="FFFDFC" w:themeFill="background2"/>
            <w:vAlign w:val="center"/>
          </w:tcPr>
          <w:p w:rsidRPr="00BD6FF6" w:rsidR="00880BBF" w:rsidP="00FC62AD" w:rsidRDefault="00880BBF" w14:paraId="3B53255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880BBF" w:rsidR="00880BBF" w:rsidP="00490614" w:rsidRDefault="00880BBF" w14:paraId="4AEC55E2" w14:textId="77777777">
      <w:pPr>
        <w:pStyle w:val="Bluenotheading"/>
        <w:rPr>
          <w:rFonts w:ascii="Calibri" w:hAnsi="Calibri" w:eastAsia="Calibri" w:cs="Times New Roman"/>
          <w:color w:val="2E74B5"/>
        </w:rPr>
      </w:pPr>
      <w:r>
        <w:t xml:space="preserve">Overview </w:t>
      </w:r>
    </w:p>
    <w:p w:rsidRPr="00880BBF" w:rsidR="00880BBF" w:rsidP="00FC62AD" w:rsidRDefault="00880BBF" w14:paraId="2335EC24" w14:textId="714B814D">
      <w:pPr>
        <w:pStyle w:val="GrayBodyTextStyle"/>
        <w:rPr>
          <w:rFonts w:ascii="Calibri" w:hAnsi="Calibri" w:eastAsia="Calibri" w:cs="Times New Roman"/>
        </w:rPr>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w:t>
      </w:r>
      <w:r>
        <w:rPr>
          <w:rFonts w:ascii="Calibri" w:hAnsi="Calibri" w:eastAsia="Calibri" w:cs="Times New Roman"/>
        </w:rPr>
        <w:t xml:space="preserve">.  </w:t>
      </w:r>
    </w:p>
    <w:p w:rsidRPr="00880BBF" w:rsidR="00880BBF" w:rsidP="00FC62AD" w:rsidRDefault="00880BBF" w14:paraId="66B0D740" w14:textId="77777777">
      <w:pPr>
        <w:pStyle w:val="BlueSubsection1"/>
        <w:rPr>
          <w:rFonts w:ascii="Calibri" w:hAnsi="Calibri" w:eastAsia="Calibri" w:cs="Times New Roman"/>
          <w:b/>
          <w:color w:val="2E74B5"/>
          <w:kern w:val="0"/>
          <w14:ligatures w14:val="none"/>
        </w:rPr>
      </w:pPr>
      <w:r>
        <w:t>Purpose</w:t>
      </w:r>
    </w:p>
    <w:p w:rsidRPr="00373982" w:rsidR="00880BBF" w:rsidP="00373982" w:rsidRDefault="00880BBF" w14:paraId="61712A6E" w14:textId="64D1261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880BBF" w:rsidR="00880BBF" w:rsidP="00FC62AD" w:rsidRDefault="00880BBF" w14:paraId="4D7599AC" w14:textId="77777777">
      <w:pPr>
        <w:pStyle w:val="BlueSubsection1"/>
        <w:rPr>
          <w:rFonts w:ascii="Calibri" w:hAnsi="Calibri" w:eastAsia="Calibri" w:cs="Times New Roman"/>
          <w:b/>
          <w:color w:val="2E74B5"/>
          <w:kern w:val="0"/>
          <w14:ligatures w14:val="none"/>
        </w:rPr>
      </w:pPr>
      <w:r>
        <w:t>Scope</w:t>
      </w:r>
    </w:p>
    <w:p w:rsidRPr="00373982" w:rsidR="00880BBF" w:rsidP="00373982" w:rsidRDefault="00880BBF" w14:paraId="000E6D1A" w14:textId="6AE383DE">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373982" w:rsidR="00880BBF" w:rsidP="00CC12EE" w:rsidRDefault="00880BBF" w14:paraId="447C2FAC" w14:textId="7AA6895A">
      <w:pPr>
        <w:pStyle w:val="ListParagraph"/>
        <w:numPr>
          <w:ilvl w:val="0"/>
          <w:numId w:val="7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373982" w:rsidR="00880BBF" w:rsidP="00373982" w:rsidRDefault="00880BBF" w14:paraId="3B06A017" w14:textId="593C84F4">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373982" w:rsidR="00880BBF" w:rsidP="00373982" w:rsidRDefault="00880BBF" w14:paraId="7487EF45"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880BBF" w:rsidR="00880BBF" w:rsidP="00490614" w:rsidRDefault="00880BBF" w14:paraId="1DF31418" w14:textId="77777777">
      <w:pPr>
        <w:pStyle w:val="Bluenotheading"/>
        <w:rPr>
          <w:rFonts w:ascii="Calibri" w:hAnsi="Calibri" w:eastAsia="Calibri" w:cs="Times New Roman"/>
          <w:color w:val="2E74B5"/>
        </w:rPr>
      </w:pPr>
      <w:r>
        <w:t>Policy</w:t>
      </w:r>
    </w:p>
    <w:p w:rsidRPr="00030B83" w:rsidR="00880BBF" w:rsidP="00CC12EE" w:rsidRDefault="00880BBF" w14:paraId="41091E49" w14:textId="77777777">
      <w:pPr>
        <w:pStyle w:val="Style1"/>
        <w:numPr>
          <w:ilvl w:val="0"/>
          <w:numId w:val="76"/>
        </w:numPr>
      </w:pPr>
      <w:r>
        <w:t xml:space="preserve">Right of an Individual to Request Restriction of Uses and Disclosures </w:t>
      </w:r>
    </w:p>
    <w:p w:rsidRPr="00093EFE" w:rsidR="00880BBF" w:rsidP="00CC12EE" w:rsidRDefault="00880BBF" w14:paraId="15DBA4D3" w14:textId="3811BDE3">
      <w:pPr>
        <w:pStyle w:val="ListParagraph"/>
        <w:numPr>
          <w:ilvl w:val="0"/>
          <w:numId w:val="309"/>
        </w:numPr>
      </w:pPr>
      <w:r>
        <w:t>As mandated by the Health Insurance Portability and Accountability Act (HIPAA), COMPANY permits an individual to request that COMPANY restrict:</w:t>
      </w:r>
    </w:p>
    <w:p w:rsidRPr="00431A4F" w:rsidR="00880BBF" w:rsidP="00431A4F" w:rsidRDefault="00880BBF" w14:paraId="264EDF03" w14:textId="77777777">
      <w:pPr>
        <w:pStyle w:val="BulletStyle2"/>
      </w:pPr>
      <w:r>
        <w:t>Uses or disclosures of protected health information about the individual to carry out treatment, payment, or health care operations; and</w:t>
      </w:r>
    </w:p>
    <w:p w:rsidRPr="00431A4F" w:rsidR="00880BBF" w:rsidP="00431A4F" w:rsidRDefault="00880BBF" w14:paraId="3ACE3DF2" w14:textId="77777777">
      <w:pPr>
        <w:pStyle w:val="BulletStyle2"/>
      </w:pPr>
      <w:r>
        <w:t>Disclosures permitted under §164.510(b).</w:t>
      </w:r>
    </w:p>
    <w:p w:rsidRPr="00093EFE" w:rsidR="00880BBF" w:rsidP="000104F0" w:rsidRDefault="00880BBF" w14:paraId="152B4E2D" w14:textId="307898FC">
      <w:pPr>
        <w:pStyle w:val="ListParagraph"/>
      </w:pPr>
      <w:r>
        <w:t>Except as provided in paragraph (a)(1)(vi) of this section, COMPANY is not required to agree to a restriction.</w:t>
      </w:r>
    </w:p>
    <w:p w:rsidRPr="00093EFE" w:rsidR="00880BBF" w:rsidP="000104F0" w:rsidRDefault="00880BBF" w14:paraId="3962BEFC" w14:textId="0F8FA3C6">
      <w:pPr>
        <w:pStyle w:val="ListParagraph"/>
      </w:pPr>
      <w:r>
        <w:t>If COMPANY agrees to a restriction under paragraph (a)(1)(i) of this section, it may not use or disclose protected health information in violation of such restriction, except that, if the individual who requested the restriction is in need of emergency treatment and the restricted protected health information is needed to provide the emergency treatment, thus,  COMPANY uses the restricted protected health information, or may disclose such information to a health care provider, to provide such treatment to the individual.</w:t>
      </w:r>
    </w:p>
    <w:p w:rsidRPr="00093EFE" w:rsidR="00880BBF" w:rsidP="000104F0" w:rsidRDefault="00880BBF" w14:paraId="1C458A96" w14:textId="231DAC70">
      <w:pPr>
        <w:pStyle w:val="ListParagraph"/>
      </w:pPr>
      <w:r>
        <w:t>If restricted protected health information is disclosed to a health care provider for emergency treatment under paragraph (a)(1)(iii) of this section, COMPANY requests that such health care provider not further use or disclose the information.</w:t>
      </w:r>
    </w:p>
    <w:p w:rsidRPr="00093EFE" w:rsidR="00880BBF" w:rsidP="000104F0" w:rsidRDefault="00880BBF" w14:paraId="32E26972" w14:textId="564E1CBB">
      <w:pPr>
        <w:pStyle w:val="ListParagraph"/>
      </w:pPr>
      <w:r>
        <w:t>A restriction agreed to by COMPANY under paragraph (a) of this section, is not effective under this subpart to prevent uses or disclosures permitted or required under §§164.502(a)(2)(ii), 164.510(a) or 164.512.</w:t>
      </w:r>
    </w:p>
    <w:p w:rsidRPr="00093EFE" w:rsidR="00880BBF" w:rsidP="000104F0" w:rsidRDefault="00F2670B" w14:paraId="32F402CC" w14:textId="280280AF">
      <w:pPr>
        <w:pStyle w:val="ListParagraph"/>
      </w:pPr>
      <w:r>
        <w:t>COMPANY agrees to the request of an individual to restrict disclosure of protected health information about the individual to a health plan if:</w:t>
      </w:r>
    </w:p>
    <w:p w:rsidRPr="00431A4F" w:rsidR="00880BBF" w:rsidP="00431A4F" w:rsidRDefault="00880BBF" w14:paraId="561C116B" w14:textId="77777777">
      <w:pPr>
        <w:pStyle w:val="BulletStyle2"/>
      </w:pPr>
      <w:r>
        <w:t>The disclosure is for the purpose of carrying out payment or health care operations and is not otherwise required by law; and</w:t>
      </w:r>
    </w:p>
    <w:p w:rsidRPr="00431A4F" w:rsidR="00880BBF" w:rsidP="00431A4F" w:rsidRDefault="00880BBF" w14:paraId="0DD51063" w14:textId="0172FEDC">
      <w:pPr>
        <w:pStyle w:val="BulletStyle2"/>
      </w:pPr>
      <w:r>
        <w:t>The protected health information pertains solely to a health care item or service for which the individual, or person other than the health plan on behalf of the individual, has paid COMPANY in full.</w:t>
      </w:r>
    </w:p>
    <w:p w:rsidRPr="00030B83" w:rsidR="00880BBF" w:rsidP="002B1DD9" w:rsidRDefault="00880BBF" w14:paraId="41E269A0" w14:textId="77777777">
      <w:pPr>
        <w:pStyle w:val="Style1"/>
      </w:pPr>
      <w:r>
        <w:t>Terminating a Restriction</w:t>
      </w:r>
    </w:p>
    <w:p w:rsidRPr="00431A4F" w:rsidR="00880BBF" w:rsidP="00CC12EE" w:rsidRDefault="00F2670B" w14:paraId="25FAF9CA" w14:textId="053B7658">
      <w:pPr>
        <w:pStyle w:val="ListParagraph"/>
        <w:numPr>
          <w:ilvl w:val="0"/>
          <w:numId w:val="77"/>
        </w:numPr>
      </w:pPr>
      <w:r>
        <w:t>COMPANY terminates a restriction, if:</w:t>
      </w:r>
    </w:p>
    <w:p w:rsidRPr="00431A4F" w:rsidR="00880BBF" w:rsidP="00431A4F" w:rsidRDefault="00880BBF" w14:paraId="41FFEE9B" w14:textId="35780A6A">
      <w:pPr>
        <w:pStyle w:val="BulletStyle2"/>
      </w:pPr>
      <w:r>
        <w:t>The individual agrees to or requests the termination in writing.</w:t>
      </w:r>
    </w:p>
    <w:p w:rsidRPr="00431A4F" w:rsidR="00880BBF" w:rsidP="00431A4F" w:rsidRDefault="00880BBF" w14:paraId="127182A8" w14:textId="77777777">
      <w:pPr>
        <w:pStyle w:val="BulletStyle2"/>
      </w:pPr>
      <w:r>
        <w:t>The individual orally agrees to the termination and the oral agreement is documented; or</w:t>
      </w:r>
    </w:p>
    <w:p w:rsidRPr="00431A4F" w:rsidR="00880BBF" w:rsidP="00431A4F" w:rsidRDefault="00F2670B" w14:paraId="27AE3269" w14:textId="63ADA04E">
      <w:pPr>
        <w:pStyle w:val="BulletStyle2"/>
      </w:pPr>
      <w:r>
        <w:t>COMPANY informs the individual that it is terminating its agreement to a restriction, except that such termination is:</w:t>
      </w:r>
    </w:p>
    <w:p w:rsidRPr="00431A4F" w:rsidR="00880BBF" w:rsidP="00CC12EE" w:rsidRDefault="00880BBF" w14:paraId="60D0B5A4" w14:textId="77777777">
      <w:pPr>
        <w:pStyle w:val="BulletStyle2"/>
        <w:numPr>
          <w:ilvl w:val="1"/>
          <w:numId w:val="113"/>
        </w:numPr>
      </w:pPr>
      <w:r>
        <w:t>Not effective for protected health information restricted under paragraph (a)(1)(vi) of this section; and</w:t>
      </w:r>
    </w:p>
    <w:p w:rsidRPr="00431A4F" w:rsidR="00880BBF" w:rsidP="00CC12EE" w:rsidRDefault="00880BBF" w14:paraId="41D54A11" w14:textId="77777777">
      <w:pPr>
        <w:pStyle w:val="BulletStyle2"/>
        <w:numPr>
          <w:ilvl w:val="1"/>
          <w:numId w:val="113"/>
        </w:numPr>
      </w:pPr>
      <w:r>
        <w:t>Only effective with respect to protected health information created or received after it has so informed the individual.</w:t>
      </w:r>
    </w:p>
    <w:p w:rsidRPr="00030B83" w:rsidR="00880BBF" w:rsidP="002B1DD9" w:rsidRDefault="00880BBF" w14:paraId="2E8740D3" w14:textId="77777777">
      <w:pPr>
        <w:pStyle w:val="Style1"/>
      </w:pPr>
      <w:r>
        <w:t>Documentation</w:t>
      </w:r>
    </w:p>
    <w:p w:rsidRPr="00431A4F" w:rsidR="00880BBF" w:rsidP="00CC12EE" w:rsidRDefault="00F2670B" w14:paraId="15CE9F8B" w14:textId="546A3915">
      <w:pPr>
        <w:pStyle w:val="ListParagraph"/>
        <w:numPr>
          <w:ilvl w:val="0"/>
          <w:numId w:val="147"/>
        </w:numPr>
      </w:pPr>
      <w:r>
        <w:t>COMPANY documents a restriction in accordance with §164.530(j) of this subchapter.</w:t>
      </w:r>
    </w:p>
    <w:p w:rsidRPr="00030B83" w:rsidR="00880BBF" w:rsidP="002B1DD9" w:rsidRDefault="00880BBF" w14:paraId="32CB5683" w14:textId="77777777">
      <w:pPr>
        <w:pStyle w:val="Style1"/>
      </w:pPr>
      <w:r>
        <w:t>Additional Information</w:t>
      </w:r>
    </w:p>
    <w:p w:rsidRPr="00431A4F" w:rsidR="00880BBF" w:rsidP="00CC12EE" w:rsidRDefault="00880BBF" w14:paraId="3DC2B037" w14:textId="77777777">
      <w:pPr>
        <w:pStyle w:val="ListParagraph"/>
        <w:numPr>
          <w:ilvl w:val="0"/>
          <w:numId w:val="146"/>
        </w:numPr>
      </w:pPr>
      <w:r>
        <w:t>Please add any additional information that you feel would be beneficial to this specific policy document regarding the various aforementioned provisions for the HIPAA Privacy Rule.</w:t>
      </w:r>
    </w:p>
    <w:p>
      <w:pPr>
        <w:pStyle w:val="BlueSubsection1"/>
      </w:pPr>
      <w:r>
        <w:t xml:space="preserve">Right of an Individual to Request Restriction of Uses and Disclosures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880BBF" w:rsidR="00F175F5" w:rsidP="00FC62AD" w:rsidRDefault="00F175F5" w14:paraId="0AB39ECF" w14:textId="77777777">
      <w:pPr>
        <w:pStyle w:val="GrayBodyTextStyle"/>
      </w:pPr>
    </w:p>
    <w:p w:rsidR="00FC62AD" w:rsidP="006C1ADA" w:rsidRDefault="00FC62AD" w14:paraId="7964DCEB" w14:textId="77777777">
      <w:pPr>
        <w:pStyle w:val="Heading1"/>
        <w:rPr>
          <w:rFonts w:ascii="Calibri" w:hAnsi="Calibri" w:eastAsia="Calibri" w:cs="Times New Roman"/>
          <w:b/>
          <w:color w:val="0070C0"/>
          <w:sz w:val="24"/>
          <w:szCs w:val="24"/>
        </w:rPr>
      </w:pPr>
    </w:p>
    <w:p w:rsidR="00FC62AD" w:rsidRDefault="00FC62AD" w14:paraId="0FCF2052"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880BBF" w:rsidP="00FC62AD" w:rsidRDefault="006C1ADA" w14:paraId="31CB20B4" w14:textId="2D7C2CCB">
      <w:pPr>
        <w:pStyle w:val="DarkBlueHeading1"/>
        <w:rPr>
          <w:rFonts w:ascii="Calibri" w:hAnsi="Calibri" w:eastAsia="Calibri" w:cs="Times New Roman"/>
          <w:b w:val="0"/>
          <w:color w:val="0070C0"/>
          <w:sz w:val="24"/>
          <w:szCs w:val="24"/>
        </w:rPr>
      </w:pPr>
      <w:bookmarkStart w:name="_Toc218072603" w:id="58"/>
      <w:r>
        <w:t>Confidential Communications Requirements</w:t>
      </w:r>
      <w:bookmarkEnd w:id="58"/>
    </w:p>
    <w:tbl>
      <w:tblPr>
        <w:tblStyle w:val="TableGrid"/>
        <w:tblW w:w="10080" w:type="dxa"/>
        <w:tblInd w:w="893" w:type="dxa"/>
        <w:tblLook w:val="04A0" w:firstRow="1" w:lastRow="0" w:firstColumn="1" w:lastColumn="0" w:noHBand="0" w:noVBand="1"/>
      </w:tblPr>
      <w:tblGrid>
        <w:gridCol w:w="2222"/>
        <w:gridCol w:w="7858"/>
      </w:tblGrid>
      <w:tr w:rsidRPr="00FC62AD" w:rsidR="00663349" w:rsidTr="00F175F5" w14:paraId="573B530B" w14:textId="77777777">
        <w:trPr>
          <w:cantSplit/>
          <w:trHeight w:val="576"/>
        </w:trPr>
        <w:tc>
          <w:tcPr>
            <w:tcW w:w="2245" w:type="dxa"/>
            <w:shd w:val="clear" w:color="auto" w:fill="EEF8F8" w:themeFill="accent5"/>
            <w:vAlign w:val="center"/>
          </w:tcPr>
          <w:p w:rsidRPr="00FC62AD" w:rsidR="00663349" w:rsidP="00FC62AD" w:rsidRDefault="00663349" w14:paraId="307526B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663349" w:rsidP="00FC62AD" w:rsidRDefault="00663349" w14:paraId="195B1B8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C62AD" w:rsidR="00663349" w:rsidTr="00F175F5" w14:paraId="349CB315" w14:textId="77777777">
        <w:trPr>
          <w:cantSplit/>
          <w:trHeight w:val="576"/>
        </w:trPr>
        <w:tc>
          <w:tcPr>
            <w:tcW w:w="2245" w:type="dxa"/>
            <w:shd w:val="clear" w:color="auto" w:fill="EEF8F8" w:themeFill="accent5"/>
            <w:vAlign w:val="center"/>
          </w:tcPr>
          <w:p w:rsidRPr="00FC62AD" w:rsidR="00663349" w:rsidP="00FC62AD" w:rsidRDefault="00663349" w14:paraId="19EDC0C3" w14:textId="77777777">
            <w:pPr>
              <w:pStyle w:val="NoSpacing"/>
              <w:jc w:val="left"/>
              <w:rPr>
                <w:rFonts w:asciiTheme="minorHAnsi" w:hAnsiTheme="minorHAnsi"/>
                <w:b/>
                <w:color w:val="1C3557" w:themeColor="text2"/>
                <w:sz w:val="18"/>
                <w:szCs w:val="18"/>
              </w:rPr>
            </w:pPr>
          </w:p>
          <w:p w:rsidRPr="00FC62AD" w:rsidR="00663349" w:rsidP="00FC62AD" w:rsidRDefault="00663349" w14:paraId="5108C4A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C62AD" w:rsidR="00663349" w:rsidP="00FC62AD" w:rsidRDefault="00663349" w14:paraId="586DA711"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663349" w:rsidP="00FC62AD" w:rsidRDefault="00663349" w14:paraId="01AF13F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C62AD" w:rsidR="00663349" w:rsidTr="00F175F5" w14:paraId="2C0D39D8" w14:textId="77777777">
        <w:trPr>
          <w:cantSplit/>
          <w:trHeight w:val="576"/>
        </w:trPr>
        <w:tc>
          <w:tcPr>
            <w:tcW w:w="2245" w:type="dxa"/>
            <w:shd w:val="clear" w:color="auto" w:fill="EEF8F8" w:themeFill="accent5"/>
            <w:vAlign w:val="center"/>
          </w:tcPr>
          <w:p w:rsidRPr="00FC62AD" w:rsidR="00663349" w:rsidP="00FC62AD" w:rsidRDefault="00663349" w14:paraId="7A8EFEC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663349" w:rsidP="00FC62AD" w:rsidRDefault="00663349" w14:paraId="5ACFFF96" w14:textId="77777777">
            <w:pPr>
              <w:pStyle w:val="NoSpacing"/>
              <w:jc w:val="left"/>
              <w:rPr>
                <w:rFonts w:asciiTheme="minorHAnsi" w:hAnsiTheme="minorHAnsi"/>
                <w:bCs/>
                <w:color w:val="5E5E5E" w:themeColor="text1"/>
                <w:sz w:val="18"/>
                <w:szCs w:val="18"/>
              </w:rPr>
            </w:pPr>
          </w:p>
          <w:p w:rsidRPr="00BD6FF6" w:rsidR="00663349" w:rsidP="00FC62AD" w:rsidRDefault="00663349" w14:paraId="788D16C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§164.522 Rights to request privacy protection for protected health information.</w:t>
            </w:r>
          </w:p>
          <w:p w:rsidRPr="00BD6FF6" w:rsidR="00663349" w:rsidP="00FC62AD" w:rsidRDefault="00663349" w14:paraId="57B0933C" w14:textId="77777777">
            <w:pPr>
              <w:pStyle w:val="NoSpacing"/>
              <w:jc w:val="left"/>
              <w:rPr>
                <w:rFonts w:asciiTheme="minorHAnsi" w:hAnsiTheme="minorHAnsi"/>
                <w:bCs/>
                <w:color w:val="5E5E5E" w:themeColor="text1"/>
                <w:sz w:val="18"/>
                <w:szCs w:val="18"/>
              </w:rPr>
            </w:pPr>
          </w:p>
        </w:tc>
      </w:tr>
      <w:tr w:rsidRPr="00FC62AD" w:rsidR="00663349" w:rsidTr="00F175F5" w14:paraId="7CA3BFCE" w14:textId="77777777">
        <w:trPr>
          <w:cantSplit/>
          <w:trHeight w:val="576"/>
        </w:trPr>
        <w:tc>
          <w:tcPr>
            <w:tcW w:w="2245" w:type="dxa"/>
            <w:shd w:val="clear" w:color="auto" w:fill="EEF8F8" w:themeFill="accent5"/>
            <w:vAlign w:val="center"/>
          </w:tcPr>
          <w:p w:rsidRPr="00FC62AD" w:rsidR="00663349" w:rsidP="00FC62AD" w:rsidRDefault="00663349" w14:paraId="1270CD2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663349" w:rsidP="00FC62AD" w:rsidRDefault="00663349" w14:paraId="0C7B98D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§164.522(b)(1) - 45 CFR Part §164.522(b)(2)(iv) | </w:t>
            </w:r>
            <w:bookmarkStart w:name="_Hlk132994739" w:id="59"/>
            <w:r>
              <w:rPr>
                <w:rFonts w:asciiTheme="minorHAnsi" w:hAnsiTheme="minorHAnsi"/>
                <w:bCs/>
                <w:color w:val="5E5E5E" w:themeColor="text1"/>
                <w:sz w:val="18"/>
                <w:szCs w:val="18"/>
              </w:rPr>
              <w:t>Confidential Communications Requirements</w:t>
            </w:r>
            <w:bookmarkEnd w:id="59"/>
          </w:p>
        </w:tc>
      </w:tr>
      <w:tr w:rsidRPr="00FC62AD" w:rsidR="00663349" w:rsidTr="00F175F5" w14:paraId="65846C26" w14:textId="77777777">
        <w:trPr>
          <w:cantSplit/>
          <w:trHeight w:val="576"/>
        </w:trPr>
        <w:tc>
          <w:tcPr>
            <w:tcW w:w="2245" w:type="dxa"/>
            <w:shd w:val="clear" w:color="auto" w:fill="EEF8F8" w:themeFill="accent5"/>
            <w:vAlign w:val="center"/>
          </w:tcPr>
          <w:p w:rsidRPr="00FC62AD" w:rsidR="00663349" w:rsidP="00FC62AD" w:rsidRDefault="00663349" w14:paraId="31022F2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663349" w:rsidP="00FC62AD" w:rsidRDefault="00663349" w14:paraId="3BD7EBF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663349" w:rsidR="00663349" w:rsidP="00490614" w:rsidRDefault="00663349" w14:paraId="13B56B36" w14:textId="77777777">
      <w:pPr>
        <w:pStyle w:val="Bluenotheading"/>
        <w:rPr>
          <w:rFonts w:ascii="Calibri" w:hAnsi="Calibri" w:eastAsia="Calibri" w:cs="Times New Roman"/>
          <w:color w:val="2E74B5"/>
        </w:rPr>
      </w:pPr>
      <w:r>
        <w:t xml:space="preserve">Overview </w:t>
      </w:r>
    </w:p>
    <w:p w:rsidRPr="000E76F0" w:rsidR="00663349" w:rsidP="000E76F0" w:rsidRDefault="00663349" w14:paraId="482735C2" w14:textId="068F373D">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663349" w:rsidR="00663349" w:rsidP="00FC62AD" w:rsidRDefault="00663349" w14:paraId="23463496" w14:textId="77777777">
      <w:pPr>
        <w:pStyle w:val="BlueSubsection1"/>
        <w:rPr>
          <w:rFonts w:ascii="Calibri" w:hAnsi="Calibri" w:eastAsia="Calibri" w:cs="Times New Roman"/>
          <w:b/>
          <w:color w:val="2E74B5"/>
          <w:kern w:val="0"/>
          <w14:ligatures w14:val="none"/>
        </w:rPr>
      </w:pPr>
      <w:r>
        <w:t>Purpose</w:t>
      </w:r>
    </w:p>
    <w:p w:rsidRPr="000E76F0" w:rsidR="00663349" w:rsidP="000E76F0" w:rsidRDefault="00663349" w14:paraId="04800DDF" w14:textId="4CD3EE0A">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663349" w:rsidR="00663349" w:rsidP="00FC62AD" w:rsidRDefault="00663349" w14:paraId="3FA0C9DA" w14:textId="77777777">
      <w:pPr>
        <w:pStyle w:val="BlueSubsection1"/>
        <w:rPr>
          <w:rFonts w:ascii="Calibri" w:hAnsi="Calibri" w:eastAsia="Calibri" w:cs="Times New Roman"/>
          <w:b/>
          <w:color w:val="2E74B5"/>
          <w:kern w:val="0"/>
          <w14:ligatures w14:val="none"/>
        </w:rPr>
      </w:pPr>
      <w:r>
        <w:t>Scope</w:t>
      </w:r>
    </w:p>
    <w:p w:rsidRPr="000E76F0" w:rsidR="00663349" w:rsidP="000E76F0" w:rsidRDefault="00663349" w14:paraId="5B68BEEB" w14:textId="2A91E6B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0E76F0" w:rsidR="00663349" w:rsidP="00CC12EE" w:rsidRDefault="00663349" w14:paraId="5C711423" w14:textId="18309732">
      <w:pPr>
        <w:pStyle w:val="ListParagraph"/>
        <w:numPr>
          <w:ilvl w:val="0"/>
          <w:numId w:val="7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0E76F0" w:rsidR="00663349" w:rsidP="000E76F0" w:rsidRDefault="00663349" w14:paraId="1EC5AEC2" w14:textId="7959CA9D">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0E76F0" w:rsidR="00663349" w:rsidP="000E76F0" w:rsidRDefault="00663349" w14:paraId="1AFC7DA8"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663349" w:rsidR="00663349" w:rsidP="00490614" w:rsidRDefault="00663349" w14:paraId="636D62D5" w14:textId="77777777">
      <w:pPr>
        <w:pStyle w:val="Bluenotheading"/>
        <w:rPr>
          <w:rFonts w:ascii="Calibri" w:hAnsi="Calibri" w:eastAsia="Calibri" w:cs="Times New Roman"/>
          <w:color w:val="2E74B5"/>
        </w:rPr>
      </w:pPr>
      <w:r>
        <w:t>Policy</w:t>
      </w:r>
    </w:p>
    <w:p w:rsidRPr="000E76F0" w:rsidR="00663349" w:rsidP="00CC12EE" w:rsidRDefault="00663349" w14:paraId="10DE0CFE" w14:textId="77777777">
      <w:pPr>
        <w:pStyle w:val="Style1"/>
        <w:numPr>
          <w:ilvl w:val="0"/>
          <w:numId w:val="79"/>
        </w:numPr>
      </w:pPr>
      <w:r>
        <w:t>Confidential Communication Requirements</w:t>
      </w:r>
    </w:p>
    <w:p w:rsidRPr="000E76F0" w:rsidR="00663349" w:rsidP="00CC12EE" w:rsidRDefault="00663349" w14:paraId="31A51FC0" w14:textId="25AAAE89">
      <w:pPr>
        <w:pStyle w:val="ListParagraph"/>
        <w:numPr>
          <w:ilvl w:val="0"/>
          <w:numId w:val="80"/>
        </w:numPr>
      </w:pPr>
      <w:r>
        <w:t>As mandated by the Health Insurance Portability and Accountability Act (HIPAA), COMPANY permits individuals to request and accommodates reasonable requests by individuals to receive communications of protected health information from the covered health care provider by alternative means or at alternative locations.</w:t>
      </w:r>
    </w:p>
    <w:p w:rsidRPr="000E76F0" w:rsidR="00663349" w:rsidP="000E76F0" w:rsidRDefault="00663349" w14:paraId="26BFDA6C" w14:textId="559E4168">
      <w:pPr>
        <w:pStyle w:val="ListParagraph"/>
      </w:pPr>
      <w:r>
        <w:t>A health plan permits individuals to request and accommodates reasonable requests by individuals to receive communications of protected health information from the health plan by alternative means or at alternative locations, if the individual clearly states that the disclosure of all or part of that information could endanger the individual.</w:t>
      </w:r>
    </w:p>
    <w:p w:rsidRPr="000E76F0" w:rsidR="00663349" w:rsidP="002B1DD9" w:rsidRDefault="00663349" w14:paraId="292B3AA0" w14:textId="77777777">
      <w:pPr>
        <w:pStyle w:val="Style1"/>
      </w:pPr>
      <w:r>
        <w:t>Conditions on Providing Confidential Communications</w:t>
      </w:r>
    </w:p>
    <w:p w:rsidRPr="00FE3B3A" w:rsidR="00663349" w:rsidP="00CC12EE" w:rsidRDefault="00F2670B" w14:paraId="7A74DA59" w14:textId="3C81524E">
      <w:pPr>
        <w:pStyle w:val="ListParagraph"/>
        <w:numPr>
          <w:ilvl w:val="0"/>
          <w:numId w:val="81"/>
        </w:numPr>
      </w:pPr>
      <w:r>
        <w:t>COMPANY requires the individual to make a request for a confidential communication described in paragraph (b)(1) of this section in writing.</w:t>
      </w:r>
    </w:p>
    <w:p w:rsidRPr="00FE3B3A" w:rsidR="00663349" w:rsidP="00FE3B3A" w:rsidRDefault="00F2670B" w14:paraId="6FE97A72" w14:textId="3D375A6E">
      <w:pPr>
        <w:pStyle w:val="ListParagraph"/>
      </w:pPr>
      <w:r>
        <w:t>COMPANY conditions the provision of a reasonable accommodation on:</w:t>
      </w:r>
    </w:p>
    <w:p w:rsidRPr="000E76F0" w:rsidR="00663349" w:rsidP="000E76F0" w:rsidRDefault="00663349" w14:paraId="6B0B59D4" w14:textId="0F9503AF">
      <w:pPr>
        <w:pStyle w:val="BulletStyle2"/>
      </w:pPr>
      <w:r>
        <w:t>When appropriate, information as to how payment, if any, is handled; and</w:t>
      </w:r>
    </w:p>
    <w:p w:rsidRPr="000E76F0" w:rsidR="00663349" w:rsidP="000E76F0" w:rsidRDefault="00663349" w14:paraId="2D8201F1" w14:textId="77777777">
      <w:pPr>
        <w:pStyle w:val="BulletStyle2"/>
      </w:pPr>
      <w:r>
        <w:t>Specification of an alternative address or other method of contact.</w:t>
      </w:r>
    </w:p>
    <w:p w:rsidRPr="00FE3B3A" w:rsidR="00663349" w:rsidP="00CC12EE" w:rsidRDefault="00663349" w14:paraId="6F9151FD" w14:textId="77777777">
      <w:pPr>
        <w:pStyle w:val="ListParagraph"/>
        <w:numPr>
          <w:ilvl w:val="0"/>
          <w:numId w:val="81"/>
        </w:numPr>
      </w:pPr>
      <w:r>
        <w:t>A covered health care provider may not require an explanation from the individual as to the basis for the request as a condition of providing communications on a confidential basis.</w:t>
      </w:r>
    </w:p>
    <w:p w:rsidRPr="00FE3B3A" w:rsidR="00663349" w:rsidP="00FE3B3A" w:rsidRDefault="00663349" w14:paraId="35035624" w14:textId="77777777">
      <w:pPr>
        <w:pStyle w:val="ListParagraph"/>
      </w:pPr>
      <w:r>
        <w:t>A health plan may require that a request contains a statement that disclosure of all or part of the information to which the request pertains could endanger the individual.</w:t>
      </w:r>
    </w:p>
    <w:p w:rsidRPr="00695ED8" w:rsidR="00663349" w:rsidP="002B1DD9" w:rsidRDefault="00663349" w14:paraId="5C0C6709" w14:textId="77777777">
      <w:pPr>
        <w:pStyle w:val="Style1"/>
      </w:pPr>
      <w:r>
        <w:t>Additional Information</w:t>
      </w:r>
    </w:p>
    <w:p w:rsidRPr="000E76F0" w:rsidR="00663349" w:rsidP="00CC12EE" w:rsidRDefault="00663349" w14:paraId="62D9BACE" w14:textId="77777777">
      <w:pPr>
        <w:pStyle w:val="ListParagraph"/>
        <w:numPr>
          <w:ilvl w:val="0"/>
          <w:numId w:val="145"/>
        </w:numPr>
      </w:pPr>
      <w:r>
        <w:t>Please add any additional information that you feel would be beneficial to this specific policy document regarding the various aforementioned provisions for the HIPAA Privacy Rule.</w:t>
      </w:r>
    </w:p>
    <w:p>
      <w:pPr>
        <w:pStyle w:val="BlueSubsection1"/>
      </w:pPr>
      <w:r>
        <w:t xml:space="preserve">Confidential Communications Requirements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663349" w:rsidR="00663349" w:rsidP="00663349" w:rsidRDefault="00663349" w14:paraId="55E05850" w14:textId="77777777">
      <w:pPr>
        <w:spacing w:line="240" w:lineRule="auto"/>
        <w:rPr>
          <w:rFonts w:ascii="Times New Roman" w:hAnsi="Times New Roman" w:eastAsia="Calibri" w:cs="Times New Roman"/>
          <w:kern w:val="0"/>
          <w14:ligatures w14:val="none"/>
        </w:rPr>
      </w:pPr>
    </w:p>
    <w:p w:rsidR="00FC62AD" w:rsidP="006C1ADA" w:rsidRDefault="00FC62AD" w14:paraId="6477408D" w14:textId="77777777">
      <w:pPr>
        <w:pStyle w:val="Heading1"/>
        <w:rPr>
          <w:rFonts w:ascii="Calibri" w:hAnsi="Calibri" w:eastAsia="Calibri" w:cs="Times New Roman"/>
          <w:b/>
          <w:color w:val="0070C0"/>
          <w:sz w:val="24"/>
          <w:szCs w:val="24"/>
        </w:rPr>
      </w:pPr>
    </w:p>
    <w:p w:rsidR="00FC62AD" w:rsidRDefault="00FC62AD" w14:paraId="31369C32"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6B07BA" w:rsidP="00FC62AD" w:rsidRDefault="006C1ADA" w14:paraId="4E98B28D" w14:textId="4DF45390">
      <w:pPr>
        <w:pStyle w:val="DarkBlueHeading1"/>
        <w:rPr>
          <w:rFonts w:ascii="Calibri" w:hAnsi="Calibri" w:eastAsia="Calibri" w:cs="Times New Roman"/>
          <w:b w:val="0"/>
          <w:color w:val="0070C0"/>
          <w:sz w:val="24"/>
          <w:szCs w:val="24"/>
        </w:rPr>
      </w:pPr>
      <w:bookmarkStart w:name="_Toc218072604" w:id="60"/>
      <w:r>
        <w:t>Access to Protected Health Information</w:t>
      </w:r>
      <w:bookmarkEnd w:id="60"/>
    </w:p>
    <w:tbl>
      <w:tblPr>
        <w:tblStyle w:val="TableGrid"/>
        <w:tblW w:w="10080" w:type="dxa"/>
        <w:tblInd w:w="893" w:type="dxa"/>
        <w:tblLook w:val="04A0" w:firstRow="1" w:lastRow="0" w:firstColumn="1" w:lastColumn="0" w:noHBand="0" w:noVBand="1"/>
      </w:tblPr>
      <w:tblGrid>
        <w:gridCol w:w="2222"/>
        <w:gridCol w:w="7858"/>
      </w:tblGrid>
      <w:tr w:rsidRPr="00FC62AD" w:rsidR="00D74AA9" w:rsidTr="00F175F5" w14:paraId="1F688D5A" w14:textId="77777777">
        <w:trPr>
          <w:cantSplit/>
          <w:trHeight w:val="576"/>
        </w:trPr>
        <w:tc>
          <w:tcPr>
            <w:tcW w:w="2222" w:type="dxa"/>
            <w:shd w:val="clear" w:color="auto" w:fill="EEF8F8" w:themeFill="accent5"/>
            <w:vAlign w:val="center"/>
          </w:tcPr>
          <w:p w:rsidRPr="00FC62AD" w:rsidR="00D74AA9" w:rsidP="00E6523E" w:rsidRDefault="00D74AA9" w14:paraId="0848666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7858" w:type="dxa"/>
            <w:shd w:val="clear" w:color="auto" w:fill="FFFDFC" w:themeFill="background2"/>
            <w:vAlign w:val="center"/>
          </w:tcPr>
          <w:p w:rsidRPr="00873FCC" w:rsidR="00D74AA9" w:rsidP="00E6523E" w:rsidRDefault="00D74AA9" w14:paraId="5C8CC4D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C62AD" w:rsidR="00D74AA9" w:rsidTr="00F175F5" w14:paraId="056D7FE3" w14:textId="77777777">
        <w:trPr>
          <w:cantSplit/>
          <w:trHeight w:val="576"/>
        </w:trPr>
        <w:tc>
          <w:tcPr>
            <w:tcW w:w="2222" w:type="dxa"/>
            <w:shd w:val="clear" w:color="auto" w:fill="EEF8F8" w:themeFill="accent5"/>
            <w:vAlign w:val="center"/>
          </w:tcPr>
          <w:p w:rsidRPr="00FC62AD" w:rsidR="00D74AA9" w:rsidP="00E6523E" w:rsidRDefault="00D74AA9" w14:paraId="09038B58" w14:textId="77777777">
            <w:pPr>
              <w:pStyle w:val="NoSpacing"/>
              <w:jc w:val="left"/>
              <w:rPr>
                <w:rFonts w:asciiTheme="minorHAnsi" w:hAnsiTheme="minorHAnsi"/>
                <w:b/>
                <w:color w:val="1C3557" w:themeColor="text2"/>
                <w:sz w:val="18"/>
                <w:szCs w:val="18"/>
              </w:rPr>
            </w:pPr>
          </w:p>
          <w:p w:rsidRPr="00FC62AD" w:rsidR="00D74AA9" w:rsidP="00E6523E" w:rsidRDefault="00D74AA9" w14:paraId="680553A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C62AD" w:rsidR="00D74AA9" w:rsidP="00E6523E" w:rsidRDefault="00D74AA9" w14:paraId="2F683A90" w14:textId="77777777">
            <w:pPr>
              <w:pStyle w:val="NoSpacing"/>
              <w:jc w:val="left"/>
              <w:rPr>
                <w:rFonts w:asciiTheme="minorHAnsi" w:hAnsiTheme="minorHAnsi"/>
                <w:b/>
                <w:color w:val="1C3557" w:themeColor="text2"/>
                <w:sz w:val="18"/>
                <w:szCs w:val="18"/>
              </w:rPr>
            </w:pPr>
          </w:p>
        </w:tc>
        <w:tc>
          <w:tcPr>
            <w:tcW w:w="7858" w:type="dxa"/>
            <w:shd w:val="clear" w:color="auto" w:fill="FFFDFC" w:themeFill="background2"/>
            <w:vAlign w:val="center"/>
          </w:tcPr>
          <w:p w:rsidRPr="00873FCC" w:rsidR="00D74AA9" w:rsidP="00E6523E" w:rsidRDefault="00D74AA9" w14:paraId="4C9B85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C62AD" w:rsidR="00D74AA9" w:rsidTr="00F175F5" w14:paraId="2CA30806" w14:textId="77777777">
        <w:trPr>
          <w:cantSplit/>
          <w:trHeight w:val="576"/>
        </w:trPr>
        <w:tc>
          <w:tcPr>
            <w:tcW w:w="2222" w:type="dxa"/>
            <w:shd w:val="clear" w:color="auto" w:fill="EEF8F8" w:themeFill="accent5"/>
            <w:vAlign w:val="center"/>
          </w:tcPr>
          <w:p w:rsidRPr="00FC62AD" w:rsidR="00D74AA9" w:rsidP="00E6523E" w:rsidRDefault="00D74AA9" w14:paraId="54CFD01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7858" w:type="dxa"/>
            <w:shd w:val="clear" w:color="auto" w:fill="FFFDFC" w:themeFill="background2"/>
            <w:vAlign w:val="center"/>
          </w:tcPr>
          <w:p w:rsidRPr="00873FCC" w:rsidR="00D74AA9" w:rsidP="00E6523E" w:rsidRDefault="00D74AA9" w14:paraId="43B25CE8" w14:textId="0B7ABDE3">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§164.524 Access of individuals to protected health information.</w:t>
            </w:r>
          </w:p>
        </w:tc>
      </w:tr>
      <w:tr w:rsidRPr="00FC62AD" w:rsidR="00D74AA9" w:rsidTr="00F175F5" w14:paraId="0478E088" w14:textId="77777777">
        <w:trPr>
          <w:cantSplit/>
          <w:trHeight w:val="576"/>
        </w:trPr>
        <w:tc>
          <w:tcPr>
            <w:tcW w:w="2222" w:type="dxa"/>
            <w:shd w:val="clear" w:color="auto" w:fill="EEF8F8" w:themeFill="accent5"/>
            <w:vAlign w:val="center"/>
          </w:tcPr>
          <w:p w:rsidRPr="00FC62AD" w:rsidR="00D74AA9" w:rsidP="00E6523E" w:rsidRDefault="00D74AA9" w14:paraId="05779C8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7858" w:type="dxa"/>
            <w:shd w:val="clear" w:color="auto" w:fill="FFFDFC" w:themeFill="background2"/>
            <w:vAlign w:val="center"/>
          </w:tcPr>
          <w:p w:rsidRPr="00873FCC" w:rsidR="00D74AA9" w:rsidP="00E6523E" w:rsidRDefault="00D74AA9" w14:paraId="58BDCD4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§164.524(a) - 45 CFR Part §164.524(e)(2) | </w:t>
            </w:r>
            <w:bookmarkStart w:name="_Hlk132994831" w:id="61"/>
            <w:r>
              <w:rPr>
                <w:rFonts w:asciiTheme="minorHAnsi" w:hAnsiTheme="minorHAnsi"/>
                <w:bCs/>
                <w:color w:val="5E5E5E" w:themeColor="text1"/>
                <w:sz w:val="18"/>
                <w:szCs w:val="18"/>
              </w:rPr>
              <w:t>Access to Protected Health Information</w:t>
            </w:r>
            <w:bookmarkEnd w:id="61"/>
          </w:p>
        </w:tc>
      </w:tr>
      <w:tr w:rsidRPr="00FC62AD" w:rsidR="00D74AA9" w:rsidTr="00F175F5" w14:paraId="7FCE30F2" w14:textId="77777777">
        <w:trPr>
          <w:cantSplit/>
          <w:trHeight w:val="576"/>
        </w:trPr>
        <w:tc>
          <w:tcPr>
            <w:tcW w:w="2222" w:type="dxa"/>
            <w:shd w:val="clear" w:color="auto" w:fill="EEF8F8" w:themeFill="accent5"/>
            <w:vAlign w:val="center"/>
          </w:tcPr>
          <w:p w:rsidRPr="00FC62AD" w:rsidR="00D74AA9" w:rsidP="00E6523E" w:rsidRDefault="00D74AA9" w14:paraId="2C4A7CA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7858" w:type="dxa"/>
            <w:shd w:val="clear" w:color="auto" w:fill="FFFDFC" w:themeFill="background2"/>
            <w:vAlign w:val="center"/>
          </w:tcPr>
          <w:p w:rsidRPr="00873FCC" w:rsidR="00D74AA9" w:rsidP="00E6523E" w:rsidRDefault="00D74AA9" w14:paraId="409DC65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74AA9" w:rsidR="00D74AA9" w:rsidP="00490614" w:rsidRDefault="00D74AA9" w14:paraId="49475080" w14:textId="77777777">
      <w:pPr>
        <w:pStyle w:val="Bluenotheading"/>
        <w:rPr>
          <w:rFonts w:ascii="Calibri" w:hAnsi="Calibri" w:eastAsia="Calibri" w:cs="Times New Roman"/>
          <w:color w:val="2E74B5"/>
        </w:rPr>
      </w:pPr>
      <w:r>
        <w:t xml:space="preserve">Overview </w:t>
      </w:r>
    </w:p>
    <w:p w:rsidRPr="000E76F0" w:rsidR="00D74AA9" w:rsidP="000E76F0" w:rsidRDefault="00D74AA9" w14:paraId="177BC1F3" w14:textId="191D1F22">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74AA9" w:rsidR="00D74AA9" w:rsidP="005406FF" w:rsidRDefault="00D74AA9" w14:paraId="01CC5189" w14:textId="77777777">
      <w:pPr>
        <w:pStyle w:val="BlueSubsection1"/>
        <w:rPr>
          <w:rFonts w:ascii="Calibri" w:hAnsi="Calibri" w:eastAsia="Calibri" w:cs="Times New Roman"/>
          <w:b/>
          <w:color w:val="2E74B5"/>
          <w:kern w:val="0"/>
          <w14:ligatures w14:val="none"/>
        </w:rPr>
      </w:pPr>
      <w:r>
        <w:t>Purpose</w:t>
      </w:r>
    </w:p>
    <w:p w:rsidRPr="000E76F0" w:rsidR="00D74AA9" w:rsidP="000E76F0" w:rsidRDefault="00D74AA9" w14:paraId="152BEA2D" w14:textId="0F69BD2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74AA9" w:rsidR="00D74AA9" w:rsidP="005406FF" w:rsidRDefault="00D74AA9" w14:paraId="50C37E03" w14:textId="77777777">
      <w:pPr>
        <w:pStyle w:val="BlueSubsection1"/>
        <w:rPr>
          <w:rFonts w:ascii="Calibri" w:hAnsi="Calibri" w:eastAsia="Calibri" w:cs="Times New Roman"/>
          <w:b/>
          <w:color w:val="2E74B5"/>
          <w:kern w:val="0"/>
          <w14:ligatures w14:val="none"/>
        </w:rPr>
      </w:pPr>
      <w:r>
        <w:t>Scope</w:t>
      </w:r>
    </w:p>
    <w:p w:rsidRPr="000E76F0" w:rsidR="00D74AA9" w:rsidP="000E76F0" w:rsidRDefault="00D74AA9" w14:paraId="2AA285AC" w14:textId="2B47425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0296C" w:rsidR="00D74AA9" w:rsidP="00CC12EE" w:rsidRDefault="00D74AA9" w14:paraId="37EEF260" w14:textId="0E0CB497">
      <w:pPr>
        <w:pStyle w:val="ListParagraph"/>
        <w:numPr>
          <w:ilvl w:val="0"/>
          <w:numId w:val="82"/>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0296C" w:rsidR="00D74AA9" w:rsidP="00B0296C" w:rsidRDefault="00D74AA9" w14:paraId="5C611882" w14:textId="6CD3C910">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0296C" w:rsidR="00D74AA9" w:rsidP="00B0296C" w:rsidRDefault="00D74AA9" w14:paraId="662B7FA0"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D74AA9" w:rsidR="00D74AA9" w:rsidP="00490614" w:rsidRDefault="00D74AA9" w14:paraId="2DCBFB89" w14:textId="77777777">
      <w:pPr>
        <w:pStyle w:val="Bluenotheading"/>
        <w:rPr>
          <w:rFonts w:ascii="Calibri" w:hAnsi="Calibri" w:eastAsia="Calibri" w:cs="Times New Roman"/>
          <w:color w:val="2E74B5"/>
        </w:rPr>
      </w:pPr>
      <w:r>
        <w:t>Policy</w:t>
      </w:r>
    </w:p>
    <w:p w:rsidRPr="00B0296C" w:rsidR="00D74AA9" w:rsidP="00CC12EE" w:rsidRDefault="00D74AA9" w14:paraId="3C5E0B23" w14:textId="77777777">
      <w:pPr>
        <w:pStyle w:val="Style1"/>
        <w:numPr>
          <w:ilvl w:val="0"/>
          <w:numId w:val="83"/>
        </w:numPr>
      </w:pPr>
      <w:r>
        <w:t>Access to Protected Health Information</w:t>
      </w:r>
    </w:p>
    <w:p w:rsidRPr="00B0296C" w:rsidR="00D74AA9" w:rsidP="00CC12EE" w:rsidRDefault="00D74AA9" w14:paraId="7EDE22CA" w14:textId="77777777">
      <w:pPr>
        <w:pStyle w:val="ListParagraph"/>
        <w:numPr>
          <w:ilvl w:val="0"/>
          <w:numId w:val="84"/>
        </w:numPr>
      </w:pPr>
      <w:r>
        <w:t>Right of access. Except as otherwise provided in paragraph (a)(2) or (a)(3) of this section, an individual has a right of access to inspect and obtain a copy of protected health information about the individual in a designated record set, for as long as the protected health information is maintained in the designated record set, except for:</w:t>
      </w:r>
    </w:p>
    <w:p w:rsidRPr="00B0296C" w:rsidR="00D74AA9" w:rsidP="00B0296C" w:rsidRDefault="00D74AA9" w14:paraId="2AE9A0DC" w14:textId="77777777">
      <w:pPr>
        <w:pStyle w:val="BulletStyle2"/>
      </w:pPr>
      <w:r>
        <w:t>Psychotherapy notes.</w:t>
      </w:r>
    </w:p>
    <w:p w:rsidRPr="00B0296C" w:rsidR="00D74AA9" w:rsidP="00B0296C" w:rsidRDefault="00D74AA9" w14:paraId="5FCCECF7" w14:textId="77777777">
      <w:pPr>
        <w:pStyle w:val="BulletStyle2"/>
      </w:pPr>
      <w:r>
        <w:t>Information compiled in reasonable anticipation of, or for use in, a civil, criminal, or administrative action or proceeding; and</w:t>
      </w:r>
    </w:p>
    <w:p w:rsidRPr="00B0296C" w:rsidR="00D74AA9" w:rsidP="00B0296C" w:rsidRDefault="00D74AA9" w14:paraId="53AB9FCA" w14:textId="7A91AB90">
      <w:pPr>
        <w:pStyle w:val="BulletStyle2"/>
      </w:pPr>
      <w:r>
        <w:t>Protected health information maintained by a COMPANY is:</w:t>
      </w:r>
    </w:p>
    <w:p w:rsidRPr="00B0296C" w:rsidR="00D74AA9" w:rsidP="00CC12EE" w:rsidRDefault="00D74AA9" w14:paraId="7A1DDCF9" w14:textId="77777777">
      <w:pPr>
        <w:pStyle w:val="BulletStyle2"/>
        <w:numPr>
          <w:ilvl w:val="1"/>
          <w:numId w:val="114"/>
        </w:numPr>
      </w:pPr>
      <w:r>
        <w:t>Subject to the Clinical Laboratory Improvements Amendments of 1988, 42 U.S.C. 263a, to the extent the provision of access to the individual would be prohibited by law; or</w:t>
      </w:r>
    </w:p>
    <w:p w:rsidRPr="00B0296C" w:rsidR="00D74AA9" w:rsidP="00CC12EE" w:rsidRDefault="00D74AA9" w14:paraId="66B33F6E" w14:textId="77777777">
      <w:pPr>
        <w:pStyle w:val="BulletStyle2"/>
        <w:numPr>
          <w:ilvl w:val="1"/>
          <w:numId w:val="114"/>
        </w:numPr>
      </w:pPr>
      <w:r>
        <w:t>Exempt from the Clinical Laboratory Improvements Amendments of 1988, pursuant to 42 CFR 493.3(a)(2).</w:t>
      </w:r>
    </w:p>
    <w:p w:rsidRPr="00B0296C" w:rsidR="00D74AA9" w:rsidP="00B0296C" w:rsidRDefault="00D74AA9" w14:paraId="05954C49" w14:textId="749D0841">
      <w:pPr>
        <w:pStyle w:val="ListParagraph"/>
      </w:pPr>
      <w:r>
        <w:t>Unreviewable grounds for denial. COMPANY may deny an individual access without providing the individual an opportunity for review, in the following circumstances.</w:t>
      </w:r>
    </w:p>
    <w:p w:rsidRPr="00B0296C" w:rsidR="00D74AA9" w:rsidP="00B0296C" w:rsidRDefault="00D74AA9" w14:paraId="4B9C4085" w14:textId="77777777">
      <w:pPr>
        <w:pStyle w:val="BulletStyle2"/>
      </w:pPr>
      <w:r>
        <w:t>The protected health information is excepted from the right of access by paragraph (a)(1) of this section.</w:t>
      </w:r>
    </w:p>
    <w:p w:rsidRPr="00B0296C" w:rsidR="00D74AA9" w:rsidP="00B0296C" w:rsidRDefault="00F2670B" w14:paraId="44640A67" w14:textId="44D0615D">
      <w:pPr>
        <w:pStyle w:val="BulletStyle2"/>
      </w:pPr>
      <w:r>
        <w:t>COMPANY,  a covered health care provider acting under the direction of the correctional institution may deny, in whole or in part, an inmate's request to obtain a copy of protected health information, if obtaining such copy would jeopardize the health, safety, security, custody, or rehabilitation of the individual or of other inmates, or the safety of any officer, employee, or other person at the correctional institution or responsible for the transporting of the inmate.</w:t>
      </w:r>
    </w:p>
    <w:p w:rsidRPr="00B0296C" w:rsidR="00D74AA9" w:rsidP="00B0296C" w:rsidRDefault="00D74AA9" w14:paraId="4CEFF453" w14:textId="3A6C45D8">
      <w:pPr>
        <w:pStyle w:val="BulletStyle2"/>
      </w:pPr>
      <w:r>
        <w:t>An individual's access to protected health information created or obtained by a covered health care provider in the course of research that includes treatment may be temporarily suspended for as long as the research is in progress, provided that the individual has agreed to the denial of access when consenting to participate in the research that includes treatment, and the covered health care provider has informed the individual that the right of access is reinstated upon completion of the research.</w:t>
      </w:r>
    </w:p>
    <w:p w:rsidRPr="00B0296C" w:rsidR="00D74AA9" w:rsidP="00B0296C" w:rsidRDefault="00D74AA9" w14:paraId="2C7CE500" w14:textId="77777777">
      <w:pPr>
        <w:pStyle w:val="BulletStyle2"/>
      </w:pPr>
      <w:r>
        <w:t>An individual's access to protected health information that is contained in records that are subject to the Privacy Act, 5 U.S.C. 552a, may be denied, if the denial of access under the Privacy Act would meet the requirements of that law.</w:t>
      </w:r>
    </w:p>
    <w:p w:rsidRPr="00B0296C" w:rsidR="00D74AA9" w:rsidP="00B0296C" w:rsidRDefault="00D74AA9" w14:paraId="4E6A0A77" w14:textId="77777777">
      <w:pPr>
        <w:pStyle w:val="BulletStyle2"/>
      </w:pPr>
      <w:r>
        <w:t>An individual's access may be denied if the protected health information was obtained from someone other than a health care provider under a promise of confidentiality and the access requested would be reasonably likely to reveal the source of the information.</w:t>
      </w:r>
    </w:p>
    <w:p w:rsidRPr="00B0296C" w:rsidR="00D74AA9" w:rsidP="00B0296C" w:rsidRDefault="00D74AA9" w14:paraId="55204C6C" w14:textId="2E4D7E83">
      <w:pPr>
        <w:pStyle w:val="ListParagraph"/>
      </w:pPr>
      <w:r>
        <w:t>Reviewable grounds for denial. COMPANY may deny an individual access, provided that the individual is given a right to have such denials reviewed, as required by paragraph (a)(4) of this section, in the following circumstances:</w:t>
      </w:r>
    </w:p>
    <w:p w:rsidRPr="00B0296C" w:rsidR="00D74AA9" w:rsidP="00B0296C" w:rsidRDefault="00D74AA9" w14:paraId="5320B93A" w14:textId="77777777">
      <w:pPr>
        <w:pStyle w:val="BulletStyle2"/>
      </w:pPr>
      <w:r>
        <w:t>A licensed health care professional has determined, in the exercise of professional judgment, that the access requested is reasonably likely to endanger the life or physical safety of the individual or another person.</w:t>
      </w:r>
    </w:p>
    <w:p w:rsidRPr="00B0296C" w:rsidR="00D74AA9" w:rsidP="00B0296C" w:rsidRDefault="00D74AA9" w14:paraId="296ED8CA" w14:textId="77777777">
      <w:pPr>
        <w:pStyle w:val="BulletStyle2"/>
      </w:pPr>
      <w:r>
        <w:t>The protected health information makes reference to another person (unless such other person is a health care provider) and a licensed health care professional has determined, in the exercise of professional judgment, that the access requested is reasonably likely to cause substantial harm to such other person; or</w:t>
      </w:r>
    </w:p>
    <w:p w:rsidRPr="00B0296C" w:rsidR="00D74AA9" w:rsidP="00B0296C" w:rsidRDefault="00D74AA9" w14:paraId="1C7F7462" w14:textId="77777777">
      <w:pPr>
        <w:pStyle w:val="BulletStyle2"/>
      </w:pPr>
      <w:r>
        <w:t>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w:t>
      </w:r>
    </w:p>
    <w:p w:rsidRPr="00B0296C" w:rsidR="00D74AA9" w:rsidP="00B0296C" w:rsidRDefault="00D74AA9" w14:paraId="60A09384" w14:textId="086C59F0">
      <w:pPr>
        <w:pStyle w:val="ListParagraph"/>
      </w:pPr>
      <w:r>
        <w:t>Review of a denial of access. If access is denied on a ground permitted under paragraph (a)(3) of this section, the individual has the right to have the denial reviewed by a licensed health care professional who is designated by COMPANY to act as a reviewing official and who did not participate in the original decision to deny. COMPANY provides or denies access in accordance with the determination of the reviewing official under paragraph (d)(4) of this section.</w:t>
      </w:r>
    </w:p>
    <w:p w:rsidRPr="00B0296C" w:rsidR="00D74AA9" w:rsidP="002B1DD9" w:rsidRDefault="00D74AA9" w14:paraId="0B480679" w14:textId="77777777">
      <w:pPr>
        <w:pStyle w:val="Style1"/>
      </w:pPr>
      <w:r>
        <w:t>Requests for Access and Timely Action</w:t>
      </w:r>
    </w:p>
    <w:p w:rsidRPr="00FF0DD7" w:rsidR="00D74AA9" w:rsidP="00CC12EE" w:rsidRDefault="00D74AA9" w14:paraId="652D096D" w14:textId="39B6CD53">
      <w:pPr>
        <w:pStyle w:val="ListParagraph"/>
        <w:numPr>
          <w:ilvl w:val="0"/>
          <w:numId w:val="85"/>
        </w:numPr>
      </w:pPr>
      <w:r>
        <w:t>Individual's request for access. COMPANY permits an individual to request access to inspect or to obtain a copy of the protected health information about the individual that is maintained in a designated record set. COMPANY may require individuals to make requests for access in writing, provided that it informs individuals of such a requirement.</w:t>
      </w:r>
    </w:p>
    <w:p w:rsidRPr="00FF0DD7" w:rsidR="006C1ADA" w:rsidP="00FF0DD7" w:rsidRDefault="00D74AA9" w14:paraId="4337628D" w14:textId="0F48853D">
      <w:pPr>
        <w:pStyle w:val="BulletStyle2"/>
      </w:pPr>
      <w:r>
        <w:t xml:space="preserve">Timely action by COMPANY </w:t>
      </w:r>
    </w:p>
    <w:p w:rsidRPr="00FF0DD7" w:rsidR="00D74AA9" w:rsidP="00FF0DD7" w:rsidRDefault="00D74AA9" w14:paraId="32874948" w14:textId="6A273DD4">
      <w:pPr>
        <w:pStyle w:val="BulletStyle2"/>
      </w:pPr>
      <w:r>
        <w:t>Except as provided in paragraph (b)(2)(ii) of this section, COMPANY acts on a request for access no later than 30 days after receipt of the request as follows.</w:t>
      </w:r>
    </w:p>
    <w:p w:rsidRPr="00FF0DD7" w:rsidR="00D74AA9" w:rsidP="00CC12EE" w:rsidRDefault="00D74AA9" w14:paraId="0B1314FE" w14:textId="6E72656F">
      <w:pPr>
        <w:pStyle w:val="BulletStyle2"/>
        <w:numPr>
          <w:ilvl w:val="1"/>
          <w:numId w:val="115"/>
        </w:numPr>
      </w:pPr>
      <w:r>
        <w:t>If COMPANY grants the request, in whole or in part, it informs the individual of the acceptance of the request and provides the access requested, in accordance with paragraph (c) of this section.</w:t>
      </w:r>
    </w:p>
    <w:p w:rsidRPr="00FF0DD7" w:rsidR="00D74AA9" w:rsidP="00CC12EE" w:rsidRDefault="00D74AA9" w14:paraId="761912D6" w14:textId="6087487B">
      <w:pPr>
        <w:pStyle w:val="BulletStyle2"/>
        <w:numPr>
          <w:ilvl w:val="1"/>
          <w:numId w:val="115"/>
        </w:numPr>
      </w:pPr>
      <w:r>
        <w:t>If COMPANY denies the request, in whole or in part, it provides the individual with a written denial, in accordance with paragraph (d) of this section.</w:t>
      </w:r>
    </w:p>
    <w:p w:rsidRPr="00FF0DD7" w:rsidR="00D74AA9" w:rsidP="00FF0DD7" w:rsidRDefault="00D74AA9" w14:paraId="3AF48F48" w14:textId="0E65ABFF">
      <w:pPr>
        <w:pStyle w:val="BulletStyle2"/>
      </w:pPr>
      <w:r>
        <w:t>If COMPANY is unable to take an action required by paragraph (b)(2)(i)(A) or (B) of this section within the time required by paragraph (b)(2)(i) of this section, as applicable, COMPANY may extend the time for such actions by no more than 30 days, provided that:</w:t>
      </w:r>
    </w:p>
    <w:p w:rsidRPr="00FF0DD7" w:rsidR="00D74AA9" w:rsidP="00CC12EE" w:rsidRDefault="00F2670B" w14:paraId="53299A97" w14:textId="40F47E3C">
      <w:pPr>
        <w:pStyle w:val="BulletStyle2"/>
        <w:numPr>
          <w:ilvl w:val="1"/>
          <w:numId w:val="116"/>
        </w:numPr>
      </w:pPr>
      <w:r>
        <w:t>COMPANY, within the time limit set by paragraph (b)(2)(i) of this section, as applicable, provides the individual with a written statement of the reasons for the delay and the date by which COMPANY completes its action on the request; and</w:t>
      </w:r>
    </w:p>
    <w:p w:rsidRPr="00D74AA9" w:rsidR="00D74AA9" w:rsidP="00CC12EE" w:rsidRDefault="00F2670B" w14:paraId="7E1C8019" w14:textId="1A454A74">
      <w:pPr>
        <w:pStyle w:val="BulletStyle2"/>
        <w:numPr>
          <w:ilvl w:val="1"/>
          <w:numId w:val="116"/>
        </w:numPr>
        <w:rPr>
          <w:rFonts w:ascii="Calibri" w:hAnsi="Calibri" w:eastAsia="Times New Roman" w:cs="Times New Roman"/>
        </w:rPr>
      </w:pPr>
      <w:r>
        <w:t>COMPANY may have only one such extension of time for action on a request for access.</w:t>
      </w:r>
    </w:p>
    <w:p w:rsidRPr="00B0296C" w:rsidR="00D74AA9" w:rsidP="002B1DD9" w:rsidRDefault="00D74AA9" w14:paraId="266B38D8" w14:textId="77777777">
      <w:pPr>
        <w:pStyle w:val="Style1"/>
      </w:pPr>
      <w:r>
        <w:t>Provision of Access</w:t>
      </w:r>
    </w:p>
    <w:p w:rsidRPr="00FF0DD7" w:rsidR="00D74AA9" w:rsidP="00CC12EE" w:rsidRDefault="00D74AA9" w14:paraId="7A707063" w14:textId="74DB7352">
      <w:pPr>
        <w:pStyle w:val="ListParagraph"/>
        <w:numPr>
          <w:ilvl w:val="0"/>
          <w:numId w:val="117"/>
        </w:numPr>
      </w:pPr>
      <w:r>
        <w:t>If COMPANY provides an individual with access, in whole or in part, to protected health information, COMPANY complies with the following requirements.</w:t>
      </w:r>
    </w:p>
    <w:p w:rsidRPr="00FF0DD7" w:rsidR="00D74AA9" w:rsidP="00FF0DD7" w:rsidRDefault="00D74AA9" w14:paraId="46946F77" w14:textId="44785D16">
      <w:pPr>
        <w:pStyle w:val="BulletStyle2"/>
      </w:pPr>
      <w:r>
        <w:t xml:space="preserve">Providing the access requested. COMPANY provides the access requested by individuals, including inspection or obtaining a copy, or both, of the protected health information about them in designated record sets. If the same protected health information that is the subject of a request for access is maintained in more than one designated record set or at more than one location, COMPANY need only produce the protected health information once in response to a request for access.</w:t>
      </w:r>
    </w:p>
    <w:p w:rsidRPr="00FF0DD7" w:rsidR="00D74AA9" w:rsidP="002B1DD9" w:rsidRDefault="00D74AA9" w14:paraId="4784F87B" w14:textId="77777777">
      <w:pPr>
        <w:pStyle w:val="Style1"/>
      </w:pPr>
      <w:r>
        <w:t>Form of access requested.</w:t>
      </w:r>
    </w:p>
    <w:p w:rsidRPr="00FF0DD7" w:rsidR="00D74AA9" w:rsidP="00CC12EE" w:rsidRDefault="00F2670B" w14:paraId="533D4EC4" w14:textId="5A78331B">
      <w:pPr>
        <w:pStyle w:val="ListParagraph"/>
        <w:numPr>
          <w:ilvl w:val="0"/>
          <w:numId w:val="86"/>
        </w:numPr>
      </w:pPr>
      <w:r>
        <w:t>COMPANY provides the individual with access to the protected health information in the form and format requested by the individual, if it is readily producible in such form and format; or, if not, in a readable hard copy form or such other form and format as agreed to by COMPANY and the individual.</w:t>
      </w:r>
    </w:p>
    <w:p w:rsidRPr="00FF0DD7" w:rsidR="00D74AA9" w:rsidP="00FF0DD7" w:rsidRDefault="00D74AA9" w14:paraId="72038500" w14:textId="47EBAFD8">
      <w:pPr>
        <w:pStyle w:val="ListParagraph"/>
      </w:pPr>
      <w:r>
        <w:t>Notwithstanding paragraph (c)(2)(i) of this section, if the protected health information that is the subject of a request for access is maintained in one or more designated record sets electronically and if the individual requests an electronic copy of such information, COMPANY provides the individual with access to the protected health information in the electronic form and format requested by the individual, if it is readily producible in such form and format; or, if not, in a readable electronic form and format as agreed to by the COMPANY and the individual.</w:t>
      </w:r>
    </w:p>
    <w:p w:rsidRPr="00FF0DD7" w:rsidR="00D74AA9" w:rsidP="00FF0DD7" w:rsidRDefault="00F2670B" w14:paraId="0C123C00" w14:textId="39D90A16">
      <w:pPr>
        <w:pStyle w:val="ListParagraph"/>
      </w:pPr>
      <w:r>
        <w:t>COMPANY provides the individual with a summary of the protected health information requested, in lieu of providing access to the protected health information or may provide an explanation of the protected health information to which access has been provided, if:</w:t>
      </w:r>
    </w:p>
    <w:p w:rsidRPr="00FF0DD7" w:rsidR="00D74AA9" w:rsidP="00FF0DD7" w:rsidRDefault="00D74AA9" w14:paraId="32948E2A" w14:textId="77777777">
      <w:pPr>
        <w:pStyle w:val="BulletStyle2"/>
      </w:pPr>
      <w:r>
        <w:t>The individual agrees in advance to such a summary or explanation; and</w:t>
      </w:r>
    </w:p>
    <w:p w:rsidRPr="00FF0DD7" w:rsidR="00D74AA9" w:rsidP="00FF0DD7" w:rsidRDefault="00D74AA9" w14:paraId="081EA3A6" w14:textId="0CDDEFD3">
      <w:pPr>
        <w:pStyle w:val="BulletStyle2"/>
      </w:pPr>
      <w:r>
        <w:t>The individual agrees in advance to the fees imposed, if any, by COMPANY for such summary or explanation.</w:t>
      </w:r>
    </w:p>
    <w:p w:rsidRPr="00FF0DD7" w:rsidR="00D74AA9" w:rsidP="002B1DD9" w:rsidRDefault="00D74AA9" w14:paraId="1A78C83C" w14:textId="77777777">
      <w:pPr>
        <w:pStyle w:val="Style1"/>
      </w:pPr>
      <w:r>
        <w:t>Time and manner of access.</w:t>
      </w:r>
    </w:p>
    <w:p w:rsidRPr="00FF0DD7" w:rsidR="00D74AA9" w:rsidP="00CC12EE" w:rsidRDefault="00F2670B" w14:paraId="26A670BA" w14:textId="74BA57E2">
      <w:pPr>
        <w:pStyle w:val="ListParagraph"/>
        <w:numPr>
          <w:ilvl w:val="0"/>
          <w:numId w:val="87"/>
        </w:numPr>
      </w:pPr>
      <w:r>
        <w:t>COMPANY provides the access as requested by the individual in a timely manner as required by paragraph (b)(2) of this section, including arranging with the individual for a convenient time and place to inspect or obtain a copy of the protected health information, or mailing the copy of the protected health information at the individual’s request. COMPANY may discuss the scope, format, and other aspects of the request for access with the individual as necessary to facilitate the timely provision of access.</w:t>
      </w:r>
    </w:p>
    <w:p w:rsidRPr="00FF0DD7" w:rsidR="00D74AA9" w:rsidP="00FF0DD7" w:rsidRDefault="00D74AA9" w14:paraId="5A3F5B9F" w14:textId="75810939">
      <w:pPr>
        <w:pStyle w:val="ListParagraph"/>
      </w:pPr>
      <w:r>
        <w:t>If an individual's request for access directs COMPANY to transmit the copy of protected health information directly to another person designated by the individual, COMPANY provides the copy to the person designated by the individual. The individual's request is in writing, signed by the individual, and clearly identifies the designated person and where to send the copy of protected health information.</w:t>
      </w:r>
    </w:p>
    <w:p w:rsidRPr="00FF0DD7" w:rsidR="002E27A4" w:rsidP="00FF0DD7" w:rsidRDefault="00D74AA9" w14:paraId="08BA8C4D" w14:textId="77777777">
      <w:pPr>
        <w:pStyle w:val="Style1"/>
      </w:pPr>
      <w:r>
        <w:t>Fees</w:t>
      </w:r>
    </w:p>
    <w:p w:rsidRPr="00FF0DD7" w:rsidR="00D74AA9" w:rsidP="00CC12EE" w:rsidRDefault="00D74AA9" w14:paraId="4BAACA9D" w14:textId="16E32A9A">
      <w:pPr>
        <w:pStyle w:val="ListParagraph"/>
        <w:numPr>
          <w:ilvl w:val="0"/>
          <w:numId w:val="88"/>
        </w:numPr>
      </w:pPr>
      <w:r>
        <w:t>If the individual requests a copy of the protected health information or agrees to a summary or explanation of such information, COMPANY may impose a reasonable, cost-based fee, provided that the fee includes only the cost of:</w:t>
      </w:r>
    </w:p>
    <w:p w:rsidRPr="00FF0DD7" w:rsidR="00D74AA9" w:rsidP="00FF0DD7" w:rsidRDefault="00D74AA9" w14:paraId="722BB96E" w14:textId="77777777">
      <w:pPr>
        <w:pStyle w:val="BulletStyle2"/>
      </w:pPr>
      <w:r>
        <w:t>Labor for copying the protected health information requested by the individual, whether in paper or electronic form.</w:t>
      </w:r>
    </w:p>
    <w:p w:rsidRPr="00FF0DD7" w:rsidR="00D74AA9" w:rsidP="00FF0DD7" w:rsidRDefault="00D74AA9" w14:paraId="1275AD58" w14:textId="77777777">
      <w:pPr>
        <w:pStyle w:val="BulletStyle2"/>
      </w:pPr>
      <w:r>
        <w:t>Supplies for creating the paper copy or electronic media if the individual requests that the electronic copy be provided on portable media.</w:t>
      </w:r>
    </w:p>
    <w:p w:rsidRPr="00FF0DD7" w:rsidR="00D74AA9" w:rsidP="00FF0DD7" w:rsidRDefault="00D74AA9" w14:paraId="4787D086" w14:textId="77777777">
      <w:pPr>
        <w:pStyle w:val="BulletStyle2"/>
      </w:pPr>
      <w:r>
        <w:t>Postage, when the individual has requested the copy, or the summary or explanation, be mailed; and</w:t>
      </w:r>
    </w:p>
    <w:p w:rsidRPr="00FF0DD7" w:rsidR="00D74AA9" w:rsidP="00FF0DD7" w:rsidRDefault="00D74AA9" w14:paraId="4057906D" w14:textId="77777777">
      <w:pPr>
        <w:pStyle w:val="BulletStyle2"/>
      </w:pPr>
      <w:r>
        <w:t xml:space="preserve">Preparing an explanation or summary of the protected health information, if agreed to by the individual as required by paragraph (c)(2)(iii) of this section.</w:t>
      </w:r>
    </w:p>
    <w:p w:rsidRPr="00FF0DD7" w:rsidR="00D74AA9" w:rsidP="002B1DD9" w:rsidRDefault="00D74AA9" w14:paraId="7A4C8713" w14:textId="77777777">
      <w:pPr>
        <w:pStyle w:val="Style1"/>
      </w:pPr>
      <w:r>
        <w:t>Denial of Access</w:t>
      </w:r>
    </w:p>
    <w:p w:rsidRPr="00D74AA9" w:rsidR="00D74AA9" w:rsidP="00CC12EE" w:rsidRDefault="00D74AA9" w14:paraId="64E6F02B" w14:textId="063DE3ED">
      <w:pPr>
        <w:pStyle w:val="ListParagraph"/>
        <w:numPr>
          <w:ilvl w:val="0"/>
          <w:numId w:val="118"/>
        </w:numPr>
      </w:pPr>
      <w:r>
        <w:t>If COMPANY denies access, in whole or in part, to protected health information, COMPANY complies with the following requirements.</w:t>
      </w:r>
    </w:p>
    <w:p w:rsidRPr="00D74AA9" w:rsidR="00D74AA9" w:rsidP="002D4E0A" w:rsidRDefault="00D74AA9" w14:paraId="0A987CAA" w14:textId="19523FD1">
      <w:pPr>
        <w:pStyle w:val="BulletStyle2"/>
      </w:pPr>
      <w:r>
        <w:t>Making other information accessible. COMPANY, to the extent possible, gives the individual access to any other protected health information requested, after excluding the protected health information as to which COMPANY has grounds to deny access.</w:t>
      </w:r>
    </w:p>
    <w:p w:rsidRPr="00D74AA9" w:rsidR="00D74AA9" w:rsidP="002D4E0A" w:rsidRDefault="00D74AA9" w14:paraId="16F32D79" w14:textId="1FBA7466">
      <w:pPr>
        <w:pStyle w:val="BulletStyle2"/>
      </w:pPr>
      <w:r>
        <w:t>Denial. COMPANY provides a timely, written denial to the individual, in accordance with paragraph (b)(2) of this section. The denial will be in plain language and contains:</w:t>
      </w:r>
    </w:p>
    <w:p w:rsidRPr="00D74AA9" w:rsidR="00D74AA9" w:rsidP="00CC12EE" w:rsidRDefault="00D74AA9" w14:paraId="0A2438C7" w14:textId="77777777">
      <w:pPr>
        <w:pStyle w:val="BulletStyle2"/>
        <w:numPr>
          <w:ilvl w:val="1"/>
          <w:numId w:val="119"/>
        </w:numPr>
      </w:pPr>
      <w:r>
        <w:t>The basis for the denial.</w:t>
      </w:r>
    </w:p>
    <w:p w:rsidRPr="00D74AA9" w:rsidR="00D74AA9" w:rsidP="00CC12EE" w:rsidRDefault="00D74AA9" w14:paraId="2AA2D827" w14:textId="77777777">
      <w:pPr>
        <w:pStyle w:val="BulletStyle2"/>
        <w:numPr>
          <w:ilvl w:val="1"/>
          <w:numId w:val="119"/>
        </w:numPr>
      </w:pPr>
      <w:r>
        <w:t>If applicable, a statement of the individual's review rights under paragraph (a)(4) of this section, including a description of how the individual may exercise such review rights; and</w:t>
      </w:r>
    </w:p>
    <w:p w:rsidRPr="00D74AA9" w:rsidR="00D74AA9" w:rsidP="00CC12EE" w:rsidRDefault="00D74AA9" w14:paraId="444B09F0" w14:textId="3D575E0E">
      <w:pPr>
        <w:pStyle w:val="BulletStyle2"/>
        <w:numPr>
          <w:ilvl w:val="1"/>
          <w:numId w:val="119"/>
        </w:numPr>
      </w:pPr>
      <w:r>
        <w:t>A description of how the individual may complain to COMPANY pursuant to the complaint procedures in §164.530(d) or to the Secretary pursuant to the procedures in §160.306. The description includes the name, or title, and telephone number of the contact person or office designated in §164.530(a)(1)(ii).</w:t>
      </w:r>
    </w:p>
    <w:p w:rsidRPr="00D74AA9" w:rsidR="00D74AA9" w:rsidP="00C17774" w:rsidRDefault="00D74AA9" w14:paraId="0DC917C1" w14:textId="73389163">
      <w:pPr>
        <w:pStyle w:val="BulletStyle2"/>
      </w:pPr>
      <w:r>
        <w:t>Other responsibility. If COMPANY does not maintain the protected health information that is the subject of the individual's request for access, and COMPANY knows where the requested information is maintained, the COMPANY informs the individual where to direct the request for access.</w:t>
      </w:r>
    </w:p>
    <w:p w:rsidRPr="00D74AA9" w:rsidR="00D74AA9" w:rsidP="00C17774" w:rsidRDefault="00D74AA9" w14:paraId="76A0F93D" w14:textId="2523138A">
      <w:pPr>
        <w:pStyle w:val="BulletStyle2"/>
      </w:pPr>
      <w:r>
        <w:t>Review of denial requested. If the individual has requested a review of a denial under paragraph (a)(4) of this section, COMPANY designates a licensed health care professional, who was not directly involved in the denial to review the decision to deny access. COMPANY promptly refers a request for review to such designated reviewing official. The designated reviewing official determines, within a reasonable period of time, whether or not to deny the access requested based on the standards in paragraph (a)(3) of this section. COMPANY promptly provides written notice to the individual of the determination of the designated reviewing official and takes other action as required by this section to carry out the designated reviewing official's determination.</w:t>
      </w:r>
    </w:p>
    <w:p w:rsidRPr="00FF0DD7" w:rsidR="00D74AA9" w:rsidP="002B1DD9" w:rsidRDefault="00D74AA9" w14:paraId="188686DC" w14:textId="77777777">
      <w:pPr>
        <w:pStyle w:val="Style1"/>
      </w:pPr>
      <w:r>
        <w:t>Documentation</w:t>
      </w:r>
    </w:p>
    <w:p w:rsidRPr="00D74AA9" w:rsidR="00D74AA9" w:rsidP="00CC12EE" w:rsidRDefault="00F2670B" w14:paraId="7BF05666" w14:textId="29F863C5">
      <w:pPr>
        <w:pStyle w:val="ListParagraph"/>
        <w:numPr>
          <w:ilvl w:val="0"/>
          <w:numId w:val="120"/>
        </w:numPr>
      </w:pPr>
      <w:r>
        <w:t>COMPANY documents the following and retains the documentation as required by §164.530(j):</w:t>
      </w:r>
    </w:p>
    <w:p w:rsidRPr="00D74AA9" w:rsidR="00D74AA9" w:rsidP="00C17774" w:rsidRDefault="00D74AA9" w14:paraId="4E2F74E6" w14:textId="77777777">
      <w:pPr>
        <w:pStyle w:val="BulletStyle2"/>
        <w:rPr>
          <w:rFonts w:ascii="Calibri" w:hAnsi="Calibri" w:eastAsia="Times New Roman" w:cs="Times New Roman"/>
        </w:rPr>
      </w:pPr>
      <w:r>
        <w:t>The designated record sets that are subject to access by individuals; and</w:t>
      </w:r>
    </w:p>
    <w:p w:rsidRPr="00D74AA9" w:rsidR="00D74AA9" w:rsidP="00C17774" w:rsidRDefault="00D74AA9" w14:paraId="0DA4807D" w14:textId="77777777">
      <w:pPr>
        <w:pStyle w:val="BulletStyle2"/>
        <w:rPr>
          <w:rFonts w:ascii="Calibri" w:hAnsi="Calibri" w:eastAsia="Times New Roman" w:cs="Times New Roman"/>
        </w:rPr>
      </w:pPr>
      <w:r>
        <w:t>The titles of the persons or offices responsible for receiving and processing requests for access by individuals.</w:t>
      </w:r>
    </w:p>
    <w:p w:rsidRPr="00FF0DD7" w:rsidR="00D74AA9" w:rsidP="002B1DD9" w:rsidRDefault="00D74AA9" w14:paraId="7AE1E238" w14:textId="77777777">
      <w:pPr>
        <w:pStyle w:val="Style1"/>
      </w:pPr>
      <w:r>
        <w:t>Additional Information</w:t>
      </w:r>
    </w:p>
    <w:p w:rsidRPr="00C17774" w:rsidR="00D74AA9" w:rsidP="00CC12EE" w:rsidRDefault="00D74AA9" w14:paraId="46B081FE" w14:textId="77777777">
      <w:pPr>
        <w:pStyle w:val="ListParagraph"/>
        <w:numPr>
          <w:ilvl w:val="0"/>
          <w:numId w:val="144"/>
        </w:numPr>
      </w:pPr>
      <w:r>
        <w:t>Please add any additional information that you feel would be beneficial to this specific policy document regarding the various aforementioned provisions for the HIPAA Privacy Rule.</w:t>
      </w:r>
    </w:p>
    <w:p>
      <w:pPr>
        <w:pStyle w:val="BlueSubsection1"/>
      </w:pPr>
      <w:r>
        <w:t xml:space="preserve">Access to Protected Health Information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D74AA9" w:rsidR="00F175F5" w:rsidP="002A5C08" w:rsidRDefault="00F175F5" w14:paraId="3AF8E46D" w14:textId="77777777">
      <w:pPr>
        <w:pStyle w:val="GrayBodyTextStyle"/>
      </w:pPr>
    </w:p>
    <w:p w:rsidR="006C1ADA" w:rsidP="00F175F5" w:rsidRDefault="00D34689" w14:paraId="53407206" w14:textId="0FF22A74">
      <w:pPr>
        <w:pStyle w:val="DarkBlueHeading1"/>
        <w:rPr>
          <w:rFonts w:ascii="Calibri" w:hAnsi="Calibri" w:eastAsia="Calibri" w:cs="Times New Roman"/>
          <w:b w:val="0"/>
          <w:color w:val="0070C0"/>
          <w:sz w:val="24"/>
          <w:szCs w:val="24"/>
        </w:rPr>
      </w:pPr>
      <w:r>
        <w:br w:type="page"/>
      </w:r>
      <w:bookmarkStart w:name="_Toc218072605" w:id="62"/>
      <w:r>
        <w:t>Right to Amend</w:t>
      </w:r>
      <w:bookmarkEnd w:id="62"/>
    </w:p>
    <w:tbl>
      <w:tblPr>
        <w:tblStyle w:val="TableGrid"/>
        <w:tblW w:w="10080" w:type="dxa"/>
        <w:tblInd w:w="893" w:type="dxa"/>
        <w:tblLook w:val="04A0" w:firstRow="1" w:lastRow="0" w:firstColumn="1" w:lastColumn="0" w:noHBand="0" w:noVBand="1"/>
      </w:tblPr>
      <w:tblGrid>
        <w:gridCol w:w="2222"/>
        <w:gridCol w:w="7858"/>
      </w:tblGrid>
      <w:tr w:rsidRPr="00F405E6" w:rsidR="00D34689" w:rsidTr="00F175F5" w14:paraId="27A7A468" w14:textId="77777777">
        <w:trPr>
          <w:cantSplit/>
          <w:trHeight w:val="576"/>
        </w:trPr>
        <w:tc>
          <w:tcPr>
            <w:tcW w:w="2245" w:type="dxa"/>
            <w:shd w:val="clear" w:color="auto" w:fill="EEF8F8" w:themeFill="accent5"/>
            <w:vAlign w:val="center"/>
          </w:tcPr>
          <w:p w:rsidRPr="00F405E6" w:rsidR="00D34689" w:rsidP="00F405E6" w:rsidRDefault="00D34689" w14:paraId="59BA321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F405E6" w:rsidR="00D34689" w:rsidP="00F405E6" w:rsidRDefault="00D34689" w14:paraId="5720FD7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405E6" w:rsidR="00D34689" w:rsidTr="00F175F5" w14:paraId="1F5009ED" w14:textId="77777777">
        <w:trPr>
          <w:cantSplit/>
          <w:trHeight w:val="576"/>
        </w:trPr>
        <w:tc>
          <w:tcPr>
            <w:tcW w:w="2245" w:type="dxa"/>
            <w:shd w:val="clear" w:color="auto" w:fill="EEF8F8" w:themeFill="accent5"/>
            <w:vAlign w:val="center"/>
          </w:tcPr>
          <w:p w:rsidRPr="00F405E6" w:rsidR="00D34689" w:rsidP="00F405E6" w:rsidRDefault="00D34689" w14:paraId="655AE0C7" w14:textId="77777777">
            <w:pPr>
              <w:pStyle w:val="NoSpacing"/>
              <w:jc w:val="left"/>
              <w:rPr>
                <w:rFonts w:asciiTheme="minorHAnsi" w:hAnsiTheme="minorHAnsi"/>
                <w:b/>
                <w:color w:val="1C3557" w:themeColor="text2"/>
                <w:sz w:val="18"/>
                <w:szCs w:val="18"/>
              </w:rPr>
            </w:pPr>
          </w:p>
          <w:p w:rsidRPr="00F405E6" w:rsidR="00D34689" w:rsidP="00F405E6" w:rsidRDefault="00D34689" w14:paraId="6A6E189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405E6" w:rsidR="00D34689" w:rsidP="00F405E6" w:rsidRDefault="00D34689" w14:paraId="1CB1708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F405E6" w:rsidR="00D34689" w:rsidP="00F405E6" w:rsidRDefault="00D34689" w14:paraId="5E37D76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405E6" w:rsidR="00D34689" w:rsidTr="00F175F5" w14:paraId="598C183F" w14:textId="77777777">
        <w:trPr>
          <w:cantSplit/>
          <w:trHeight w:val="576"/>
        </w:trPr>
        <w:tc>
          <w:tcPr>
            <w:tcW w:w="2245" w:type="dxa"/>
            <w:shd w:val="clear" w:color="auto" w:fill="EEF8F8" w:themeFill="accent5"/>
            <w:vAlign w:val="center"/>
          </w:tcPr>
          <w:p w:rsidRPr="00F405E6" w:rsidR="00D34689" w:rsidP="00F405E6" w:rsidRDefault="00D34689" w14:paraId="5C998BB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F405E6" w:rsidR="00D34689" w:rsidP="00F405E6" w:rsidRDefault="00D34689" w14:paraId="09918AF4" w14:textId="77777777">
            <w:pPr>
              <w:pStyle w:val="NoSpacing"/>
              <w:jc w:val="left"/>
              <w:rPr>
                <w:rFonts w:asciiTheme="minorHAnsi" w:hAnsiTheme="minorHAnsi"/>
                <w:bCs/>
                <w:color w:val="5E5E5E" w:themeColor="text1"/>
                <w:sz w:val="18"/>
                <w:szCs w:val="18"/>
              </w:rPr>
            </w:pPr>
          </w:p>
          <w:p w:rsidRPr="00F405E6" w:rsidR="00D34689" w:rsidP="00F405E6" w:rsidRDefault="00D34689" w14:paraId="2F8C713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§164.526 Amendment of protected health information</w:t>
            </w:r>
          </w:p>
          <w:p w:rsidRPr="00F405E6" w:rsidR="00D34689" w:rsidP="00F405E6" w:rsidRDefault="00D34689" w14:paraId="39DFCB6E" w14:textId="77777777">
            <w:pPr>
              <w:pStyle w:val="NoSpacing"/>
              <w:jc w:val="left"/>
              <w:rPr>
                <w:rFonts w:asciiTheme="minorHAnsi" w:hAnsiTheme="minorHAnsi"/>
                <w:bCs/>
                <w:color w:val="5E5E5E" w:themeColor="text1"/>
                <w:sz w:val="18"/>
                <w:szCs w:val="18"/>
              </w:rPr>
            </w:pPr>
          </w:p>
        </w:tc>
      </w:tr>
      <w:tr w:rsidRPr="00F405E6" w:rsidR="00D34689" w:rsidTr="00F175F5" w14:paraId="5ED73501" w14:textId="77777777">
        <w:trPr>
          <w:cantSplit/>
          <w:trHeight w:val="576"/>
        </w:trPr>
        <w:tc>
          <w:tcPr>
            <w:tcW w:w="2245" w:type="dxa"/>
            <w:shd w:val="clear" w:color="auto" w:fill="EEF8F8" w:themeFill="accent5"/>
            <w:vAlign w:val="center"/>
          </w:tcPr>
          <w:p w:rsidRPr="00F405E6" w:rsidR="00D34689" w:rsidP="00F405E6" w:rsidRDefault="00D34689" w14:paraId="6E8B083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F405E6" w:rsidR="00D34689" w:rsidP="00F405E6" w:rsidRDefault="00D34689" w14:paraId="66C641C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§164.526(a) - 45 CFR Part §164.526(f) | </w:t>
            </w:r>
            <w:bookmarkStart w:name="_Hlk132995175" w:id="63"/>
            <w:r>
              <w:rPr>
                <w:rFonts w:asciiTheme="minorHAnsi" w:hAnsiTheme="minorHAnsi"/>
                <w:bCs/>
                <w:color w:val="5E5E5E" w:themeColor="text1"/>
                <w:sz w:val="18"/>
                <w:szCs w:val="18"/>
              </w:rPr>
              <w:t>Right to Amend</w:t>
            </w:r>
            <w:bookmarkEnd w:id="63"/>
          </w:p>
        </w:tc>
      </w:tr>
      <w:tr w:rsidRPr="00F405E6" w:rsidR="00D34689" w:rsidTr="00F175F5" w14:paraId="06EF7794" w14:textId="77777777">
        <w:trPr>
          <w:cantSplit/>
          <w:trHeight w:val="576"/>
        </w:trPr>
        <w:tc>
          <w:tcPr>
            <w:tcW w:w="2245" w:type="dxa"/>
            <w:shd w:val="clear" w:color="auto" w:fill="EEF8F8" w:themeFill="accent5"/>
            <w:vAlign w:val="center"/>
          </w:tcPr>
          <w:p w:rsidRPr="00F405E6" w:rsidR="00D34689" w:rsidP="00F405E6" w:rsidRDefault="00D34689" w14:paraId="011957E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F405E6" w:rsidR="00D34689" w:rsidP="00F405E6" w:rsidRDefault="00D34689" w14:paraId="444E326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34689" w:rsidR="00D34689" w:rsidP="00490614" w:rsidRDefault="00D34689" w14:paraId="0C15FC12" w14:textId="77777777">
      <w:pPr>
        <w:pStyle w:val="Bluenotheading"/>
        <w:rPr>
          <w:rFonts w:ascii="Calibri" w:hAnsi="Calibri" w:eastAsia="Calibri" w:cs="Times New Roman"/>
          <w:color w:val="2E74B5"/>
        </w:rPr>
      </w:pPr>
      <w:r>
        <w:t xml:space="preserve">Overview </w:t>
      </w:r>
    </w:p>
    <w:p w:rsidRPr="00C17774" w:rsidR="00D34689" w:rsidP="00C17774" w:rsidRDefault="00D34689" w14:paraId="77CFF5D3" w14:textId="7031CDE8">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34689" w:rsidR="00D34689" w:rsidP="00F405E6" w:rsidRDefault="00D34689" w14:paraId="00169F8F" w14:textId="77777777">
      <w:pPr>
        <w:pStyle w:val="BlueSubsection1"/>
        <w:rPr>
          <w:rFonts w:ascii="Calibri" w:hAnsi="Calibri" w:eastAsia="Calibri" w:cs="Times New Roman"/>
          <w:b/>
          <w:color w:val="2E74B5"/>
          <w:kern w:val="0"/>
          <w14:ligatures w14:val="none"/>
        </w:rPr>
      </w:pPr>
      <w:r>
        <w:t>Purpose</w:t>
      </w:r>
    </w:p>
    <w:p w:rsidRPr="00C17774" w:rsidR="00D34689" w:rsidP="00C17774" w:rsidRDefault="00D34689" w14:paraId="6DEAF721" w14:textId="64D591F8">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34689" w:rsidR="00D34689" w:rsidP="00F405E6" w:rsidRDefault="00D34689" w14:paraId="6A17A9BE" w14:textId="77777777">
      <w:pPr>
        <w:pStyle w:val="BlueSubsection1"/>
        <w:rPr>
          <w:rFonts w:ascii="Calibri" w:hAnsi="Calibri" w:eastAsia="Calibri" w:cs="Times New Roman"/>
          <w:b/>
          <w:color w:val="2E74B5"/>
          <w:kern w:val="0"/>
          <w14:ligatures w14:val="none"/>
        </w:rPr>
      </w:pPr>
      <w:r>
        <w:t>Scope</w:t>
      </w:r>
    </w:p>
    <w:p w:rsidRPr="00C17774" w:rsidR="00D34689" w:rsidP="00C17774" w:rsidRDefault="00D34689" w14:paraId="79338E3E" w14:textId="024902B8">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1F7FBD" w:rsidR="00D34689" w:rsidP="00CC12EE" w:rsidRDefault="00D34689" w14:paraId="49E4E61F" w14:textId="23C87182">
      <w:pPr>
        <w:pStyle w:val="ListParagraph"/>
        <w:numPr>
          <w:ilvl w:val="0"/>
          <w:numId w:val="89"/>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1F7FBD" w:rsidR="00D34689" w:rsidP="001F7FBD" w:rsidRDefault="00D34689" w14:paraId="2508F8EA" w14:textId="214BE51D">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1F7FBD" w:rsidR="00D34689" w:rsidP="001F7FBD" w:rsidRDefault="00D34689" w14:paraId="4F693F10"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D34689" w:rsidR="00D34689" w:rsidP="00490614" w:rsidRDefault="00D34689" w14:paraId="13A5159E" w14:textId="77777777">
      <w:pPr>
        <w:pStyle w:val="Bluenotheading"/>
        <w:rPr>
          <w:rFonts w:ascii="Calibri" w:hAnsi="Calibri" w:eastAsia="Calibri" w:cs="Times New Roman"/>
          <w:color w:val="2E74B5"/>
        </w:rPr>
      </w:pPr>
      <w:r>
        <w:t>Policy</w:t>
      </w:r>
    </w:p>
    <w:p w:rsidRPr="001F7FBD" w:rsidR="00D34689" w:rsidP="00CC12EE" w:rsidRDefault="00D34689" w14:paraId="56CF1405" w14:textId="77777777">
      <w:pPr>
        <w:pStyle w:val="Style1"/>
        <w:numPr>
          <w:ilvl w:val="0"/>
          <w:numId w:val="90"/>
        </w:numPr>
      </w:pPr>
      <w:r>
        <w:t>Right to Amend</w:t>
      </w:r>
    </w:p>
    <w:p w:rsidRPr="001F7FBD" w:rsidR="00D34689" w:rsidP="00CC12EE" w:rsidRDefault="00D34689" w14:paraId="613FDD94" w14:textId="030CC6F8">
      <w:pPr>
        <w:pStyle w:val="ListParagraph"/>
        <w:numPr>
          <w:ilvl w:val="0"/>
          <w:numId w:val="91"/>
        </w:numPr>
      </w:pPr>
      <w:r>
        <w:t>Right to amend. An individual has the right to have COMPANY amend protected health information or a record about the individual in a designated record set for as long as the protected health information is maintained in the designated record set.</w:t>
      </w:r>
    </w:p>
    <w:p w:rsidRPr="001F7FBD" w:rsidR="00D34689" w:rsidP="001F7FBD" w:rsidRDefault="00D34689" w14:paraId="11B033E4" w14:textId="50EA5FC6">
      <w:pPr>
        <w:pStyle w:val="ListParagraph"/>
      </w:pPr>
      <w:r>
        <w:t>Denial of amendment. COMPANY denies an individual's request for amendment, if it determines that the protected health information or record that is the subject of the request:</w:t>
      </w:r>
    </w:p>
    <w:p w:rsidRPr="001F7FBD" w:rsidR="00D34689" w:rsidP="001F7FBD" w:rsidRDefault="00D34689" w14:paraId="7A06057B" w14:textId="235B256B">
      <w:pPr>
        <w:pStyle w:val="BulletStyle2"/>
      </w:pPr>
      <w:r>
        <w:t>Was not created by COMPANY, unless the individual provides a reasonable basis to believe that the originator of protected health information is no longer available to act on the requested amendment.</w:t>
      </w:r>
    </w:p>
    <w:p w:rsidRPr="001F7FBD" w:rsidR="00D34689" w:rsidP="001F7FBD" w:rsidRDefault="00D34689" w14:paraId="1C5B6D93" w14:textId="77777777">
      <w:pPr>
        <w:pStyle w:val="BulletStyle2"/>
      </w:pPr>
      <w:r>
        <w:t>Is not part of the designated record set.</w:t>
      </w:r>
    </w:p>
    <w:p w:rsidRPr="001F7FBD" w:rsidR="00D34689" w:rsidP="001F7FBD" w:rsidRDefault="00D34689" w14:paraId="378C6F2D" w14:textId="77777777">
      <w:pPr>
        <w:pStyle w:val="BulletStyle2"/>
      </w:pPr>
      <w:r>
        <w:t>Would not be available for inspection under §164.524; or</w:t>
      </w:r>
    </w:p>
    <w:p w:rsidRPr="001F7FBD" w:rsidR="00D34689" w:rsidP="001F7FBD" w:rsidRDefault="00D34689" w14:paraId="726C0AF9" w14:textId="77777777">
      <w:pPr>
        <w:pStyle w:val="BulletStyle2"/>
      </w:pPr>
      <w:r>
        <w:t>Is accurate and complete.</w:t>
      </w:r>
    </w:p>
    <w:p w:rsidRPr="001F7FBD" w:rsidR="00D34689" w:rsidP="002B1DD9" w:rsidRDefault="00D34689" w14:paraId="0421538B" w14:textId="77777777">
      <w:pPr>
        <w:pStyle w:val="Style1"/>
      </w:pPr>
      <w:r>
        <w:t>Requests for Amendment and Timely Action</w:t>
      </w:r>
    </w:p>
    <w:p w:rsidRPr="001F7FBD" w:rsidR="00D34689" w:rsidP="00CC12EE" w:rsidRDefault="00D34689" w14:paraId="0D8EA828" w14:textId="2E782D6C">
      <w:pPr>
        <w:pStyle w:val="ListParagraph"/>
        <w:numPr>
          <w:ilvl w:val="0"/>
          <w:numId w:val="92"/>
        </w:numPr>
      </w:pPr>
      <w:r>
        <w:t>Individual's request for amendment. COMPANY permits an individual to request that COMPANY amend the protected health information maintained in the designated record set.  COMPANY requires individuals to make requests for amendment in writing and to provide a reason to support a requested amendment, provided that it informs individuals in advance of such requirements.</w:t>
      </w:r>
    </w:p>
    <w:p w:rsidRPr="001F7FBD" w:rsidR="00D34689" w:rsidP="001F7FBD" w:rsidRDefault="00D34689" w14:paraId="07C91F55" w14:textId="39DC673E">
      <w:pPr>
        <w:pStyle w:val="ListParagraph"/>
      </w:pPr>
      <w:r>
        <w:t xml:space="preserve">Timely action by COMPANY. </w:t>
      </w:r>
    </w:p>
    <w:p w:rsidRPr="001F7FBD" w:rsidR="00D34689" w:rsidP="001F7FBD" w:rsidRDefault="00F2670B" w14:paraId="72AAC867" w14:textId="09F12253">
      <w:pPr>
        <w:pStyle w:val="BulletStyle2"/>
      </w:pPr>
      <w:r>
        <w:t>COMPANY acts on the individual's request for an amendment no later than 60 days after receipt of such a request, as follows.</w:t>
      </w:r>
    </w:p>
    <w:p w:rsidRPr="001F7FBD" w:rsidR="00D34689" w:rsidP="00CC12EE" w:rsidRDefault="00D34689" w14:paraId="7FE92094" w14:textId="5F25EF55">
      <w:pPr>
        <w:pStyle w:val="BulletStyle2"/>
        <w:numPr>
          <w:ilvl w:val="1"/>
          <w:numId w:val="121"/>
        </w:numPr>
      </w:pPr>
      <w:r>
        <w:t>If COMPANY grants the requested amendment, in whole or in part, it takes the actions required by paragraphs (c)(1) and (2) of this section.</w:t>
      </w:r>
    </w:p>
    <w:p w:rsidRPr="001F7FBD" w:rsidR="00D34689" w:rsidP="00CC12EE" w:rsidRDefault="00D34689" w14:paraId="193AA176" w14:textId="4B3DAF1E">
      <w:pPr>
        <w:pStyle w:val="BulletStyle2"/>
        <w:numPr>
          <w:ilvl w:val="1"/>
          <w:numId w:val="121"/>
        </w:numPr>
      </w:pPr>
      <w:r>
        <w:t>If COMPANY denies the requested amendment, in whole or in part, it provides the individual with a written denial, in accordance with paragraph (d)(1) of this section.</w:t>
      </w:r>
    </w:p>
    <w:p w:rsidRPr="001F7FBD" w:rsidR="00D34689" w:rsidP="001F7FBD" w:rsidRDefault="00D34689" w14:paraId="3304718F" w14:textId="2D40D61F">
      <w:pPr>
        <w:pStyle w:val="BulletStyle2"/>
      </w:pPr>
      <w:r>
        <w:t>If COMPANY is unable to act on the amendment within the time required by paragraph (b)(2)(i) of this section, COMPANY may extend the time for such action by no more than 30 days, provided that:</w:t>
      </w:r>
    </w:p>
    <w:p w:rsidRPr="001F7FBD" w:rsidR="00D34689" w:rsidP="00CC12EE" w:rsidRDefault="00F2670B" w14:paraId="2F88F849" w14:textId="1873E0E0">
      <w:pPr>
        <w:pStyle w:val="BulletStyle2"/>
        <w:numPr>
          <w:ilvl w:val="1"/>
          <w:numId w:val="121"/>
        </w:numPr>
      </w:pPr>
      <w:r>
        <w:t>COMPANY, within the time limit set by paragraph (b)(2)(i) of this section, provides the individual with a written statement of the reasons for the delay and the date by which COMPANY completes its action on the request; and</w:t>
      </w:r>
    </w:p>
    <w:p w:rsidRPr="001F7FBD" w:rsidR="00D34689" w:rsidP="00CC12EE" w:rsidRDefault="00F2670B" w14:paraId="7024E5B8" w14:textId="588D6A93">
      <w:pPr>
        <w:pStyle w:val="BulletStyle2"/>
        <w:numPr>
          <w:ilvl w:val="1"/>
          <w:numId w:val="121"/>
        </w:numPr>
      </w:pPr>
      <w:r>
        <w:t>COMPANY may have only one such extension of time for action on a request for an amendment.</w:t>
      </w:r>
    </w:p>
    <w:p w:rsidRPr="001F7FBD" w:rsidR="00D34689" w:rsidP="002B1DD9" w:rsidRDefault="00D34689" w14:paraId="2014BB3C" w14:textId="77777777">
      <w:pPr>
        <w:pStyle w:val="Style1"/>
      </w:pPr>
      <w:r>
        <w:t>Accepting the Amendment</w:t>
      </w:r>
    </w:p>
    <w:p w:rsidRPr="001F7FBD" w:rsidR="00D34689" w:rsidP="00CC12EE" w:rsidRDefault="00D34689" w14:paraId="565FACEF" w14:textId="2B2A10E4">
      <w:pPr>
        <w:pStyle w:val="ListParagraph"/>
        <w:numPr>
          <w:ilvl w:val="0"/>
          <w:numId w:val="93"/>
        </w:numPr>
      </w:pPr>
      <w:r>
        <w:t>If COMPANY accepts the requested amendment, in whole or in part, COMPANY complies with the following requirements.</w:t>
      </w:r>
    </w:p>
    <w:p w:rsidRPr="00D34689" w:rsidR="00D34689" w:rsidP="003F42E7" w:rsidRDefault="00D34689" w14:paraId="7EF2F95A" w14:textId="5756198B">
      <w:pPr>
        <w:pStyle w:val="BulletStyle2"/>
      </w:pPr>
      <w:r>
        <w:t xml:space="preserve">Making the amendment. COMPANY makes the appropriate amendment to the protected health information or record that is the subject of the request for amendment by, at a minimum, identifying the records in the designated record set that are affected by the amendment and appending or otherwise providing a link to the location of the amendment.</w:t>
      </w:r>
    </w:p>
    <w:p w:rsidRPr="00D34689" w:rsidR="00D34689" w:rsidP="003F42E7" w:rsidRDefault="00D34689" w14:paraId="39D07F48" w14:textId="40D0E50F">
      <w:pPr>
        <w:pStyle w:val="BulletStyle2"/>
      </w:pPr>
      <w:r>
        <w:t>Informing the individual. In accordance with paragraph (b) of this section, COMPANY timely informs the individual that the amendment is accepted and obtains the individual's identification of an agreement to have COMPANY notify the relevant persons with which the amendment needs to be shared in accordance with paragraph (c)(3) of this section.</w:t>
      </w:r>
    </w:p>
    <w:p w:rsidRPr="00D34689" w:rsidR="00D34689" w:rsidP="003F42E7" w:rsidRDefault="00D34689" w14:paraId="08B9D314" w14:textId="2710D707">
      <w:pPr>
        <w:pStyle w:val="BulletStyle2"/>
      </w:pPr>
      <w:r>
        <w:t>Informing others. COMPANY makes reasonable efforts to inform and provide the amendment within a reasonable time to:</w:t>
      </w:r>
    </w:p>
    <w:p w:rsidRPr="003F42E7" w:rsidR="00D34689" w:rsidP="00CC12EE" w:rsidRDefault="00D34689" w14:paraId="3DB42BA6" w14:textId="77777777">
      <w:pPr>
        <w:pStyle w:val="BulletStyle2"/>
        <w:numPr>
          <w:ilvl w:val="1"/>
          <w:numId w:val="122"/>
        </w:numPr>
      </w:pPr>
      <w:r>
        <w:t>Persons identified by the individual as having received protected health information about the individual and needing the amendment; and</w:t>
      </w:r>
    </w:p>
    <w:p w:rsidRPr="003F42E7" w:rsidR="00D34689" w:rsidP="00CC12EE" w:rsidRDefault="00D34689" w14:paraId="1E88FBBE" w14:textId="20665FCD">
      <w:pPr>
        <w:pStyle w:val="BulletStyle2"/>
        <w:numPr>
          <w:ilvl w:val="1"/>
          <w:numId w:val="122"/>
        </w:numPr>
      </w:pPr>
      <w:r>
        <w:t>Persons, including business associates, that COMPANY knows have the protected health information that is the subject of the amendment and that may have relied, or could foreseeably rely, on such information to the detriment of the individual.</w:t>
      </w:r>
    </w:p>
    <w:p w:rsidRPr="00F8427A" w:rsidR="00D34689" w:rsidP="002B1DD9" w:rsidRDefault="00D34689" w14:paraId="77CC1466" w14:textId="77777777">
      <w:pPr>
        <w:pStyle w:val="Style1"/>
      </w:pPr>
      <w:r>
        <w:t>Denying the Amendment</w:t>
      </w:r>
    </w:p>
    <w:p w:rsidRPr="00F8427A" w:rsidR="00D34689" w:rsidP="00CC12EE" w:rsidRDefault="00D34689" w14:paraId="6B3783BD" w14:textId="0183C3D6">
      <w:pPr>
        <w:pStyle w:val="ListParagraph"/>
        <w:numPr>
          <w:ilvl w:val="0"/>
          <w:numId w:val="94"/>
        </w:numPr>
      </w:pPr>
      <w:r>
        <w:t>If COMPANY denies the requested amendment, in whole or in part, COMPANY complies with the following requirements.</w:t>
      </w:r>
    </w:p>
    <w:p w:rsidR="006D51BC" w:rsidP="00F8427A" w:rsidRDefault="00D34689" w14:paraId="6B020668" w14:textId="77777777">
      <w:pPr>
        <w:pStyle w:val="BulletStyle2"/>
      </w:pPr>
      <w:r>
        <w:t>Denial</w:t>
      </w:r>
    </w:p>
    <w:p w:rsidRPr="00F8427A" w:rsidR="00D34689" w:rsidP="00CC12EE" w:rsidRDefault="00F2670B" w14:paraId="010BA7A9" w14:textId="4A31B810">
      <w:pPr>
        <w:pStyle w:val="BulletStyle2"/>
        <w:numPr>
          <w:ilvl w:val="1"/>
          <w:numId w:val="123"/>
        </w:numPr>
      </w:pPr>
      <w:r>
        <w:t>COMPANY provides the individual with a timely, written denial, in accordance with paragraph (b)(2) of this section. The denial uses plain language and contains:</w:t>
      </w:r>
    </w:p>
    <w:p w:rsidRPr="00F8427A" w:rsidR="00D34689" w:rsidP="00CC12EE" w:rsidRDefault="00D34689" w14:paraId="203FC19D" w14:textId="77777777">
      <w:pPr>
        <w:pStyle w:val="BulletStyle2"/>
        <w:numPr>
          <w:ilvl w:val="2"/>
          <w:numId w:val="124"/>
        </w:numPr>
      </w:pPr>
      <w:r>
        <w:t>The basis for the denial, in accordance with paragraph (a)(2) of this section.</w:t>
      </w:r>
    </w:p>
    <w:p w:rsidRPr="00F8427A" w:rsidR="00D34689" w:rsidP="00CC12EE" w:rsidRDefault="00D34689" w14:paraId="3B5CC3A8" w14:textId="77777777">
      <w:pPr>
        <w:pStyle w:val="BulletStyle2"/>
        <w:numPr>
          <w:ilvl w:val="2"/>
          <w:numId w:val="124"/>
        </w:numPr>
      </w:pPr>
      <w:r>
        <w:t>The individual's right to submit a written statement disagreeing with the denial and how the individual may file such a statement.</w:t>
      </w:r>
    </w:p>
    <w:p w:rsidRPr="00F8427A" w:rsidR="00D34689" w:rsidP="00CC12EE" w:rsidRDefault="00D34689" w14:paraId="32B6F9C9" w14:textId="2396446C">
      <w:pPr>
        <w:pStyle w:val="BulletStyle2"/>
        <w:numPr>
          <w:ilvl w:val="2"/>
          <w:numId w:val="124"/>
        </w:numPr>
      </w:pPr>
      <w:r>
        <w:t>A statement that, if the individual does not submit a statement of disagreement, the individual may request that COMPANY provide the individual's request for amendment and the denial with any future disclosures of the protected health information that is the subject of the amendment; and</w:t>
      </w:r>
    </w:p>
    <w:p w:rsidRPr="00F8427A" w:rsidR="00D34689" w:rsidP="00CC12EE" w:rsidRDefault="00D34689" w14:paraId="09B95B5B" w14:textId="702D7BDF">
      <w:pPr>
        <w:pStyle w:val="BulletStyle2"/>
        <w:numPr>
          <w:ilvl w:val="2"/>
          <w:numId w:val="124"/>
        </w:numPr>
      </w:pPr>
      <w:r>
        <w:t>A description of how the individual may complain to COMPANY pursuant to the complaint procedures established in §164.530(d) or to the Secretary pursuant to the procedures established in §160.306. The description includes the name, or title, and telephone number of the contact person or office designated in §164.530(a)(1)(ii).</w:t>
      </w:r>
    </w:p>
    <w:p w:rsidRPr="00DB6967" w:rsidR="006D51BC" w:rsidP="00F8427A" w:rsidRDefault="00D34689" w14:paraId="747A4656" w14:textId="77777777">
      <w:pPr>
        <w:pStyle w:val="BulletStyle2"/>
        <w:rPr>
          <w:rFonts w:asciiTheme="majorHAnsi" w:hAnsiTheme="majorHAnsi" w:cstheme="majorHAnsi"/>
        </w:rPr>
      </w:pPr>
      <w:r>
        <w:rPr>
          <w:rFonts w:asciiTheme="majorHAnsi" w:hAnsiTheme="majorHAnsi" w:cstheme="majorHAnsi"/>
        </w:rPr>
        <w:t>Statement of disagreement</w:t>
      </w:r>
    </w:p>
    <w:p w:rsidRPr="00DB6967" w:rsidR="00D34689" w:rsidP="00CC12EE" w:rsidRDefault="00F2670B" w14:paraId="3C05CC41" w14:textId="4BCB7C8E">
      <w:pPr>
        <w:pStyle w:val="BulletStyle2"/>
        <w:numPr>
          <w:ilvl w:val="1"/>
          <w:numId w:val="125"/>
        </w:numPr>
        <w:rPr>
          <w:rFonts w:eastAsia="Calibri" w:asciiTheme="majorHAnsi" w:hAnsiTheme="majorHAnsi" w:cstheme="majorHAnsi"/>
        </w:rPr>
      </w:pPr>
      <w:r>
        <w:rPr>
          <w:rFonts w:asciiTheme="majorHAnsi" w:hAnsiTheme="majorHAnsi" w:cstheme="majorHAnsi"/>
        </w:rPr>
        <w:t xml:space="preserve">COMPANY </w:t>
      </w:r>
      <w:r>
        <w:rPr>
          <w:rFonts w:eastAsia="Calibri" w:asciiTheme="majorHAnsi" w:hAnsiTheme="majorHAnsi" w:cstheme="majorHAnsi"/>
        </w:rPr>
        <w:t>permits the individual to submit to COMPANY a written statement disagreeing with the denial of all or part of a requested amendment and the basis of such disagreement. COMPANY may reasonably limit the length of a statement of disagreement.</w:t>
      </w:r>
    </w:p>
    <w:p w:rsidRPr="00DB6967" w:rsidR="006D51BC" w:rsidP="00F8427A" w:rsidRDefault="00D34689" w14:paraId="25889243" w14:textId="77777777">
      <w:pPr>
        <w:pStyle w:val="BulletStyle2"/>
        <w:rPr>
          <w:rFonts w:asciiTheme="majorHAnsi" w:hAnsiTheme="majorHAnsi" w:cstheme="majorHAnsi"/>
        </w:rPr>
      </w:pPr>
      <w:r>
        <w:rPr>
          <w:rFonts w:asciiTheme="majorHAnsi" w:hAnsiTheme="majorHAnsi" w:cstheme="majorHAnsi"/>
        </w:rPr>
        <w:t>Rebuttal statement</w:t>
      </w:r>
    </w:p>
    <w:p w:rsidRPr="00DB6967" w:rsidR="00D34689" w:rsidP="00CC12EE" w:rsidRDefault="00F2670B" w14:paraId="65FADC6F" w14:textId="1A6FE98D">
      <w:pPr>
        <w:pStyle w:val="BulletStyle2"/>
        <w:numPr>
          <w:ilvl w:val="1"/>
          <w:numId w:val="126"/>
        </w:numPr>
        <w:rPr>
          <w:rFonts w:eastAsia="Calibri" w:asciiTheme="majorHAnsi" w:hAnsiTheme="majorHAnsi" w:cstheme="majorHAnsi"/>
        </w:rPr>
      </w:pPr>
      <w:r>
        <w:rPr>
          <w:rFonts w:asciiTheme="majorHAnsi" w:hAnsiTheme="majorHAnsi" w:cstheme="majorHAnsi"/>
        </w:rPr>
        <w:t xml:space="preserve">COMPANY </w:t>
      </w:r>
      <w:r>
        <w:rPr>
          <w:rFonts w:eastAsia="Calibri" w:asciiTheme="majorHAnsi" w:hAnsiTheme="majorHAnsi" w:cstheme="majorHAnsi"/>
        </w:rPr>
        <w:t>prepares a written rebuttal to the individual's statement of disagreement. Whenever such a rebuttal is prepared, COMPANY provides a copy to the individual who submitted the statement of disagreement.</w:t>
      </w:r>
    </w:p>
    <w:p w:rsidR="006D51BC" w:rsidP="000D0C79" w:rsidRDefault="00D34689" w14:paraId="09C0FC8C" w14:textId="77777777">
      <w:pPr>
        <w:pStyle w:val="BulletStyle2"/>
      </w:pPr>
      <w:r>
        <w:t>Recordkeeping</w:t>
      </w:r>
    </w:p>
    <w:p w:rsidRPr="00D34689" w:rsidR="00D34689" w:rsidP="00CC12EE" w:rsidRDefault="00F2670B" w14:paraId="44DAE826" w14:textId="09A23DDB">
      <w:pPr>
        <w:pStyle w:val="BulletStyle2"/>
        <w:numPr>
          <w:ilvl w:val="1"/>
          <w:numId w:val="127"/>
        </w:numPr>
        <w:rPr>
          <w:rFonts w:ascii="Calibri" w:hAnsi="Calibri" w:eastAsia="Calibri" w:cs="Times New Roman"/>
        </w:rPr>
      </w:pPr>
      <w:r>
        <w:t>COMPANY, as appropriate, identifies the record or protected health information in the designated record set that is the subject of the disputed amendment and append or otherwise link the individual's request for an amendment, COMPANY’S denial of the request, the individual's statement of disagreement, if any, and the COMPANY’S rebuttal</w:t>
      </w:r>
      <w:r>
        <w:rPr>
          <w:rFonts w:ascii="Calibri" w:hAnsi="Calibri" w:eastAsia="Calibri" w:cs="Times New Roman"/>
        </w:rPr>
        <w:t>, if any, to the designated record set.</w:t>
      </w:r>
    </w:p>
    <w:p w:rsidRPr="000D0C79" w:rsidR="00D34689" w:rsidP="00CC12EE" w:rsidRDefault="00D34689" w14:paraId="73CC53B8" w14:textId="77777777">
      <w:pPr>
        <w:pStyle w:val="ListParagraph"/>
        <w:numPr>
          <w:ilvl w:val="0"/>
          <w:numId w:val="94"/>
        </w:numPr>
      </w:pPr>
      <w:r>
        <w:t>Future disclosures.</w:t>
      </w:r>
    </w:p>
    <w:p w:rsidRPr="00335964" w:rsidR="00D34689" w:rsidP="00335964" w:rsidRDefault="00D34689" w14:paraId="2D6111FE" w14:textId="14FFF51F">
      <w:pPr>
        <w:pStyle w:val="BulletStyle2"/>
      </w:pPr>
      <w:r>
        <w:t>If a statement of disagreement has been submitted by the individual, COMPANY includes the material appended in accordance with paragraph (d)(4) of this section, or, at the election of COMPANY, an accurate summary of any such information, with any subsequent disclosure of the protected health information to which the disagreement relates.</w:t>
      </w:r>
    </w:p>
    <w:p w:rsidRPr="00335964" w:rsidR="00D34689" w:rsidP="00335964" w:rsidRDefault="00D34689" w14:paraId="011E9E1B" w14:textId="41E8CA25">
      <w:pPr>
        <w:pStyle w:val="BulletStyle2"/>
      </w:pPr>
      <w:r>
        <w:t>If the individual has not submitted a written statement of disagreement, COMPANY includes the individual's request for amendment and its denial, or an accurate summary of such information, with any subsequent disclosure of the protected health information only if the individual has requested such action in accordance with paragraph (d)(1)(iii) of this section.</w:t>
      </w:r>
    </w:p>
    <w:p w:rsidRPr="00335964" w:rsidR="00D34689" w:rsidP="00335964" w:rsidRDefault="00D34689" w14:paraId="4AAA2E05" w14:textId="7E67E9EE">
      <w:pPr>
        <w:pStyle w:val="BulletStyle2"/>
      </w:pPr>
      <w:r>
        <w:t>When a subsequent disclosure described in paragraph (d)(5)(i) or (ii) of this section is made using a standard transaction under part 162 of this subchapter that does not permit the additional material to be included with the disclosure, COMPANY separately transmits the material required by paragraph (d)(5)(i) or (ii) of this section, as applicable, to the recipient of the standard transaction.</w:t>
      </w:r>
    </w:p>
    <w:p w:rsidRPr="00335964" w:rsidR="00D34689" w:rsidP="002B1DD9" w:rsidRDefault="00D34689" w14:paraId="0953C254" w14:textId="77777777">
      <w:pPr>
        <w:pStyle w:val="Style1"/>
      </w:pPr>
      <w:r>
        <w:t>Actions on Notices of Amendment</w:t>
      </w:r>
    </w:p>
    <w:p w:rsidRPr="00335964" w:rsidR="00D34689" w:rsidP="00CC12EE" w:rsidRDefault="00D34689" w14:paraId="6D52B334" w14:textId="002CDB38">
      <w:pPr>
        <w:pStyle w:val="ListParagraph"/>
        <w:numPr>
          <w:ilvl w:val="0"/>
          <w:numId w:val="128"/>
        </w:numPr>
      </w:pPr>
      <w:r>
        <w:t>If COMPANY is informed by another covered entity of an amendment to an individual's protected health information, in accordance with paragraph (c)(3) of this section, it amends the protected health information in designated record sets as provided by paragraph (c)(1) of this section.</w:t>
      </w:r>
    </w:p>
    <w:p w:rsidRPr="00335964" w:rsidR="00D34689" w:rsidP="002B1DD9" w:rsidRDefault="00D34689" w14:paraId="79684DF1" w14:textId="77777777">
      <w:pPr>
        <w:pStyle w:val="Style1"/>
      </w:pPr>
      <w:r>
        <w:t>Documentation</w:t>
      </w:r>
    </w:p>
    <w:p w:rsidRPr="00335964" w:rsidR="00D34689" w:rsidP="00CC12EE" w:rsidRDefault="00F2670B" w14:paraId="318311E2" w14:textId="394356AB">
      <w:pPr>
        <w:pStyle w:val="ListParagraph"/>
        <w:numPr>
          <w:ilvl w:val="0"/>
          <w:numId w:val="129"/>
        </w:numPr>
      </w:pPr>
      <w:r>
        <w:t>COMPANY documents the titles of the persons or offices responsible for receiving and processing requests for amendments by individuals and retain the documentation as required by §164.530(j).</w:t>
      </w:r>
    </w:p>
    <w:p w:rsidRPr="00335964" w:rsidR="00D34689" w:rsidP="002B1DD9" w:rsidRDefault="00D34689" w14:paraId="0C51E458" w14:textId="77777777">
      <w:pPr>
        <w:pStyle w:val="Style1"/>
      </w:pPr>
      <w:r>
        <w:t>Additional Information</w:t>
      </w:r>
    </w:p>
    <w:p w:rsidRPr="00335964" w:rsidR="00D34689" w:rsidP="00CC12EE" w:rsidRDefault="00D34689" w14:paraId="3CB1C442" w14:textId="77777777">
      <w:pPr>
        <w:pStyle w:val="ListParagraph"/>
        <w:numPr>
          <w:ilvl w:val="0"/>
          <w:numId w:val="130"/>
        </w:numPr>
      </w:pPr>
      <w:r>
        <w:t>Please add any additional information that you feel would be beneficial to this specific policy document regarding the various aforementioned provisions for the HIPAA Privacy Rule.</w:t>
      </w:r>
    </w:p>
    <w:p>
      <w:pPr>
        <w:pStyle w:val="BlueSubsection1"/>
      </w:pPr>
      <w:r>
        <w:t xml:space="preserve">Right to Amend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6D51BC" w:rsidR="00F175F5" w:rsidP="006D51BC" w:rsidRDefault="00F175F5" w14:paraId="2B5F61CB" w14:textId="77777777">
      <w:pPr>
        <w:pStyle w:val="GrayBodyTextStyle"/>
      </w:pPr>
    </w:p>
    <w:p w:rsidR="00C15F8F" w:rsidP="00801FED" w:rsidRDefault="00C15F8F" w14:paraId="71954870" w14:textId="03B0F1F6"/>
    <w:p w:rsidR="00C15F8F" w:rsidRDefault="00C15F8F" w14:paraId="363F13A7" w14:textId="77777777">
      <w:r>
        <w:br w:type="page"/>
      </w:r>
    </w:p>
    <w:p w:rsidR="006C1ADA" w:rsidP="001427CC" w:rsidRDefault="006C1ADA" w14:paraId="2E1BF338" w14:textId="30134FE6">
      <w:pPr>
        <w:pStyle w:val="DarkBlueHeading1"/>
        <w:rPr>
          <w:rFonts w:ascii="Calibri" w:hAnsi="Calibri" w:eastAsia="Calibri" w:cs="Times New Roman"/>
          <w:b w:val="0"/>
          <w:color w:val="0070C0"/>
          <w:sz w:val="24"/>
          <w:szCs w:val="24"/>
        </w:rPr>
      </w:pPr>
      <w:bookmarkStart w:name="_Toc218072606" w:id="64"/>
      <w:r>
        <w:t>Administrative Requirements</w:t>
      </w:r>
      <w:bookmarkEnd w:id="64"/>
    </w:p>
    <w:tbl>
      <w:tblPr>
        <w:tblStyle w:val="TableGrid"/>
        <w:tblW w:w="10080" w:type="dxa"/>
        <w:tblInd w:w="893" w:type="dxa"/>
        <w:tblLook w:val="04A0" w:firstRow="1" w:lastRow="0" w:firstColumn="1" w:lastColumn="0" w:noHBand="0" w:noVBand="1"/>
      </w:tblPr>
      <w:tblGrid>
        <w:gridCol w:w="2222"/>
        <w:gridCol w:w="7858"/>
      </w:tblGrid>
      <w:tr w:rsidRPr="001427CC" w:rsidR="00AF5984" w:rsidTr="00F175F5" w14:paraId="24381C26" w14:textId="77777777">
        <w:trPr>
          <w:cantSplit/>
          <w:trHeight w:val="576"/>
        </w:trPr>
        <w:tc>
          <w:tcPr>
            <w:tcW w:w="2245" w:type="dxa"/>
            <w:shd w:val="clear" w:color="auto" w:fill="EEF8F8" w:themeFill="accent5"/>
            <w:vAlign w:val="center"/>
          </w:tcPr>
          <w:p w:rsidRPr="001427CC" w:rsidR="00AF5984" w:rsidP="001427CC" w:rsidRDefault="00AF5984" w14:paraId="28BED97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427CC" w:rsidR="00AF5984" w:rsidP="001427CC" w:rsidRDefault="00AF5984" w14:paraId="3CA86BB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1427CC" w:rsidR="00AF5984" w:rsidTr="00F175F5" w14:paraId="2FBBABE6" w14:textId="77777777">
        <w:trPr>
          <w:cantSplit/>
          <w:trHeight w:val="576"/>
        </w:trPr>
        <w:tc>
          <w:tcPr>
            <w:tcW w:w="2245" w:type="dxa"/>
            <w:shd w:val="clear" w:color="auto" w:fill="EEF8F8" w:themeFill="accent5"/>
            <w:vAlign w:val="center"/>
          </w:tcPr>
          <w:p w:rsidRPr="001427CC" w:rsidR="00AF5984" w:rsidP="001427CC" w:rsidRDefault="00AF5984" w14:paraId="179CB626" w14:textId="77777777">
            <w:pPr>
              <w:pStyle w:val="NoSpacing"/>
              <w:jc w:val="left"/>
              <w:rPr>
                <w:rFonts w:asciiTheme="minorHAnsi" w:hAnsiTheme="minorHAnsi"/>
                <w:b/>
                <w:color w:val="1C3557" w:themeColor="text2"/>
                <w:sz w:val="18"/>
                <w:szCs w:val="18"/>
              </w:rPr>
            </w:pPr>
          </w:p>
          <w:p w:rsidRPr="001427CC" w:rsidR="00AF5984" w:rsidP="001427CC" w:rsidRDefault="00AF5984" w14:paraId="7204893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1427CC" w:rsidR="00AF5984" w:rsidP="001427CC" w:rsidRDefault="00AF5984" w14:paraId="3310489D"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427CC" w:rsidR="00AF5984" w:rsidP="001427CC" w:rsidRDefault="00AF5984" w14:paraId="12BE75D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1427CC" w:rsidR="00AF5984" w:rsidTr="00F175F5" w14:paraId="4D6DBEE3" w14:textId="77777777">
        <w:trPr>
          <w:cantSplit/>
          <w:trHeight w:val="576"/>
        </w:trPr>
        <w:tc>
          <w:tcPr>
            <w:tcW w:w="2245" w:type="dxa"/>
            <w:shd w:val="clear" w:color="auto" w:fill="EEF8F8" w:themeFill="accent5"/>
            <w:vAlign w:val="center"/>
          </w:tcPr>
          <w:p w:rsidRPr="001427CC" w:rsidR="00AF5984" w:rsidP="001427CC" w:rsidRDefault="00AF5984" w14:paraId="4DBE548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427CC" w:rsidR="00AF5984" w:rsidP="001427CC" w:rsidRDefault="00AF5984" w14:paraId="19BD547A" w14:textId="77777777">
            <w:pPr>
              <w:pStyle w:val="NoSpacing"/>
              <w:jc w:val="left"/>
              <w:rPr>
                <w:rFonts w:asciiTheme="minorHAnsi" w:hAnsiTheme="minorHAnsi"/>
                <w:bCs/>
                <w:color w:val="5E5E5E" w:themeColor="text1"/>
                <w:sz w:val="18"/>
                <w:szCs w:val="18"/>
              </w:rPr>
            </w:pPr>
          </w:p>
          <w:p w:rsidRPr="001427CC" w:rsidR="00AF5984" w:rsidP="001427CC" w:rsidRDefault="00AF5984" w14:paraId="0F5E7DD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§164.530 Administrative Requirements</w:t>
            </w:r>
          </w:p>
          <w:p w:rsidRPr="001427CC" w:rsidR="00AF5984" w:rsidP="001427CC" w:rsidRDefault="00AF5984" w14:paraId="370ECA25" w14:textId="77777777">
            <w:pPr>
              <w:pStyle w:val="NoSpacing"/>
              <w:jc w:val="left"/>
              <w:rPr>
                <w:rFonts w:asciiTheme="minorHAnsi" w:hAnsiTheme="minorHAnsi"/>
                <w:bCs/>
                <w:color w:val="5E5E5E" w:themeColor="text1"/>
                <w:sz w:val="18"/>
                <w:szCs w:val="18"/>
              </w:rPr>
            </w:pPr>
          </w:p>
        </w:tc>
      </w:tr>
      <w:tr w:rsidRPr="001427CC" w:rsidR="00AF5984" w:rsidTr="00596927" w14:paraId="4BF7494C" w14:textId="77777777">
        <w:trPr>
          <w:cantSplit/>
          <w:trHeight w:val="576"/>
        </w:trPr>
        <w:tc>
          <w:tcPr>
            <w:tcW w:w="2245" w:type="dxa"/>
            <w:shd w:val="clear" w:color="auto" w:fill="EEF8F8" w:themeFill="accent5"/>
            <w:vAlign w:val="center"/>
          </w:tcPr>
          <w:p w:rsidRPr="001427CC" w:rsidR="00AF5984" w:rsidP="00E467D9" w:rsidRDefault="00AF5984" w14:paraId="0640F55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tcPr>
          <w:p w:rsidRPr="001427CC" w:rsidR="00AF5984" w:rsidP="00596927" w:rsidRDefault="00AF5984" w14:paraId="050FD8A8" w14:textId="1B8223A1">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§164.530(a)(1) - 45 CFR Part §164.530(k)(2) | </w:t>
            </w:r>
            <w:bookmarkStart w:name="_Hlk132995435" w:id="65"/>
            <w:r>
              <w:rPr>
                <w:rFonts w:asciiTheme="minorHAnsi" w:hAnsiTheme="minorHAnsi"/>
                <w:bCs/>
                <w:color w:val="5E5E5E" w:themeColor="text1"/>
                <w:sz w:val="18"/>
                <w:szCs w:val="18"/>
              </w:rPr>
              <w:t xml:space="preserve">Administrative Requirements </w:t>
            </w:r>
            <w:bookmarkEnd w:id="65"/>
            <w:r>
              <w:rPr>
                <w:rFonts w:asciiTheme="minorHAnsi" w:hAnsiTheme="minorHAnsi"/>
                <w:b/>
                <w:color w:val="5E5E5E" w:themeColor="text1"/>
                <w:sz w:val="18"/>
                <w:szCs w:val="18"/>
              </w:rPr>
              <w:t>(All Standards and Implementation Specifications within Section 164.530)</w:t>
            </w:r>
          </w:p>
        </w:tc>
      </w:tr>
      <w:tr w:rsidRPr="001427CC" w:rsidR="00AF5984" w:rsidTr="00F175F5" w14:paraId="7CC9ECF9" w14:textId="77777777">
        <w:trPr>
          <w:cantSplit/>
          <w:trHeight w:val="576"/>
        </w:trPr>
        <w:tc>
          <w:tcPr>
            <w:tcW w:w="2245" w:type="dxa"/>
            <w:shd w:val="clear" w:color="auto" w:fill="EEF8F8" w:themeFill="accent5"/>
            <w:vAlign w:val="center"/>
          </w:tcPr>
          <w:p w:rsidRPr="001427CC" w:rsidR="00AF5984" w:rsidP="001427CC" w:rsidRDefault="00AF5984" w14:paraId="68C3BF2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427CC" w:rsidR="00AF5984" w:rsidP="001427CC" w:rsidRDefault="00AF5984" w14:paraId="38890D2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AF5984" w:rsidR="00AF5984" w:rsidP="00490614" w:rsidRDefault="00AF5984" w14:paraId="08F9ED97" w14:textId="77777777">
      <w:pPr>
        <w:pStyle w:val="Bluenotheading"/>
        <w:rPr>
          <w:rFonts w:ascii="Calibri" w:hAnsi="Calibri" w:eastAsia="Calibri" w:cs="Times New Roman"/>
          <w:color w:val="2E74B5"/>
        </w:rPr>
      </w:pPr>
      <w:r>
        <w:t xml:space="preserve">Overview </w:t>
      </w:r>
    </w:p>
    <w:p w:rsidRPr="002A46C1" w:rsidR="00AF5984" w:rsidP="002A46C1" w:rsidRDefault="00AF5984" w14:paraId="18CEE53A" w14:textId="5DB1B613">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AF5984" w:rsidR="00AF5984" w:rsidP="001427CC" w:rsidRDefault="00AF5984" w14:paraId="543C97A5" w14:textId="77777777">
      <w:pPr>
        <w:pStyle w:val="BlueSubsection1"/>
        <w:rPr>
          <w:rFonts w:ascii="Calibri" w:hAnsi="Calibri" w:eastAsia="Calibri" w:cs="Times New Roman"/>
          <w:b/>
          <w:color w:val="2E74B5"/>
          <w:kern w:val="0"/>
          <w14:ligatures w14:val="none"/>
        </w:rPr>
      </w:pPr>
      <w:r>
        <w:t>Purpose</w:t>
      </w:r>
    </w:p>
    <w:p w:rsidRPr="002A46C1" w:rsidR="00AF5984" w:rsidP="002A46C1" w:rsidRDefault="00AF5984" w14:paraId="12F5E8BD" w14:textId="317A67A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AF5984" w:rsidR="00AF5984" w:rsidP="001427CC" w:rsidRDefault="00AF5984" w14:paraId="7EEE4D02" w14:textId="77777777">
      <w:pPr>
        <w:pStyle w:val="BlueSubsection1"/>
        <w:rPr>
          <w:rFonts w:ascii="Calibri" w:hAnsi="Calibri" w:eastAsia="Calibri" w:cs="Times New Roman"/>
          <w:b/>
          <w:color w:val="2E74B5"/>
          <w:kern w:val="0"/>
          <w14:ligatures w14:val="none"/>
        </w:rPr>
      </w:pPr>
      <w:r>
        <w:t>Scope</w:t>
      </w:r>
    </w:p>
    <w:p w:rsidRPr="002A46C1" w:rsidR="00AF5984" w:rsidP="002A46C1" w:rsidRDefault="00AF5984" w14:paraId="739C8911" w14:textId="18BB3382">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2A46C1" w:rsidR="00AF5984" w:rsidP="00CC12EE" w:rsidRDefault="00AF5984" w14:paraId="5743471D" w14:textId="6A7F3E5A">
      <w:pPr>
        <w:pStyle w:val="ListParagraph"/>
        <w:numPr>
          <w:ilvl w:val="0"/>
          <w:numId w:val="9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2A46C1" w:rsidR="00AF5984" w:rsidP="002A46C1" w:rsidRDefault="00AF5984" w14:paraId="257A23C2" w14:textId="30999D9C">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2A46C1" w:rsidR="00AF5984" w:rsidP="002A46C1" w:rsidRDefault="00AF5984" w14:paraId="632D24BE"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AF5984" w:rsidR="00AF5984" w:rsidP="00490614" w:rsidRDefault="00AF5984" w14:paraId="55E7685C" w14:textId="77777777">
      <w:pPr>
        <w:pStyle w:val="Bluenotheading"/>
        <w:rPr>
          <w:rFonts w:ascii="Calibri" w:hAnsi="Calibri" w:eastAsia="Calibri" w:cs="Times New Roman"/>
          <w:color w:val="2E74B5"/>
        </w:rPr>
      </w:pPr>
      <w:r>
        <w:t>Policy</w:t>
      </w:r>
    </w:p>
    <w:p w:rsidRPr="00D771F8" w:rsidR="00AF5984" w:rsidP="00CC12EE" w:rsidRDefault="00AF5984" w14:paraId="4CD8BF35" w14:textId="679D256A">
      <w:pPr>
        <w:pStyle w:val="Style1"/>
        <w:numPr>
          <w:ilvl w:val="0"/>
          <w:numId w:val="96"/>
        </w:numPr>
      </w:pPr>
      <w:r>
        <w:t>Personnel Designations</w:t>
      </w:r>
    </w:p>
    <w:p w:rsidRPr="00AF5984" w:rsidR="00AF5984" w:rsidP="00CC12EE" w:rsidRDefault="00F2670B" w14:paraId="322C29F9" w14:textId="062796E7">
      <w:pPr>
        <w:pStyle w:val="ListParagraph"/>
        <w:numPr>
          <w:ilvl w:val="0"/>
          <w:numId w:val="131"/>
        </w:numPr>
      </w:pPr>
      <w:r>
        <w:t>COMPANY designates a privacy official who is responsible for the development and implementation of the policies and procedures of the entity.</w:t>
      </w:r>
    </w:p>
    <w:p w:rsidRPr="00AF5984" w:rsidR="00AF5984" w:rsidP="00CC12EE" w:rsidRDefault="00F2670B" w14:paraId="63530780" w14:textId="7AA96169">
      <w:pPr>
        <w:pStyle w:val="ListParagraph"/>
        <w:numPr>
          <w:ilvl w:val="0"/>
          <w:numId w:val="131"/>
        </w:numPr>
      </w:pPr>
      <w:r>
        <w:t>COMPANY designates a contact person or office who is responsible for receiving complaints under this section and who is able to provide further information about matters covered by the notice required by §164.520.</w:t>
      </w:r>
    </w:p>
    <w:p w:rsidRPr="00D771F8" w:rsidR="00AF5984" w:rsidP="00CC12EE" w:rsidRDefault="00F2670B" w14:paraId="3D6FA6EB" w14:textId="735199F9">
      <w:pPr>
        <w:pStyle w:val="ListParagraph"/>
        <w:numPr>
          <w:ilvl w:val="0"/>
          <w:numId w:val="131"/>
        </w:numPr>
        <w:rPr>
          <w:rFonts w:eastAsia="Calibri"/>
        </w:rPr>
      </w:pPr>
      <w:r>
        <w:t xml:space="preserve">COMPANY </w:t>
      </w:r>
      <w:r>
        <w:rPr>
          <w:rFonts w:eastAsia="Calibri"/>
        </w:rPr>
        <w:t>documents the personnel designations in paragraph (a)(1) of this section as required by paragraph (j) of this section.</w:t>
      </w:r>
    </w:p>
    <w:p w:rsidRPr="00C508DA" w:rsidR="00AF5984" w:rsidP="00CC12EE" w:rsidRDefault="00AF5984" w14:paraId="7F6352FF" w14:textId="77777777">
      <w:pPr>
        <w:pStyle w:val="Style1"/>
        <w:numPr>
          <w:ilvl w:val="0"/>
          <w:numId w:val="96"/>
        </w:numPr>
      </w:pPr>
      <w:r>
        <w:t>Training</w:t>
      </w:r>
    </w:p>
    <w:p w:rsidRPr="00AF5984" w:rsidR="00AF5984" w:rsidP="00CC12EE" w:rsidRDefault="00F2670B" w14:paraId="1C0C388B" w14:textId="61FA913E">
      <w:pPr>
        <w:pStyle w:val="ListParagraph"/>
        <w:numPr>
          <w:ilvl w:val="0"/>
          <w:numId w:val="132"/>
        </w:numPr>
      </w:pPr>
      <w:r>
        <w:t xml:space="preserve">COMPANY trains all members of its workforce on the policies and procedures with respect to protected health information required by this subpart and subpart D of this part, as necessary and appropriate for the members of the workforce to carry out their functions within COMPANY. </w:t>
      </w:r>
    </w:p>
    <w:p w:rsidRPr="00AF5984" w:rsidR="00AF5984" w:rsidP="00CC12EE" w:rsidRDefault="00F2670B" w14:paraId="1BE1F2C8" w14:textId="59E4194E">
      <w:pPr>
        <w:pStyle w:val="ListParagraph"/>
        <w:numPr>
          <w:ilvl w:val="0"/>
          <w:numId w:val="132"/>
        </w:numPr>
      </w:pPr>
      <w:r>
        <w:t>COMPANY provides training that meets the requirements of paragraph (b)(1) of this section, as follows:</w:t>
      </w:r>
    </w:p>
    <w:p w:rsidRPr="00C508DA" w:rsidR="00AF5984" w:rsidP="00C508DA" w:rsidRDefault="00AF5984" w14:paraId="13590EF0" w14:textId="7B695028">
      <w:pPr>
        <w:pStyle w:val="BulletStyle2"/>
      </w:pPr>
      <w:r>
        <w:t xml:space="preserve">To each member of the COMPANY workforce by no later than the compliance date for COMPANY. </w:t>
      </w:r>
    </w:p>
    <w:p w:rsidRPr="00C508DA" w:rsidR="00AF5984" w:rsidP="00C508DA" w:rsidRDefault="00AF5984" w14:paraId="182C819B" w14:textId="1846B6D6">
      <w:pPr>
        <w:pStyle w:val="BulletStyle2"/>
      </w:pPr>
      <w:r>
        <w:t>Thereafter, to each new member of the workforce within a reasonable period of time after the person joins the COMPANY workforce; and</w:t>
      </w:r>
    </w:p>
    <w:p w:rsidRPr="00C508DA" w:rsidR="00AF5984" w:rsidP="00C508DA" w:rsidRDefault="00AF5984" w14:paraId="60919E54" w14:textId="30F7A4CC">
      <w:pPr>
        <w:pStyle w:val="BulletStyle2"/>
      </w:pPr>
      <w:r>
        <w:t>To each member of the COMPANY workforce whose functions are affected by a material change in the policies or procedures required by this subpart or subpart D of this part, within a reasonable period of time after the material change becomes effective in accordance with paragraph (i) of this section.</w:t>
      </w:r>
    </w:p>
    <w:p w:rsidRPr="00AF5984" w:rsidR="00AF5984" w:rsidP="00CC12EE" w:rsidRDefault="00F2670B" w14:paraId="73B90746" w14:textId="3817BDC1">
      <w:pPr>
        <w:pStyle w:val="ListParagraph"/>
        <w:numPr>
          <w:ilvl w:val="0"/>
          <w:numId w:val="132"/>
        </w:numPr>
      </w:pPr>
      <w:r>
        <w:t>COMPANY documents that the training as described in paragraph (b)(2)(i) of this section has been provided, as required by paragraph (j) of this section.</w:t>
      </w:r>
    </w:p>
    <w:p w:rsidRPr="00D771F8" w:rsidR="00AF5984" w:rsidP="002B1DD9" w:rsidRDefault="00AF5984" w14:paraId="1E11C796" w14:textId="77777777">
      <w:pPr>
        <w:pStyle w:val="Style1"/>
      </w:pPr>
      <w:r>
        <w:t>Safeguards</w:t>
      </w:r>
    </w:p>
    <w:p w:rsidRPr="00AF5984" w:rsidR="00AF5984" w:rsidP="00CC12EE" w:rsidRDefault="00F2670B" w14:paraId="2B2277D8" w14:textId="403B7EA6">
      <w:pPr>
        <w:pStyle w:val="ListParagraph"/>
        <w:numPr>
          <w:ilvl w:val="0"/>
          <w:numId w:val="133"/>
        </w:numPr>
      </w:pPr>
      <w:r>
        <w:t>COMPANY has in place appropriate administrative, technical, and physical safeguards to protect the privacy of protected health information.</w:t>
      </w:r>
    </w:p>
    <w:p w:rsidRPr="00AF5984" w:rsidR="00AF5984" w:rsidP="00CC12EE" w:rsidRDefault="00F2670B" w14:paraId="3F4AA567" w14:textId="6F91C36E">
      <w:pPr>
        <w:pStyle w:val="ListParagraph"/>
        <w:numPr>
          <w:ilvl w:val="0"/>
          <w:numId w:val="133"/>
        </w:numPr>
      </w:pPr>
      <w:r>
        <w:t>COMPANY reasonably safeguards protected health information from any intentional or unintentional use or disclosure that is in violation of the standards, implementation specifications or other requirements of this subpart.</w:t>
      </w:r>
    </w:p>
    <w:p w:rsidRPr="00D771F8" w:rsidR="00AF5984" w:rsidP="00D771F8" w:rsidRDefault="00AF5984" w14:paraId="0FAE2701" w14:textId="07FF0AFE">
      <w:pPr>
        <w:pStyle w:val="BulletStyle2"/>
      </w:pPr>
      <w:r>
        <w:t>(ii) COMPANY reasonably safeguards protected health information to limit incidental uses or disclosures made pursuant to an otherwise permitted or required use or disclosure.</w:t>
      </w:r>
    </w:p>
    <w:p w:rsidRPr="00D771F8" w:rsidR="00AF5984" w:rsidP="002B1DD9" w:rsidRDefault="00AF5984" w14:paraId="552D7FE7" w14:textId="77777777">
      <w:pPr>
        <w:pStyle w:val="Style1"/>
      </w:pPr>
      <w:r>
        <w:t>Complaints to the Covered Entity</w:t>
      </w:r>
    </w:p>
    <w:p w:rsidRPr="00AF5984" w:rsidR="00AF5984" w:rsidP="00CC12EE" w:rsidRDefault="00F2670B" w14:paraId="4D90A16D" w14:textId="0D022A5D">
      <w:pPr>
        <w:pStyle w:val="ListParagraph"/>
        <w:numPr>
          <w:ilvl w:val="0"/>
          <w:numId w:val="134"/>
        </w:numPr>
      </w:pPr>
      <w:r>
        <w:t>COMPANY provides a process for individuals to make complaints concerning the policies and procedures required by this subpart and subpart D of this part or its compliance with such policies and procedures or the requirements of this subpart or subpart D of this part.</w:t>
      </w:r>
    </w:p>
    <w:p w:rsidR="004B31D3" w:rsidRDefault="004B31D3" w14:paraId="6F8AF228" w14:textId="77777777">
      <w:pPr>
        <w:rPr>
          <w:rFonts w:ascii="Arial" w:hAnsi="Arial" w:eastAsia="Arial" w:cs="Arial"/>
          <w:b/>
          <w:bCs/>
          <w:iCs/>
          <w:color w:val="5E5E5E"/>
          <w:kern w:val="0"/>
          <w14:ligatures w14:val="none"/>
        </w:rPr>
      </w:pPr>
      <w:r>
        <w:br w:type="page"/>
      </w:r>
    </w:p>
    <w:p w:rsidRPr="00D771F8" w:rsidR="00AF5984" w:rsidP="002B1DD9" w:rsidRDefault="00AF5984" w14:paraId="15D81977" w14:textId="2C345AC5">
      <w:pPr>
        <w:pStyle w:val="Style1"/>
      </w:pPr>
      <w:r>
        <w:t>Documentation of Complaints</w:t>
      </w:r>
    </w:p>
    <w:p w:rsidRPr="00AF5984" w:rsidR="00AF5984" w:rsidP="00CC12EE" w:rsidRDefault="00AF5984" w14:paraId="1E55B370" w14:textId="111D8550">
      <w:pPr>
        <w:pStyle w:val="ListParagraph"/>
        <w:numPr>
          <w:ilvl w:val="0"/>
          <w:numId w:val="135"/>
        </w:numPr>
      </w:pPr>
      <w:r>
        <w:t xml:space="preserve"> As required by paragraph (j) of this section, COMPANY documents all complaints received, and their disposition, if any.</w:t>
      </w:r>
    </w:p>
    <w:p w:rsidRPr="00D771F8" w:rsidR="00AF5984" w:rsidP="002B1DD9" w:rsidRDefault="00AF5984" w14:paraId="7B4AF547" w14:textId="77777777">
      <w:pPr>
        <w:pStyle w:val="Style1"/>
      </w:pPr>
      <w:r>
        <w:t>Sanctions</w:t>
      </w:r>
    </w:p>
    <w:p w:rsidRPr="00AF5984" w:rsidR="00AF5984" w:rsidP="00CC12EE" w:rsidRDefault="00F2670B" w14:paraId="05B092F1" w14:textId="6B5EB5AD">
      <w:pPr>
        <w:pStyle w:val="ListParagraph"/>
        <w:numPr>
          <w:ilvl w:val="0"/>
          <w:numId w:val="136"/>
        </w:numPr>
      </w:pPr>
      <w:r>
        <w:t>COMPANY has and applies appropriate sanctions against members of its workforce who fail to comply with the privacy policies and procedures of COMPANY or the requirements of this subpart or subpart D of this part.</w:t>
      </w:r>
    </w:p>
    <w:p w:rsidRPr="00D771F8" w:rsidR="00AF5984" w:rsidP="002B1DD9" w:rsidRDefault="00AF5984" w14:paraId="7C536C2D" w14:textId="77777777">
      <w:pPr>
        <w:pStyle w:val="Style1"/>
      </w:pPr>
      <w:r>
        <w:t>Documentation</w:t>
      </w:r>
    </w:p>
    <w:p w:rsidRPr="00AF5984" w:rsidR="00AF5984" w:rsidP="00CC12EE" w:rsidRDefault="00AF5984" w14:paraId="2769FF7F" w14:textId="01E84B49">
      <w:pPr>
        <w:pStyle w:val="ListParagraph"/>
        <w:numPr>
          <w:ilvl w:val="0"/>
          <w:numId w:val="137"/>
        </w:numPr>
      </w:pPr>
      <w:r>
        <w:t>As required by paragraph (j) of this section, COMPANY documents the sanctions that are applied, if any.</w:t>
      </w:r>
    </w:p>
    <w:p w:rsidRPr="00D771F8" w:rsidR="00AF5984" w:rsidP="002B1DD9" w:rsidRDefault="00AF5984" w14:paraId="24618B3D" w14:textId="77777777">
      <w:pPr>
        <w:pStyle w:val="Style1"/>
      </w:pPr>
      <w:r>
        <w:t>Mitigation</w:t>
      </w:r>
    </w:p>
    <w:p w:rsidRPr="00D771F8" w:rsidR="00AF5984" w:rsidP="00CC12EE" w:rsidRDefault="00F2670B" w14:paraId="4D275FA0" w14:textId="69837963">
      <w:pPr>
        <w:pStyle w:val="ListParagraph"/>
        <w:numPr>
          <w:ilvl w:val="0"/>
          <w:numId w:val="97"/>
        </w:numPr>
      </w:pPr>
      <w:r>
        <w:t>COMPANY mitigates, to the extent practicable, any harmful effect that is known to COMPANY of a use or disclosure of protected health information in violation of its policies and procedures or the requirements of this subpart by COMPANY or its business associate.</w:t>
      </w:r>
    </w:p>
    <w:p w:rsidRPr="00D771F8" w:rsidR="00AF5984" w:rsidP="00D771F8" w:rsidRDefault="00AF5984" w14:paraId="784C8CBB" w14:textId="77777777">
      <w:pPr>
        <w:pStyle w:val="ListParagraph"/>
      </w:pPr>
      <w:r>
        <w:t xml:space="preserve">Refraining from intimidating or retaliatory acts. </w:t>
      </w:r>
    </w:p>
    <w:p w:rsidRPr="00D771F8" w:rsidR="00AF5984" w:rsidP="00D771F8" w:rsidRDefault="00F2670B" w14:paraId="2BBFDD31" w14:textId="69CE7A6B">
      <w:pPr>
        <w:pStyle w:val="ListParagraph"/>
      </w:pPr>
      <w:r>
        <w:t>COMPANY —</w:t>
      </w:r>
    </w:p>
    <w:p w:rsidRPr="00D771F8" w:rsidR="00AF5984" w:rsidP="00D771F8" w:rsidRDefault="00AF5984" w14:paraId="52698471" w14:textId="77777777">
      <w:pPr>
        <w:pStyle w:val="BulletStyle2"/>
      </w:pPr>
      <w:r>
        <w:t>May not intimidate, threaten, coerce, discriminate against, or take other retaliatory action against any individual for the exercise by the individual of any right established, or for participation in any process provided for, by this subpart or subpart D of this part, including the filing of a complaint under this section; and</w:t>
      </w:r>
    </w:p>
    <w:p w:rsidRPr="00D771F8" w:rsidR="00AF5984" w:rsidP="00D771F8" w:rsidRDefault="00A31E17" w14:paraId="77ACCC1E" w14:textId="40C5F8DE">
      <w:pPr>
        <w:pStyle w:val="BulletStyle2"/>
      </w:pPr>
      <w:r>
        <w:t>Refrains from intimidation and retaliation as provided in §160.316 of this subchapter.</w:t>
      </w:r>
    </w:p>
    <w:p w:rsidRPr="00D771F8" w:rsidR="00AF5984" w:rsidP="002B1DD9" w:rsidRDefault="00AF5984" w14:paraId="46884673" w14:textId="77777777">
      <w:pPr>
        <w:pStyle w:val="Style1"/>
      </w:pPr>
      <w:r>
        <w:t>Waiver of Rights</w:t>
      </w:r>
    </w:p>
    <w:p w:rsidRPr="00AF5984" w:rsidR="00AF5984" w:rsidP="00CC12EE" w:rsidRDefault="00F2670B" w14:paraId="75039260" w14:textId="60B395DF">
      <w:pPr>
        <w:pStyle w:val="ListParagraph"/>
        <w:numPr>
          <w:ilvl w:val="0"/>
          <w:numId w:val="138"/>
        </w:numPr>
      </w:pPr>
      <w:r>
        <w:t>COMPANY does not require individuals to waive their rights under § 160.306 of this subchapter, this subpart, or subpart D of this part, as a condition of the provision of treatment, payment, enrollment in a health plan, or eligibility for benefits.</w:t>
      </w:r>
    </w:p>
    <w:p w:rsidRPr="00D771F8" w:rsidR="00AF5984" w:rsidP="002B1DD9" w:rsidRDefault="00AF5984" w14:paraId="2CF37A6D" w14:textId="77777777">
      <w:pPr>
        <w:pStyle w:val="Style1"/>
      </w:pPr>
      <w:r>
        <w:t>Policies and Procedures</w:t>
      </w:r>
    </w:p>
    <w:p w:rsidRPr="00AF5984" w:rsidR="00AF5984" w:rsidP="00CC12EE" w:rsidRDefault="00F2670B" w14:paraId="13AC62CB" w14:textId="0837554D">
      <w:pPr>
        <w:pStyle w:val="ListParagraph"/>
        <w:numPr>
          <w:ilvl w:val="0"/>
          <w:numId w:val="139"/>
        </w:numPr>
      </w:pPr>
      <w:r>
        <w:t>COMPANY implements policies and procedures with respect to protected health information that are designed to comply with the standards, implementation specifications, or other requirements of this subpart and subpart D of this part.</w:t>
      </w:r>
    </w:p>
    <w:p w:rsidRPr="00D771F8" w:rsidR="00AF5984" w:rsidP="002B1DD9" w:rsidRDefault="00AF5984" w14:paraId="5756CC41" w14:textId="77777777">
      <w:pPr>
        <w:pStyle w:val="Style1"/>
      </w:pPr>
      <w:r>
        <w:t>Changes to Policies or Procedures</w:t>
      </w:r>
    </w:p>
    <w:p w:rsidRPr="00D771F8" w:rsidR="00AF5984" w:rsidP="00CC12EE" w:rsidRDefault="00F2670B" w14:paraId="37E6B088" w14:textId="41C00F62">
      <w:pPr>
        <w:pStyle w:val="ListParagraph"/>
        <w:numPr>
          <w:ilvl w:val="0"/>
          <w:numId w:val="98"/>
        </w:numPr>
      </w:pPr>
      <w:r>
        <w:t>COMPANY changes its policies and procedures as necessary and appropriate to comply with changes in the law, including the standards, requirements, and implementation specifications of this subpart or subpart D of this part.</w:t>
      </w:r>
    </w:p>
    <w:p w:rsidRPr="004B31D3" w:rsidR="00055F4A" w:rsidP="004B31D3" w:rsidRDefault="00AF5984" w14:paraId="2025469F" w14:textId="43A76F18">
      <w:pPr>
        <w:pStyle w:val="ListParagraph"/>
      </w:pPr>
      <w:r>
        <w:t>When COMPANY changes a privacy COMPANY that is stated in the notice described in §164.520, and makes corresponding changes to its policies and procedures, it may make the changes effective for protected health information that it created or received prior to the effective date of the notice revision, if COMPANY has, in accordance with §164.520(b)(1)(v)(C), included in the notice a statement reserving its right to make such a change in its privacy COMPANY ’s; or (iii) COMPANY may make any other changes to policies and procedures at any time, provided that the changes are documented and implemented in accordance with paragraph (i)(5) of this section.</w:t>
      </w:r>
    </w:p>
    <w:p w:rsidRPr="00D771F8" w:rsidR="00AF5984" w:rsidP="002B1DD9" w:rsidRDefault="00AF5984" w14:paraId="1BDFAD03" w14:textId="53EC0269">
      <w:pPr>
        <w:pStyle w:val="Style1"/>
      </w:pPr>
      <w:r>
        <w:t>Changes in Law</w:t>
      </w:r>
    </w:p>
    <w:p w:rsidRPr="00AF5984" w:rsidR="00AF5984" w:rsidP="00CC12EE" w:rsidRDefault="00AF5984" w14:paraId="6EFD160B" w14:textId="1BA7B7E3">
      <w:pPr>
        <w:pStyle w:val="ListParagraph"/>
        <w:numPr>
          <w:ilvl w:val="0"/>
          <w:numId w:val="140"/>
        </w:numPr>
      </w:pPr>
      <w:r>
        <w:t>Whenever there is a change in law that necessitates a change to the COMPANY’S policies or procedures, COMPANY promptly documents and implements the revised policy or procedure. If the change in law materially affects the content of the notice required by §164.520, COMPANY l promptly makes the appropriate revisions to the notice in accordance with §164.520(b)(3). Nothing in this paragraph may be used by COMPANY to excuse a failure to comply with the law.</w:t>
      </w:r>
    </w:p>
    <w:p w:rsidRPr="00D771F8" w:rsidR="00AF5984" w:rsidP="002B1DD9" w:rsidRDefault="00AF5984" w14:paraId="034CD24C" w14:textId="3332BBCA">
      <w:pPr>
        <w:pStyle w:val="Style1"/>
      </w:pPr>
      <w:r>
        <w:t>Changes to Privacy COMPANY ’s Stated in the Notice</w:t>
      </w:r>
    </w:p>
    <w:p w:rsidRPr="00D771F8" w:rsidR="00AF5984" w:rsidP="00CC12EE" w:rsidRDefault="00AF5984" w14:paraId="352C5AA4" w14:textId="7C483748">
      <w:pPr>
        <w:pStyle w:val="ListParagraph"/>
        <w:numPr>
          <w:ilvl w:val="0"/>
          <w:numId w:val="99"/>
        </w:numPr>
      </w:pPr>
      <w:r>
        <w:t>To implement a change as provided by paragraph (i)(2)(ii) of this section, COMPANY:</w:t>
      </w:r>
    </w:p>
    <w:p w:rsidRPr="00D771F8" w:rsidR="00AF5984" w:rsidP="00D771F8" w:rsidRDefault="00AF5984" w14:paraId="2B1C898E" w14:textId="0883598B">
      <w:pPr>
        <w:pStyle w:val="BulletStyle2"/>
      </w:pPr>
      <w:r>
        <w:t>Ensures that the policy or procedure, as revised to reflect a change in COMPANY’S privacy COMPANY is as stated in its notice, complies with the standards, requirements, and implementation specifications of this subpart.</w:t>
      </w:r>
    </w:p>
    <w:p w:rsidRPr="00D771F8" w:rsidR="00AF5984" w:rsidP="00D771F8" w:rsidRDefault="00AF5984" w14:paraId="26C819DD" w14:textId="7FC2E19A">
      <w:pPr>
        <w:pStyle w:val="BulletStyle2"/>
      </w:pPr>
      <w:r>
        <w:t>Documents the policy or procedure, as revised, as required by paragraph (j) of this section; and</w:t>
      </w:r>
    </w:p>
    <w:p w:rsidRPr="00D771F8" w:rsidR="00AF5984" w:rsidP="00D771F8" w:rsidRDefault="00AF5984" w14:paraId="1D9AA61D" w14:textId="65743559">
      <w:pPr>
        <w:pStyle w:val="BulletStyle2"/>
      </w:pPr>
      <w:r>
        <w:t>Revises the notice as required by §164.520(b)(3) to state the changed COMPANY and make the revised notice available as required by §164.520(c). COMPANY does not implement a change to a policy or procedure prior to the effective date of the revised notice.</w:t>
      </w:r>
    </w:p>
    <w:p w:rsidRPr="00D771F8" w:rsidR="00AF5984" w:rsidP="00D771F8" w:rsidRDefault="00AF5984" w14:paraId="3EDB416C" w14:textId="1611B5B5">
      <w:pPr>
        <w:pStyle w:val="ListParagraph"/>
      </w:pPr>
      <w:r>
        <w:t>If COMPANY has not reserved its right under §164.520(b)(1)(v)(C) to change a privacy COMPANY that is stated in the notice, COMPANY is bound by the privacy COMPANY s as stated in the notice with respect to protected health information created or received while such notice is in effect. COMPANY may change a privacy COMPANY that is stated in the notice, and the related policies and procedures, without having reserved the right to do so, provided that:</w:t>
      </w:r>
    </w:p>
    <w:p w:rsidRPr="00D771F8" w:rsidR="00AF5984" w:rsidP="00D771F8" w:rsidRDefault="00AF5984" w14:paraId="7C69B02F" w14:textId="77777777">
      <w:pPr>
        <w:pStyle w:val="BulletStyle2"/>
      </w:pPr>
      <w:r>
        <w:t>Such change meets the implementation specifications in paragraphs (i)(4)(i)(A)–(C) of this section; and</w:t>
      </w:r>
    </w:p>
    <w:p w:rsidRPr="00D771F8" w:rsidR="00AF5984" w:rsidP="00D771F8" w:rsidRDefault="00AF5984" w14:paraId="72B2D01A" w14:textId="77777777">
      <w:pPr>
        <w:pStyle w:val="BulletStyle2"/>
      </w:pPr>
      <w:r>
        <w:t>Such change is effective only with respect to protected health information created or received after the effective date of the notice.</w:t>
      </w:r>
    </w:p>
    <w:p w:rsidRPr="00D771F8" w:rsidR="00AF5984" w:rsidP="002B1DD9" w:rsidRDefault="00AF5984" w14:paraId="356165DC" w14:textId="77777777">
      <w:pPr>
        <w:pStyle w:val="Style1"/>
      </w:pPr>
      <w:r>
        <w:t>Changes to other Policies or Procedures</w:t>
      </w:r>
    </w:p>
    <w:p w:rsidRPr="00AF5984" w:rsidR="00AF5984" w:rsidP="00CC12EE" w:rsidRDefault="00F2670B" w14:paraId="748D8AED" w14:textId="52423A4C">
      <w:pPr>
        <w:pStyle w:val="ListParagraph"/>
        <w:numPr>
          <w:ilvl w:val="0"/>
          <w:numId w:val="141"/>
        </w:numPr>
      </w:pPr>
      <w:r>
        <w:t>COMPANY may change, at any time, a policy or procedure that does not materially affect the content of the notice required by §164.520, provided that:</w:t>
      </w:r>
    </w:p>
    <w:p w:rsidRPr="00AF5984" w:rsidR="00AF5984" w:rsidP="00D771F8" w:rsidRDefault="00AF5984" w14:paraId="7517966A" w14:textId="77777777">
      <w:pPr>
        <w:pStyle w:val="BulletStyle2"/>
        <w:rPr>
          <w:rFonts w:ascii="Calibri" w:hAnsi="Calibri" w:eastAsia="Calibri" w:cs="Times New Roman"/>
        </w:rPr>
      </w:pPr>
      <w:r>
        <w:t>The policy or procedure, as revised, complies with the standards, requirements, and implementation specifications of this subpart; and</w:t>
      </w:r>
    </w:p>
    <w:p w:rsidRPr="00AF5984" w:rsidR="00AF5984" w:rsidP="00D771F8" w:rsidRDefault="00AF5984" w14:paraId="7D532774" w14:textId="77777777">
      <w:pPr>
        <w:pStyle w:val="BulletStyle2"/>
        <w:rPr>
          <w:rFonts w:ascii="Calibri" w:hAnsi="Calibri" w:eastAsia="Calibri" w:cs="Times New Roman"/>
        </w:rPr>
      </w:pPr>
      <w:r>
        <w:t>Prior to the effective date of the change, the policy or procedure, as revised, is documented as required by paragraph (j) of this section.</w:t>
      </w:r>
    </w:p>
    <w:p w:rsidRPr="00D771F8" w:rsidR="00AF5984" w:rsidP="002B1DD9" w:rsidRDefault="00AF5984" w14:paraId="590C6E93" w14:textId="77777777">
      <w:pPr>
        <w:pStyle w:val="Style1"/>
      </w:pPr>
      <w:r>
        <w:t>Documentation</w:t>
      </w:r>
    </w:p>
    <w:p w:rsidRPr="00830DF2" w:rsidR="00AF5984" w:rsidP="00CC12EE" w:rsidRDefault="00F2670B" w14:paraId="4CFAF583" w14:textId="5690E596">
      <w:pPr>
        <w:pStyle w:val="ListParagraph"/>
        <w:numPr>
          <w:ilvl w:val="0"/>
          <w:numId w:val="142"/>
        </w:numPr>
        <w:rPr>
          <w:rFonts w:ascii="Calibri" w:hAnsi="Calibri" w:eastAsia="Calibri" w:cs="Times New Roman"/>
        </w:rPr>
      </w:pPr>
      <w:r>
        <w:t>COMPANY</w:t>
      </w:r>
      <w:r>
        <w:rPr>
          <w:rFonts w:ascii="Calibri" w:hAnsi="Calibri" w:eastAsia="Calibri" w:cs="Times New Roman"/>
        </w:rPr>
        <w:t>:</w:t>
      </w:r>
    </w:p>
    <w:p w:rsidRPr="003E3EE3" w:rsidR="00AF5984" w:rsidP="005C48D1" w:rsidRDefault="00AF5984" w14:paraId="4C116E62" w14:textId="00222C3B">
      <w:pPr>
        <w:pStyle w:val="BulletStyle2"/>
        <w:rPr>
          <w:rFonts w:ascii="Calibri" w:hAnsi="Calibri" w:eastAsia="Calibri" w:cs="Times New Roman"/>
        </w:rPr>
      </w:pPr>
      <w:r>
        <w:t>Maintains the policies and procedures in written or electronic form in paragraph (i) of this section.</w:t>
      </w:r>
    </w:p>
    <w:p w:rsidRPr="00AF5984" w:rsidR="00AF5984" w:rsidP="00830DF2" w:rsidRDefault="00AF5984" w14:paraId="324BDB64" w14:textId="77777777">
      <w:pPr>
        <w:pStyle w:val="BulletStyle2"/>
        <w:rPr>
          <w:rFonts w:ascii="Calibri" w:hAnsi="Calibri" w:eastAsia="Calibri" w:cs="Times New Roman"/>
        </w:rPr>
      </w:pPr>
      <w:r>
        <w:t>If a communication is required by this subpart to be in writing, maintain such writing, or an electronic copy, as documentation; and</w:t>
      </w:r>
    </w:p>
    <w:p w:rsidRPr="00AF5984" w:rsidR="00AF5984" w:rsidP="00830DF2" w:rsidRDefault="00AF5984" w14:paraId="7729ABB3" w14:textId="77777777">
      <w:pPr>
        <w:pStyle w:val="BulletStyle2"/>
        <w:rPr>
          <w:rFonts w:ascii="Calibri" w:hAnsi="Calibri" w:eastAsia="Calibri" w:cs="Times New Roman"/>
        </w:rPr>
      </w:pPr>
      <w:r>
        <w:t>If an action, activity, or designation is required by this subpart to be documented, maintain a written or electronic record of such action, activity, or designation.</w:t>
      </w:r>
    </w:p>
    <w:p w:rsidRPr="00981D94" w:rsidR="00995F08" w:rsidP="00981D94" w:rsidRDefault="00AF5984" w14:paraId="01E60A70" w14:textId="10D1AC19">
      <w:pPr>
        <w:pStyle w:val="BulletStyle2"/>
        <w:numPr>
          <w:ilvl w:val="1"/>
          <w:numId w:val="6"/>
        </w:numPr>
      </w:pPr>
      <w:r>
        <w:t>Maintain documentation sufficient to meet its burden of proof under § 164.414(b).</w:t>
      </w:r>
    </w:p>
    <w:p w:rsidRPr="00830DF2" w:rsidR="00AF5984" w:rsidP="002B1DD9" w:rsidRDefault="00AF5984" w14:paraId="05ADE3C0" w14:textId="0ED44EF7">
      <w:pPr>
        <w:pStyle w:val="Style1"/>
      </w:pPr>
      <w:r>
        <w:t>Retention Period</w:t>
      </w:r>
    </w:p>
    <w:p w:rsidRPr="00AF5984" w:rsidR="00AF5984" w:rsidP="00CC12EE" w:rsidRDefault="00F2670B" w14:paraId="7B06FD7C" w14:textId="4B068A64">
      <w:pPr>
        <w:pStyle w:val="ListParagraph"/>
        <w:numPr>
          <w:ilvl w:val="0"/>
          <w:numId w:val="143"/>
        </w:numPr>
      </w:pPr>
      <w:r>
        <w:t>COMPANY retains the documentation required by paragraph (j)(1) of this section for six years from the date of its creation or the date when it last was in effect, whichever is later.</w:t>
      </w:r>
    </w:p>
    <w:p w:rsidRPr="00830DF2" w:rsidR="00AF5984" w:rsidP="002B1DD9" w:rsidRDefault="00AF5984" w14:paraId="724EE12E" w14:textId="77777777">
      <w:pPr>
        <w:pStyle w:val="Style1"/>
      </w:pPr>
      <w:r>
        <w:t>Additional Information</w:t>
      </w:r>
    </w:p>
    <w:p w:rsidRPr="008E2C57" w:rsidR="00AF5984" w:rsidP="00CC12EE" w:rsidRDefault="00AF5984" w14:paraId="572185E4" w14:textId="77777777">
      <w:pPr>
        <w:pStyle w:val="ListParagraph"/>
        <w:numPr>
          <w:ilvl w:val="0"/>
          <w:numId w:val="308"/>
        </w:numPr>
      </w:pPr>
      <w:r>
        <w:t>Please add any additional information that you feel would be beneficial to this specific policy document regarding the various aforementioned provisions for the HIPAA Privacy Rule.</w:t>
      </w:r>
    </w:p>
    <w:p>
      <w:pPr>
        <w:pStyle w:val="BlueSubsection1"/>
      </w:pPr>
      <w:r>
        <w:t xml:space="preserve">Administrative Requirements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AF5984" w:rsidR="00F175F5" w:rsidP="00C83E40" w:rsidRDefault="00F175F5" w14:paraId="310C9F96" w14:textId="77777777">
      <w:pPr>
        <w:pStyle w:val="GrayBodyTextStyle"/>
      </w:pPr>
    </w:p>
    <w:p w:rsidR="002D2344" w:rsidP="00C83E40" w:rsidRDefault="002D2344" w14:paraId="04CE9183" w14:textId="47657918"/>
    <w:p w:rsidR="00743059" w:rsidP="00ED6CB4" w:rsidRDefault="00ED6CB4" w14:paraId="19A5EF4E" w14:textId="4FF81404">
      <w:r>
        <w:br w:type="page"/>
      </w:r>
    </w:p>
    <w:p w:rsidR="00A02C55" w:rsidP="00FA43A8" w:rsidRDefault="00A02C55" w14:paraId="6174F948" w14:textId="03E14533">
      <w:pPr>
        <w:pStyle w:val="DarkBlueHeading1"/>
      </w:pPr>
      <w:bookmarkStart w:name="_Toc218072607" w:id="66"/>
      <w:r>
        <w:t>Breach Notification of Unsecured PHI Policy</w:t>
      </w:r>
      <w:bookmarkEnd w:id="66"/>
    </w:p>
    <w:p w:rsidRPr="00A02C55" w:rsidR="00A02C55" w:rsidP="00A02C55" w:rsidRDefault="00A02C55" w14:paraId="7AB54C2C" w14:textId="108B3F94">
      <w:pPr>
        <w:pStyle w:val="GrayBodyTextStyle"/>
      </w:pPr>
      <w:r>
        <w:tab/>
      </w:r>
    </w:p>
    <w:p w:rsidRPr="009C5C95" w:rsidR="00A02C55" w:rsidP="00A02C55" w:rsidRDefault="00A02C55" w14:paraId="3E9E8E1D" w14:textId="77777777">
      <w:pPr>
        <w:pStyle w:val="GrayBodyTextStyle"/>
        <w:rPr>
          <w:b/>
        </w:rPr>
      </w:pPr>
      <w:r>
        <w:rPr>
          <w:b/>
        </w:rPr>
        <w:t>Reference: HITECH Section 13402 and Omnibus Breach Notification Modification Rule</w:t>
      </w:r>
    </w:p>
    <w:p w:rsidR="00A02C55" w:rsidP="00DD3B76" w:rsidRDefault="00A02C55" w14:paraId="295BF993" w14:textId="27D6D6D2">
      <w:pPr>
        <w:pStyle w:val="Bluenotheading"/>
      </w:pPr>
      <w:r>
        <w:t>Policy</w:t>
      </w:r>
    </w:p>
    <w:p w:rsidR="00A02C55" w:rsidP="00A02C55" w:rsidRDefault="00557B80" w14:paraId="488243BC" w14:textId="3BA3A598">
      <w:pPr>
        <w:pStyle w:val="GrayBodyTextStyle"/>
      </w:pPr>
      <w:r>
        <w:t>COMPANY and its contractors and vendors strive to prevent breaches of Unsecured Protected Health Information (“PHI”) and personal information (“PI”) electronically or otherwise and maintains privacy and security measures to protect the confidentiality of PHI and PI.  This policy describes the process by which COMPANY notifies individuals regarding a confirmed breach of security when Unsecured PHI has been acquired, assessed, used or disclosed by an unauthorized person.</w:t>
      </w:r>
    </w:p>
    <w:p w:rsidR="00A02C55" w:rsidP="00512D4D" w:rsidRDefault="00A02C55" w14:paraId="2627DE90" w14:textId="77777777">
      <w:pPr>
        <w:pStyle w:val="BlueSubsection1"/>
      </w:pPr>
      <w:r>
        <w:t>Background and Purpose</w:t>
      </w:r>
    </w:p>
    <w:p w:rsidR="00A02C55" w:rsidP="00A02C55" w:rsidRDefault="00A02C55" w14:paraId="6291F8BA" w14:textId="77777777">
      <w:pPr>
        <w:pStyle w:val="GrayBodyTextStyle"/>
      </w:pPr>
      <w:r>
        <w:t xml:space="preserve">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 </w:t>
      </w:r>
    </w:p>
    <w:p w:rsidR="00A02C55" w:rsidP="00A02C55" w:rsidRDefault="00A02C55" w14:paraId="14FFDD2D" w14:textId="77777777">
      <w:pPr>
        <w:pStyle w:val="GrayBodyTextStyle"/>
      </w:pPr>
    </w:p>
    <w:p w:rsidR="00A02C55" w:rsidP="00A02C55" w:rsidRDefault="00A02C55" w14:paraId="36D4C683" w14:textId="73C0E5B0">
      <w:pPr>
        <w:pStyle w:val="GrayBodyTextStyle"/>
      </w:pPr>
      <w:r>
        <w:t xml:space="preserve">Pursuant to the </w:t>
      </w:r>
      <w:r>
        <w:rPr>
          <w:b/>
        </w:rPr>
        <w:t>Health Insurance Portability and Accountability Act (“HIPAA”)</w:t>
      </w:r>
      <w:r>
        <w:t xml:space="preserve"> and Regulations promulgated thereunder, COMPANY notifies individuals when Unsecured PHI has been acquired, accessed, used or disclosed by an unauthorized person, when a confirmed breach of the security of the system does not fall within a statutory exception or there is a low probability that the PHI has been compromised.</w:t>
      </w:r>
    </w:p>
    <w:p w:rsidR="00A02C55" w:rsidP="00512D4D" w:rsidRDefault="00A02C55" w14:paraId="7CB39959" w14:textId="77777777">
      <w:pPr>
        <w:pStyle w:val="BlueSubsection1"/>
      </w:pPr>
      <w:r>
        <w:t>Definitions</w:t>
      </w:r>
    </w:p>
    <w:p w:rsidRPr="00512D4D" w:rsidR="00512D4D" w:rsidP="00CC12EE" w:rsidRDefault="00A02C55" w14:paraId="4BBAAA5C" w14:textId="77777777">
      <w:pPr>
        <w:pStyle w:val="Style1"/>
        <w:numPr>
          <w:ilvl w:val="0"/>
          <w:numId w:val="304"/>
        </w:numPr>
        <w:rPr>
          <w:rStyle w:val="Style1Char"/>
          <w:b/>
          <w:bCs/>
          <w:iCs/>
        </w:rPr>
      </w:pPr>
      <w:r>
        <w:rPr>
          <w:rStyle w:val="Style1Char"/>
          <w:b/>
          <w:bCs/>
          <w:iCs/>
        </w:rPr>
        <w:t>Breach</w:t>
      </w:r>
    </w:p>
    <w:p w:rsidR="00A02C55" w:rsidP="00620C40" w:rsidRDefault="00512D4D" w14:paraId="12ABAED2" w14:textId="31829D81">
      <w:pPr>
        <w:pStyle w:val="ListParagraph"/>
        <w:numPr>
          <w:ilvl w:val="0"/>
          <w:numId w:val="317"/>
        </w:numPr>
      </w:pPr>
      <w:r>
        <w:t>The acquisition, access, use or disclosure of PHI in a manner not permitted by HIPAA which compromises the security or privacy of the protected health information.</w:t>
      </w:r>
    </w:p>
    <w:p w:rsidR="00512D4D" w:rsidP="00512D4D" w:rsidRDefault="00A02C55" w14:paraId="30514B44" w14:textId="77777777">
      <w:pPr>
        <w:pStyle w:val="Style1"/>
      </w:pPr>
      <w:r>
        <w:t>Unsecured PHI</w:t>
      </w:r>
    </w:p>
    <w:p w:rsidR="00A02C55" w:rsidP="00620C40" w:rsidRDefault="00A02C55" w14:paraId="5F5E679C" w14:textId="76BA88AF">
      <w:pPr>
        <w:pStyle w:val="ListParagraph"/>
        <w:numPr>
          <w:ilvl w:val="0"/>
          <w:numId w:val="318"/>
        </w:numPr>
      </w:pPr>
      <w:r>
        <w:t>PHI that is not secured through the use of a technology or methodology specified by the Secretary in guidance. Technology or methodology renders PHI unusable, unreadable or indecipherable. In guidance, these methods are:</w:t>
      </w:r>
    </w:p>
    <w:p w:rsidR="00A02C55" w:rsidP="00512D4D" w:rsidRDefault="00A02C55" w14:paraId="43B9A3CA" w14:textId="35FAF676">
      <w:pPr>
        <w:pStyle w:val="BulletStyle2"/>
      </w:pPr>
      <w:r>
        <w:t>encryption or an encryption algorithm</w:t>
      </w:r>
    </w:p>
    <w:p w:rsidR="00A02C55" w:rsidP="00512D4D" w:rsidRDefault="00A02C55" w14:paraId="3532B43F" w14:textId="376BE084">
      <w:pPr>
        <w:pStyle w:val="BulletStyle2"/>
      </w:pPr>
      <w:r>
        <w:t>destruction</w:t>
      </w:r>
    </w:p>
    <w:p w:rsidRPr="0015668B" w:rsidR="00A02C55" w:rsidP="0015668B" w:rsidRDefault="00A02C55" w14:paraId="3DE8CA29" w14:textId="6D3CD2E2">
      <w:pPr>
        <w:pStyle w:val="BlueSubsection1"/>
      </w:pPr>
      <w:r>
        <w:t>Access Controls, Fire Walls and Redaction Are Insufficient.</w:t>
      </w:r>
    </w:p>
    <w:p w:rsidR="00512D4D" w:rsidP="00837FB8" w:rsidRDefault="00A02C55" w14:paraId="6C0A75A6" w14:textId="72823522">
      <w:pPr>
        <w:pStyle w:val="Style1"/>
        <w:numPr>
          <w:ilvl w:val="0"/>
          <w:numId w:val="377"/>
        </w:numPr>
      </w:pPr>
      <w:r>
        <w:t>Encryption</w:t>
      </w:r>
    </w:p>
    <w:p w:rsidR="00A02C55" w:rsidP="00620C40" w:rsidRDefault="00512D4D" w14:paraId="26A06070" w14:textId="6D1A87ED">
      <w:pPr>
        <w:pStyle w:val="ListParagraph"/>
        <w:numPr>
          <w:ilvl w:val="0"/>
          <w:numId w:val="319"/>
        </w:numPr>
      </w:pPr>
      <w:r>
        <w:t>The use of an algorithmic process to transform data into a form in which there is a low probability of assigning meaning without use of a confidential process or key and such confidential process or key that might enable decryption has not been breached.” Decryption tools are stored in a separate location from data.</w:t>
      </w:r>
    </w:p>
    <w:p w:rsidR="00A02C55" w:rsidP="00620C40" w:rsidRDefault="00A02C55" w14:paraId="60A4BE89" w14:textId="0D03E87E">
      <w:pPr>
        <w:pStyle w:val="ListParagraph"/>
        <w:numPr>
          <w:ilvl w:val="0"/>
          <w:numId w:val="319"/>
        </w:numPr>
      </w:pPr>
      <w:r>
        <w:t xml:space="preserve">Valid encryption processes for data in motion are those that comply with NIST Special Publications SP 800-52, SP 800-77, SP 800-113 or others which are Federal Information Standards (FIPS) 140-2 validated.</w:t>
      </w:r>
    </w:p>
    <w:p w:rsidR="00A02C55" w:rsidP="00155A97" w:rsidRDefault="00A02C55" w14:paraId="2B2E6E94" w14:textId="70754B03">
      <w:pPr>
        <w:pStyle w:val="Style1"/>
      </w:pPr>
      <w:r>
        <w:t>Destruction</w:t>
      </w:r>
    </w:p>
    <w:p w:rsidR="00A02C55" w:rsidP="00620C40" w:rsidRDefault="00A02C55" w14:paraId="2F54F151" w14:textId="325F80F8">
      <w:pPr>
        <w:pStyle w:val="ListParagraph"/>
        <w:numPr>
          <w:ilvl w:val="0"/>
          <w:numId w:val="320"/>
        </w:numPr>
      </w:pPr>
      <w:r>
        <w:t>Paper, film or other hard copy media has been shredded or destroyed so it cannot be read or reconstructed.</w:t>
      </w:r>
    </w:p>
    <w:p w:rsidR="00A02C55" w:rsidP="00620C40" w:rsidRDefault="00A02C55" w14:paraId="57544481" w14:textId="2E6F5D6B">
      <w:pPr>
        <w:pStyle w:val="ListParagraph"/>
        <w:numPr>
          <w:ilvl w:val="0"/>
          <w:numId w:val="320"/>
        </w:numPr>
      </w:pPr>
      <w:r>
        <w:t>Electronic media has been cleared, purged, or destroyed consistent with NIST Special Publications 800-88 so PHI cannot be retrieved.</w:t>
      </w:r>
    </w:p>
    <w:p w:rsidR="00A02C55" w:rsidP="00867B0F" w:rsidRDefault="00A02C55" w14:paraId="56D4E65F" w14:textId="77777777">
      <w:pPr>
        <w:pStyle w:val="BlueSubsection1"/>
      </w:pPr>
      <w:r>
        <w:t>Responsibility</w:t>
      </w:r>
    </w:p>
    <w:p w:rsidR="00A02C55" w:rsidP="00620C40" w:rsidRDefault="00A02C55" w14:paraId="721FB4D7" w14:textId="28253893">
      <w:pPr>
        <w:pStyle w:val="ListParagraph"/>
        <w:numPr>
          <w:ilvl w:val="0"/>
          <w:numId w:val="321"/>
        </w:numPr>
      </w:pPr>
      <w:r>
        <w:t xml:space="preserve">The COMPANY IT Manager is responsible for the Breach process, although it is shared with the Security Officer and other members of a Breach Response Team, as necessary. </w:t>
      </w:r>
    </w:p>
    <w:p w:rsidR="00A02C55" w:rsidP="00867B0F" w:rsidRDefault="00A02C55" w14:paraId="4569A30D" w14:textId="77777777">
      <w:pPr>
        <w:pStyle w:val="BlueSubsection1"/>
      </w:pPr>
      <w:r>
        <w:t>Requirements</w:t>
      </w:r>
    </w:p>
    <w:p w:rsidR="00A02C55" w:rsidP="00620C40" w:rsidRDefault="00A02C55" w14:paraId="00A108D0" w14:textId="77777777">
      <w:pPr>
        <w:pStyle w:val="ListParagraph"/>
        <w:numPr>
          <w:ilvl w:val="0"/>
          <w:numId w:val="322"/>
        </w:numPr>
      </w:pPr>
      <w:r>
        <w:t>The Act requires the following:</w:t>
      </w:r>
    </w:p>
    <w:p w:rsidR="00A02C55" w:rsidP="009012E0" w:rsidRDefault="00A02C55" w14:paraId="3CDBB3EF" w14:textId="22C788A9">
      <w:pPr>
        <w:pStyle w:val="BulletStyle2"/>
      </w:pPr>
      <w:r>
        <w:t xml:space="preserve">Covered entities (CEs) and business associates (BAs) determines if a breach is notifiable by performing a risk assessment and determining if exceptions to the Rule apply. </w:t>
      </w:r>
      <w:r>
        <w:rPr>
          <w:b/>
          <w:bCs/>
        </w:rPr>
        <w:t>(Model Documents titled “Breach Determination Worksheet” and “Breach Risk Assessment Worksheet” are available for this purpose on the following pages.)</w:t>
      </w:r>
    </w:p>
    <w:p w:rsidR="00A02C55" w:rsidP="009012E0" w:rsidRDefault="00A02C55" w14:paraId="53929D48" w14:textId="34A63F28">
      <w:pPr>
        <w:pStyle w:val="BulletStyle2"/>
      </w:pPr>
      <w:r>
        <w:t xml:space="preserve">Notification is provided to affected individuals and to the Secretary of Health and Human Services, either immediately or by annual summary reports, following the discovery of a notifiable breach of unsecured protected health information. In some cases, the Act requires covered entities to provide notification of these breaches to the media. </w:t>
      </w:r>
    </w:p>
    <w:p w:rsidR="00A02C55" w:rsidP="009012E0" w:rsidRDefault="00A02C55" w14:paraId="3AA8C712" w14:textId="161816E9">
      <w:pPr>
        <w:pStyle w:val="BulletStyle2"/>
      </w:pPr>
      <w:r>
        <w:t>Specific methods may be used by CEs and BAs to encrypt and destroy patient records to prevent breaches.</w:t>
      </w:r>
    </w:p>
    <w:p w:rsidR="00A02C55" w:rsidP="009012E0" w:rsidRDefault="00A02C55" w14:paraId="77E9D74D" w14:textId="4FB7EC93">
      <w:pPr>
        <w:pStyle w:val="BulletStyle2"/>
      </w:pPr>
      <w:r>
        <w:t>Notifications are made using specific methods.</w:t>
      </w:r>
    </w:p>
    <w:p w:rsidR="00A02C55" w:rsidP="009012E0" w:rsidRDefault="00A02C55" w14:paraId="60F5960A" w14:textId="177BD454">
      <w:pPr>
        <w:pStyle w:val="BulletStyle2"/>
      </w:pPr>
      <w:r>
        <w:t>The contents of the notifications contain certain information.</w:t>
      </w:r>
    </w:p>
    <w:p w:rsidR="00A02C55" w:rsidP="009012E0" w:rsidRDefault="00A02C55" w14:paraId="4889DB38" w14:textId="3F291616">
      <w:pPr>
        <w:pStyle w:val="BulletStyle2"/>
      </w:pPr>
      <w:r>
        <w:t>The Department of Health and Human Services (HHS) Secretary posts on an HHS website a list of covered entities that experience breaches of unsecured protected health information involving more than 500 individuals.</w:t>
      </w:r>
    </w:p>
    <w:p w:rsidR="00A02C55" w:rsidP="009012E0" w:rsidRDefault="00A02C55" w14:paraId="382ABE69" w14:textId="58AC41B0">
      <w:pPr>
        <w:pStyle w:val="BulletStyle2"/>
      </w:pPr>
      <w:r>
        <w:t>Covered entities and business associates are required to create and maintain specific documentation.</w:t>
      </w:r>
    </w:p>
    <w:p w:rsidR="00A02C55" w:rsidP="009012E0" w:rsidRDefault="00A02C55" w14:paraId="1D9BD7CE" w14:textId="2E2D7B5A">
      <w:pPr>
        <w:pStyle w:val="BulletStyle2"/>
      </w:pPr>
      <w:r>
        <w:t>Covered entities and business associates comply with certain administrative requirements.</w:t>
      </w:r>
    </w:p>
    <w:p w:rsidR="00A02C55" w:rsidP="004C58DC" w:rsidRDefault="00A02C55" w14:paraId="2B923AFD" w14:textId="71923800">
      <w:pPr>
        <w:pStyle w:val="Bluenotheading"/>
      </w:pPr>
      <w:r>
        <w:t>Procedure</w:t>
      </w:r>
    </w:p>
    <w:p w:rsidR="00A02C55" w:rsidP="009012E0" w:rsidRDefault="00A02C55" w14:paraId="23EDCEDC" w14:textId="77777777">
      <w:pPr>
        <w:pStyle w:val="BlueSubsection1"/>
      </w:pPr>
      <w:r>
        <w:t xml:space="preserve">General Procedures </w:t>
      </w:r>
    </w:p>
    <w:p w:rsidR="00A02C55" w:rsidP="00A02C55" w:rsidRDefault="00A02C55" w14:paraId="75258451" w14:textId="2E598939">
      <w:pPr>
        <w:pStyle w:val="GrayBodyTextStyle"/>
      </w:pPr>
      <w:r>
        <w:t xml:space="preserve">Once COMPANY has discovered a breach, it performs a risk assessment to determine if the affected individual is notified. If so, it (or its Business Associate will, depending on contract provisions) notifies each individual whose unsecured PHI has been, or believed by the company or its BA to have been, accessed, acquired, used or disclosed as a result of the breach. Notifications are done as soon as possible without unreasonable delay, but </w:t>
      </w:r>
      <w:r>
        <w:rPr>
          <w:b/>
          <w:bCs/>
        </w:rPr>
        <w:t xml:space="preserve">no more than </w:t>
      </w:r>
      <w:r>
        <w:t xml:space="preserve">60 days from the time the breach was </w:t>
      </w:r>
      <w:r>
        <w:rPr>
          <w:b/>
          <w:bCs/>
        </w:rPr>
        <w:t>found or became known</w:t>
      </w:r>
      <w:r>
        <w:t xml:space="preserve">. The Federal 60-day reporting period does not begin after the risk assessment has been done. Notifications are sent even if all the information is not known or collected. For example, it is not acceptable to wait 30 days hoping a stolen laptop is recovered, etc.</w:t>
      </w:r>
    </w:p>
    <w:p w:rsidR="00A02C55" w:rsidP="00A02C55" w:rsidRDefault="00A02C55" w14:paraId="3B5212AF" w14:textId="77777777">
      <w:pPr>
        <w:pStyle w:val="GrayBodyTextStyle"/>
      </w:pPr>
    </w:p>
    <w:p w:rsidR="00A02C55" w:rsidP="00A02C55" w:rsidRDefault="00A02C55" w14:paraId="56A395C5" w14:textId="6DA7FA4D">
      <w:pPr>
        <w:pStyle w:val="GrayBodyTextStyle"/>
      </w:pPr>
      <w:r>
        <w:t xml:space="preserve">Waiting longer than 60 days to notify individuals of a breach of their unsecured protected health information could substantially increase the risk of harm to individuals as a result of the breach and decrease the ability of the individuals to effectively protect themselves from this harm. </w:t>
      </w:r>
    </w:p>
    <w:p w:rsidR="00A02C55" w:rsidP="00A02C55" w:rsidRDefault="00A02C55" w14:paraId="5CB58A5F" w14:textId="77777777">
      <w:pPr>
        <w:pStyle w:val="GrayBodyTextStyle"/>
      </w:pPr>
    </w:p>
    <w:p w:rsidR="00A02C55" w:rsidP="003506F2" w:rsidRDefault="00A02C55" w14:paraId="405029FD" w14:textId="51E36C0B">
      <w:pPr>
        <w:pStyle w:val="GrayBodyTextStyle"/>
      </w:pPr>
      <w:r>
        <w:t>The company and BAs have systems in place for breach discovery. Both the company and the BA can be held liable if breaches occur and either party is unaware of them because reasonable diligence has not been used. HHS stresses the need for training workforce members of both entities, especially regarding the 60-day notification part of the Rule and timely reporting.</w:t>
      </w:r>
    </w:p>
    <w:p w:rsidR="00A02C55" w:rsidP="003506F2" w:rsidRDefault="00A02C55" w14:paraId="5E67A899" w14:textId="4A2B1CE6">
      <w:pPr>
        <w:pStyle w:val="BlueSubsection1"/>
      </w:pPr>
      <w:r>
        <w:t>Law Enforcement Requests for Delays</w:t>
      </w:r>
    </w:p>
    <w:p w:rsidR="00A02C55" w:rsidP="003506F2" w:rsidRDefault="00A02C55" w14:paraId="4780F7D8" w14:textId="5CA531C4">
      <w:pPr>
        <w:pStyle w:val="GrayBodyTextStyle"/>
      </w:pPr>
      <w:r>
        <w:t>If a law enforcement official states that a breach notification would impede a criminal investigation, or cause damage to national security, the company or its BA:</w:t>
      </w:r>
    </w:p>
    <w:p w:rsidR="00A02C55" w:rsidP="00837FB8" w:rsidRDefault="00A02C55" w14:paraId="39B0E6F2" w14:textId="09B2E5A6">
      <w:pPr>
        <w:pStyle w:val="ListParagraph"/>
        <w:numPr>
          <w:ilvl w:val="0"/>
          <w:numId w:val="378"/>
        </w:numPr>
      </w:pPr>
      <w:r>
        <w:t>Delays notification (by mail, posting or notice) for the time period requested in writing from law enforcement.</w:t>
      </w:r>
    </w:p>
    <w:p w:rsidR="00A02C55" w:rsidP="00837FB8" w:rsidRDefault="00A02C55" w14:paraId="44F3A8F1" w14:textId="4873175A">
      <w:pPr>
        <w:pStyle w:val="ListParagraph"/>
        <w:numPr>
          <w:ilvl w:val="0"/>
          <w:numId w:val="378"/>
        </w:numPr>
      </w:pPr>
      <w:r>
        <w:t>If the statement is oral, documents the statement, including the ID of the law enforcement official, and delays the notification/notice/posting temporarily—no longer than 30 days from date of the oral statement, unless a written statement is submitted during those 30 days.</w:t>
      </w:r>
    </w:p>
    <w:p w:rsidR="00A02C55" w:rsidP="003506F2" w:rsidRDefault="00A02C55" w14:paraId="52A502B0" w14:textId="77777777">
      <w:pPr>
        <w:pStyle w:val="BlueSubsection1"/>
      </w:pPr>
      <w:r>
        <w:t>Breach Notification Criteria</w:t>
      </w:r>
    </w:p>
    <w:p w:rsidR="00A02C55" w:rsidP="003506F2" w:rsidRDefault="00A02C55" w14:paraId="1B76217A" w14:textId="7E8CD2F5">
      <w:pPr>
        <w:pStyle w:val="GrayBodyTextStyle"/>
      </w:pPr>
      <w:r>
        <w:t xml:space="preserve">Generally, if a possible breach occurs, COMPANY determines whether the following breach notification criteria have been met before notifications are performed. This process is done as soon as reasonably possible, so that any required notifications are made in a timely fashion. The Breach Rule specifically states that notifications are provided without unreasonable delay and no later than 60 days following the discovery of a breach. </w:t>
      </w:r>
    </w:p>
    <w:p w:rsidR="00A02C55" w:rsidP="003506F2" w:rsidRDefault="00A02C55" w14:paraId="1DEF0F94" w14:textId="77777777">
      <w:pPr>
        <w:pStyle w:val="BlueSubsection1"/>
      </w:pPr>
      <w:r>
        <w:t>Unsecured PHI</w:t>
      </w:r>
    </w:p>
    <w:p w:rsidR="00A02C55" w:rsidP="00620C40" w:rsidRDefault="00A02C55" w14:paraId="77355477" w14:textId="426648CB">
      <w:pPr>
        <w:pStyle w:val="ListParagraph"/>
        <w:numPr>
          <w:ilvl w:val="0"/>
          <w:numId w:val="323"/>
        </w:numPr>
      </w:pPr>
      <w:r>
        <w:t xml:space="preserve">In order for notifications to be required, a breach is of unsecured PHI. This is PHI in any form or medium (electronic, paper or oral) that is not secured through the use of a technology or methodology specified by the HHS Secretary in the guidance issued under Section 13402(h)(2) of Public Law 111-5 (the </w:t>
      </w:r>
      <w:r>
        <w:rPr>
          <w:b/>
          <w:bCs/>
        </w:rPr>
        <w:t>HITECH Act</w:t>
      </w:r>
      <w:r>
        <w:t>), which makes PHI unusable, unreadable, or indecipherable to unauthorized individuals. These methods are published on the HHS website: www.hhs.gov/ocr/privacy, which includes future updates to this guidance.</w:t>
      </w:r>
    </w:p>
    <w:p w:rsidR="00A02C55" w:rsidP="00620C40" w:rsidRDefault="00A02C55" w14:paraId="28FAB54D" w14:textId="77777777">
      <w:pPr>
        <w:pStyle w:val="ListParagraph"/>
        <w:numPr>
          <w:ilvl w:val="0"/>
          <w:numId w:val="323"/>
        </w:numPr>
      </w:pPr>
      <w:r>
        <w:t xml:space="preserve">The technologies or methodologies specified in HHS guidance within the Breach Notification Interim Final Rule are </w:t>
      </w:r>
      <w:r>
        <w:rPr>
          <w:b/>
          <w:bCs/>
        </w:rPr>
        <w:t>encryption</w:t>
      </w:r>
      <w:r>
        <w:t xml:space="preserve"> and </w:t>
      </w:r>
      <w:r>
        <w:rPr>
          <w:b/>
          <w:bCs/>
        </w:rPr>
        <w:t>destruction</w:t>
      </w:r>
      <w:r>
        <w:t>. HHS guidance gives specific information on encryption processes that have been tested and meet HHS approval. The guidance states:</w:t>
      </w:r>
    </w:p>
    <w:p w:rsidR="00A02C55" w:rsidP="00620C40" w:rsidRDefault="00A02C55" w14:paraId="403B9353" w14:textId="582CB07C">
      <w:pPr>
        <w:pStyle w:val="ListParagraph"/>
        <w:numPr>
          <w:ilvl w:val="0"/>
          <w:numId w:val="323"/>
        </w:numPr>
      </w:pPr>
      <w:r>
        <w:t>Protected Health Information is rendered unusable, unreadable, or indecipherable to unauthorized individuals if one or more of the following applies:</w:t>
      </w:r>
    </w:p>
    <w:p w:rsidR="00A02C55" w:rsidP="003506F2" w:rsidRDefault="00A02C55" w14:paraId="488FBA22" w14:textId="2F4CF630">
      <w:pPr>
        <w:pStyle w:val="BulletStyle2"/>
      </w:pPr>
      <w:r>
        <w:t xml:space="preserve">Electronic PHI has been </w:t>
      </w:r>
      <w:r>
        <w:rPr>
          <w:b/>
          <w:bCs/>
        </w:rPr>
        <w:t>encrypted</w:t>
      </w:r>
      <w:r>
        <w:t xml:space="preserve"> as specified in the </w:t>
      </w:r>
      <w:r>
        <w:rPr>
          <w:b/>
          <w:bCs/>
        </w:rPr>
        <w:t>HIPAA Security Rule</w:t>
      </w:r>
      <w:r>
        <w:t xml:space="preserve"> by the use of an algorithmic process to transform data into a form in which there is a low probability of assigning meaning without use of a confidential process or key, and such confidential process or key that might enable decryption has not been breached. To avoid a breach of the confidential process or key, these decryption tools are stored on a device or at a location separate from the data they are used to encrypt or decrypt. The encryption processes is one that has been approved by HHS.</w:t>
      </w:r>
    </w:p>
    <w:p w:rsidR="00A02C55" w:rsidP="003506F2" w:rsidRDefault="00A02C55" w14:paraId="4CE4822B" w14:textId="280E067C">
      <w:pPr>
        <w:pStyle w:val="BulletStyle2"/>
      </w:pPr>
      <w:r>
        <w:t xml:space="preserve">The media on which the PHI is stored or recorded have been </w:t>
      </w:r>
      <w:r>
        <w:rPr>
          <w:b/>
          <w:bCs/>
        </w:rPr>
        <w:t>destroyed</w:t>
      </w:r>
      <w:r>
        <w:t xml:space="preserve"> in one of the following ways:</w:t>
      </w:r>
    </w:p>
    <w:p w:rsidR="00A02C55" w:rsidP="003506F2" w:rsidRDefault="00A02C55" w14:paraId="756280F6" w14:textId="64F75DCF">
      <w:pPr>
        <w:pStyle w:val="BulletStyle2"/>
      </w:pPr>
      <w:r>
        <w:t>Paper, film, or other hard copy media have been shredded or destroyed such that the PHI cannot be read or otherwise cannot be reconstructed. Redaction (edit, modify, or revise by removing confidential or personal information) is specifically excluded as a means of data destruction.</w:t>
      </w:r>
    </w:p>
    <w:p w:rsidR="00A02C55" w:rsidP="003506F2" w:rsidRDefault="00A02C55" w14:paraId="5EFA594C" w14:textId="4B9698A4">
      <w:pPr>
        <w:pStyle w:val="BulletStyle2"/>
      </w:pPr>
      <w:r>
        <w:t>Electronic media have been cleared, purged, or destroyed consistent with NIST Special Publication 800–88, Guidelines for Media Sanitization, such that the PHI cannot be retrieved.</w:t>
      </w:r>
    </w:p>
    <w:p w:rsidR="00A02C55" w:rsidP="003506F2" w:rsidRDefault="00A02C55" w14:paraId="5BC2FA7B" w14:textId="77777777">
      <w:pPr>
        <w:pStyle w:val="BlueSubsection1"/>
      </w:pPr>
      <w:r>
        <w:t>Breach Notifications Security Methods vs. the Security Rule</w:t>
      </w:r>
    </w:p>
    <w:p w:rsidR="00A02C55" w:rsidP="00A02C55" w:rsidRDefault="00A02C55" w14:paraId="621017AC" w14:textId="013140AC">
      <w:pPr>
        <w:pStyle w:val="GrayBodyTextStyle"/>
      </w:pPr>
      <w:r>
        <w:t xml:space="preserve">The Security Rule states that encryption and destruction are “addressable” security methods, which COMPANY uses to safeguard electronic PHI. The Breach Rule is not contrary to this.  The Breach Rule simply states that if encryption processes and destruction security methods are not executed according to the HHS guidance, and the breach does not fall under one of the exceptions, then notification is performed. Stated another way, notification is only required in breaches of “unsecured PHI,” (NOT for secure PHI where breaches are made unusable, unreadable, or indecipherable by using the HHS guidance recommendations of encryption and destruction.) </w:t>
      </w:r>
    </w:p>
    <w:p w:rsidR="00A02C55" w:rsidP="003506F2" w:rsidRDefault="00A02C55" w14:paraId="4194963D" w14:textId="77777777">
      <w:pPr>
        <w:pStyle w:val="BlueSubsection1"/>
      </w:pPr>
      <w:r>
        <w:t>Access Controls and Firewalls</w:t>
      </w:r>
    </w:p>
    <w:p w:rsidR="00A02C55" w:rsidP="00A02C55" w:rsidRDefault="00A02C55" w14:paraId="7C548882" w14:textId="77777777">
      <w:pPr>
        <w:pStyle w:val="GrayBodyTextStyle"/>
      </w:pPr>
      <w:r>
        <w:t xml:space="preserve">Guidance within the Breach Rule discusses the use of access controls. Although these controls may render protected health information unusable, unreadable, or indecipherable to unauthorized individuals, they do not meet the statutory standard of the Breach Rule because if the controls are compromised, the underlying information could still be usable, readable, or decipherable. </w:t>
      </w:r>
    </w:p>
    <w:p w:rsidR="00A02C55" w:rsidP="003506F2" w:rsidRDefault="00A02C55" w14:paraId="47A4FCB0" w14:textId="77777777">
      <w:pPr>
        <w:pStyle w:val="BlueSubsection1"/>
      </w:pPr>
      <w:r>
        <w:t>Identifiers</w:t>
      </w:r>
    </w:p>
    <w:p w:rsidR="00DD2815" w:rsidP="00A02C55" w:rsidRDefault="00A02C55" w14:paraId="4F3F357A" w14:textId="1F7ED956">
      <w:pPr>
        <w:pStyle w:val="GrayBodyTextStyle"/>
      </w:pPr>
      <w:r>
        <w:t>A use or disclosure of PHI that does not include the identifiers listed below from the HIPAA Privacy Rule Section 164.514(e)(2) under “Limited Data Sets,” DOB, and zip code, does not compromise the security or privacy of PHI, so is not a breach. If a breach does not include any of these identifiers, together with PHI, then no breach has occurred.</w:t>
      </w:r>
    </w:p>
    <w:p w:rsidR="00897992" w:rsidP="00897992" w:rsidRDefault="00897992" w14:paraId="776FB7E7" w14:textId="77777777">
      <w:pPr>
        <w:pStyle w:val="BlueSubsection1"/>
      </w:pPr>
      <w:r>
        <w:t>PHI Identifiers</w:t>
      </w:r>
    </w:p>
    <w:p w:rsidR="00897992" w:rsidP="00897992" w:rsidRDefault="00897992" w14:paraId="13EF119F" w14:textId="7777CED3">
      <w:pPr>
        <w:pStyle w:val="BulletStyle2"/>
      </w:pPr>
      <w:r>
        <w:t xml:space="preserve">Names; </w:t>
      </w:r>
    </w:p>
    <w:p w:rsidR="00897992" w:rsidP="00897992" w:rsidRDefault="00897992" w14:paraId="5583BCEE" w14:textId="09B9216F">
      <w:pPr>
        <w:pStyle w:val="BulletStyle2"/>
      </w:pPr>
      <w:r>
        <w:t xml:space="preserve">Postal address information, other than town or city, state, and zip code; </w:t>
      </w:r>
    </w:p>
    <w:p w:rsidR="00897992" w:rsidP="00897992" w:rsidRDefault="00897992" w14:paraId="39F3CAD5" w14:textId="3D68BCCF">
      <w:pPr>
        <w:pStyle w:val="BulletStyle2"/>
      </w:pPr>
      <w:r>
        <w:t>Dates directly related to individuals (Dates of: Birth, Death, etc.);</w:t>
      </w:r>
    </w:p>
    <w:p w:rsidR="00897992" w:rsidP="00897992" w:rsidRDefault="00897992" w14:paraId="58B91516" w14:textId="4C310405">
      <w:pPr>
        <w:pStyle w:val="BulletStyle2"/>
      </w:pPr>
      <w:r>
        <w:t xml:space="preserve">Telephone numbers; </w:t>
      </w:r>
    </w:p>
    <w:p w:rsidR="00897992" w:rsidP="00897992" w:rsidRDefault="00897992" w14:paraId="4F6AC050" w14:textId="710085ED">
      <w:pPr>
        <w:pStyle w:val="BulletStyle2"/>
      </w:pPr>
      <w:r>
        <w:t xml:space="preserve">Fax numbers; </w:t>
      </w:r>
    </w:p>
    <w:p w:rsidR="00897992" w:rsidP="00897992" w:rsidRDefault="00897992" w14:paraId="4D60964D" w14:textId="04CA49A8">
      <w:pPr>
        <w:pStyle w:val="BulletStyle2"/>
      </w:pPr>
      <w:r>
        <w:t xml:space="preserve">Electronic mail addresses; </w:t>
      </w:r>
    </w:p>
    <w:p w:rsidR="00897992" w:rsidP="00897992" w:rsidRDefault="00897992" w14:paraId="0D72EEA1" w14:textId="2859A3B8">
      <w:pPr>
        <w:pStyle w:val="BulletStyle2"/>
      </w:pPr>
      <w:r>
        <w:t xml:space="preserve">Social Security numbers; </w:t>
      </w:r>
    </w:p>
    <w:p w:rsidR="00897992" w:rsidP="00897992" w:rsidRDefault="00897992" w14:paraId="0D39441F" w14:textId="7090AE03">
      <w:pPr>
        <w:pStyle w:val="BulletStyle2"/>
      </w:pPr>
      <w:r>
        <w:t xml:space="preserve">Medical record numbers; </w:t>
      </w:r>
    </w:p>
    <w:p w:rsidR="00897992" w:rsidP="00897992" w:rsidRDefault="00897992" w14:paraId="68F7247D" w14:textId="70BFA3B7">
      <w:pPr>
        <w:pStyle w:val="BulletStyle2"/>
      </w:pPr>
      <w:r>
        <w:t xml:space="preserve">Health plan beneficiary numbers; </w:t>
      </w:r>
    </w:p>
    <w:p w:rsidR="00897992" w:rsidP="00897992" w:rsidRDefault="00897992" w14:paraId="6C3FB755" w14:textId="13F1ED43">
      <w:pPr>
        <w:pStyle w:val="BulletStyle2"/>
      </w:pPr>
      <w:r>
        <w:t xml:space="preserve">Account numbers; </w:t>
      </w:r>
    </w:p>
    <w:p w:rsidR="00897992" w:rsidP="00897992" w:rsidRDefault="00897992" w14:paraId="6369359B" w14:textId="6974A397">
      <w:pPr>
        <w:pStyle w:val="BulletStyle2"/>
      </w:pPr>
      <w:r>
        <w:t xml:space="preserve">Certificate/license numbers; </w:t>
      </w:r>
    </w:p>
    <w:p w:rsidR="00897992" w:rsidP="00897992" w:rsidRDefault="00897992" w14:paraId="563A73B8" w14:textId="462510E1">
      <w:pPr>
        <w:pStyle w:val="BulletStyle2"/>
      </w:pPr>
      <w:r>
        <w:t xml:space="preserve">Vehicle identifiers and serial numbers, including license plate numbers; </w:t>
      </w:r>
    </w:p>
    <w:p w:rsidR="00897992" w:rsidP="00897992" w:rsidRDefault="00897992" w14:paraId="1B762FB7" w14:textId="46FB5FBA">
      <w:pPr>
        <w:pStyle w:val="BulletStyle2"/>
      </w:pPr>
      <w:r>
        <w:t xml:space="preserve">Device identifiers and serial numbers; </w:t>
      </w:r>
    </w:p>
    <w:p w:rsidR="00897992" w:rsidP="00897992" w:rsidRDefault="00897992" w14:paraId="2011391A" w14:textId="36AD5081">
      <w:pPr>
        <w:pStyle w:val="BulletStyle2"/>
      </w:pPr>
      <w:r>
        <w:t xml:space="preserve">Web Universal Resource Locators (URLs); </w:t>
      </w:r>
    </w:p>
    <w:p w:rsidR="00897992" w:rsidP="00897992" w:rsidRDefault="00897992" w14:paraId="4FC86812" w14:textId="50460040">
      <w:pPr>
        <w:pStyle w:val="BulletStyle2"/>
      </w:pPr>
      <w:r>
        <w:t xml:space="preserve">Internet Protocol (IP) address numbers; </w:t>
      </w:r>
    </w:p>
    <w:p w:rsidR="00897992" w:rsidP="00897992" w:rsidRDefault="00897992" w14:paraId="564D5B45" w14:textId="7C15CF79">
      <w:pPr>
        <w:pStyle w:val="BulletStyle2"/>
      </w:pPr>
      <w:r>
        <w:t xml:space="preserve">Biometric identifiers, including finger and voice prints; </w:t>
      </w:r>
    </w:p>
    <w:p w:rsidR="00897992" w:rsidP="00897992" w:rsidRDefault="00897992" w14:paraId="70B35302" w14:textId="0AA62B90">
      <w:pPr>
        <w:pStyle w:val="BulletStyle2"/>
      </w:pPr>
      <w:r>
        <w:t>Full face photographic images and any comparable images;</w:t>
      </w:r>
    </w:p>
    <w:p w:rsidR="00897992" w:rsidP="00897992" w:rsidRDefault="00897992" w14:paraId="2A8477FA" w14:textId="2ABBF7F0">
      <w:pPr>
        <w:pStyle w:val="BulletStyle2"/>
      </w:pPr>
      <w:r>
        <w:t xml:space="preserve">Other unique identifying codes or numbers. </w:t>
      </w:r>
    </w:p>
    <w:p w:rsidR="00897992" w:rsidP="00897992" w:rsidRDefault="00897992" w14:paraId="68D97EB5" w14:textId="77777777">
      <w:pPr>
        <w:pStyle w:val="BlueSubsection1"/>
      </w:pPr>
      <w:r>
        <w:t>Limited Data Sets, Dates of Birth, and Zip Codes</w:t>
      </w:r>
    </w:p>
    <w:p w:rsidR="00897992" w:rsidP="00620C40" w:rsidRDefault="00897992" w14:paraId="4F157421" w14:textId="2CE4C158">
      <w:pPr>
        <w:pStyle w:val="ListParagraph"/>
        <w:numPr>
          <w:ilvl w:val="0"/>
          <w:numId w:val="324"/>
        </w:numPr>
      </w:pPr>
      <w:r>
        <w:t>A limited data set, often used in research or public health, is protected health information that does not have the 18 direct identifiers listed above of the individual, or of relatives, employers, or household members of the individual. Limited data sets often contain dates of birth and/or zip codes.</w:t>
      </w:r>
    </w:p>
    <w:p w:rsidR="00897992" w:rsidP="00620C40" w:rsidRDefault="00897992" w14:paraId="1266457B" w14:textId="06C21CEB">
      <w:pPr>
        <w:pStyle w:val="ListParagraph"/>
        <w:numPr>
          <w:ilvl w:val="0"/>
          <w:numId w:val="324"/>
        </w:numPr>
      </w:pPr>
      <w:r>
        <w:t>Data sets are considered PHI and are covered by the Privacy Rule. For purposes of the Breach Notification Rule, if elements of dates such as DOB and zip codes are allowed to remain, data could be re-identified. If impermissible use or disclosure occurs with limited data sets that include DOB or zip code, the company or BA needs to do a “risk assessment” and question the probability of harm if the data is re-identified. If the probability is low, there is no significant risk, and the breach does not require notification. Use and disclosures using data sets are permissible under the Privacy Rule if other requirements are met (i.e., data use agreements). A covered entity may use or disclose a limited data set only for the purposes of research, public health, or health care operations.</w:t>
      </w:r>
    </w:p>
    <w:p w:rsidR="00897992" w:rsidP="009D1F12" w:rsidRDefault="00897992" w14:paraId="02274385" w14:textId="77777777">
      <w:pPr>
        <w:pStyle w:val="BlueSubsection1"/>
      </w:pPr>
      <w:r>
        <w:t>Exceptions</w:t>
      </w:r>
    </w:p>
    <w:p w:rsidR="00897992" w:rsidP="00897992" w:rsidRDefault="00897992" w14:paraId="3755F618" w14:textId="4829E47C">
      <w:pPr>
        <w:pStyle w:val="GrayBodyTextStyle"/>
      </w:pPr>
      <w:r>
        <w:t>The Breach Rule specifies certain exceptions to breach notification. For COMPANY and its BAs, a breach is not notifiable if one of the following applies:</w:t>
      </w:r>
    </w:p>
    <w:p w:rsidR="00897992" w:rsidP="00620C40" w:rsidRDefault="00897992" w14:paraId="5590F633" w14:textId="30C87A0F">
      <w:pPr>
        <w:pStyle w:val="ListParagraph"/>
        <w:numPr>
          <w:ilvl w:val="0"/>
          <w:numId w:val="325"/>
        </w:numPr>
      </w:pPr>
      <w:r>
        <w:rPr>
          <w:b/>
          <w:bCs/>
        </w:rPr>
        <w:t>Un-retainable</w:t>
      </w:r>
      <w:r>
        <w:t xml:space="preserve">: Unauthorized disclosures where COMPANY or its BA has good faith belief that the recipient of the information would not be able to </w:t>
      </w:r>
      <w:r>
        <w:rPr>
          <w:b/>
          <w:bCs/>
        </w:rPr>
        <w:t>retain</w:t>
      </w:r>
      <w:r>
        <w:t xml:space="preserve"> the information, and it doesn’t result in further use or disclosures. For example: </w:t>
      </w:r>
    </w:p>
    <w:p w:rsidRPr="001A6891" w:rsidR="00897992" w:rsidP="001A6891" w:rsidRDefault="00897992" w14:paraId="3541E090" w14:textId="37A016F6">
      <w:pPr>
        <w:pStyle w:val="BulletStyle2"/>
      </w:pPr>
      <w:r>
        <w:t xml:space="preserve">A covered entity with insufficient safeguards sends several EOBs by mail to the wrong individuals, and some are returned by the post office unopened. Notifications do not need to be made for unopened ones, but there could be a potentially notifiable breach for those opened or not returned, and </w:t>
      </w:r>
    </w:p>
    <w:p w:rsidRPr="001A6891" w:rsidR="00897992" w:rsidP="001A6891" w:rsidRDefault="00897992" w14:paraId="3B50CC94" w14:textId="2271989F">
      <w:pPr>
        <w:pStyle w:val="BulletStyle2"/>
      </w:pPr>
      <w:r>
        <w:t>A nurse hands a patient a medical report, but quickly realizes that it was someone else’s report and requests the return of the incorrect report. In this case, if the nurse can reasonably conclude that the patient could not have read or otherwise retained the information, then providing the patient report to the wrong patient does not constitute a breach.</w:t>
      </w:r>
    </w:p>
    <w:p w:rsidR="00897992" w:rsidP="00620C40" w:rsidRDefault="00897992" w14:paraId="25C5228F" w14:textId="418748E5">
      <w:pPr>
        <w:pStyle w:val="ListParagraph"/>
        <w:numPr>
          <w:ilvl w:val="0"/>
          <w:numId w:val="325"/>
        </w:numPr>
      </w:pPr>
      <w:r>
        <w:rPr>
          <w:b/>
          <w:bCs/>
        </w:rPr>
        <w:t>Unintentional</w:t>
      </w:r>
      <w:r>
        <w:t xml:space="preserve">: A good faith acquisition, access, or use of information by a workforce member (employee, volunteer, trainee—those under direct control of the CE), or persons acting under the authority of a CE or BA, which doesn’t result in further use or disclosures EXCEPT in a manner allowed under the Privacy Rule, i.e., if an e-mail is sent to the wrong party at a covered entity, is re-directed, and then deleted.</w:t>
      </w:r>
    </w:p>
    <w:p w:rsidR="00897992" w:rsidP="00620C40" w:rsidRDefault="00897992" w14:paraId="16CB84CB" w14:textId="063FF39A">
      <w:pPr>
        <w:pStyle w:val="ListParagraph"/>
        <w:numPr>
          <w:ilvl w:val="0"/>
          <w:numId w:val="325"/>
        </w:numPr>
      </w:pPr>
      <w:r>
        <w:rPr>
          <w:b/>
          <w:bCs/>
        </w:rPr>
        <w:t>Inadvertent</w:t>
      </w:r>
      <w:r>
        <w:t>: Disclosures among persons similarly authorized to access PHI at the same facility (same CE or BA—which can include different locations of the same CE or BA), and the original disclosure doesn’t result in further use or disclosures without authorization. For example, disclosures between a physician at a hospital and another hospital employee, who may both access PHI under the Privacy Rule—such as if a nurse calls a doctor who provides medical information on a patient in response to the inquiry, and it turns out the information was for the wrong patient.</w:t>
      </w:r>
    </w:p>
    <w:p w:rsidR="00897992" w:rsidP="00340773" w:rsidRDefault="00897992" w14:paraId="056CA2CB" w14:textId="77777777">
      <w:pPr>
        <w:pStyle w:val="BlueSubsection1"/>
      </w:pPr>
      <w:r>
        <w:t>Risk Assessment</w:t>
      </w:r>
    </w:p>
    <w:p w:rsidR="00897992" w:rsidP="00897992" w:rsidRDefault="00897992" w14:paraId="33ADF613" w14:textId="6D8EAD52">
      <w:pPr>
        <w:pStyle w:val="GrayBodyTextStyle"/>
      </w:pPr>
      <w:r>
        <w:t>Before deciding if a breach is notifiable, COMPANY or its BA performs a risk assessment to determine if there was or was not a low probability that the PHI was compromised.</w:t>
      </w:r>
    </w:p>
    <w:p w:rsidR="00897992" w:rsidP="00897992" w:rsidRDefault="00897992" w14:paraId="33C616D0" w14:textId="77777777">
      <w:pPr>
        <w:pStyle w:val="GrayBodyTextStyle"/>
      </w:pPr>
    </w:p>
    <w:p w:rsidR="00897992" w:rsidP="00620C40" w:rsidRDefault="00897992" w14:paraId="5165F038" w14:textId="77777777">
      <w:pPr>
        <w:pStyle w:val="ListParagraph"/>
        <w:numPr>
          <w:ilvl w:val="0"/>
          <w:numId w:val="326"/>
        </w:numPr>
      </w:pPr>
      <w:r>
        <w:t xml:space="preserve">Determine the probability that the PHI has been compromised based on a risk assessment of at least the following factors: </w:t>
      </w:r>
    </w:p>
    <w:p w:rsidR="00897992" w:rsidP="00340773" w:rsidRDefault="00897992" w14:paraId="4EBD7932" w14:textId="0A833C8D">
      <w:pPr>
        <w:pStyle w:val="BulletStyle2"/>
      </w:pPr>
      <w:r>
        <w:t xml:space="preserve">the nature and extent of the PHI involved, including the types of identifiers and the likelihood of re-identification; </w:t>
      </w:r>
    </w:p>
    <w:p w:rsidR="00897992" w:rsidP="00340773" w:rsidRDefault="00897992" w14:paraId="55DF5FBC" w14:textId="6456C3AA">
      <w:pPr>
        <w:pStyle w:val="BulletStyle2"/>
      </w:pPr>
      <w:r>
        <w:t xml:space="preserve">the unauthorized person who used the PHI or to whom the disclosure was made to; </w:t>
      </w:r>
    </w:p>
    <w:p w:rsidR="00897992" w:rsidP="00340773" w:rsidRDefault="00897992" w14:paraId="756890B3" w14:textId="7C35B8B7">
      <w:pPr>
        <w:pStyle w:val="BulletStyle2"/>
      </w:pPr>
      <w:r>
        <w:t xml:space="preserve">whether the PHI was actually acquired or viewed; and </w:t>
      </w:r>
    </w:p>
    <w:p w:rsidR="00897992" w:rsidP="00340773" w:rsidRDefault="00897992" w14:paraId="47842853" w14:textId="6F4E460B">
      <w:pPr>
        <w:pStyle w:val="BulletStyle2"/>
      </w:pPr>
      <w:r>
        <w:t>the extent to which the risk to the PHI has been mitigated.</w:t>
      </w:r>
    </w:p>
    <w:p w:rsidR="00897992" w:rsidP="00897992" w:rsidRDefault="00897992" w14:paraId="340BD763" w14:textId="77777777">
      <w:pPr>
        <w:pStyle w:val="GrayBodyTextStyle"/>
      </w:pPr>
    </w:p>
    <w:p w:rsidR="00897992" w:rsidP="00897992" w:rsidRDefault="00557B80" w14:paraId="4552C5A2" w14:textId="7B457EE2">
      <w:pPr>
        <w:pStyle w:val="GrayBodyTextStyle"/>
      </w:pPr>
      <w:r>
        <w:t xml:space="preserve">COMPANY and its BAs document their risk assessments, showing that there is </w:t>
      </w:r>
      <w:r>
        <w:rPr>
          <w:b/>
          <w:bCs/>
        </w:rPr>
        <w:t>a low probability that the PHI was compromised.</w:t>
      </w:r>
      <w:r>
        <w:t xml:space="preserve"> </w:t>
      </w:r>
    </w:p>
    <w:p w:rsidR="00897992" w:rsidP="00897992" w:rsidRDefault="00897992" w14:paraId="1374BB6F" w14:textId="77777777">
      <w:pPr>
        <w:pStyle w:val="GrayBodyTextStyle"/>
      </w:pPr>
    </w:p>
    <w:p w:rsidR="00897992" w:rsidP="00897992" w:rsidRDefault="00897992" w14:paraId="0047542A" w14:textId="3421A4C1">
      <w:pPr>
        <w:pStyle w:val="GrayBodyTextStyle"/>
      </w:pPr>
      <w:r>
        <w:t>When a covered entity or business associate knows of an impermissible use or disclosure of protected health information, it maintains documentation that all required notifications were made, or, alternatively, of its risk assessment or the application of any exceptions to the definition of “breach” to demonstrate that notification was not required.</w:t>
      </w:r>
    </w:p>
    <w:p w:rsidR="00897992" w:rsidP="002B69B6" w:rsidRDefault="00897992" w14:paraId="4FEAB66B" w14:textId="77777777">
      <w:pPr>
        <w:pStyle w:val="BlueSubsection1"/>
      </w:pPr>
      <w:r>
        <w:t>Breach Notifications</w:t>
      </w:r>
    </w:p>
    <w:p w:rsidR="00897992" w:rsidP="00897992" w:rsidRDefault="00897992" w14:paraId="7A65038E" w14:textId="4C677F55">
      <w:pPr>
        <w:pStyle w:val="GrayBodyTextStyle"/>
      </w:pPr>
      <w:r>
        <w:t xml:space="preserve">Once COMPANY has discovered a notifiable breach of unsecured PHI, they notify each individual whose unsecured PHI has been, or believed to have been, accessed, acquired, used or disclosed as a result of the breach. This notification is done as soon as reasonably possible, and no later than 60 days from the time the breach was discovered. </w:t>
      </w:r>
    </w:p>
    <w:p w:rsidR="00897992" w:rsidP="00897992" w:rsidRDefault="00897992" w14:paraId="104652E1" w14:textId="77777777">
      <w:pPr>
        <w:pStyle w:val="GrayBodyTextStyle"/>
      </w:pPr>
    </w:p>
    <w:p w:rsidR="00897992" w:rsidP="00897992" w:rsidRDefault="00897992" w14:paraId="74E6319D" w14:textId="709F0EC6">
      <w:pPr>
        <w:pStyle w:val="GrayBodyTextStyle"/>
      </w:pPr>
      <w:r>
        <w:t xml:space="preserve">COMPANY provides notification of the breach to affected individuals and the Secretary of HHS, and possibly to the media under some circumstances. All notices are sent in a manner that is reasonably calculated to reach the individual. Business associates notify the company that a breach has occurred as soon as possible after they have become aware of it. The company attempts to document a reporting timeframe for BAs within the business associate agreements. </w:t>
      </w:r>
    </w:p>
    <w:p w:rsidR="00897992" w:rsidP="00897992" w:rsidRDefault="00897992" w14:paraId="3E0A56DC" w14:textId="77777777">
      <w:pPr>
        <w:pStyle w:val="GrayBodyTextStyle"/>
      </w:pPr>
    </w:p>
    <w:p w:rsidR="00897992" w:rsidP="00240969" w:rsidRDefault="00897992" w14:paraId="2DB31575" w14:textId="77777777">
      <w:pPr>
        <w:pStyle w:val="BlueSubsection1"/>
      </w:pPr>
      <w:r>
        <w:t xml:space="preserve">Content Requirements of Breach Notifications </w:t>
      </w:r>
    </w:p>
    <w:p w:rsidR="00897992" w:rsidP="00620C40" w:rsidRDefault="00897992" w14:paraId="387353AC" w14:textId="33778F6A">
      <w:pPr>
        <w:pStyle w:val="ListParagraph"/>
        <w:numPr>
          <w:ilvl w:val="0"/>
          <w:numId w:val="327"/>
        </w:numPr>
      </w:pPr>
      <w:r>
        <w:t>The notice includes the following information:</w:t>
      </w:r>
    </w:p>
    <w:p w:rsidR="00897992" w:rsidP="00240969" w:rsidRDefault="00897992" w14:paraId="3B5DB1D2" w14:textId="755507D9">
      <w:pPr>
        <w:pStyle w:val="BulletStyle2"/>
      </w:pPr>
      <w:r>
        <w:t>A brief description of what happened, including the date of the breach and the date of discovery, if known;</w:t>
      </w:r>
    </w:p>
    <w:p w:rsidR="00897992" w:rsidP="00240969" w:rsidRDefault="00897992" w14:paraId="147B91F2" w14:textId="0CC59B58">
      <w:pPr>
        <w:pStyle w:val="BulletStyle2"/>
      </w:pPr>
      <w:r>
        <w:t>A description of the types of unsecured PHI involved in the breach (e.g., Social Security number, full name, DOB, home address, diagnosis, disability code etc.). The actual information breached is not to be used, only a description. Do not include sensitive information on the notification.</w:t>
      </w:r>
    </w:p>
    <w:p w:rsidR="00897992" w:rsidP="00240969" w:rsidRDefault="00897992" w14:paraId="639A9D6B" w14:textId="13E53D89">
      <w:pPr>
        <w:pStyle w:val="BulletStyle2"/>
      </w:pPr>
      <w:r>
        <w:t>The steps affected individuals take to protect themselves from harm from the breach (contact credit card companies, credit monitoring services, file a police report, etc.);</w:t>
      </w:r>
    </w:p>
    <w:p w:rsidR="00897992" w:rsidP="00240969" w:rsidRDefault="00897992" w14:paraId="3D960E07" w14:textId="3C57D3A1">
      <w:pPr>
        <w:pStyle w:val="BulletStyle2"/>
      </w:pPr>
      <w:r>
        <w:t>A brief description of what COMPANY is doing to investigate the breach (filing a police report, if needed), mitigate harm (of all types, not just financial), and protect against further breaches (improve security, employee sanctions, etc.);</w:t>
      </w:r>
    </w:p>
    <w:p w:rsidR="00897992" w:rsidP="00934488" w:rsidRDefault="00897992" w14:paraId="14536EB3" w14:textId="46939951">
      <w:pPr>
        <w:pStyle w:val="BulletStyle2"/>
      </w:pPr>
      <w:r>
        <w:t>How to contact COMPANY for questions or information—the notice includes COMPANY’s toll-free number, e-mail address, website or postal address.</w:t>
      </w:r>
    </w:p>
    <w:p w:rsidR="00897992" w:rsidP="00620C40" w:rsidRDefault="00897992" w14:paraId="77114748" w14:textId="21FADE62">
      <w:pPr>
        <w:pStyle w:val="ListParagraph"/>
        <w:numPr>
          <w:ilvl w:val="0"/>
          <w:numId w:val="327"/>
        </w:numPr>
      </w:pPr>
      <w:r>
        <w:t>The written notice is written in plain language and may need to be translated into frequently encountered languages. Also, the Breach Rule states:</w:t>
      </w:r>
    </w:p>
    <w:p w:rsidR="00897992" w:rsidP="00934488" w:rsidRDefault="00897992" w14:paraId="2FA8B3C3" w14:textId="5FB06031">
      <w:pPr>
        <w:pStyle w:val="BulletStyle2"/>
      </w:pPr>
      <w:r>
        <w:t xml:space="preserve">“Similarly, to the extent that a covered entity is obligated to comply with </w:t>
      </w:r>
      <w:r>
        <w:rPr>
          <w:b/>
          <w:bCs/>
        </w:rPr>
        <w:t>Section 504 of the Rehabilitation Act of 1973</w:t>
      </w:r>
      <w:r>
        <w:t xml:space="preserve"> or the </w:t>
      </w:r>
      <w:r>
        <w:rPr>
          <w:b/>
          <w:bCs/>
        </w:rPr>
        <w:t>Americans with Disabilities Act of 1990</w:t>
      </w:r>
      <w:r>
        <w:t>, the covered entity has an obligation to take steps that may be necessary to ensure effective communication with individuals with disabilities, which could include making the notice available in alternate formats, such as Braille, large print, or audio.”</w:t>
      </w:r>
    </w:p>
    <w:p w:rsidR="00897992" w:rsidP="004C58DC" w:rsidRDefault="00897992" w14:paraId="3AB19129" w14:textId="359FFA47">
      <w:pPr>
        <w:pStyle w:val="Bluenotheading"/>
      </w:pPr>
      <w:r>
        <w:t>Notice to Individuals</w:t>
      </w:r>
    </w:p>
    <w:p w:rsidRPr="00AE0FB2" w:rsidR="00897992" w:rsidP="00AE0FB2" w:rsidRDefault="00897992" w14:paraId="491AB852" w14:textId="77FC10CD">
      <w:pPr>
        <w:pStyle w:val="GrayBodyTextStyle"/>
        <w:rPr>
          <w:b/>
          <w:bCs/>
        </w:rPr>
      </w:pPr>
      <w:r>
        <w:rPr>
          <w:b/>
          <w:bCs/>
        </w:rPr>
        <w:t>Written Notice</w:t>
      </w:r>
    </w:p>
    <w:p w:rsidR="00897992" w:rsidP="00897992" w:rsidRDefault="00897992" w14:paraId="211E073F" w14:textId="165E7761">
      <w:pPr>
        <w:pStyle w:val="GrayBodyTextStyle"/>
      </w:pPr>
      <w:r>
        <w:t xml:space="preserve">A written notice is sent to the affected individual by first-class mail, at their last known address, or next of kin if necessary. An e-mail notice may be sent if the individual has authorized the use of e-mail. If e-mail is used, the company monitors undeliverable e-mail, and if the e-mail is returned to the company as undeliverable, the company  issues a written notice. If the individual is a minor or lacks legal capacity, the written notice is sent to the parent or personal representative. </w:t>
      </w:r>
    </w:p>
    <w:p w:rsidR="00897992" w:rsidP="00897992" w:rsidRDefault="00897992" w14:paraId="1808AD1E" w14:textId="77777777">
      <w:pPr>
        <w:pStyle w:val="GrayBodyTextStyle"/>
      </w:pPr>
    </w:p>
    <w:p w:rsidR="00897992" w:rsidP="00897992" w:rsidRDefault="00897992" w14:paraId="1FE61857" w14:textId="5096F9C3">
      <w:pPr>
        <w:pStyle w:val="GrayBodyTextStyle"/>
      </w:pPr>
      <w:r>
        <w:t xml:space="preserve">If the affected individual is deceased (if known) then a written notice is sent by first-class mail to the last known address of the next-of-kin or personal representative (if known) with authority to act. It is not necessary to try to obtain contact information for the next-of-kin or personal representative, only to send a written notice if the company already has the contact information. </w:t>
      </w:r>
    </w:p>
    <w:p w:rsidR="00897992" w:rsidP="00897992" w:rsidRDefault="00897992" w14:paraId="59407D2C" w14:textId="77777777">
      <w:pPr>
        <w:pStyle w:val="GrayBodyTextStyle"/>
      </w:pPr>
    </w:p>
    <w:p w:rsidR="00934488" w:rsidP="0092389A" w:rsidRDefault="00897992" w14:paraId="76A50AC5" w14:textId="1E145F65">
      <w:pPr>
        <w:pStyle w:val="GrayBodyTextStyle"/>
      </w:pPr>
      <w:r>
        <w:t>It may be necessary to send more than one mailing as information becomes available.</w:t>
      </w:r>
    </w:p>
    <w:p w:rsidRPr="0092389A" w:rsidR="0092389A" w:rsidP="0092389A" w:rsidRDefault="0092389A" w14:paraId="229C2FB0" w14:textId="77777777">
      <w:pPr>
        <w:pStyle w:val="GrayBodyTextStyle"/>
      </w:pPr>
    </w:p>
    <w:p w:rsidRPr="00463E4F" w:rsidR="00897992" w:rsidP="00463E4F" w:rsidRDefault="00897992" w14:paraId="5068C2E9" w14:textId="3F31DAD6">
      <w:pPr>
        <w:pStyle w:val="GrayBodyTextStyle"/>
        <w:rPr>
          <w:b/>
          <w:bCs/>
        </w:rPr>
      </w:pPr>
      <w:r>
        <w:rPr>
          <w:b/>
          <w:bCs/>
        </w:rPr>
        <w:t>Urgent Information</w:t>
      </w:r>
    </w:p>
    <w:p w:rsidR="00897992" w:rsidP="00897992" w:rsidRDefault="00897992" w14:paraId="5E0A33B1" w14:textId="06B4D9CF">
      <w:pPr>
        <w:pStyle w:val="GrayBodyTextStyle"/>
      </w:pPr>
      <w:r>
        <w:t>If COMPANY determines that the breach notification is of an urgent nature because of possible imminent misuse of unsecured PHI, a phone call or other means of immediate notification is used. The phone call or other method is not a substitution for the written notice, which is still sent. Care is taken when leaving information on an answering machine.</w:t>
      </w:r>
    </w:p>
    <w:p w:rsidR="0092389A" w:rsidRDefault="0092389A" w14:paraId="52EFF11C" w14:textId="77777777">
      <w:pPr>
        <w:rPr>
          <w:rFonts w:ascii="Arial" w:hAnsi="Arial" w:eastAsia="Arial" w:cs="Arial"/>
          <w:b/>
          <w:bCs/>
          <w:color w:val="5E5E5E"/>
          <w:kern w:val="0"/>
          <w14:ligatures w14:val="none"/>
        </w:rPr>
      </w:pPr>
      <w:r>
        <w:rPr>
          <w:b/>
          <w:bCs/>
        </w:rPr>
        <w:br w:type="page"/>
      </w:r>
    </w:p>
    <w:p w:rsidRPr="00463E4F" w:rsidR="00897992" w:rsidP="00463E4F" w:rsidRDefault="00897992" w14:paraId="3EE997FA" w14:textId="5CDE304D">
      <w:pPr>
        <w:pStyle w:val="GrayBodyTextStyle"/>
        <w:rPr>
          <w:b/>
          <w:bCs/>
        </w:rPr>
      </w:pPr>
      <w:r>
        <w:rPr>
          <w:b/>
          <w:bCs/>
        </w:rPr>
        <w:t xml:space="preserve">Substitute Notice </w:t>
      </w:r>
    </w:p>
    <w:p w:rsidR="00897992" w:rsidP="00934488" w:rsidRDefault="00897992" w14:paraId="2D7D3B47" w14:textId="37D9A23E">
      <w:pPr>
        <w:pStyle w:val="GrayBodyTextStyle"/>
      </w:pPr>
      <w:r>
        <w:t>The substitute notice is an alternative form of written notice, allowed by the Rule when there is insufficient or out-of-date contact information for the affected person, or mail is returned. The substitute notice contains all the same elements as the written notice to the individual. If the individual is deceased, COMPANY is not required to send a substitute notice to the next of kin or personal representative if COMPANY does not have the contact information or has out-of-date information.</w:t>
      </w:r>
    </w:p>
    <w:p w:rsidR="00897992" w:rsidP="00897992" w:rsidRDefault="00897992" w14:paraId="3857CC44" w14:textId="77777777">
      <w:pPr>
        <w:pStyle w:val="GrayBodyTextStyle"/>
      </w:pPr>
    </w:p>
    <w:p w:rsidR="00897992" w:rsidP="00897992" w:rsidRDefault="00897992" w14:paraId="1B440C65" w14:textId="51C4CA07">
      <w:pPr>
        <w:pStyle w:val="GrayBodyTextStyle"/>
      </w:pPr>
      <w:r>
        <w:t>The methods used for the substitute notice varies, depending on the number of affected individuals.</w:t>
      </w:r>
    </w:p>
    <w:p w:rsidR="00897992" w:rsidP="00897992" w:rsidRDefault="00897992" w14:paraId="1C9C414E" w14:textId="77777777">
      <w:pPr>
        <w:pStyle w:val="GrayBodyTextStyle"/>
      </w:pPr>
    </w:p>
    <w:p w:rsidR="00897992" w:rsidP="00897992" w:rsidRDefault="00897992" w14:paraId="3182132C" w14:textId="5F1D3384">
      <w:pPr>
        <w:pStyle w:val="GrayBodyTextStyle"/>
      </w:pPr>
      <w:r>
        <w:rPr>
          <w:b/>
        </w:rPr>
        <w:t>For less than 10 people</w:t>
      </w:r>
      <w:r>
        <w:t xml:space="preserve">, an alternate form of written notice can be used—such as a phone call or e-mail (even if there is no authorization for e-mail). If COMPANY does not have contact information available, a notice may be placed on the company website. Sensitive information is not included. </w:t>
      </w:r>
    </w:p>
    <w:p w:rsidR="00897992" w:rsidP="00897992" w:rsidRDefault="00897992" w14:paraId="66263D8C" w14:textId="77777777">
      <w:pPr>
        <w:pStyle w:val="GrayBodyTextStyle"/>
      </w:pPr>
    </w:p>
    <w:p w:rsidR="00897992" w:rsidP="00897992" w:rsidRDefault="00897992" w14:paraId="64141766" w14:textId="77777777">
      <w:pPr>
        <w:pStyle w:val="GrayBodyTextStyle"/>
      </w:pPr>
      <w:r>
        <w:rPr>
          <w:b/>
        </w:rPr>
        <w:t>For greater than 10 people</w:t>
      </w:r>
      <w:r>
        <w:t>:</w:t>
      </w:r>
    </w:p>
    <w:p w:rsidR="00897992" w:rsidP="00336997" w:rsidRDefault="00897992" w14:paraId="71D28156" w14:textId="2110D557">
      <w:pPr>
        <w:pStyle w:val="ListParagraph"/>
        <w:numPr>
          <w:ilvl w:val="0"/>
          <w:numId w:val="369"/>
        </w:numPr>
      </w:pPr>
      <w:r>
        <w:t>A website posting on the company’s homepage (or prominent hyperlink) for 90 days, if a COMPANY website is available, or</w:t>
      </w:r>
    </w:p>
    <w:p w:rsidR="00897992" w:rsidP="00336997" w:rsidRDefault="00897992" w14:paraId="33B8C5EA" w14:textId="6AC0A2AA">
      <w:pPr>
        <w:pStyle w:val="ListParagraph"/>
        <w:numPr>
          <w:ilvl w:val="0"/>
          <w:numId w:val="369"/>
        </w:numPr>
      </w:pPr>
      <w:r>
        <w:t xml:space="preserve">A conspicuous notice in major print or broadcast media in the geographic areas where the affected individuals likely reside. </w:t>
      </w:r>
    </w:p>
    <w:p w:rsidR="00897992" w:rsidP="00336997" w:rsidRDefault="00897992" w14:paraId="191A0267" w14:textId="712D94BE">
      <w:pPr>
        <w:pStyle w:val="ListParagraph"/>
        <w:numPr>
          <w:ilvl w:val="0"/>
          <w:numId w:val="369"/>
        </w:numPr>
      </w:pPr>
      <w:r>
        <w:t>Both methods include a toll-free number, active for at least 90 days, where the individual can receive information on whether their unsecured PHI was part of the breach. The company also attempts to update the contact information.</w:t>
      </w:r>
    </w:p>
    <w:p w:rsidRPr="00330233" w:rsidR="00897992" w:rsidP="00330233" w:rsidRDefault="00897992" w14:paraId="15DAECA2" w14:textId="77777777">
      <w:pPr>
        <w:pStyle w:val="GrayBodyTextStyle"/>
        <w:rPr>
          <w:b/>
          <w:bCs/>
        </w:rPr>
      </w:pPr>
      <w:r>
        <w:rPr>
          <w:b/>
          <w:bCs/>
        </w:rPr>
        <w:t>Annual Summary Reports</w:t>
      </w:r>
    </w:p>
    <w:p w:rsidR="00011373" w:rsidP="00011373" w:rsidRDefault="00897992" w14:paraId="355D8173" w14:textId="12FABF9D">
      <w:pPr>
        <w:pStyle w:val="GrayBodyTextStyle"/>
      </w:pPr>
      <w:r>
        <w:t xml:space="preserve">For less than 500 individuals (in any geographic area), immediate HHS notification is not necessary, but COMPANY records a log or other documentation of all notifiable breaches and send an annual summary report to HHS not later than 60 days after the end of the calendar year. A separate form is required for every breach that has occurred during a calendar year. </w:t>
      </w:r>
      <w:r>
        <w:rPr>
          <w:b/>
          <w:bCs/>
        </w:rPr>
        <w:t>(A Model Document titled “Breach of Unsecured Protected Health Information” is available for this purpose on the following pages.)</w:t>
      </w:r>
      <w:r>
        <w:t xml:space="preserve"> This report is submitted electronically to the Secretary. The annual report form and instructions are available on the HHS website at:</w:t>
      </w:r>
    </w:p>
    <w:p w:rsidR="00897992" w:rsidP="00011373" w:rsidRDefault="00011373" w14:paraId="0AB4B3B5" w14:textId="5402C885">
      <w:pPr>
        <w:pStyle w:val="GrayBodyTextStyle"/>
      </w:pPr>
      <w:hyperlink w:history="1" r:id="rId18">
        <w:r>
          <w:rPr>
            <w:rStyle w:val="Hyperlink"/>
          </w:rPr>
          <w:t>http://www.hhs.gov/ocr/privacy/hipaa/administrative/breachnotificationrule/brinstruction.html</w:t>
        </w:r>
      </w:hyperlink>
      <w:r>
        <w:t xml:space="preserve"> </w:t>
      </w:r>
    </w:p>
    <w:p w:rsidR="00897992" w:rsidP="00897992" w:rsidRDefault="00897992" w14:paraId="515EEAB7" w14:textId="77777777">
      <w:pPr>
        <w:pStyle w:val="GrayBodyTextStyle"/>
      </w:pPr>
    </w:p>
    <w:p w:rsidR="00897992" w:rsidP="00897992" w:rsidRDefault="00897992" w14:paraId="415F3EA7" w14:textId="4641EC38">
      <w:pPr>
        <w:pStyle w:val="GrayBodyTextStyle"/>
      </w:pPr>
      <w:r>
        <w:t xml:space="preserve">The company log is retained for six years. </w:t>
      </w:r>
    </w:p>
    <w:p w:rsidR="00463E4F" w:rsidP="00463E4F" w:rsidRDefault="00463E4F" w14:paraId="7930F5A9" w14:textId="77777777">
      <w:pPr>
        <w:pStyle w:val="GrayBodyTextStyle"/>
        <w:rPr>
          <w:b/>
          <w:bCs/>
        </w:rPr>
      </w:pPr>
    </w:p>
    <w:p w:rsidRPr="00463E4F" w:rsidR="00897992" w:rsidP="00463E4F" w:rsidRDefault="00897992" w14:paraId="7FBB835C" w14:textId="5B842FF7">
      <w:pPr>
        <w:pStyle w:val="GrayBodyTextStyle"/>
        <w:rPr>
          <w:b/>
          <w:bCs/>
        </w:rPr>
      </w:pPr>
      <w:r>
        <w:rPr>
          <w:b/>
          <w:bCs/>
        </w:rPr>
        <w:t>Breaches Involving More Than 500 Individuals</w:t>
      </w:r>
    </w:p>
    <w:p w:rsidR="00897992" w:rsidP="00897992" w:rsidRDefault="00897992" w14:paraId="57AB4B0B" w14:textId="04588365">
      <w:pPr>
        <w:pStyle w:val="GrayBodyTextStyle"/>
      </w:pPr>
      <w:r>
        <w:t>In addition to the above for notifiable breaches involving more than 500 individuals, COMPANY does the following:</w:t>
      </w:r>
    </w:p>
    <w:p w:rsidR="00897992" w:rsidP="00336997" w:rsidRDefault="00897992" w14:paraId="59E549DB" w14:textId="4A9FD77C">
      <w:pPr>
        <w:pStyle w:val="ListParagraph"/>
        <w:numPr>
          <w:ilvl w:val="0"/>
          <w:numId w:val="368"/>
        </w:numPr>
      </w:pPr>
      <w:r>
        <w:rPr>
          <w:b/>
        </w:rPr>
        <w:t>Media notification</w:t>
      </w:r>
      <w:r>
        <w:t xml:space="preserve">: For more than 500 residents of a state or jurisdiction (defined as a geographic area smaller than a state—such as county, city or town), whose unsecured PHI has been, or believed by the company to have been, accessed, acquired, or disclosed as a result of the breach, a media notification is required. Individuals are notified by written notice AND also by a notice (possibly a press release) to prominent media outlets serving the state or jurisdiction. The notifications are made without unreasonable delay, no later than 60 days after discovery (unless the law enforcement exception applies). The media notification includes the same information as the written notice. </w:t>
      </w:r>
    </w:p>
    <w:p w:rsidR="003C6AE0" w:rsidP="00336997" w:rsidRDefault="00897992" w14:paraId="6D9A461E" w14:textId="0CD893E7">
      <w:pPr>
        <w:pStyle w:val="ListParagraph"/>
        <w:numPr>
          <w:ilvl w:val="0"/>
          <w:numId w:val="368"/>
        </w:numPr>
      </w:pPr>
      <w:r>
        <w:rPr>
          <w:b/>
        </w:rPr>
        <w:t>HHS Notification</w:t>
      </w:r>
      <w:r>
        <w:t xml:space="preserve">: For more than 500 individuals (in any geographic area), the company notifies the Secretary of HHS at same time as the individual, and no later than 60 days after the notifiable breach is found (unless the law enforcement exception applies). As the Rule specifies, notice is submitted electronically by following the link below and completing all information required on the breach notification form:</w:t>
      </w:r>
    </w:p>
    <w:p w:rsidR="00897992" w:rsidP="00336997" w:rsidRDefault="003C6AE0" w14:paraId="19789742" w14:textId="02839A24">
      <w:pPr>
        <w:pStyle w:val="ListParagraph"/>
        <w:numPr>
          <w:ilvl w:val="0"/>
          <w:numId w:val="368"/>
        </w:numPr>
      </w:pPr>
      <w:hyperlink w:history="1" r:id="rId19">
        <w:r>
          <w:rPr>
            <w:rStyle w:val="Hyperlink"/>
          </w:rPr>
          <w:t>http://www.hhs.gov/ocr/privacy/hipaa/administrative/breachnotificationrule/brinstruction.html</w:t>
        </w:r>
      </w:hyperlink>
      <w:r>
        <w:t xml:space="preserve">) </w:t>
      </w:r>
    </w:p>
    <w:p w:rsidR="00897992" w:rsidP="00897992" w:rsidRDefault="00897992" w14:paraId="424F7B72" w14:textId="77777777">
      <w:pPr>
        <w:pStyle w:val="GrayBodyTextStyle"/>
      </w:pPr>
    </w:p>
    <w:p w:rsidR="00897992" w:rsidP="00897992" w:rsidRDefault="00897992" w14:paraId="7E3F8E4A" w14:textId="77777777">
      <w:pPr>
        <w:pStyle w:val="GrayBodyTextStyle"/>
      </w:pPr>
      <w:r>
        <w:t xml:space="preserve">Section 13402(e)(4) of the </w:t>
      </w:r>
      <w:r>
        <w:rPr>
          <w:b/>
        </w:rPr>
        <w:t>HITECH Act</w:t>
      </w:r>
      <w:r>
        <w:t xml:space="preserve"> requires HHS to post a list of covered entities that submit reports of notifiable breaches of more than 500 individuals on their website. </w:t>
      </w:r>
    </w:p>
    <w:p w:rsidR="00897992" w:rsidP="00897992" w:rsidRDefault="00897992" w14:paraId="6742B0D4" w14:textId="77777777">
      <w:pPr>
        <w:pStyle w:val="GrayBodyTextStyle"/>
      </w:pPr>
    </w:p>
    <w:p w:rsidR="00897992" w:rsidP="00897992" w:rsidRDefault="00897992" w14:paraId="0486B047" w14:textId="4581A54E">
      <w:pPr>
        <w:pStyle w:val="GrayBodyTextStyle"/>
      </w:pPr>
      <w:r>
        <w:t>In cases where a BA has had a breach of more than 500 people, but COMPANY did not have more than 500 affected persons, the above media notification does not apply. Also, the company does not need to notify HHS but logs the breach and includes the information in the annual notice to HHS.</w:t>
      </w:r>
    </w:p>
    <w:p w:rsidR="00897992" w:rsidP="00897992" w:rsidRDefault="00897992" w14:paraId="3E253F8D" w14:textId="77777777">
      <w:pPr>
        <w:pStyle w:val="GrayBodyTextStyle"/>
      </w:pPr>
    </w:p>
    <w:p w:rsidRPr="00330233" w:rsidR="00897992" w:rsidP="00330233" w:rsidRDefault="00897992" w14:paraId="3603E10F" w14:textId="6B2C8918">
      <w:pPr>
        <w:pStyle w:val="GrayBodyTextStyle"/>
        <w:rPr>
          <w:b/>
          <w:bCs/>
        </w:rPr>
      </w:pPr>
      <w:r>
        <w:rPr>
          <w:b/>
          <w:bCs/>
        </w:rPr>
        <w:t>Notification to the Company by a Business Associate</w:t>
      </w:r>
    </w:p>
    <w:p w:rsidR="00897992" w:rsidP="00897992" w:rsidRDefault="00897992" w14:paraId="4DDDD850" w14:textId="65006177">
      <w:pPr>
        <w:pStyle w:val="GrayBodyTextStyle"/>
      </w:pPr>
      <w:r>
        <w:t xml:space="preserve">According to </w:t>
      </w:r>
      <w:r>
        <w:rPr>
          <w:b/>
        </w:rPr>
        <w:t>Sect. 13402(b) of the HITECH Act</w:t>
      </w:r>
      <w:r>
        <w:t xml:space="preserve">, a business associate of COMPANY that accesses, maintains, retains, modifies, records, destroys, or otherwise holds, uses, or discloses unsecured PHI is required to notify the company when it discovers a breach of such information.</w:t>
      </w:r>
    </w:p>
    <w:p w:rsidR="00897992" w:rsidP="00897992" w:rsidRDefault="00897992" w14:paraId="52C04310" w14:textId="77777777">
      <w:pPr>
        <w:pStyle w:val="GrayBodyTextStyle"/>
      </w:pPr>
    </w:p>
    <w:p w:rsidR="00897992" w:rsidP="00897992" w:rsidRDefault="00897992" w14:paraId="34D99A06" w14:textId="77777777">
      <w:pPr>
        <w:pStyle w:val="GrayBodyTextStyle"/>
      </w:pPr>
      <w:r>
        <w:t>The breach is treated as discovered by the BA as of the first day a breach is known to the BA, or should have been known by exercising reasonable diligence, by any person (other than the one committing the breach) who is an employee, officer, or other agent of the BA.</w:t>
      </w:r>
    </w:p>
    <w:p w:rsidR="00897992" w:rsidP="00897992" w:rsidRDefault="00897992" w14:paraId="1AF6B086" w14:textId="77777777">
      <w:pPr>
        <w:pStyle w:val="GrayBodyTextStyle"/>
      </w:pPr>
    </w:p>
    <w:p w:rsidR="00897992" w:rsidP="00897992" w:rsidRDefault="00897992" w14:paraId="702EBDFC" w14:textId="77777777">
      <w:pPr>
        <w:pStyle w:val="GrayBodyTextStyle"/>
      </w:pPr>
    </w:p>
    <w:p w:rsidRPr="00330233" w:rsidR="00897992" w:rsidP="00330233" w:rsidRDefault="00897992" w14:paraId="4C3B59A4" w14:textId="77777777">
      <w:pPr>
        <w:pStyle w:val="GrayBodyTextStyle"/>
        <w:rPr>
          <w:b/>
          <w:bCs/>
        </w:rPr>
      </w:pPr>
      <w:r>
        <w:rPr>
          <w:b/>
          <w:bCs/>
        </w:rPr>
        <w:t>BA Agreements Regarding Breaches</w:t>
      </w:r>
    </w:p>
    <w:p w:rsidR="00897992" w:rsidP="00897992" w:rsidRDefault="00897992" w14:paraId="2C4B8B43" w14:textId="35E1D07B">
      <w:pPr>
        <w:pStyle w:val="GrayBodyTextStyle"/>
      </w:pPr>
      <w:r>
        <w:t>Agreements between BAs and COMPANY may address which party provides notice to affected individuals and the timeframe when the BA notifies COMPANY following a breach, as long as all required notifications are provided, and the other requirements of Rule are met. The Breach Rule specifies that the business associate contract can be used to determine the method a BA uses when notifying the CE (such as whom to notify within the company). According to the Rule, the parties consider “which entity is in the best position to provide notice to the individual, which may depend on circumstances, such as the functions the BA performs for the CE.” The company and BA also make sure both parties don’t notify individuals about the same breach.</w:t>
      </w:r>
    </w:p>
    <w:p w:rsidR="0088059D" w:rsidP="0088059D" w:rsidRDefault="0088059D" w14:paraId="2205CCC4" w14:textId="77777777">
      <w:pPr>
        <w:pStyle w:val="BlueSubsection1"/>
      </w:pPr>
      <w:r>
        <w:t>Documentation</w:t>
      </w:r>
    </w:p>
    <w:p w:rsidR="0088059D" w:rsidP="0088059D" w:rsidRDefault="00557B80" w14:paraId="6B55AE98" w14:textId="229F920F">
      <w:pPr>
        <w:pStyle w:val="GrayBodyTextStyle"/>
      </w:pPr>
      <w:r>
        <w:t xml:space="preserve">COMPANY makes all documentation available to HHS upon request. All documentation requirements that apply to the company under the </w:t>
      </w:r>
      <w:r>
        <w:rPr>
          <w:b/>
        </w:rPr>
        <w:t>HIPAA Privacy Rule Section 164.530</w:t>
      </w:r>
      <w:r>
        <w:t>, Administrative Requirements also apply to the Breach Rule. This includes:</w:t>
      </w:r>
    </w:p>
    <w:p w:rsidR="0088059D" w:rsidP="00620C40" w:rsidRDefault="0088059D" w14:paraId="5117F51A" w14:textId="30A652B9">
      <w:pPr>
        <w:pStyle w:val="ListParagraph"/>
        <w:numPr>
          <w:ilvl w:val="0"/>
          <w:numId w:val="332"/>
        </w:numPr>
      </w:pPr>
      <w:r>
        <w:t>Personnel designations;</w:t>
      </w:r>
    </w:p>
    <w:p w:rsidR="0088059D" w:rsidP="00620C40" w:rsidRDefault="0088059D" w14:paraId="1F22D844" w14:textId="23098518">
      <w:pPr>
        <w:pStyle w:val="ListParagraph"/>
        <w:numPr>
          <w:ilvl w:val="0"/>
          <w:numId w:val="332"/>
        </w:numPr>
      </w:pPr>
      <w:r>
        <w:t>Training for each member of COMPANY’s current workforce, and new members of the workforce within a reasonable period of time;</w:t>
      </w:r>
    </w:p>
    <w:p w:rsidR="0088059D" w:rsidP="00620C40" w:rsidRDefault="0088059D" w14:paraId="16CF58CF" w14:textId="4B383A40">
      <w:pPr>
        <w:pStyle w:val="ListParagraph"/>
        <w:numPr>
          <w:ilvl w:val="0"/>
          <w:numId w:val="332"/>
        </w:numPr>
      </w:pPr>
      <w:r>
        <w:t>Complaints: COMPANY documents all complaints received, and their disposition;</w:t>
      </w:r>
    </w:p>
    <w:p w:rsidR="0088059D" w:rsidP="00620C40" w:rsidRDefault="0088059D" w14:paraId="2B8EC834" w14:textId="349EEAC1">
      <w:pPr>
        <w:pStyle w:val="ListParagraph"/>
        <w:numPr>
          <w:ilvl w:val="0"/>
          <w:numId w:val="332"/>
        </w:numPr>
      </w:pPr>
      <w:r>
        <w:t>Sanctions against members of its workforce who fail to comply with the privacy policies and procedures of COMPANY;</w:t>
      </w:r>
    </w:p>
    <w:p w:rsidR="0088059D" w:rsidP="00620C40" w:rsidRDefault="0088059D" w14:paraId="1FA345EA" w14:textId="74B7A6BB">
      <w:pPr>
        <w:pStyle w:val="ListParagraph"/>
        <w:numPr>
          <w:ilvl w:val="0"/>
          <w:numId w:val="332"/>
        </w:numPr>
      </w:pPr>
      <w:r>
        <w:t>Changes to the Privacy Notice;</w:t>
      </w:r>
    </w:p>
    <w:p w:rsidR="0088059D" w:rsidP="00620C40" w:rsidRDefault="0088059D" w14:paraId="55BDDF60" w14:textId="1F4146A4">
      <w:pPr>
        <w:pStyle w:val="ListParagraph"/>
        <w:numPr>
          <w:ilvl w:val="0"/>
          <w:numId w:val="332"/>
        </w:numPr>
      </w:pPr>
      <w:r>
        <w:t>Changes to policies and procedures;</w:t>
      </w:r>
    </w:p>
    <w:p w:rsidR="0088059D" w:rsidP="00620C40" w:rsidRDefault="0088059D" w14:paraId="702F36A5" w14:textId="79F4137F">
      <w:pPr>
        <w:pStyle w:val="ListParagraph"/>
        <w:numPr>
          <w:ilvl w:val="0"/>
          <w:numId w:val="332"/>
        </w:numPr>
      </w:pPr>
      <w:r>
        <w:t>Documentation sufficient to meet its burden of proof under 164.414(b) Breach Notifications.</w:t>
      </w:r>
    </w:p>
    <w:p w:rsidR="0088059D" w:rsidP="0088059D" w:rsidRDefault="0088059D" w14:paraId="5E5050CD" w14:textId="77777777">
      <w:pPr>
        <w:pStyle w:val="GrayBodyTextStyle"/>
      </w:pPr>
    </w:p>
    <w:p w:rsidR="0088059D" w:rsidP="0088059D" w:rsidRDefault="0088059D" w14:paraId="4A38A1DD" w14:textId="2C76F275">
      <w:pPr>
        <w:pStyle w:val="GrayBodyTextStyle"/>
      </w:pPr>
      <w:r>
        <w:t>All information gathered for the risk assessment during the investigative process is documented. COMPANY and its BAs have the “burden of proof,” and demonstrates and documents that breach notification(s) were not required following an impermissible use or disclosure of PHI, or that notification(s) were necessary, including why they were necessary. The company also documents that notifications were made as required by the Rule.</w:t>
      </w:r>
    </w:p>
    <w:p w:rsidR="0088059D" w:rsidP="0088059D" w:rsidRDefault="0088059D" w14:paraId="002A9259" w14:textId="77777777">
      <w:pPr>
        <w:pStyle w:val="BlueSubsection1"/>
      </w:pPr>
      <w:r>
        <w:t>Administrative Requirements</w:t>
      </w:r>
    </w:p>
    <w:p w:rsidR="0088059D" w:rsidP="0088059D" w:rsidRDefault="0088059D" w14:paraId="7C3D0605" w14:textId="1FB652FC">
      <w:pPr>
        <w:pStyle w:val="GrayBodyTextStyle"/>
      </w:pPr>
      <w:r>
        <w:t>The company complies with the administrative requirements of the following parts of Section 164.530 of the Privacy Rule, with respect to breach notification:</w:t>
      </w:r>
    </w:p>
    <w:p w:rsidR="0088059D" w:rsidP="00620C40" w:rsidRDefault="0088059D" w14:paraId="093DDFE9" w14:textId="7898C16F">
      <w:pPr>
        <w:pStyle w:val="ListParagraph"/>
        <w:numPr>
          <w:ilvl w:val="0"/>
          <w:numId w:val="331"/>
        </w:numPr>
      </w:pPr>
      <w:r>
        <w:rPr>
          <w:b/>
        </w:rPr>
        <w:t>Training</w:t>
      </w:r>
      <w:r>
        <w:t>: COMPANY trains all members of its workforce on policies and procedures with respect to PHI, including complaints to the company, as necessary and appropriate for the members of the workforce to carry out their functions within the covered entity. Each new member of the workforce receives training within a reasonable period of time after the person joins the workforce. Each member of the company’s workforce whose functions are affected by a material change in the policies or procedures is trained within a reasonable period of time after the material change becomes effective. Training is documented.</w:t>
      </w:r>
    </w:p>
    <w:p w:rsidR="0088059D" w:rsidP="00620C40" w:rsidRDefault="0088059D" w14:paraId="25C39881" w14:textId="50632F88">
      <w:pPr>
        <w:pStyle w:val="ListParagraph"/>
        <w:numPr>
          <w:ilvl w:val="0"/>
          <w:numId w:val="331"/>
        </w:numPr>
      </w:pPr>
      <w:r>
        <w:rPr>
          <w:b/>
        </w:rPr>
        <w:t>Complaints to the Covered Entity</w:t>
      </w:r>
      <w:r>
        <w:t xml:space="preserve">: COMPANY provides a process for individuals to make complaints concerning the </w:t>
      </w:r>
      <w:r>
        <w:rPr>
          <w:b/>
        </w:rPr>
        <w:t>HIPAA/HITECH</w:t>
      </w:r>
      <w:r>
        <w:t xml:space="preserve"> policies and procedures, or compliance with such policies and procedures.</w:t>
      </w:r>
    </w:p>
    <w:p w:rsidR="0088059D" w:rsidP="00620C40" w:rsidRDefault="0088059D" w14:paraId="5BBE62CE" w14:textId="4589BDD5">
      <w:pPr>
        <w:pStyle w:val="ListParagraph"/>
        <w:numPr>
          <w:ilvl w:val="0"/>
          <w:numId w:val="331"/>
        </w:numPr>
      </w:pPr>
      <w:r>
        <w:rPr>
          <w:b/>
        </w:rPr>
        <w:t>Sanctions</w:t>
      </w:r>
      <w:r>
        <w:t xml:space="preserve">: The company has, and applies, appropriate sanctions against members of its workforce who fail to comply with our </w:t>
      </w:r>
      <w:r>
        <w:rPr>
          <w:b/>
        </w:rPr>
        <w:t>HIPAA/HITECH</w:t>
      </w:r>
      <w:r>
        <w:t xml:space="preserve"> policies and procedures.</w:t>
      </w:r>
    </w:p>
    <w:p w:rsidR="0088059D" w:rsidP="0088059D" w:rsidRDefault="0088059D" w14:paraId="2E2491E4" w14:textId="77777777">
      <w:pPr>
        <w:pStyle w:val="BlueSubsection1"/>
      </w:pPr>
      <w:r>
        <w:t>Refraining from Intimidating or Retaliatory Acts</w:t>
      </w:r>
    </w:p>
    <w:p w:rsidR="0088059D" w:rsidP="0088059D" w:rsidRDefault="0088059D" w14:paraId="4BFD9292" w14:textId="3111E438">
      <w:pPr>
        <w:pStyle w:val="GrayBodyTextStyle"/>
      </w:pPr>
      <w:r>
        <w:t xml:space="preserve">COMPANY does not intimidate, threaten, coerce, harass, discriminate against, or take other retaliatory action against any individual for: </w:t>
      </w:r>
    </w:p>
    <w:p w:rsidR="0088059D" w:rsidP="00620C40" w:rsidRDefault="0088059D" w14:paraId="6D9FA282" w14:textId="12A953A6">
      <w:pPr>
        <w:pStyle w:val="ListParagraph"/>
        <w:numPr>
          <w:ilvl w:val="0"/>
          <w:numId w:val="330"/>
        </w:numPr>
      </w:pPr>
      <w:r>
        <w:t>Filing a complaint under Sect 13030.306;</w:t>
      </w:r>
    </w:p>
    <w:p w:rsidR="0088059D" w:rsidP="00620C40" w:rsidRDefault="0088059D" w14:paraId="202A47CB" w14:textId="2101E629">
      <w:pPr>
        <w:pStyle w:val="ListParagraph"/>
        <w:numPr>
          <w:ilvl w:val="0"/>
          <w:numId w:val="330"/>
        </w:numPr>
      </w:pPr>
      <w:r>
        <w:t>Testifying, assisting, or participating in an investigation, compliance review, proceeding, or hearing under Sect 13030.316; or</w:t>
      </w:r>
    </w:p>
    <w:p w:rsidRPr="006F7D13" w:rsidR="007B2210" w:rsidP="00620C40" w:rsidRDefault="0088059D" w14:paraId="40DDB6CA" w14:textId="4B5E12AA">
      <w:pPr>
        <w:pStyle w:val="ListParagraph"/>
        <w:numPr>
          <w:ilvl w:val="0"/>
          <w:numId w:val="330"/>
        </w:numPr>
      </w:pPr>
      <w:r>
        <w:t>Opposing any act or company made unlawful by the subchapter of Section 13030.316, provided the individual or person has a good faith belief that the company opposed is unlawful, and the manner of opposition is reasonable and does not involve a disclosure of protected health information in violation of subpart E of part 164.</w:t>
      </w:r>
    </w:p>
    <w:p w:rsidR="0088059D" w:rsidP="0088059D" w:rsidRDefault="0088059D" w14:paraId="47FB1A3D" w14:textId="7CBB84AC">
      <w:pPr>
        <w:pStyle w:val="BlueSubsection1"/>
      </w:pPr>
      <w:r>
        <w:t>Waiver of Rights</w:t>
      </w:r>
    </w:p>
    <w:p w:rsidR="0088059D" w:rsidP="0088059D" w:rsidRDefault="00557B80" w14:paraId="072A66DD" w14:textId="4D3B7B88">
      <w:pPr>
        <w:pStyle w:val="GrayBodyTextStyle"/>
      </w:pPr>
      <w:r>
        <w:t>COMPANY may not require individuals to waive their rights regarding filing complaints (contained in Sect. 13030.306) as a condition of the provision of treatment, payment, enrollment in a health plan, or eligibility for benefits.</w:t>
      </w:r>
    </w:p>
    <w:p w:rsidR="00AE0FB2" w:rsidP="0088059D" w:rsidRDefault="00AE0FB2" w14:paraId="0F649E96" w14:textId="77777777">
      <w:pPr>
        <w:pStyle w:val="GrayBodyTextStyle"/>
      </w:pPr>
    </w:p>
    <w:p w:rsidR="00390E33" w:rsidRDefault="00390E33" w14:paraId="5AD2AEF3" w14:textId="77777777">
      <w:pPr>
        <w:rPr>
          <w:rFonts w:ascii="Arial" w:hAnsi="Arial" w:eastAsia="Arial" w:cs="Arial"/>
          <w:b/>
          <w:bCs/>
          <w:color w:val="5E5E5E"/>
          <w:kern w:val="0"/>
          <w14:ligatures w14:val="none"/>
        </w:rPr>
      </w:pPr>
      <w:r>
        <w:rPr>
          <w:b/>
          <w:bCs/>
        </w:rPr>
        <w:br w:type="page"/>
      </w:r>
    </w:p>
    <w:p w:rsidRPr="00AE0FB2" w:rsidR="0088059D" w:rsidP="00AE0FB2" w:rsidRDefault="0088059D" w14:paraId="4D480636" w14:textId="1DAB9729">
      <w:pPr>
        <w:pStyle w:val="GrayBodyTextStyle"/>
        <w:rPr>
          <w:b/>
          <w:bCs/>
        </w:rPr>
      </w:pPr>
      <w:r>
        <w:rPr>
          <w:b/>
          <w:bCs/>
        </w:rPr>
        <w:t xml:space="preserve">Policies and Procedures </w:t>
      </w:r>
    </w:p>
    <w:p w:rsidR="0088059D" w:rsidP="0088059D" w:rsidRDefault="00557B80" w14:paraId="5F2332DD" w14:textId="3A10C62B">
      <w:pPr>
        <w:pStyle w:val="GrayBodyTextStyle"/>
      </w:pPr>
      <w:r>
        <w:t>COMPANY implements policies and procedures with respect to PHI that are designed to comply with the standards, implementation specifications, or other requirements of the Administrative Requirements.</w:t>
      </w:r>
    </w:p>
    <w:p w:rsidR="0088059D" w:rsidP="0088059D" w:rsidRDefault="0088059D" w14:paraId="4AE18EA2" w14:textId="77777777">
      <w:pPr>
        <w:pStyle w:val="BlueSubsection1"/>
      </w:pPr>
      <w:r>
        <w:t>Documentation</w:t>
      </w:r>
    </w:p>
    <w:p w:rsidR="0088059D" w:rsidP="0088059D" w:rsidRDefault="0088059D" w14:paraId="3C1EE3D0" w14:textId="1C2A9207">
      <w:pPr>
        <w:pStyle w:val="GrayBodyTextStyle"/>
      </w:pPr>
      <w:r>
        <w:t xml:space="preserve"> According to the Rule, COMPANY does the following:</w:t>
      </w:r>
    </w:p>
    <w:p w:rsidR="0088059D" w:rsidP="00620C40" w:rsidRDefault="0088059D" w14:paraId="0816688D" w14:textId="4AA4637D">
      <w:pPr>
        <w:pStyle w:val="ListParagraph"/>
        <w:numPr>
          <w:ilvl w:val="0"/>
          <w:numId w:val="329"/>
        </w:numPr>
      </w:pPr>
      <w:r>
        <w:t>Maintains the policies and procedures of the Administrative Requirements in written or electronic form;</w:t>
      </w:r>
    </w:p>
    <w:p w:rsidR="0088059D" w:rsidP="00620C40" w:rsidRDefault="0088059D" w14:paraId="5EB58F5C" w14:textId="7B51DF5C">
      <w:pPr>
        <w:pStyle w:val="ListParagraph"/>
        <w:numPr>
          <w:ilvl w:val="0"/>
          <w:numId w:val="329"/>
        </w:numPr>
      </w:pPr>
      <w:r>
        <w:t>If a communication is required by the Administrative Requirements to be in writing, maintain such writing, or an electronic copy, as documentation;</w:t>
      </w:r>
    </w:p>
    <w:p w:rsidR="0088059D" w:rsidP="00620C40" w:rsidRDefault="0088059D" w14:paraId="7649A7B7" w14:textId="10007193">
      <w:pPr>
        <w:pStyle w:val="ListParagraph"/>
        <w:numPr>
          <w:ilvl w:val="0"/>
          <w:numId w:val="329"/>
        </w:numPr>
      </w:pPr>
      <w:r>
        <w:t>If an action, activity, or designation is required by the Administrative Requirements to be documented, maintain a written or electronic record of such action, activity, or designation;</w:t>
      </w:r>
    </w:p>
    <w:p w:rsidR="0088059D" w:rsidP="00620C40" w:rsidRDefault="0088059D" w14:paraId="02B41BE2" w14:textId="4F5F093B">
      <w:pPr>
        <w:pStyle w:val="ListParagraph"/>
        <w:numPr>
          <w:ilvl w:val="0"/>
          <w:numId w:val="329"/>
        </w:numPr>
      </w:pPr>
      <w:r>
        <w:t>Maintain documentation sufficient to meet its burden of proof by demonstrating that all notifications were made as required by the Breach Rule, or that the use or disclosure did not constitute a breach.</w:t>
      </w:r>
    </w:p>
    <w:p w:rsidRPr="007B2210" w:rsidR="0088059D" w:rsidP="007B2210" w:rsidRDefault="0088059D" w14:paraId="20B26207" w14:textId="30BE4CE0">
      <w:pPr>
        <w:pStyle w:val="GrayBodyTextStyle"/>
        <w:rPr>
          <w:b/>
          <w:bCs/>
        </w:rPr>
      </w:pPr>
      <w:r>
        <w:rPr>
          <w:b/>
          <w:bCs/>
        </w:rPr>
        <w:t>State Laws/Preemption</w:t>
      </w:r>
    </w:p>
    <w:p w:rsidR="0088059D" w:rsidP="0088059D" w:rsidRDefault="0088059D" w14:paraId="76677644" w14:textId="3BD14F0C">
      <w:pPr>
        <w:pStyle w:val="GrayBodyTextStyle"/>
      </w:pPr>
      <w:r>
        <w:t xml:space="preserve">In cases where state law regarding breaches is “contrary” to </w:t>
      </w:r>
      <w:r>
        <w:rPr>
          <w:b/>
        </w:rPr>
        <w:t>HIPAA</w:t>
      </w:r>
      <w:r>
        <w:t xml:space="preserve">, the </w:t>
      </w:r>
      <w:r>
        <w:rPr>
          <w:b/>
        </w:rPr>
        <w:t>federal law</w:t>
      </w:r>
      <w:r>
        <w:t xml:space="preserve"> preempts state law, and COMPANY follows the federal </w:t>
      </w:r>
      <w:r>
        <w:rPr>
          <w:b/>
        </w:rPr>
        <w:t>HIPAA Rules</w:t>
      </w:r>
      <w:r>
        <w:t>. “Contrary” is defined as circumstances where “a CE could find it impossible to comply with both the state and federal requirements” or if the state law “stands as an obstacle to the accomplishment and execution of the full purposes and objectives” of the breach notification provisions.</w:t>
      </w:r>
    </w:p>
    <w:p w:rsidR="0088059D" w:rsidP="0088059D" w:rsidRDefault="0088059D" w14:paraId="7A30F2BB" w14:textId="77777777">
      <w:pPr>
        <w:pStyle w:val="GrayBodyTextStyle"/>
      </w:pPr>
    </w:p>
    <w:p w:rsidRPr="001D209A" w:rsidR="0088059D" w:rsidP="001D209A" w:rsidRDefault="0088059D" w14:paraId="1008F9DA" w14:textId="6635516A">
      <w:pPr>
        <w:pStyle w:val="GrayBodyTextStyle"/>
      </w:pPr>
      <w:r>
        <w:t>If state law is not contrary in a particular area, but is just more stringent, state law is followed. COMPANY complies with both at the same time. For example, if the state Written Notice requires more information than the federal Rules, the state law is followed. (Since it is possible to comply with both at the same time, there is no conflict.)</w:t>
      </w:r>
    </w:p>
    <w:p w:rsidR="0088059D" w:rsidP="0088059D" w:rsidRDefault="0088059D" w14:paraId="4C3343A7" w14:textId="6B5DFEE8">
      <w:pPr>
        <w:pStyle w:val="BlueSubsection1"/>
      </w:pPr>
      <w:r>
        <w:t>Procedure</w:t>
      </w:r>
    </w:p>
    <w:p w:rsidR="0088059D" w:rsidP="0088059D" w:rsidRDefault="0088059D" w14:paraId="65B73974" w14:textId="3757B051">
      <w:pPr>
        <w:pStyle w:val="GrayBodyTextStyle"/>
      </w:pPr>
      <w:r>
        <w:t>If it is confirmed that a breach of security or confidentiality has occurred and has resulted in the unauthorized disclosure of PHI, the following risk assessment steps are taken:</w:t>
      </w:r>
    </w:p>
    <w:p w:rsidR="0088059D" w:rsidP="00620C40" w:rsidRDefault="0088059D" w14:paraId="2405066A" w14:textId="227E5D42">
      <w:pPr>
        <w:pStyle w:val="ListParagraph"/>
        <w:numPr>
          <w:ilvl w:val="0"/>
          <w:numId w:val="328"/>
        </w:numPr>
      </w:pPr>
      <w:r>
        <w:t>Determine whether or not the information breached was Unsecured.  Unsecured PHI includes information not secured through encryption or destruction, and is not rendered unusable, unreadable, or indecipherable to unauthorized persons through the use of a technology or methodology specified by the Secretary of HHS in guidance issued under Section 13402(h)(c) of Public Law 111-5.</w:t>
      </w:r>
    </w:p>
    <w:p w:rsidR="0088059D" w:rsidP="00620C40" w:rsidRDefault="0088059D" w14:paraId="6FD3CD6C" w14:textId="0FAE530A">
      <w:pPr>
        <w:pStyle w:val="ListParagraph"/>
        <w:numPr>
          <w:ilvl w:val="0"/>
          <w:numId w:val="328"/>
        </w:numPr>
      </w:pPr>
      <w:r>
        <w:t xml:space="preserve">Determine the reasonable likelihood that such information was accessed by an unauthorized person.  </w:t>
      </w:r>
    </w:p>
    <w:p w:rsidR="0088059D" w:rsidP="00620C40" w:rsidRDefault="0088059D" w14:paraId="2B7C9BED" w14:textId="7CEB9F14">
      <w:pPr>
        <w:pStyle w:val="ListParagraph"/>
        <w:numPr>
          <w:ilvl w:val="0"/>
          <w:numId w:val="328"/>
        </w:numPr>
      </w:pPr>
      <w:r>
        <w:t>Determine the probability that the PHI has been compromised based on a risk assessment of at least the following factors: (i) the nature and extent of the PHI involved, including the types of identifiers and the likelihood of re-identification; (ii) the unauthorized person who used the PHI or to whom the disclosure was made; (ii) whether the PHI was actually acquired or viewed; and (iv) the extent to which the risk to the PHI has been mitigated.</w:t>
      </w:r>
    </w:p>
    <w:p w:rsidRPr="006F7D13" w:rsidR="0088059D" w:rsidP="00620C40" w:rsidRDefault="0088059D" w14:paraId="667697F4" w14:textId="26ADBBF8">
      <w:pPr>
        <w:pStyle w:val="ListParagraph"/>
        <w:numPr>
          <w:ilvl w:val="0"/>
          <w:numId w:val="328"/>
        </w:numPr>
        <w:rPr>
          <w:b/>
        </w:rPr>
      </w:pPr>
      <w:r>
        <w:t xml:space="preserve">The risk assessment is documented thoroughly, including the actions taken, the conclusions of the assessment and the basis for the determination that there was or was not a low probability that the PHI was compromised. </w:t>
      </w:r>
      <w:r>
        <w:rPr>
          <w:b/>
        </w:rPr>
        <w:t>(This is an important change in the rule, whereas the prior rule only required notification in cases where there was a “significant risk of harm” ----the harm threshold has been removed and many more breaches are notifiable.)</w:t>
      </w:r>
    </w:p>
    <w:p w:rsidR="0088059D" w:rsidP="00620C40" w:rsidRDefault="0088059D" w14:paraId="6EB06911" w14:textId="7210CED1">
      <w:pPr>
        <w:pStyle w:val="ListParagraph"/>
        <w:numPr>
          <w:ilvl w:val="0"/>
          <w:numId w:val="328"/>
        </w:numPr>
      </w:pPr>
      <w:r>
        <w:t xml:space="preserve">If it is determined that the information breached was secured and there is no reasonable likelihood that the secured information was rendered usable, readable or viewable by an unauthorized person, no further action is necessary, but the determination and conclusion is documented.  </w:t>
      </w:r>
    </w:p>
    <w:p w:rsidR="0088059D" w:rsidP="00620C40" w:rsidRDefault="0088059D" w14:paraId="00BBB3EE" w14:textId="09DB0AD6">
      <w:pPr>
        <w:pStyle w:val="ListParagraph"/>
        <w:numPr>
          <w:ilvl w:val="0"/>
          <w:numId w:val="328"/>
        </w:numPr>
      </w:pPr>
      <w:r>
        <w:t xml:space="preserve">If it is determined that the information breached was Unsecured, but the circumstance of the breach falls within one of the exceptions to </w:t>
      </w:r>
      <w:r>
        <w:rPr>
          <w:b/>
        </w:rPr>
        <w:t>HIPAA</w:t>
      </w:r>
      <w:r>
        <w:t xml:space="preserve"> (45 C.F.R. § 164.42), so notification is not required, such determination is documented.</w:t>
      </w:r>
    </w:p>
    <w:p w:rsidR="0088059D" w:rsidP="00620C40" w:rsidRDefault="0088059D" w14:paraId="3BF26397" w14:textId="079AB08A">
      <w:pPr>
        <w:pStyle w:val="ListParagraph"/>
        <w:numPr>
          <w:ilvl w:val="0"/>
          <w:numId w:val="328"/>
        </w:numPr>
      </w:pPr>
      <w:r>
        <w:t xml:space="preserve">If it is determined that the breach of the security of the system demonstrates that there is </w:t>
      </w:r>
      <w:r>
        <w:rPr>
          <w:b/>
        </w:rPr>
        <w:t>more than a low probability</w:t>
      </w:r>
      <w:r>
        <w:t xml:space="preserve"> that the PHI was compromised, COMPANY as soon as possible, but no later than 60 days after the discovery of the breach, notify the individual(s) whose information was disclosed as a result of the breach, and the determination and conclusion is documented.  </w:t>
      </w:r>
    </w:p>
    <w:p w:rsidR="0088059D" w:rsidP="00620C40" w:rsidRDefault="0088059D" w14:paraId="5CE35F30" w14:textId="54734CF6">
      <w:pPr>
        <w:pStyle w:val="ListParagraph"/>
        <w:numPr>
          <w:ilvl w:val="0"/>
          <w:numId w:val="328"/>
        </w:numPr>
      </w:pPr>
      <w:r>
        <w:t>If it is determined that the information breached was Unsecured and notification is required, an analysis of the requirements for notification of the State in which the individuals reside is conducted and documented.</w:t>
      </w:r>
    </w:p>
    <w:p w:rsidR="0088059D" w:rsidP="00620C40" w:rsidRDefault="0088059D" w14:paraId="19C796BF" w14:textId="665C675C">
      <w:pPr>
        <w:pStyle w:val="ListParagraph"/>
        <w:numPr>
          <w:ilvl w:val="0"/>
          <w:numId w:val="328"/>
        </w:numPr>
      </w:pPr>
      <w:r>
        <w:t>If notification to law enforcement or another regulatory body or agency is required under State law, such notification is made to the regulatory body or agency in accordance with State law.</w:t>
      </w:r>
    </w:p>
    <w:p w:rsidR="0088059D" w:rsidP="00620C40" w:rsidRDefault="0088059D" w14:paraId="18EEDCDB" w14:textId="01F62724">
      <w:pPr>
        <w:pStyle w:val="ListParagraph"/>
        <w:numPr>
          <w:ilvl w:val="0"/>
          <w:numId w:val="328"/>
        </w:numPr>
      </w:pPr>
      <w:r>
        <w:t>If State law requires notification to the individual, notification is made in accordance with State law.</w:t>
      </w:r>
    </w:p>
    <w:p w:rsidR="0088059D" w:rsidP="00620C40" w:rsidRDefault="0088059D" w14:paraId="1E9B6B44" w14:textId="4750F53B">
      <w:pPr>
        <w:pStyle w:val="ListParagraph"/>
        <w:numPr>
          <w:ilvl w:val="0"/>
          <w:numId w:val="328"/>
        </w:numPr>
      </w:pPr>
      <w:r>
        <w:t>Notification to the individual may be delayed if a law enforcement agency determines that the notification impedes a criminal investigation and the notification is made after law enforcement determines it does not compromise its investigation.</w:t>
      </w:r>
    </w:p>
    <w:p w:rsidR="0088059D" w:rsidP="00620C40" w:rsidRDefault="0088059D" w14:paraId="4B6EE1E6" w14:textId="07DCAF47">
      <w:pPr>
        <w:pStyle w:val="ListParagraph"/>
        <w:numPr>
          <w:ilvl w:val="0"/>
          <w:numId w:val="328"/>
        </w:numPr>
      </w:pPr>
      <w:r>
        <w:t xml:space="preserve">Notification of a breach to affected individuals is in plain language and include the information given previously. </w:t>
      </w:r>
    </w:p>
    <w:p w:rsidR="0088059D" w:rsidP="00620C40" w:rsidRDefault="0088059D" w14:paraId="77DD185B" w14:textId="16F3A836">
      <w:pPr>
        <w:pStyle w:val="ListParagraph"/>
        <w:numPr>
          <w:ilvl w:val="0"/>
          <w:numId w:val="328"/>
        </w:numPr>
      </w:pPr>
      <w:r>
        <w:t>The notification includes any additional information required by applicable State law.</w:t>
      </w:r>
    </w:p>
    <w:p w:rsidR="0088059D" w:rsidP="00620C40" w:rsidRDefault="0088059D" w14:paraId="77FC5929" w14:textId="1C88DEDC">
      <w:pPr>
        <w:pStyle w:val="ListParagraph"/>
        <w:numPr>
          <w:ilvl w:val="0"/>
          <w:numId w:val="328"/>
        </w:numPr>
      </w:pPr>
      <w:r>
        <w:t xml:space="preserve">If the breach involves more than 500 residents of a state or jurisdiction, notice is provided to the media and to the Secretary of the Department of Health and Human Services (“HHS”) at the same time.  </w:t>
      </w:r>
    </w:p>
    <w:p w:rsidR="0088059D" w:rsidP="00620C40" w:rsidRDefault="0088059D" w14:paraId="26F56EB6" w14:textId="49DA5D16">
      <w:pPr>
        <w:pStyle w:val="ListParagraph"/>
        <w:numPr>
          <w:ilvl w:val="0"/>
          <w:numId w:val="328"/>
        </w:numPr>
      </w:pPr>
      <w:r>
        <w:t xml:space="preserve">A log of any and all breaches of Unsecured PHI of less than 500 individuals is maintained and reported to the Secretary of HHS on an annual basis. </w:t>
      </w:r>
    </w:p>
    <w:p w:rsidR="0088059D" w:rsidP="00620C40" w:rsidRDefault="0088059D" w14:paraId="30A4F67D" w14:textId="389B623A">
      <w:pPr>
        <w:pStyle w:val="ListParagraph"/>
        <w:numPr>
          <w:ilvl w:val="0"/>
          <w:numId w:val="328"/>
        </w:numPr>
      </w:pPr>
      <w:r>
        <w:t xml:space="preserve">Business Associates and vendors, through their contracts and/or Business Associates Agreements with COMPANY are required to provide notification of a breach to COMPANY so affected individuals can be notified, as necessary. Business Associates provide all available information without delay.  </w:t>
      </w:r>
    </w:p>
    <w:p w:rsidR="0088059D" w:rsidP="00620C40" w:rsidRDefault="0088059D" w14:paraId="2FED1B58" w14:textId="3C140A89">
      <w:pPr>
        <w:pStyle w:val="ListParagraph"/>
        <w:numPr>
          <w:ilvl w:val="0"/>
          <w:numId w:val="328"/>
        </w:numPr>
      </w:pPr>
      <w:r>
        <w:t>Documentation is maintained of each individual notified, each notification provided to HHS and any other notification to the Secretary of HHS as required by law.</w:t>
      </w:r>
    </w:p>
    <w:p>
      <w:pPr>
        <w:pStyle w:val="BlueSubsection1"/>
      </w:pPr>
      <w:r>
        <w:t xml:space="preserve">Breach Notification of Unsecured PHI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390E33" w:rsidP="00390E33" w:rsidRDefault="00390E33" w14:paraId="6FC2AAF0" w14:textId="77777777">
      <w:pPr>
        <w:pStyle w:val="ListParagraph"/>
        <w:numPr>
          <w:ilvl w:val="0"/>
          <w:numId w:val="0"/>
        </w:numPr>
        <w:ind w:left="1620"/>
      </w:pPr>
    </w:p>
    <w:p w:rsidR="003062B9" w:rsidRDefault="003062B9" w14:paraId="28B9B572" w14:textId="77777777">
      <w:pPr>
        <w:rPr>
          <w:rFonts w:ascii="Arial" w:hAnsi="Arial" w:eastAsia="Arial" w:cs="Arial"/>
          <w:b/>
          <w:bCs/>
          <w:color w:val="1C3557" w:themeColor="text2"/>
          <w:w w:val="90"/>
          <w:kern w:val="0"/>
          <w:sz w:val="40"/>
          <w:szCs w:val="40"/>
          <w14:ligatures w14:val="none"/>
        </w:rPr>
      </w:pPr>
      <w:r>
        <w:br w:type="page"/>
      </w:r>
    </w:p>
    <w:p w:rsidR="00B04A97" w:rsidP="00FA43A8" w:rsidRDefault="00B04A97" w14:paraId="1B797A57" w14:textId="79D98469">
      <w:pPr>
        <w:pStyle w:val="DarkBlueHeading1"/>
      </w:pPr>
      <w:bookmarkStart w:name="_Toc218072608" w:id="67"/>
      <w:r>
        <w:t>Mitigation of Breaches Policy</w:t>
      </w:r>
      <w:bookmarkEnd w:id="67"/>
    </w:p>
    <w:p w:rsidR="00B04A97" w:rsidP="00B04A97" w:rsidRDefault="00B04A97" w14:paraId="10A4BF5E" w14:textId="05740B52">
      <w:pPr>
        <w:pStyle w:val="GrayBodyTextStyle"/>
      </w:pPr>
      <w:r>
        <w:tab/>
      </w:r>
    </w:p>
    <w:p w:rsidRPr="0024418F" w:rsidR="00B04A97" w:rsidP="00B04A97" w:rsidRDefault="00BA3449" w14:paraId="5CED1C62" w14:textId="18C0EAE1">
      <w:pPr>
        <w:pStyle w:val="GrayBodyTextStyle"/>
        <w:rPr>
          <w:b/>
        </w:rPr>
      </w:pPr>
      <w:r>
        <w:rPr>
          <w:b/>
        </w:rPr>
        <w:t>Reference: 45 CFR § 164.530(F)</w:t>
      </w:r>
    </w:p>
    <w:p w:rsidR="00B04A97" w:rsidP="00B04A97" w:rsidRDefault="00B04A97" w14:paraId="74902799" w14:textId="77777777">
      <w:pPr>
        <w:pStyle w:val="BlueSubsection1"/>
      </w:pPr>
      <w:r>
        <w:t>Policy</w:t>
      </w:r>
    </w:p>
    <w:p w:rsidR="00B04A97" w:rsidP="00B04A97" w:rsidRDefault="00557B80" w14:paraId="594BFD82" w14:textId="04B1B07B">
      <w:pPr>
        <w:pStyle w:val="GrayBodyTextStyle"/>
      </w:pPr>
      <w:r>
        <w:t>COMPANY complies with the Health Insurance Portability and Accountability Act of 1996 and Department of Health and Human Services rules that are designed to preserve the privacy of identifiable patient information.</w:t>
      </w:r>
    </w:p>
    <w:p w:rsidR="00B04A97" w:rsidP="00B04A97" w:rsidRDefault="00B04A97" w14:paraId="534957D7" w14:textId="77777777">
      <w:pPr>
        <w:pStyle w:val="GrayBodyTextStyle"/>
      </w:pPr>
    </w:p>
    <w:p w:rsidR="00B04A97" w:rsidP="00B04A97" w:rsidRDefault="00557B80" w14:paraId="3FBBB75C" w14:textId="56EAF34D">
      <w:pPr>
        <w:pStyle w:val="GrayBodyTextStyle"/>
      </w:pPr>
      <w:r>
        <w:t>COMPANY mitigates, to the extent practicable, any harmful effect that is known to COMPANY of a use or disclosure of PHI in violation of its policies and procedures by COMPANY or its business associate.</w:t>
      </w:r>
    </w:p>
    <w:p w:rsidR="00B04A97" w:rsidP="00B04A97" w:rsidRDefault="00B04A97" w14:paraId="1F761F9D" w14:textId="77777777">
      <w:pPr>
        <w:pStyle w:val="GrayBodyTextStyle"/>
      </w:pPr>
    </w:p>
    <w:p w:rsidR="00B04A97" w:rsidP="00B04A97" w:rsidRDefault="00B04A97" w14:paraId="11A77FB0" w14:textId="13FA36DC">
      <w:pPr>
        <w:pStyle w:val="GrayBodyTextStyle"/>
      </w:pPr>
      <w:r>
        <w:t xml:space="preserve">This company complies with the </w:t>
      </w:r>
      <w:r>
        <w:rPr>
          <w:b/>
        </w:rPr>
        <w:t xml:space="preserve">HIPAA Omnibus Rule of January, 2014</w:t>
      </w:r>
      <w:r>
        <w:t xml:space="preserve"> “Modifications to the HIPAA Privacy, Security, Enforcement, and Breach Notification Rules.”</w:t>
      </w:r>
    </w:p>
    <w:p w:rsidR="00B04A97" w:rsidP="00B04A97" w:rsidRDefault="00B04A97" w14:paraId="61DA3882" w14:textId="77777777">
      <w:pPr>
        <w:pStyle w:val="GrayBodyTextStyle"/>
      </w:pPr>
    </w:p>
    <w:p w:rsidR="00B04A97" w:rsidP="00B04A97" w:rsidRDefault="00B04A97" w14:paraId="0BB6CE90" w14:textId="77777777">
      <w:pPr>
        <w:pStyle w:val="GrayBodyTextStyle"/>
      </w:pPr>
      <w:r>
        <w:t>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w:t>
      </w:r>
    </w:p>
    <w:p w:rsidR="000E06AC" w:rsidP="000E06AC" w:rsidRDefault="000E06AC" w14:paraId="0E71FE7F" w14:textId="77777777">
      <w:pPr>
        <w:pStyle w:val="GrayBodyTextStyle"/>
        <w:rPr>
          <w:b/>
          <w:bCs/>
        </w:rPr>
      </w:pPr>
    </w:p>
    <w:p w:rsidRPr="000E06AC" w:rsidR="00B04A97" w:rsidP="000E06AC" w:rsidRDefault="00B04A97" w14:paraId="67A9E159" w14:textId="6EECD345">
      <w:pPr>
        <w:pStyle w:val="GrayBodyTextStyle"/>
        <w:rPr>
          <w:b/>
          <w:bCs/>
        </w:rPr>
      </w:pPr>
      <w:r>
        <w:rPr>
          <w:b/>
          <w:bCs/>
        </w:rPr>
        <w:t>The Act requires the following:</w:t>
      </w:r>
    </w:p>
    <w:p w:rsidR="00B04A97" w:rsidP="00620C40" w:rsidRDefault="00B04A97" w14:paraId="7B36EF91" w14:textId="14180E09">
      <w:pPr>
        <w:pStyle w:val="ListParagraph"/>
        <w:numPr>
          <w:ilvl w:val="0"/>
          <w:numId w:val="335"/>
        </w:numPr>
      </w:pPr>
      <w:r>
        <w:t>Covered entities (CEs) and business associates (BAs) determines if a breach is notifiable by performing a risk assessment and determining if exceptions to the Rule apply.</w:t>
      </w:r>
    </w:p>
    <w:p w:rsidR="00B04A97" w:rsidP="00620C40" w:rsidRDefault="00B04A97" w14:paraId="05917E86" w14:textId="044CBCA2">
      <w:pPr>
        <w:pStyle w:val="ListParagraph"/>
        <w:numPr>
          <w:ilvl w:val="0"/>
          <w:numId w:val="335"/>
        </w:numPr>
      </w:pPr>
      <w:r>
        <w:t xml:space="preserve">Notification is provided to affected individuals and to the Secretary of Health and Human Services, either immediately or by annual summary reports, following the discovery of a </w:t>
      </w:r>
      <w:r>
        <w:rPr>
          <w:b/>
        </w:rPr>
        <w:t>notifiable</w:t>
      </w:r>
      <w:r>
        <w:t xml:space="preserve"> breach of unsecured protected health information (breaches with a more than low probability that the PHI was compromised). In some cases, the Act requires covered entities to provide notification of these breaches to the media.</w:t>
      </w:r>
    </w:p>
    <w:p w:rsidR="00B04A97" w:rsidP="00620C40" w:rsidRDefault="00B04A97" w14:paraId="39AF7D13" w14:textId="75CBEFA0">
      <w:pPr>
        <w:pStyle w:val="ListParagraph"/>
        <w:numPr>
          <w:ilvl w:val="0"/>
          <w:numId w:val="335"/>
        </w:numPr>
      </w:pPr>
      <w:r>
        <w:t>Specific methods may be used by CEs and BAs to encrypt and destroy patient records to prevent breaches.</w:t>
      </w:r>
    </w:p>
    <w:p w:rsidR="00B04A97" w:rsidP="00620C40" w:rsidRDefault="00B04A97" w14:paraId="1C5E03B1" w14:textId="3FAEF4FE">
      <w:pPr>
        <w:pStyle w:val="ListParagraph"/>
        <w:numPr>
          <w:ilvl w:val="0"/>
          <w:numId w:val="335"/>
        </w:numPr>
      </w:pPr>
      <w:r>
        <w:t>Notifications are made using specific methods.</w:t>
      </w:r>
    </w:p>
    <w:p w:rsidR="00B04A97" w:rsidP="00620C40" w:rsidRDefault="00B04A97" w14:paraId="5DC06335" w14:textId="40CDEBB8">
      <w:pPr>
        <w:pStyle w:val="ListParagraph"/>
        <w:numPr>
          <w:ilvl w:val="0"/>
          <w:numId w:val="335"/>
        </w:numPr>
      </w:pPr>
      <w:r>
        <w:t>The contents of the notifications contain certain information.</w:t>
      </w:r>
    </w:p>
    <w:p w:rsidRPr="002457E3" w:rsidR="000E06AC" w:rsidP="00620C40" w:rsidRDefault="00B04A97" w14:paraId="2F621F77" w14:textId="01B45478">
      <w:pPr>
        <w:pStyle w:val="ListParagraph"/>
        <w:numPr>
          <w:ilvl w:val="0"/>
          <w:numId w:val="335"/>
        </w:numPr>
      </w:pPr>
      <w:r>
        <w:t>In the case of a breach of unsecured protected health information at or by a business associate of a covered entity, the Act requires the business associate to notify the covered entity of the breach.</w:t>
      </w:r>
    </w:p>
    <w:p w:rsidR="00B04A97" w:rsidP="00B04A97" w:rsidRDefault="00B04A97" w14:paraId="0DC546F0" w14:textId="3372C81F">
      <w:pPr>
        <w:pStyle w:val="GrayBodyTextStyle"/>
      </w:pPr>
      <w:r>
        <w:t>The Department of Health and Human Services (HHS) Secretary posts on an HHS website a list of covered entities that experience breaches of unsecured protected health information involving more than 500 individuals.</w:t>
      </w:r>
    </w:p>
    <w:p w:rsidR="00B04A97" w:rsidP="00620C40" w:rsidRDefault="00B04A97" w14:paraId="643F2C4B" w14:textId="5C098A47">
      <w:pPr>
        <w:pStyle w:val="ListParagraph"/>
        <w:numPr>
          <w:ilvl w:val="0"/>
          <w:numId w:val="334"/>
        </w:numPr>
      </w:pPr>
      <w:r>
        <w:t>Covered entities and business associates are required to create and maintain specific documentation.</w:t>
      </w:r>
    </w:p>
    <w:p w:rsidR="00B04A97" w:rsidP="00620C40" w:rsidRDefault="00B04A97" w14:paraId="6693218B" w14:textId="62EA8F2D">
      <w:pPr>
        <w:pStyle w:val="ListParagraph"/>
        <w:numPr>
          <w:ilvl w:val="0"/>
          <w:numId w:val="334"/>
        </w:numPr>
      </w:pPr>
      <w:r>
        <w:t>Covered entities and business associates comply with certain administrative requirements.</w:t>
      </w:r>
    </w:p>
    <w:p w:rsidR="00B04A97" w:rsidP="00620C40" w:rsidRDefault="00B04A97" w14:paraId="42E59C0C" w14:textId="77777777">
      <w:pPr>
        <w:pStyle w:val="ListParagraph"/>
        <w:numPr>
          <w:ilvl w:val="0"/>
          <w:numId w:val="334"/>
        </w:numPr>
      </w:pPr>
      <w:r>
        <w:t>Additional information on Breach Notification can be found in the “Breach Notification of Unsecured PHI Policy” chapter of this manual.</w:t>
      </w:r>
    </w:p>
    <w:p w:rsidR="00B04A97" w:rsidP="002744C2" w:rsidRDefault="00B04A97" w14:paraId="08171BE1" w14:textId="77777777">
      <w:pPr>
        <w:pStyle w:val="BlueSubsection1"/>
      </w:pPr>
      <w:r>
        <w:t>Procedure</w:t>
      </w:r>
    </w:p>
    <w:p w:rsidR="00B04A97" w:rsidP="00620C40" w:rsidRDefault="00B04A97" w14:paraId="79953950" w14:textId="01174A9D">
      <w:pPr>
        <w:pStyle w:val="ListParagraph"/>
        <w:numPr>
          <w:ilvl w:val="0"/>
          <w:numId w:val="333"/>
        </w:numPr>
      </w:pPr>
      <w:r>
        <w:t>All employees are required to inform the Privacy Officer of any known or suspected violations of HIPAA policies and procedures.</w:t>
      </w:r>
    </w:p>
    <w:p w:rsidR="00B04A97" w:rsidP="00620C40" w:rsidRDefault="00B04A97" w14:paraId="4EB5E685" w14:textId="62AEB8A7">
      <w:pPr>
        <w:pStyle w:val="ListParagraph"/>
        <w:numPr>
          <w:ilvl w:val="0"/>
          <w:numId w:val="333"/>
        </w:numPr>
      </w:pPr>
      <w:r>
        <w:t>The Privacy Officer evaluates the violation and whether there was more than low probability that the PHI was compromised and determines the appropriate course of action according to the HITECH Breach Notification Rule. All such violations and associated efforts to mitigate the harmful effects are documented. Mitigation may include, but is not limited to:</w:t>
      </w:r>
    </w:p>
    <w:p w:rsidR="00B04A97" w:rsidP="00B91D33" w:rsidRDefault="00B04A97" w14:paraId="3359540F" w14:textId="2256A9E7">
      <w:pPr>
        <w:pStyle w:val="BulletStyle2"/>
        <w:numPr>
          <w:ilvl w:val="0"/>
          <w:numId w:val="127"/>
        </w:numPr>
      </w:pPr>
      <w:r>
        <w:t>Taking operational and procedural corrective measures to remedy violations;</w:t>
      </w:r>
    </w:p>
    <w:p w:rsidR="00B04A97" w:rsidP="00B91D33" w:rsidRDefault="00B04A97" w14:paraId="04FA91D4" w14:textId="03DC8DEA">
      <w:pPr>
        <w:pStyle w:val="BulletStyle2"/>
        <w:numPr>
          <w:ilvl w:val="0"/>
          <w:numId w:val="127"/>
        </w:numPr>
      </w:pPr>
      <w:r>
        <w:t>Taking employment actions to re-train, reprimand, or discipline employees as necessary, up to and including termination;</w:t>
      </w:r>
    </w:p>
    <w:p w:rsidR="00B04A97" w:rsidP="00B91D33" w:rsidRDefault="00B04A97" w14:paraId="1BB92558" w14:textId="135AC9C6">
      <w:pPr>
        <w:pStyle w:val="BulletStyle2"/>
        <w:numPr>
          <w:ilvl w:val="0"/>
          <w:numId w:val="127"/>
        </w:numPr>
      </w:pPr>
      <w:r>
        <w:t>Addressing problems with business associates once COMPANY is aware of a breach of privacy;</w:t>
      </w:r>
    </w:p>
    <w:p w:rsidR="00B04A97" w:rsidP="00B91D33" w:rsidRDefault="00B04A97" w14:paraId="28DA64B5" w14:textId="5CD24798">
      <w:pPr>
        <w:pStyle w:val="BulletStyle2"/>
        <w:numPr>
          <w:ilvl w:val="0"/>
          <w:numId w:val="127"/>
        </w:numPr>
      </w:pPr>
      <w:r>
        <w:t>Incorporating mitigation solutions policies as necessary and appropriate.</w:t>
      </w:r>
    </w:p>
    <w:p w:rsidR="00B04A97" w:rsidP="00620C40" w:rsidRDefault="00B04A97" w14:paraId="5D562F05" w14:textId="4E592F4E">
      <w:pPr>
        <w:pStyle w:val="ListParagraph"/>
        <w:numPr>
          <w:ilvl w:val="0"/>
          <w:numId w:val="333"/>
        </w:numPr>
      </w:pPr>
      <w:r>
        <w:t xml:space="preserve">All violations of </w:t>
      </w:r>
      <w:r>
        <w:rPr>
          <w:b/>
        </w:rPr>
        <w:t>HIPAA</w:t>
      </w:r>
      <w:r>
        <w:t xml:space="preserve"> policy and procedure that affect an individual are documented in the accounting of disclosures form. The patient may not necessarily be notified if the Privacy Officer determines, using a risk assessment according to the Breach Notification Rule, that there was a low probability that the PHI was compromised, given the nature of the violation. In cases where the probability of compromise is more than low, the patient is notified of the violation and efforts to mitigate the resulting harm. In some cases, HHS and the media may also need to be notified, depending on the number of individuals affected by the breach.</w:t>
      </w:r>
    </w:p>
    <w:p>
      <w:pPr>
        <w:pStyle w:val="BlueSubsection1"/>
      </w:pPr>
      <w:r>
        <w:t xml:space="preserve">Mitigation of Breaches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C103E" w:rsidP="00DC103E" w:rsidRDefault="00DC103E" w14:paraId="5457F154" w14:textId="77777777">
      <w:pPr>
        <w:pStyle w:val="BulletStyle2"/>
        <w:numPr>
          <w:ilvl w:val="0"/>
          <w:numId w:val="0"/>
        </w:numPr>
        <w:ind w:left="2160"/>
      </w:pPr>
    </w:p>
    <w:p w:rsidR="00DC103E" w:rsidP="00DC103E" w:rsidRDefault="00DC103E" w14:paraId="2BB128A3" w14:textId="77777777">
      <w:pPr>
        <w:pStyle w:val="BulletStyle2"/>
        <w:numPr>
          <w:ilvl w:val="0"/>
          <w:numId w:val="0"/>
        </w:numPr>
      </w:pPr>
    </w:p>
    <w:p w:rsidR="002744C2" w:rsidRDefault="002744C2" w14:paraId="31644F65" w14:textId="77777777">
      <w:pPr>
        <w:rPr>
          <w:rFonts w:ascii="Arial" w:hAnsi="Arial" w:eastAsia="Arial" w:cs="Arial"/>
          <w:color w:val="5E5E5E"/>
          <w:kern w:val="0"/>
          <w14:ligatures w14:val="none"/>
        </w:rPr>
      </w:pPr>
      <w:r>
        <w:br w:type="page"/>
      </w:r>
    </w:p>
    <w:p w:rsidRPr="00B4792B" w:rsidR="00B04A97" w:rsidP="00FA43A8" w:rsidRDefault="00B04A97" w14:paraId="1992C8E6" w14:textId="784197F4">
      <w:pPr>
        <w:pStyle w:val="DarkBlueHeading1"/>
      </w:pPr>
      <w:bookmarkStart w:name="_Toc218072609" w:id="68"/>
      <w:r>
        <w:t>Breach of Unsecured PHI Report to the Department of Health and Human Services</w:t>
      </w:r>
      <w:bookmarkEnd w:id="68"/>
    </w:p>
    <w:p w:rsidR="00B04A97" w:rsidP="00B04A97" w:rsidRDefault="00B04A97" w14:paraId="2F31DD12" w14:textId="1CC4701E">
      <w:pPr>
        <w:pStyle w:val="GrayBodyTextStyle"/>
      </w:pPr>
      <w:r>
        <w:t xml:space="preserve">This template can be used to prepare the breach documentation you will need when reporting to HHS. For breaches involving less than 500 individuals, an annual report will be submitted electronically to the Secretary of HHS no later than 60 days after the end of the calendar year. A separate form is required for every breach that has occurred during a calendar year. For breaches involving more than 500 individuals, the Secretary of HHS will be notified (no later than 60 days after discovery). This electronic report and instructions can be found on the HHS website at: </w:t>
      </w:r>
    </w:p>
    <w:p w:rsidR="00E71799" w:rsidP="00B04A97" w:rsidRDefault="00E71799" w14:paraId="5F70D7E6" w14:textId="77777777">
      <w:pPr>
        <w:pStyle w:val="GrayBodyTextStyle"/>
      </w:pPr>
    </w:p>
    <w:p w:rsidR="00B04A97" w:rsidP="00B04A97" w:rsidRDefault="00E71799" w14:paraId="7725CC8D" w14:textId="2C70C98E">
      <w:pPr>
        <w:pStyle w:val="GrayBodyTextStyle"/>
      </w:pPr>
      <w:hyperlink w:history="1" r:id="rId20">
        <w:r>
          <w:rPr>
            <w:rStyle w:val="Hyperlink"/>
          </w:rPr>
          <w:t>www.hhs.gov/ocr/privacy/hipaa/administrative/breachnotificationrule/brinstruction.html</w:t>
        </w:r>
      </w:hyperlink>
      <w:r>
        <w:t xml:space="preserve">. </w:t>
      </w:r>
    </w:p>
    <w:p w:rsidR="00E71799" w:rsidP="00E71799" w:rsidRDefault="00E71799" w14:paraId="09366E11" w14:textId="77777777">
      <w:pPr>
        <w:pStyle w:val="GrayBodyTextStyle"/>
      </w:pPr>
    </w:p>
    <w:p w:rsidRPr="001346F5" w:rsidR="00E00CB9" w:rsidP="00E00CB9" w:rsidRDefault="00E00CB9" w14:paraId="2E73FF75" w14:textId="77777777">
      <w:pPr>
        <w:pStyle w:val="GrayBodyTextStyle"/>
        <w:rPr>
          <w:rFonts w:asciiTheme="minorHAnsi" w:hAnsiTheme="minorHAnsi" w:cstheme="minorHAnsi"/>
          <w:color w:val="5E5E5E" w:themeColor="text1"/>
        </w:rPr>
      </w:pPr>
    </w:p>
    <w:tbl>
      <w:tblPr>
        <w:tblW w:w="10170" w:type="dxa"/>
        <w:tblInd w:w="899" w:type="dxa"/>
        <w:shd w:val="clear" w:color="auto" w:fill="FFFDFC" w:themeFill="background2"/>
        <w:tblLayout w:type="fixed"/>
        <w:tblLook w:val="0000" w:firstRow="0" w:lastRow="0" w:firstColumn="0" w:lastColumn="0" w:noHBand="0" w:noVBand="0"/>
      </w:tblPr>
      <w:tblGrid>
        <w:gridCol w:w="2512"/>
        <w:gridCol w:w="2343"/>
        <w:gridCol w:w="5315"/>
      </w:tblGrid>
      <w:tr w:rsidRPr="001346F5" w:rsidR="00A01AB6" w:rsidTr="008B1B9F" w14:paraId="076920D2" w14:textId="77777777">
        <w:trPr>
          <w:trHeight w:val="830"/>
        </w:trPr>
        <w:tc>
          <w:tcPr>
            <w:tcW w:w="2515" w:type="dxa"/>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1346F5" w:rsidRDefault="00A01AB6" w14:paraId="2E5C9671" w14:textId="3F624168">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Signature of Patient or Patient Representative</w:t>
            </w:r>
          </w:p>
        </w:tc>
        <w:tc>
          <w:tcPr>
            <w:tcW w:w="7655" w:type="dxa"/>
            <w:gridSpan w:val="2"/>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EF572D" w:rsidRDefault="00A01AB6" w14:paraId="3104276C" w14:textId="77777777">
            <w:pPr>
              <w:pStyle w:val="GrayBodyTextStyle"/>
              <w:ind w:left="0"/>
              <w:jc w:val="left"/>
              <w:rPr>
                <w:rFonts w:asciiTheme="minorHAnsi" w:hAnsiTheme="minorHAnsi" w:cstheme="minorHAnsi"/>
                <w:color w:val="5E5E5E" w:themeColor="text1"/>
              </w:rPr>
            </w:pPr>
          </w:p>
        </w:tc>
      </w:tr>
      <w:tr w:rsidRPr="001346F5" w:rsidR="00A01AB6" w:rsidTr="008B1B9F" w14:paraId="71179C0E" w14:textId="77777777">
        <w:trPr>
          <w:trHeight w:val="722"/>
        </w:trPr>
        <w:tc>
          <w:tcPr>
            <w:tcW w:w="2515" w:type="dxa"/>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1346F5" w:rsidRDefault="00EF572D" w14:paraId="0C68F268" w14:textId="6BD48C26">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w:t>
            </w:r>
          </w:p>
        </w:tc>
        <w:tc>
          <w:tcPr>
            <w:tcW w:w="7655" w:type="dxa"/>
            <w:gridSpan w:val="2"/>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EF572D" w:rsidRDefault="00A01AB6" w14:paraId="31284624" w14:textId="77777777">
            <w:pPr>
              <w:pStyle w:val="GrayBodyTextStyle"/>
              <w:ind w:left="0"/>
              <w:jc w:val="left"/>
              <w:rPr>
                <w:rFonts w:asciiTheme="minorHAnsi" w:hAnsiTheme="minorHAnsi" w:cstheme="minorHAnsi"/>
                <w:color w:val="5E5E5E" w:themeColor="text1"/>
              </w:rPr>
            </w:pPr>
          </w:p>
        </w:tc>
      </w:tr>
      <w:tr w:rsidRPr="004D0262" w:rsidR="004D0262" w:rsidTr="008B1B9F" w14:paraId="7C35DE44"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8" w:space="0"/>
            <w:insideV w:val="single" w:color="5E5E5E" w:themeColor="text1" w:sz="8" w:space="0"/>
          </w:tblBorders>
          <w:shd w:val="clear" w:color="auto" w:fill="auto"/>
        </w:tblPrEx>
        <w:trPr>
          <w:trHeight w:val="576"/>
        </w:trPr>
        <w:tc>
          <w:tcPr>
            <w:tcW w:w="4850" w:type="dxa"/>
            <w:gridSpan w:val="2"/>
            <w:shd w:val="clear" w:color="auto" w:fill="EEF8F8" w:themeFill="accent5"/>
            <w:tcMar>
              <w:top w:w="100" w:type="nil"/>
              <w:right w:w="100" w:type="nil"/>
            </w:tcMar>
            <w:vAlign w:val="center"/>
          </w:tcPr>
          <w:p w:rsidRPr="00462914" w:rsidR="00E00CB9" w:rsidP="00462914" w:rsidRDefault="00E00CB9" w14:paraId="0F7573DF" w14:textId="77777777">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b/>
                <w:bCs/>
                <w:color w:val="1C3557" w:themeColor="text2"/>
                <w:sz w:val="24"/>
                <w:szCs w:val="24"/>
              </w:rPr>
              <w:t>Breach Affecting</w:t>
            </w:r>
          </w:p>
        </w:tc>
        <w:tc>
          <w:tcPr>
            <w:tcW w:w="5320" w:type="dxa"/>
            <w:shd w:val="clear" w:color="auto" w:fill="EEF8F8" w:themeFill="accent5"/>
            <w:tcMar>
              <w:top w:w="100" w:type="nil"/>
              <w:right w:w="100" w:type="nil"/>
            </w:tcMar>
            <w:vAlign w:val="center"/>
          </w:tcPr>
          <w:p w:rsidRPr="00462914" w:rsidR="00E00CB9" w:rsidP="00462914" w:rsidRDefault="00E00CB9" w14:paraId="27EAF7EC" w14:textId="77777777">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b/>
                <w:bCs/>
                <w:color w:val="1C3557" w:themeColor="text2"/>
                <w:sz w:val="24"/>
                <w:szCs w:val="24"/>
              </w:rPr>
              <w:t>Report Type</w:t>
            </w:r>
          </w:p>
        </w:tc>
      </w:tr>
      <w:tr w:rsidRPr="001346F5" w:rsidR="001346F5" w:rsidTr="008B1B9F" w14:paraId="3E20C965"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8" w:space="0"/>
            <w:insideV w:val="single" w:color="5E5E5E" w:themeColor="text1" w:sz="8" w:space="0"/>
          </w:tblBorders>
          <w:shd w:val="clear" w:color="auto" w:fill="auto"/>
        </w:tblPrEx>
        <w:trPr>
          <w:trHeight w:val="576"/>
        </w:trPr>
        <w:tc>
          <w:tcPr>
            <w:tcW w:w="4850" w:type="dxa"/>
            <w:gridSpan w:val="2"/>
            <w:shd w:val="clear" w:color="auto" w:fill="FFFDFC" w:themeFill="background2"/>
            <w:tcMar>
              <w:top w:w="100" w:type="nil"/>
              <w:right w:w="100" w:type="nil"/>
            </w:tcMar>
            <w:vAlign w:val="center"/>
          </w:tcPr>
          <w:p w:rsidRPr="001346F5" w:rsidR="00E00CB9" w:rsidP="001346F5" w:rsidRDefault="00000000" w14:paraId="399CC61F" w14:textId="758CEB68">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193254268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500 or more Individuals</w:t>
            </w:r>
          </w:p>
        </w:tc>
        <w:tc>
          <w:tcPr>
            <w:tcW w:w="5320" w:type="dxa"/>
            <w:shd w:val="clear" w:color="auto" w:fill="FFFDFC" w:themeFill="background2"/>
            <w:tcMar>
              <w:top w:w="100" w:type="nil"/>
              <w:right w:w="100" w:type="nil"/>
            </w:tcMar>
            <w:vAlign w:val="center"/>
          </w:tcPr>
          <w:p w:rsidRPr="001346F5" w:rsidR="00E00CB9" w:rsidP="001346F5" w:rsidRDefault="00000000" w14:paraId="4E6970FF" w14:textId="64100852">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83488693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Initial Breach  </w:t>
            </w:r>
          </w:p>
        </w:tc>
      </w:tr>
      <w:tr w:rsidRPr="001346F5" w:rsidR="001346F5" w:rsidTr="008B1B9F" w14:paraId="0837961E"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8" w:space="0"/>
            <w:insideV w:val="single" w:color="5E5E5E" w:themeColor="text1" w:sz="8" w:space="0"/>
          </w:tblBorders>
          <w:shd w:val="clear" w:color="auto" w:fill="auto"/>
        </w:tblPrEx>
        <w:trPr>
          <w:trHeight w:val="576"/>
        </w:trPr>
        <w:tc>
          <w:tcPr>
            <w:tcW w:w="4850" w:type="dxa"/>
            <w:gridSpan w:val="2"/>
            <w:shd w:val="clear" w:color="auto" w:fill="FFFDFC" w:themeFill="background2"/>
            <w:tcMar>
              <w:top w:w="100" w:type="nil"/>
              <w:right w:w="100" w:type="nil"/>
            </w:tcMar>
            <w:vAlign w:val="center"/>
          </w:tcPr>
          <w:p w:rsidRPr="001346F5" w:rsidR="00E00CB9" w:rsidP="001346F5" w:rsidRDefault="00000000" w14:paraId="0ADAEA9B" w14:textId="6002EFA8">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189903378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Less than 500 Individuals </w:t>
            </w:r>
          </w:p>
        </w:tc>
        <w:tc>
          <w:tcPr>
            <w:tcW w:w="5320" w:type="dxa"/>
            <w:shd w:val="clear" w:color="auto" w:fill="FFFDFC" w:themeFill="background2"/>
            <w:tcMar>
              <w:top w:w="100" w:type="nil"/>
              <w:right w:w="100" w:type="nil"/>
            </w:tcMar>
            <w:vAlign w:val="center"/>
          </w:tcPr>
          <w:p w:rsidRPr="001346F5" w:rsidR="00E00CB9" w:rsidP="001346F5" w:rsidRDefault="00000000" w14:paraId="0B66F7A8" w14:textId="36300F65">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72525848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Addendum to Previous Report</w:t>
            </w:r>
          </w:p>
        </w:tc>
      </w:tr>
      <w:tr w:rsidRPr="001346F5" w:rsidR="00EF572D" w:rsidTr="008B1B9F" w14:paraId="71E6A917"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96"/>
        </w:trPr>
        <w:tc>
          <w:tcPr>
            <w:tcW w:w="10170" w:type="dxa"/>
            <w:gridSpan w:val="3"/>
            <w:shd w:val="clear" w:color="auto" w:fill="EEF8F8" w:themeFill="accent5"/>
            <w:tcMar>
              <w:top w:w="100" w:type="nil"/>
              <w:right w:w="100" w:type="nil"/>
            </w:tcMar>
            <w:vAlign w:val="center"/>
          </w:tcPr>
          <w:p w:rsidRPr="00462914" w:rsidR="00EF572D" w:rsidP="00462914" w:rsidRDefault="00EF572D" w14:paraId="38D22BCA" w14:textId="4CDC25DF">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b/>
                <w:bCs/>
                <w:color w:val="1C3557" w:themeColor="text2"/>
                <w:sz w:val="24"/>
                <w:szCs w:val="24"/>
              </w:rPr>
              <w:t>Business Associate</w:t>
            </w:r>
          </w:p>
        </w:tc>
      </w:tr>
      <w:tr w:rsidRPr="001346F5" w:rsidR="00462914" w:rsidTr="008B1B9F" w14:paraId="204A9FA2"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92"/>
        </w:trPr>
        <w:tc>
          <w:tcPr>
            <w:tcW w:w="10170" w:type="dxa"/>
            <w:gridSpan w:val="3"/>
            <w:shd w:val="clear" w:color="auto" w:fill="FFFDFC" w:themeFill="background2"/>
            <w:tcMar>
              <w:top w:w="100" w:type="nil"/>
              <w:right w:w="100" w:type="nil"/>
            </w:tcMar>
            <w:vAlign w:val="center"/>
          </w:tcPr>
          <w:p w:rsidRPr="00462914" w:rsidR="00462914" w:rsidP="00462914" w:rsidRDefault="00462914" w14:paraId="4C66D6C8" w14:textId="337481C0">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color w:val="5E5E5E" w:themeColor="text1"/>
              </w:rPr>
              <w:t>Complete this section if the breach occurred through a Business Associate.</w:t>
            </w:r>
          </w:p>
        </w:tc>
      </w:tr>
      <w:tr w:rsidRPr="001346F5" w:rsidR="001346F5" w:rsidTr="00340702" w14:paraId="6C4ECCD1"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394EFF44"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Name of Business Associate</w:t>
            </w:r>
          </w:p>
        </w:tc>
        <w:tc>
          <w:tcPr>
            <w:tcW w:w="5310" w:type="dxa"/>
            <w:shd w:val="clear" w:color="auto" w:fill="FFFDFC" w:themeFill="background2"/>
            <w:tcMar>
              <w:top w:w="100" w:type="nil"/>
              <w:right w:w="100" w:type="nil"/>
            </w:tcMar>
            <w:vAlign w:val="center"/>
          </w:tcPr>
          <w:p w:rsidRPr="001346F5" w:rsidR="00E00CB9" w:rsidP="00E00CB9" w:rsidRDefault="00E00CB9" w14:paraId="26A39318" w14:textId="77777777">
            <w:pPr>
              <w:pStyle w:val="GrayBodyTextStyle"/>
              <w:rPr>
                <w:rFonts w:asciiTheme="minorHAnsi" w:hAnsiTheme="minorHAnsi" w:cstheme="minorHAnsi"/>
                <w:color w:val="5E5E5E" w:themeColor="text1"/>
              </w:rPr>
            </w:pPr>
          </w:p>
        </w:tc>
      </w:tr>
      <w:tr w:rsidRPr="001346F5" w:rsidR="001346F5" w:rsidTr="00340702" w14:paraId="61DEF0EC"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26146A9C"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Street Address</w:t>
            </w:r>
          </w:p>
        </w:tc>
        <w:tc>
          <w:tcPr>
            <w:tcW w:w="5310" w:type="dxa"/>
            <w:shd w:val="clear" w:color="auto" w:fill="FFFDFC" w:themeFill="background2"/>
            <w:tcMar>
              <w:top w:w="100" w:type="nil"/>
              <w:right w:w="100" w:type="nil"/>
            </w:tcMar>
            <w:vAlign w:val="center"/>
          </w:tcPr>
          <w:p w:rsidRPr="001346F5" w:rsidR="00E00CB9" w:rsidP="00E00CB9" w:rsidRDefault="00E00CB9" w14:paraId="784A9FBC" w14:textId="77777777">
            <w:pPr>
              <w:pStyle w:val="GrayBodyTextStyle"/>
              <w:rPr>
                <w:rFonts w:asciiTheme="minorHAnsi" w:hAnsiTheme="minorHAnsi" w:cstheme="minorHAnsi"/>
                <w:color w:val="5E5E5E" w:themeColor="text1"/>
              </w:rPr>
            </w:pPr>
          </w:p>
        </w:tc>
      </w:tr>
      <w:tr w:rsidRPr="001346F5" w:rsidR="001346F5" w:rsidTr="00340702" w14:paraId="6C5AB0BB"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40CD70DD"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City</w:t>
            </w:r>
          </w:p>
        </w:tc>
        <w:tc>
          <w:tcPr>
            <w:tcW w:w="5310" w:type="dxa"/>
            <w:shd w:val="clear" w:color="auto" w:fill="FFFDFC" w:themeFill="background2"/>
            <w:tcMar>
              <w:top w:w="100" w:type="nil"/>
              <w:right w:w="100" w:type="nil"/>
            </w:tcMar>
            <w:vAlign w:val="center"/>
          </w:tcPr>
          <w:p w:rsidRPr="001346F5" w:rsidR="00E00CB9" w:rsidP="00E00CB9" w:rsidRDefault="00E00CB9" w14:paraId="246FB40A" w14:textId="77777777">
            <w:pPr>
              <w:pStyle w:val="GrayBodyTextStyle"/>
              <w:rPr>
                <w:rFonts w:asciiTheme="minorHAnsi" w:hAnsiTheme="minorHAnsi" w:cstheme="minorHAnsi"/>
                <w:color w:val="5E5E5E" w:themeColor="text1"/>
              </w:rPr>
            </w:pPr>
          </w:p>
        </w:tc>
      </w:tr>
      <w:tr w:rsidRPr="001346F5" w:rsidR="001346F5" w:rsidTr="00340702" w14:paraId="7E073491"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6E3AF29D"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State, Zip</w:t>
            </w:r>
          </w:p>
        </w:tc>
        <w:tc>
          <w:tcPr>
            <w:tcW w:w="5310" w:type="dxa"/>
            <w:shd w:val="clear" w:color="auto" w:fill="FFFDFC" w:themeFill="background2"/>
            <w:tcMar>
              <w:top w:w="100" w:type="nil"/>
              <w:right w:w="100" w:type="nil"/>
            </w:tcMar>
            <w:vAlign w:val="center"/>
          </w:tcPr>
          <w:p w:rsidRPr="001346F5" w:rsidR="00E00CB9" w:rsidP="00E00CB9" w:rsidRDefault="00E00CB9" w14:paraId="667A5477" w14:textId="77777777">
            <w:pPr>
              <w:pStyle w:val="GrayBodyTextStyle"/>
              <w:rPr>
                <w:rFonts w:asciiTheme="minorHAnsi" w:hAnsiTheme="minorHAnsi" w:cstheme="minorHAnsi"/>
                <w:color w:val="5E5E5E" w:themeColor="text1"/>
              </w:rPr>
            </w:pPr>
          </w:p>
        </w:tc>
      </w:tr>
      <w:tr w:rsidRPr="001346F5" w:rsidR="001346F5" w:rsidTr="00340702" w14:paraId="1E094ED3"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7578889F"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 xml:space="preserve">Business Associate Contact Name </w:t>
            </w:r>
          </w:p>
        </w:tc>
        <w:tc>
          <w:tcPr>
            <w:tcW w:w="5310" w:type="dxa"/>
            <w:shd w:val="clear" w:color="auto" w:fill="FFFDFC" w:themeFill="background2"/>
            <w:tcMar>
              <w:top w:w="100" w:type="nil"/>
              <w:right w:w="100" w:type="nil"/>
            </w:tcMar>
            <w:vAlign w:val="center"/>
          </w:tcPr>
          <w:p w:rsidRPr="001346F5" w:rsidR="00E00CB9" w:rsidP="00E00CB9" w:rsidRDefault="00E00CB9" w14:paraId="2C1E35F9" w14:textId="77777777">
            <w:pPr>
              <w:pStyle w:val="GrayBodyTextStyle"/>
              <w:rPr>
                <w:rFonts w:asciiTheme="minorHAnsi" w:hAnsiTheme="minorHAnsi" w:cstheme="minorHAnsi"/>
                <w:color w:val="5E5E5E" w:themeColor="text1"/>
              </w:rPr>
            </w:pPr>
          </w:p>
        </w:tc>
      </w:tr>
      <w:tr w:rsidRPr="001346F5" w:rsidR="001346F5" w:rsidTr="00340702" w14:paraId="628CA708"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6621C56C"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Business Associate Phone</w:t>
            </w:r>
          </w:p>
        </w:tc>
        <w:tc>
          <w:tcPr>
            <w:tcW w:w="5310" w:type="dxa"/>
            <w:shd w:val="clear" w:color="auto" w:fill="FFFDFC" w:themeFill="background2"/>
            <w:tcMar>
              <w:top w:w="100" w:type="nil"/>
              <w:right w:w="100" w:type="nil"/>
            </w:tcMar>
            <w:vAlign w:val="center"/>
          </w:tcPr>
          <w:p w:rsidRPr="001346F5" w:rsidR="00E00CB9" w:rsidP="00E00CB9" w:rsidRDefault="00E00CB9" w14:paraId="389FB918" w14:textId="77777777">
            <w:pPr>
              <w:pStyle w:val="GrayBodyTextStyle"/>
              <w:rPr>
                <w:rFonts w:asciiTheme="minorHAnsi" w:hAnsiTheme="minorHAnsi" w:cstheme="minorHAnsi"/>
                <w:color w:val="5E5E5E" w:themeColor="text1"/>
              </w:rPr>
            </w:pPr>
          </w:p>
        </w:tc>
      </w:tr>
      <w:tr w:rsidRPr="001346F5" w:rsidR="00BE3741" w:rsidTr="00340702" w14:paraId="65562910"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BE3741" w:rsidP="001346F5" w:rsidRDefault="00BE3741" w14:paraId="5936F897" w14:textId="056714CA">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Business Associate Email</w:t>
            </w:r>
          </w:p>
        </w:tc>
        <w:tc>
          <w:tcPr>
            <w:tcW w:w="5310" w:type="dxa"/>
            <w:shd w:val="clear" w:color="auto" w:fill="FFFDFC" w:themeFill="background2"/>
            <w:tcMar>
              <w:top w:w="100" w:type="nil"/>
              <w:right w:w="100" w:type="nil"/>
            </w:tcMar>
            <w:vAlign w:val="center"/>
          </w:tcPr>
          <w:p w:rsidRPr="001346F5" w:rsidR="00BE3741" w:rsidP="00E00CB9" w:rsidRDefault="00BE3741" w14:paraId="2CEB98EB" w14:textId="77777777">
            <w:pPr>
              <w:pStyle w:val="GrayBodyTextStyle"/>
              <w:rPr>
                <w:rFonts w:asciiTheme="minorHAnsi" w:hAnsiTheme="minorHAnsi" w:cstheme="minorHAnsi"/>
                <w:color w:val="5E5E5E" w:themeColor="text1"/>
              </w:rPr>
            </w:pPr>
          </w:p>
        </w:tc>
      </w:tr>
    </w:tbl>
    <w:p w:rsidR="001C79AC" w:rsidP="001C79AC" w:rsidRDefault="001C79AC" w14:paraId="05C991FF" w14:textId="177EF2CC">
      <w:pPr>
        <w:rPr>
          <w:rFonts w:cstheme="minorHAnsi"/>
          <w:color w:val="5E5E5E" w:themeColor="text1"/>
        </w:rPr>
      </w:pPr>
    </w:p>
    <w:p w:rsidR="00AD6E35" w:rsidP="001C79AC" w:rsidRDefault="00AD6E35" w14:paraId="21F0915A" w14:textId="77777777">
      <w:pPr>
        <w:rPr>
          <w:rFonts w:cstheme="minorHAnsi"/>
          <w:color w:val="5E5E5E" w:themeColor="text1"/>
        </w:rPr>
      </w:pPr>
    </w:p>
    <w:tbl>
      <w:tblPr>
        <w:tblW w:w="10080" w:type="dxa"/>
        <w:tblInd w:w="893" w:type="dxa"/>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shd w:val="clear" w:color="auto" w:fill="FFFDFC" w:themeFill="background2"/>
        <w:tblLayout w:type="fixed"/>
        <w:tblLook w:val="0000" w:firstRow="0" w:lastRow="0" w:firstColumn="0" w:lastColumn="0" w:noHBand="0" w:noVBand="0"/>
      </w:tblPr>
      <w:tblGrid>
        <w:gridCol w:w="2697"/>
        <w:gridCol w:w="180"/>
        <w:gridCol w:w="90"/>
        <w:gridCol w:w="360"/>
        <w:gridCol w:w="2430"/>
        <w:gridCol w:w="270"/>
        <w:gridCol w:w="2430"/>
        <w:gridCol w:w="1623"/>
      </w:tblGrid>
      <w:tr w:rsidRPr="001346F5" w:rsidR="008B4CAC" w:rsidTr="002C33DC" w14:paraId="71278B9E" w14:textId="77777777">
        <w:trPr>
          <w:trHeight w:val="432"/>
        </w:trPr>
        <w:tc>
          <w:tcPr>
            <w:tcW w:w="10080" w:type="dxa"/>
            <w:gridSpan w:val="8"/>
            <w:shd w:val="clear" w:color="auto" w:fill="EEF8F8" w:themeFill="accent5"/>
            <w:tcMar>
              <w:top w:w="100" w:type="nil"/>
              <w:right w:w="100" w:type="nil"/>
            </w:tcMar>
            <w:vAlign w:val="center"/>
          </w:tcPr>
          <w:p w:rsidRPr="001346F5" w:rsidR="008B4CAC" w:rsidP="006338FF" w:rsidRDefault="006338FF" w14:paraId="4AFD4407" w14:textId="31479B92">
            <w:pPr>
              <w:pStyle w:val="GrayBodyTextStyle"/>
              <w:ind w:left="0"/>
              <w:jc w:val="center"/>
              <w:rPr>
                <w:rFonts w:asciiTheme="minorHAnsi" w:hAnsiTheme="minorHAnsi" w:cstheme="minorHAnsi"/>
                <w:color w:val="5E5E5E" w:themeColor="text1"/>
              </w:rPr>
            </w:pPr>
            <w:r>
              <w:rPr>
                <w:rFonts w:asciiTheme="minorHAnsi" w:hAnsiTheme="minorHAnsi" w:cstheme="minorHAnsi"/>
                <w:b/>
                <w:bCs/>
                <w:color w:val="1C3557" w:themeColor="text2"/>
                <w:sz w:val="24"/>
                <w:szCs w:val="24"/>
              </w:rPr>
              <w:t>Breach</w:t>
            </w:r>
          </w:p>
        </w:tc>
      </w:tr>
      <w:tr w:rsidRPr="001346F5" w:rsidR="00BE3741" w:rsidTr="00E22652" w14:paraId="499EF771" w14:textId="77777777">
        <w:trPr>
          <w:trHeight w:val="432"/>
        </w:trPr>
        <w:tc>
          <w:tcPr>
            <w:tcW w:w="5757" w:type="dxa"/>
            <w:gridSpan w:val="5"/>
            <w:shd w:val="clear" w:color="auto" w:fill="FFFDFC" w:themeFill="background2"/>
            <w:tcMar>
              <w:top w:w="100" w:type="nil"/>
              <w:right w:w="100" w:type="nil"/>
            </w:tcMar>
            <w:vAlign w:val="center"/>
          </w:tcPr>
          <w:p w:rsidRPr="001346F5" w:rsidR="00BE3741" w:rsidRDefault="006338FF" w14:paraId="15242CC1" w14:textId="3A5FF4D3">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Date(s) of Breach</w:t>
            </w:r>
          </w:p>
        </w:tc>
        <w:tc>
          <w:tcPr>
            <w:tcW w:w="4323" w:type="dxa"/>
            <w:gridSpan w:val="3"/>
            <w:shd w:val="clear" w:color="auto" w:fill="FFFDFC" w:themeFill="background2"/>
            <w:tcMar>
              <w:top w:w="100" w:type="nil"/>
              <w:right w:w="100" w:type="nil"/>
            </w:tcMar>
            <w:vAlign w:val="center"/>
          </w:tcPr>
          <w:p w:rsidRPr="001346F5" w:rsidR="00BE3741" w:rsidRDefault="00BE3741" w14:paraId="27D5A16F" w14:textId="77777777">
            <w:pPr>
              <w:pStyle w:val="GrayBodyTextStyle"/>
              <w:rPr>
                <w:rFonts w:asciiTheme="minorHAnsi" w:hAnsiTheme="minorHAnsi" w:cstheme="minorHAnsi"/>
                <w:color w:val="5E5E5E" w:themeColor="text1"/>
              </w:rPr>
            </w:pPr>
          </w:p>
        </w:tc>
      </w:tr>
      <w:tr w:rsidRPr="001346F5" w:rsidR="00BE3741" w:rsidTr="00E22652" w14:paraId="02B3B4E9" w14:textId="77777777">
        <w:trPr>
          <w:trHeight w:val="432"/>
        </w:trPr>
        <w:tc>
          <w:tcPr>
            <w:tcW w:w="5757" w:type="dxa"/>
            <w:gridSpan w:val="5"/>
            <w:shd w:val="clear" w:color="auto" w:fill="FFFDFC" w:themeFill="background2"/>
            <w:tcMar>
              <w:top w:w="100" w:type="nil"/>
              <w:right w:w="100" w:type="nil"/>
            </w:tcMar>
            <w:vAlign w:val="center"/>
          </w:tcPr>
          <w:p w:rsidRPr="001346F5" w:rsidR="00BE3741" w:rsidRDefault="006338FF" w14:paraId="728774E7" w14:textId="5837761B">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Date(s) of Discovery</w:t>
            </w:r>
          </w:p>
        </w:tc>
        <w:tc>
          <w:tcPr>
            <w:tcW w:w="4323" w:type="dxa"/>
            <w:gridSpan w:val="3"/>
            <w:shd w:val="clear" w:color="auto" w:fill="FFFDFC" w:themeFill="background2"/>
            <w:tcMar>
              <w:top w:w="100" w:type="nil"/>
              <w:right w:w="100" w:type="nil"/>
            </w:tcMar>
            <w:vAlign w:val="center"/>
          </w:tcPr>
          <w:p w:rsidRPr="001346F5" w:rsidR="00BE3741" w:rsidRDefault="00BE3741" w14:paraId="519CAD5D" w14:textId="77777777">
            <w:pPr>
              <w:pStyle w:val="GrayBodyTextStyle"/>
              <w:rPr>
                <w:rFonts w:asciiTheme="minorHAnsi" w:hAnsiTheme="minorHAnsi" w:cstheme="minorHAnsi"/>
                <w:color w:val="5E5E5E" w:themeColor="text1"/>
              </w:rPr>
            </w:pPr>
          </w:p>
        </w:tc>
      </w:tr>
      <w:tr w:rsidRPr="001346F5" w:rsidR="00BE3741" w:rsidTr="00E22652" w14:paraId="6958F133" w14:textId="77777777">
        <w:trPr>
          <w:trHeight w:val="432"/>
        </w:trPr>
        <w:tc>
          <w:tcPr>
            <w:tcW w:w="5757" w:type="dxa"/>
            <w:gridSpan w:val="5"/>
            <w:tcBorders>
              <w:bottom w:val="single" w:color="5E5E5E" w:themeColor="text1" w:sz="6" w:space="0"/>
            </w:tcBorders>
            <w:shd w:val="clear" w:color="auto" w:fill="FFFDFC" w:themeFill="background2"/>
            <w:tcMar>
              <w:top w:w="100" w:type="nil"/>
              <w:right w:w="100" w:type="nil"/>
            </w:tcMar>
            <w:vAlign w:val="center"/>
          </w:tcPr>
          <w:p w:rsidRPr="001346F5" w:rsidR="00BE3741" w:rsidRDefault="006338FF" w14:paraId="4330063E" w14:textId="0FF1BB12">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Approx. Number of Individuals Affected by Breach</w:t>
            </w:r>
          </w:p>
        </w:tc>
        <w:tc>
          <w:tcPr>
            <w:tcW w:w="4323" w:type="dxa"/>
            <w:gridSpan w:val="3"/>
            <w:tcBorders>
              <w:bottom w:val="single" w:color="5E5E5E" w:themeColor="text1" w:sz="6" w:space="0"/>
            </w:tcBorders>
            <w:shd w:val="clear" w:color="auto" w:fill="FFFDFC" w:themeFill="background2"/>
            <w:tcMar>
              <w:top w:w="100" w:type="nil"/>
              <w:right w:w="100" w:type="nil"/>
            </w:tcMar>
            <w:vAlign w:val="center"/>
          </w:tcPr>
          <w:p w:rsidRPr="001346F5" w:rsidR="00BE3741" w:rsidRDefault="00BE3741" w14:paraId="246C49D3" w14:textId="77777777">
            <w:pPr>
              <w:pStyle w:val="GrayBodyTextStyle"/>
              <w:rPr>
                <w:rFonts w:asciiTheme="minorHAnsi" w:hAnsiTheme="minorHAnsi" w:cstheme="minorHAnsi"/>
                <w:color w:val="5E5E5E" w:themeColor="text1"/>
              </w:rPr>
            </w:pPr>
          </w:p>
        </w:tc>
      </w:tr>
      <w:tr w:rsidRPr="001346F5" w:rsidR="006338FF" w:rsidTr="009975FB" w14:paraId="24EB3DCF" w14:textId="77777777">
        <w:trPr>
          <w:trHeight w:val="576"/>
        </w:trPr>
        <w:tc>
          <w:tcPr>
            <w:tcW w:w="10080" w:type="dxa"/>
            <w:gridSpan w:val="8"/>
            <w:tcBorders>
              <w:top w:val="single" w:color="5E5E5E" w:themeColor="text1" w:sz="6" w:space="0"/>
              <w:bottom w:val="nil"/>
            </w:tcBorders>
            <w:shd w:val="clear" w:color="auto" w:fill="FFFDFC" w:themeFill="background2"/>
            <w:tcMar>
              <w:top w:w="100" w:type="nil"/>
              <w:right w:w="100" w:type="nil"/>
            </w:tcMar>
            <w:vAlign w:val="center"/>
          </w:tcPr>
          <w:p w:rsidRPr="001346F5" w:rsidR="006338FF" w:rsidP="006338FF" w:rsidRDefault="006338FF" w14:paraId="31BFC4BC" w14:textId="700F4A50">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Select the type of breach that occurred. If “other” is selected, describe the type of breach in more detail.</w:t>
            </w:r>
          </w:p>
        </w:tc>
      </w:tr>
      <w:tr w:rsidRPr="001346F5" w:rsidR="009975FB" w:rsidTr="00E22652" w14:paraId="04A51060" w14:textId="77777777">
        <w:trPr>
          <w:trHeight w:val="1039"/>
        </w:trPr>
        <w:tc>
          <w:tcPr>
            <w:tcW w:w="2877" w:type="dxa"/>
            <w:gridSpan w:val="2"/>
            <w:tcBorders>
              <w:top w:val="nil"/>
              <w:bottom w:val="single" w:color="auto" w:sz="4" w:space="0"/>
              <w:right w:val="nil"/>
            </w:tcBorders>
            <w:shd w:val="clear" w:color="auto" w:fill="FFFDFC" w:themeFill="background2"/>
            <w:tcMar>
              <w:top w:w="100" w:type="nil"/>
              <w:right w:w="100" w:type="nil"/>
            </w:tcMar>
          </w:tcPr>
          <w:p w:rsidR="009975FB" w:rsidP="00B24DBB" w:rsidRDefault="00000000" w14:paraId="2939C97D"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9434719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Theft</w:t>
            </w:r>
          </w:p>
          <w:p w:rsidR="009975FB" w:rsidP="00B24DBB" w:rsidRDefault="00000000" w14:paraId="3A7C97EE"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61310000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Loss</w:t>
            </w:r>
          </w:p>
          <w:p w:rsidRPr="001346F5" w:rsidR="009975FB" w:rsidP="00B24DBB" w:rsidRDefault="00000000" w14:paraId="6FAEFC0C" w14:textId="5DF8350E">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21242072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Unauthorized Access</w:t>
            </w:r>
          </w:p>
        </w:tc>
        <w:tc>
          <w:tcPr>
            <w:tcW w:w="2880" w:type="dxa"/>
            <w:gridSpan w:val="3"/>
            <w:tcBorders>
              <w:top w:val="nil"/>
              <w:left w:val="nil"/>
              <w:bottom w:val="single" w:color="auto" w:sz="4" w:space="0"/>
              <w:right w:val="nil"/>
            </w:tcBorders>
            <w:shd w:val="clear" w:color="auto" w:fill="FFFDFC" w:themeFill="background2"/>
            <w:tcMar>
              <w:top w:w="100" w:type="nil"/>
              <w:right w:w="100" w:type="nil"/>
            </w:tcMar>
          </w:tcPr>
          <w:p w:rsidR="009975FB" w:rsidP="00B24DBB" w:rsidRDefault="00000000" w14:paraId="25A08551" w14:textId="5D4C54C2">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12418669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Improper Disposal</w:t>
            </w:r>
          </w:p>
          <w:p w:rsidR="009975FB" w:rsidP="00B24DBB" w:rsidRDefault="00000000" w14:paraId="17D14083"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506929497"/>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Hacking/IT Incident </w:t>
            </w:r>
          </w:p>
          <w:p w:rsidR="009975FB" w:rsidP="00B24DBB" w:rsidRDefault="00000000" w14:paraId="127021F9" w14:textId="61125845">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47540889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Unknown</w:t>
            </w:r>
          </w:p>
        </w:tc>
        <w:tc>
          <w:tcPr>
            <w:tcW w:w="4323" w:type="dxa"/>
            <w:gridSpan w:val="3"/>
            <w:tcBorders>
              <w:top w:val="nil"/>
              <w:left w:val="nil"/>
              <w:bottom w:val="single" w:color="auto" w:sz="4" w:space="0"/>
            </w:tcBorders>
            <w:shd w:val="clear" w:color="auto" w:fill="FFFDFC" w:themeFill="background2"/>
          </w:tcPr>
          <w:p w:rsidRPr="001346F5" w:rsidR="009975FB" w:rsidP="00B24DBB" w:rsidRDefault="00000000" w14:paraId="27084E00" w14:textId="4D673522">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23015042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 </w:t>
            </w:r>
          </w:p>
        </w:tc>
      </w:tr>
      <w:tr w:rsidRPr="001346F5" w:rsidR="002C601A" w:rsidTr="00E467D9" w14:paraId="28F7E1D3" w14:textId="77777777">
        <w:trPr>
          <w:trHeight w:val="714"/>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2C601A" w:rsidP="00E467D9" w:rsidRDefault="002C601A" w14:paraId="24493EB8" w14:textId="1322C45B">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the location(s) of breached information. If “Other” is selected, describe the location of the information in more detail below.</w:t>
            </w:r>
          </w:p>
        </w:tc>
      </w:tr>
      <w:tr w:rsidRPr="001346F5" w:rsidR="009975FB" w:rsidTr="00E22652" w14:paraId="07D0E421" w14:textId="77777777">
        <w:trPr>
          <w:trHeight w:val="994"/>
        </w:trPr>
        <w:tc>
          <w:tcPr>
            <w:tcW w:w="2697" w:type="dxa"/>
            <w:tcBorders>
              <w:top w:val="nil"/>
              <w:left w:val="single" w:color="auto" w:sz="4" w:space="0"/>
              <w:bottom w:val="single" w:color="auto" w:sz="4" w:space="0"/>
              <w:right w:val="nil"/>
            </w:tcBorders>
            <w:shd w:val="clear" w:color="auto" w:fill="FFFDFC" w:themeFill="background2"/>
            <w:tcMar>
              <w:top w:w="100" w:type="nil"/>
              <w:right w:w="100" w:type="nil"/>
            </w:tcMar>
          </w:tcPr>
          <w:p w:rsidR="002C601A" w:rsidP="002C601A" w:rsidRDefault="00000000" w14:paraId="2BD1512A" w14:textId="24435036">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1355633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Laptop</w:t>
            </w:r>
          </w:p>
          <w:p w:rsidR="002C601A" w:rsidP="002C601A" w:rsidRDefault="00000000" w14:paraId="18237002" w14:textId="66C70FF5">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625149898"/>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Desktop Computer</w:t>
            </w:r>
          </w:p>
          <w:p w:rsidR="009975FB" w:rsidP="002C601A" w:rsidRDefault="00000000" w14:paraId="15F8C9AF" w14:textId="168D1F62">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34490434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Network Server</w:t>
            </w:r>
          </w:p>
        </w:tc>
        <w:tc>
          <w:tcPr>
            <w:tcW w:w="3060" w:type="dxa"/>
            <w:gridSpan w:val="4"/>
            <w:tcBorders>
              <w:top w:val="nil"/>
              <w:left w:val="nil"/>
              <w:bottom w:val="single" w:color="auto" w:sz="4" w:space="0"/>
              <w:right w:val="nil"/>
            </w:tcBorders>
            <w:shd w:val="clear" w:color="auto" w:fill="FFFDFC" w:themeFill="background2"/>
            <w:tcMar>
              <w:top w:w="100" w:type="nil"/>
              <w:right w:w="100" w:type="nil"/>
            </w:tcMar>
          </w:tcPr>
          <w:p w:rsidR="002C601A" w:rsidP="002C601A" w:rsidRDefault="00000000" w14:paraId="26F271FD" w14:textId="6904AE61">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11301770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Email</w:t>
            </w:r>
          </w:p>
          <w:p w:rsidR="002C601A" w:rsidP="002C601A" w:rsidRDefault="00000000" w14:paraId="3E0BBE04" w14:textId="1BA538FB">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19846714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Paper</w:t>
            </w:r>
          </w:p>
          <w:p w:rsidR="009975FB" w:rsidP="002C601A" w:rsidRDefault="00000000" w14:paraId="045DEF48" w14:textId="5B04555E">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8730105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Electronic Health Record</w:t>
            </w:r>
          </w:p>
        </w:tc>
        <w:tc>
          <w:tcPr>
            <w:tcW w:w="4323" w:type="dxa"/>
            <w:gridSpan w:val="3"/>
            <w:tcBorders>
              <w:top w:val="nil"/>
              <w:left w:val="nil"/>
              <w:bottom w:val="single" w:color="auto" w:sz="4" w:space="0"/>
              <w:right w:val="single" w:color="auto" w:sz="4" w:space="0"/>
            </w:tcBorders>
            <w:shd w:val="clear" w:color="auto" w:fill="FFFDFC" w:themeFill="background2"/>
          </w:tcPr>
          <w:p w:rsidR="00E27D78" w:rsidP="00E27D78" w:rsidRDefault="00000000" w14:paraId="704D8B14" w14:textId="322ADFFA">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60071099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 Portable Electronic Device</w:t>
            </w:r>
          </w:p>
          <w:p w:rsidR="00E27D78" w:rsidP="00E27D78" w:rsidRDefault="00000000" w14:paraId="69DD7300" w14:textId="727F9C0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69607007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w:t>
            </w:r>
          </w:p>
          <w:p w:rsidR="009975FB" w:rsidP="00E27D78" w:rsidRDefault="009975FB" w14:paraId="22B1532F" w14:textId="4693E790">
            <w:pPr>
              <w:pStyle w:val="GrayBodyTextStyle"/>
              <w:ind w:left="0"/>
              <w:jc w:val="left"/>
              <w:rPr>
                <w:rFonts w:asciiTheme="minorHAnsi" w:hAnsiTheme="minorHAnsi" w:cstheme="minorHAnsi"/>
                <w:color w:val="5E5E5E" w:themeColor="text1"/>
              </w:rPr>
            </w:pPr>
          </w:p>
        </w:tc>
      </w:tr>
      <w:tr w:rsidRPr="001346F5" w:rsidR="00E467D9" w:rsidTr="00A10034" w14:paraId="39C4A8BE" w14:textId="77777777">
        <w:trPr>
          <w:trHeight w:val="714"/>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E467D9" w:rsidP="00E467D9" w:rsidRDefault="00E467D9" w14:paraId="5E067BB5" w14:textId="3C2415AF">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the type(s) of protected health information involved in the breach. If “Other” is selected, describe the information in more detail below.</w:t>
            </w:r>
          </w:p>
        </w:tc>
      </w:tr>
      <w:tr w:rsidRPr="001346F5" w:rsidR="00A10034" w:rsidTr="008278BC" w14:paraId="02F0B570" w14:textId="77777777">
        <w:trPr>
          <w:trHeight w:val="576"/>
        </w:trPr>
        <w:tc>
          <w:tcPr>
            <w:tcW w:w="3327" w:type="dxa"/>
            <w:gridSpan w:val="4"/>
            <w:tcBorders>
              <w:top w:val="nil"/>
              <w:left w:val="single" w:color="auto" w:sz="4" w:space="0"/>
              <w:bottom w:val="single" w:color="auto" w:sz="4" w:space="0"/>
              <w:right w:val="nil"/>
            </w:tcBorders>
            <w:shd w:val="clear" w:color="auto" w:fill="FFFDFC" w:themeFill="background2"/>
            <w:tcMar>
              <w:top w:w="100" w:type="nil"/>
              <w:right w:w="100" w:type="nil"/>
            </w:tcMar>
          </w:tcPr>
          <w:p w:rsidR="00A10034" w:rsidP="00E467D9" w:rsidRDefault="00000000" w14:paraId="3F8327F7" w14:textId="0B63921F">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06909394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Demographic Information</w:t>
            </w:r>
          </w:p>
          <w:p w:rsidR="00A10034" w:rsidP="00E467D9" w:rsidRDefault="00000000" w14:paraId="65EAF96A" w14:textId="383896E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5217211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Financial Information</w:t>
            </w:r>
          </w:p>
          <w:p w:rsidR="00A10034" w:rsidP="00B24DBB" w:rsidRDefault="00A10034" w14:paraId="7708EF6B" w14:textId="77777777">
            <w:pPr>
              <w:pStyle w:val="GrayBodyTextStyle"/>
              <w:ind w:left="0"/>
              <w:jc w:val="left"/>
              <w:rPr>
                <w:rFonts w:asciiTheme="minorHAnsi" w:hAnsiTheme="minorHAnsi" w:cstheme="minorHAnsi"/>
                <w:color w:val="5E5E5E" w:themeColor="text1"/>
              </w:rPr>
            </w:pPr>
          </w:p>
        </w:tc>
        <w:tc>
          <w:tcPr>
            <w:tcW w:w="6753" w:type="dxa"/>
            <w:gridSpan w:val="4"/>
            <w:tcBorders>
              <w:top w:val="nil"/>
              <w:left w:val="nil"/>
              <w:bottom w:val="single" w:color="auto" w:sz="4" w:space="0"/>
              <w:right w:val="single" w:color="auto" w:sz="4" w:space="0"/>
            </w:tcBorders>
            <w:shd w:val="clear" w:color="auto" w:fill="FFFDFC" w:themeFill="background2"/>
            <w:tcMar>
              <w:top w:w="100" w:type="nil"/>
              <w:right w:w="100" w:type="nil"/>
            </w:tcMar>
          </w:tcPr>
          <w:p w:rsidR="00A10034" w:rsidP="00A10034" w:rsidRDefault="00000000" w14:paraId="23FC1851"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16107884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Clinical Information</w:t>
            </w:r>
          </w:p>
          <w:p w:rsidR="00A10034" w:rsidP="00A10034" w:rsidRDefault="00000000" w14:paraId="193DAF46"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86973519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w:t>
            </w:r>
          </w:p>
          <w:p w:rsidR="00A10034" w:rsidP="00B24DBB" w:rsidRDefault="00A10034" w14:paraId="1FD67FC7" w14:textId="77777777">
            <w:pPr>
              <w:pStyle w:val="GrayBodyTextStyle"/>
              <w:ind w:left="0"/>
              <w:jc w:val="left"/>
              <w:rPr>
                <w:rFonts w:asciiTheme="minorHAnsi" w:hAnsiTheme="minorHAnsi" w:cstheme="minorHAnsi"/>
                <w:color w:val="5E5E5E" w:themeColor="text1"/>
              </w:rPr>
            </w:pPr>
          </w:p>
        </w:tc>
      </w:tr>
      <w:tr w:rsidRPr="001346F5" w:rsidR="00437807" w:rsidTr="008278BC" w14:paraId="4B0DD4E5" w14:textId="77777777">
        <w:trPr>
          <w:trHeight w:val="615"/>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437807" w:rsidP="00437807" w:rsidRDefault="00437807" w14:paraId="7F0A5939" w14:textId="1F6408DF">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all safeguards in place prior to the breach.</w:t>
            </w:r>
          </w:p>
        </w:tc>
      </w:tr>
      <w:tr w:rsidRPr="001346F5" w:rsidR="0064082B" w:rsidTr="00596927" w14:paraId="06AFC5F3" w14:textId="77777777">
        <w:trPr>
          <w:trHeight w:val="1246"/>
        </w:trPr>
        <w:tc>
          <w:tcPr>
            <w:tcW w:w="2967" w:type="dxa"/>
            <w:gridSpan w:val="3"/>
            <w:tcBorders>
              <w:top w:val="nil"/>
              <w:left w:val="single" w:color="auto" w:sz="4" w:space="0"/>
              <w:bottom w:val="single" w:color="auto" w:sz="4" w:space="0"/>
              <w:right w:val="nil"/>
            </w:tcBorders>
            <w:shd w:val="clear" w:color="auto" w:fill="FFFDFC" w:themeFill="background2"/>
            <w:tcMar>
              <w:top w:w="100" w:type="nil"/>
              <w:right w:w="100" w:type="nil"/>
            </w:tcMar>
          </w:tcPr>
          <w:p w:rsidR="0064082B" w:rsidP="00437807" w:rsidRDefault="00000000" w14:paraId="1CF5E23A" w14:textId="43959B2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54025495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Encrypted Wireless</w:t>
            </w:r>
          </w:p>
          <w:p w:rsidR="0064082B" w:rsidP="00437807" w:rsidRDefault="00000000" w14:paraId="1FF48B5C" w14:textId="214D8F15">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7736010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Strong Authentication </w:t>
            </w:r>
          </w:p>
          <w:p w:rsidR="0064082B" w:rsidP="00437807" w:rsidRDefault="00000000" w14:paraId="42C858B2" w14:textId="58904574">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07210380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Packet Filtering (router based)</w:t>
            </w:r>
          </w:p>
        </w:tc>
        <w:tc>
          <w:tcPr>
            <w:tcW w:w="3060" w:type="dxa"/>
            <w:gridSpan w:val="3"/>
            <w:tcBorders>
              <w:top w:val="nil"/>
              <w:left w:val="nil"/>
              <w:bottom w:val="single" w:color="auto" w:sz="4" w:space="0"/>
              <w:right w:val="nil"/>
            </w:tcBorders>
            <w:shd w:val="clear" w:color="auto" w:fill="FFFDFC" w:themeFill="background2"/>
            <w:tcMar>
              <w:top w:w="100" w:type="nil"/>
              <w:right w:w="100" w:type="nil"/>
            </w:tcMar>
          </w:tcPr>
          <w:p w:rsidR="0064082B" w:rsidP="00437807" w:rsidRDefault="00000000" w14:paraId="0A4DF9FA" w14:textId="45790AC9">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07061513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Firewalls</w:t>
            </w:r>
          </w:p>
          <w:p w:rsidR="0064082B" w:rsidP="00437807" w:rsidRDefault="00000000" w14:paraId="6C7BB433" w14:textId="7DBF7B44">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972622900"/>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Secure Browser Sessions</w:t>
            </w:r>
          </w:p>
          <w:p w:rsidR="0064082B" w:rsidP="00437807" w:rsidRDefault="00000000" w14:paraId="1AFF6C26" w14:textId="06451983">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9815525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Logical Access Control</w:t>
            </w:r>
          </w:p>
        </w:tc>
        <w:tc>
          <w:tcPr>
            <w:tcW w:w="2430" w:type="dxa"/>
            <w:tcBorders>
              <w:top w:val="nil"/>
              <w:left w:val="nil"/>
              <w:bottom w:val="single" w:color="auto" w:sz="4" w:space="0"/>
              <w:right w:val="nil"/>
            </w:tcBorders>
            <w:shd w:val="clear" w:color="auto" w:fill="FFFDFC" w:themeFill="background2"/>
          </w:tcPr>
          <w:p w:rsidR="0064082B" w:rsidP="00EC3207" w:rsidRDefault="00000000" w14:paraId="271BC3C0" w14:textId="6AC0FD2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727370188"/>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Intrusion Detection</w:t>
            </w:r>
          </w:p>
          <w:p w:rsidR="00EB320D" w:rsidP="00EC3207" w:rsidRDefault="00000000" w14:paraId="2A15E967"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55719450"/>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Physical Security</w:t>
            </w:r>
          </w:p>
          <w:p w:rsidR="0064082B" w:rsidP="00EC3207" w:rsidRDefault="00000000" w14:paraId="35B9C4AC" w14:textId="108D0D3F">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28238380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Anti-Virus Software</w:t>
            </w:r>
          </w:p>
        </w:tc>
        <w:tc>
          <w:tcPr>
            <w:tcW w:w="1623" w:type="dxa"/>
            <w:tcBorders>
              <w:top w:val="nil"/>
              <w:left w:val="nil"/>
              <w:bottom w:val="single" w:color="auto" w:sz="4" w:space="0"/>
              <w:right w:val="single" w:color="auto" w:sz="4" w:space="0"/>
            </w:tcBorders>
            <w:shd w:val="clear" w:color="auto" w:fill="FFFDFC" w:themeFill="background2"/>
          </w:tcPr>
          <w:p w:rsidR="00EB320D" w:rsidP="00EB320D" w:rsidRDefault="00000000" w14:paraId="3F35EABB" w14:textId="3F1A490C">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51985619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Biometrics</w:t>
            </w:r>
          </w:p>
          <w:p w:rsidR="0064082B" w:rsidP="00EB320D" w:rsidRDefault="0064082B" w14:paraId="53E4AC38" w14:textId="06100D4B">
            <w:pPr>
              <w:pStyle w:val="GrayBodyTextStyle"/>
              <w:ind w:left="0"/>
              <w:jc w:val="left"/>
              <w:rPr>
                <w:rFonts w:asciiTheme="minorHAnsi" w:hAnsiTheme="minorHAnsi" w:cstheme="minorHAnsi"/>
                <w:color w:val="5E5E5E" w:themeColor="text1"/>
              </w:rPr>
            </w:pPr>
          </w:p>
        </w:tc>
      </w:tr>
      <w:tr w:rsidRPr="001346F5" w:rsidR="00591E34" w:rsidTr="002C33DC" w14:paraId="67EC86F2" w14:textId="77777777">
        <w:trPr>
          <w:trHeight w:val="432"/>
        </w:trPr>
        <w:tc>
          <w:tcPr>
            <w:tcW w:w="10080" w:type="dxa"/>
            <w:gridSpan w:val="8"/>
            <w:tcBorders>
              <w:top w:val="single" w:color="auto" w:sz="4" w:space="0"/>
              <w:left w:val="single" w:color="auto" w:sz="4" w:space="0"/>
              <w:bottom w:val="single" w:color="auto" w:sz="4" w:space="0"/>
              <w:right w:val="single" w:color="auto" w:sz="4" w:space="0"/>
            </w:tcBorders>
            <w:shd w:val="clear" w:color="auto" w:fill="EEF8F8" w:themeFill="accent5"/>
            <w:tcMar>
              <w:top w:w="100" w:type="nil"/>
              <w:right w:w="100" w:type="nil"/>
            </w:tcMar>
            <w:vAlign w:val="center"/>
          </w:tcPr>
          <w:p w:rsidR="00591E34" w:rsidP="00591E34" w:rsidRDefault="00591E34" w14:paraId="3E5542B2" w14:textId="595843E0">
            <w:pPr>
              <w:pStyle w:val="GrayBodyTextStyle"/>
              <w:ind w:left="0"/>
              <w:jc w:val="center"/>
              <w:rPr>
                <w:rFonts w:asciiTheme="minorHAnsi" w:hAnsiTheme="minorHAnsi" w:cstheme="minorHAnsi"/>
                <w:color w:val="5E5E5E" w:themeColor="text1"/>
              </w:rPr>
            </w:pPr>
            <w:r>
              <w:rPr>
                <w:rFonts w:asciiTheme="minorHAnsi" w:hAnsiTheme="minorHAnsi" w:cstheme="minorHAnsi"/>
                <w:b/>
                <w:bCs/>
                <w:color w:val="1C3557" w:themeColor="text2"/>
                <w:sz w:val="24"/>
                <w:szCs w:val="24"/>
              </w:rPr>
              <w:t>Notice of Breach and Action Taken</w:t>
            </w:r>
          </w:p>
        </w:tc>
      </w:tr>
      <w:tr w:rsidRPr="001346F5" w:rsidR="007255D5" w:rsidTr="00E22652" w14:paraId="0BA6AB07" w14:textId="77777777">
        <w:trPr>
          <w:trHeight w:val="432"/>
        </w:trPr>
        <w:tc>
          <w:tcPr>
            <w:tcW w:w="5757" w:type="dxa"/>
            <w:gridSpan w:val="5"/>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7255D5" w:rsidP="007255D5" w:rsidRDefault="007255D5" w14:paraId="58AF4B35" w14:textId="19ADC4C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Date(s) Individual Notice Provided</w:t>
            </w:r>
          </w:p>
        </w:tc>
        <w:tc>
          <w:tcPr>
            <w:tcW w:w="4323" w:type="dxa"/>
            <w:gridSpan w:val="3"/>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7255D5" w:rsidP="007255D5" w:rsidRDefault="00000000" w14:paraId="57E51D6C" w14:textId="0D5CE079">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54968641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Yes    </w:t>
            </w:r>
            <w:sdt>
              <w:sdtPr>
                <w:rPr>
                  <w:rFonts w:asciiTheme="minorHAnsi" w:hAnsiTheme="minorHAnsi" w:cstheme="minorHAnsi"/>
                  <w:color w:val="5E5E5E" w:themeColor="text1"/>
                </w:rPr>
                <w:id w:val="-178702712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No</w:t>
            </w:r>
          </w:p>
        </w:tc>
      </w:tr>
      <w:tr w:rsidRPr="001346F5" w:rsidR="007255D5" w:rsidTr="00E22652" w14:paraId="4BA25EC4" w14:textId="77777777">
        <w:trPr>
          <w:trHeight w:val="432"/>
        </w:trPr>
        <w:tc>
          <w:tcPr>
            <w:tcW w:w="5757" w:type="dxa"/>
            <w:gridSpan w:val="5"/>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7255D5" w:rsidP="007255D5" w:rsidRDefault="007255D5" w14:paraId="7C44FB61" w14:textId="533AD53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Was Substitute Notice Required?</w:t>
            </w:r>
          </w:p>
        </w:tc>
        <w:tc>
          <w:tcPr>
            <w:tcW w:w="4323" w:type="dxa"/>
            <w:gridSpan w:val="3"/>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7255D5" w:rsidP="007255D5" w:rsidRDefault="00000000" w14:paraId="7D6CA27C" w14:textId="73DF5F71">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102213675"/>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Yes    </w:t>
            </w:r>
            <w:sdt>
              <w:sdtPr>
                <w:rPr>
                  <w:rFonts w:asciiTheme="minorHAnsi" w:hAnsiTheme="minorHAnsi" w:cstheme="minorHAnsi"/>
                  <w:color w:val="5E5E5E" w:themeColor="text1"/>
                </w:rPr>
                <w:id w:val="-193512408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No</w:t>
            </w:r>
          </w:p>
        </w:tc>
      </w:tr>
      <w:tr w:rsidRPr="001346F5" w:rsidR="007255D5" w:rsidTr="00E22652" w14:paraId="3FC97498" w14:textId="77777777">
        <w:trPr>
          <w:trHeight w:val="432"/>
        </w:trPr>
        <w:tc>
          <w:tcPr>
            <w:tcW w:w="5757" w:type="dxa"/>
            <w:gridSpan w:val="5"/>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7255D5" w:rsidP="007255D5" w:rsidRDefault="007255D5" w14:paraId="3A480B0B" w14:textId="12CE10DA">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Was Media Notice Required?</w:t>
            </w:r>
          </w:p>
        </w:tc>
        <w:tc>
          <w:tcPr>
            <w:tcW w:w="4323" w:type="dxa"/>
            <w:gridSpan w:val="3"/>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7255D5" w:rsidP="007255D5" w:rsidRDefault="00000000" w14:paraId="78DC8AE5" w14:textId="257BDA63">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9913797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Yes    </w:t>
            </w:r>
            <w:sdt>
              <w:sdtPr>
                <w:rPr>
                  <w:rFonts w:asciiTheme="minorHAnsi" w:hAnsiTheme="minorHAnsi" w:cstheme="minorHAnsi"/>
                  <w:color w:val="5E5E5E" w:themeColor="text1"/>
                </w:rPr>
                <w:id w:val="36572768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No</w:t>
            </w:r>
          </w:p>
        </w:tc>
      </w:tr>
      <w:tr w:rsidRPr="001346F5" w:rsidR="00596927" w:rsidTr="00596927" w14:paraId="79084290" w14:textId="77777777">
        <w:trPr>
          <w:trHeight w:val="633"/>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596927" w:rsidP="007255D5" w:rsidRDefault="00596927" w14:paraId="5E86EB93" w14:textId="3802A093">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all actions taken in response to the breach. If “Other” is selected, describe the actions taken in more detail below.</w:t>
            </w:r>
          </w:p>
        </w:tc>
      </w:tr>
      <w:tr w:rsidRPr="001346F5" w:rsidR="00596927" w:rsidTr="00E22652" w14:paraId="2E604D21" w14:textId="77777777">
        <w:trPr>
          <w:trHeight w:val="1038"/>
        </w:trPr>
        <w:tc>
          <w:tcPr>
            <w:tcW w:w="5757" w:type="dxa"/>
            <w:gridSpan w:val="5"/>
            <w:tcBorders>
              <w:top w:val="nil"/>
              <w:left w:val="single" w:color="auto" w:sz="4" w:space="0"/>
              <w:bottom w:val="single" w:color="auto" w:sz="4" w:space="0"/>
              <w:right w:val="nil"/>
            </w:tcBorders>
            <w:shd w:val="clear" w:color="auto" w:fill="FFFDFC" w:themeFill="background2"/>
            <w:tcMar>
              <w:top w:w="100" w:type="nil"/>
              <w:right w:w="100" w:type="nil"/>
            </w:tcMar>
            <w:vAlign w:val="center"/>
          </w:tcPr>
          <w:p w:rsidR="00596927" w:rsidP="00596927" w:rsidRDefault="00000000" w14:paraId="1ADC724C" w14:textId="5419C7BB">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96041589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Security and/or Privacy Safeguards</w:t>
            </w:r>
          </w:p>
          <w:p w:rsidR="00596927" w:rsidP="00596927" w:rsidRDefault="00000000" w14:paraId="2946F43D"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92036101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Policies and Procedures </w:t>
            </w:r>
          </w:p>
          <w:p w:rsidRPr="007255D5" w:rsidR="00596927" w:rsidP="00596927" w:rsidRDefault="00000000" w14:paraId="7A486F70" w14:textId="07FD1884">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41270394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Mitigation</w:t>
            </w:r>
          </w:p>
        </w:tc>
        <w:tc>
          <w:tcPr>
            <w:tcW w:w="4323" w:type="dxa"/>
            <w:gridSpan w:val="3"/>
            <w:tcBorders>
              <w:top w:val="nil"/>
              <w:left w:val="nil"/>
              <w:bottom w:val="single" w:color="auto" w:sz="4" w:space="0"/>
              <w:right w:val="single" w:color="auto" w:sz="4" w:space="0"/>
            </w:tcBorders>
            <w:shd w:val="clear" w:color="auto" w:fill="FFFDFC" w:themeFill="background2"/>
          </w:tcPr>
          <w:p w:rsidR="00596927" w:rsidP="00596927" w:rsidRDefault="00000000" w14:paraId="47E81AFE" w14:textId="31BA695F">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763266578"/>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w:t>
            </w:r>
          </w:p>
        </w:tc>
      </w:tr>
    </w:tbl>
    <w:p w:rsidR="001C79AC" w:rsidP="001C79AC" w:rsidRDefault="001C79AC" w14:paraId="7C35356D" w14:textId="77777777">
      <w:pPr>
        <w:pStyle w:val="GrayBodyTextStyle"/>
      </w:pPr>
      <w:r>
        <w:br w:type="page"/>
      </w:r>
    </w:p>
    <w:tbl>
      <w:tblPr>
        <w:tblW w:w="10080" w:type="dxa"/>
        <w:tblInd w:w="893" w:type="dxa"/>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shd w:val="clear" w:color="auto" w:fill="FFFDFC" w:themeFill="background2"/>
        <w:tblLayout w:type="fixed"/>
        <w:tblLook w:val="0000" w:firstRow="0" w:lastRow="0" w:firstColumn="0" w:lastColumn="0" w:noHBand="0" w:noVBand="0"/>
      </w:tblPr>
      <w:tblGrid>
        <w:gridCol w:w="5667"/>
        <w:gridCol w:w="4413"/>
      </w:tblGrid>
      <w:tr w:rsidRPr="001346F5" w:rsidR="00C33F37" w:rsidTr="00BE645A" w14:paraId="06342D8F" w14:textId="77777777">
        <w:trPr>
          <w:trHeight w:val="759"/>
        </w:trPr>
        <w:tc>
          <w:tcPr>
            <w:tcW w:w="10080" w:type="dxa"/>
            <w:gridSpan w:val="2"/>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C33F37" w:rsidRDefault="00D72068" w14:paraId="7DE646B9" w14:textId="45BBAB42">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If applicable, describe in detail any other actions taken following the breach in addition to those listed above.</w:t>
            </w:r>
          </w:p>
        </w:tc>
      </w:tr>
      <w:tr w:rsidRPr="001346F5" w:rsidR="00D72068" w:rsidTr="00252B8F" w14:paraId="7C2A6F80" w14:textId="77777777">
        <w:trPr>
          <w:trHeight w:val="10515"/>
        </w:trPr>
        <w:tc>
          <w:tcPr>
            <w:tcW w:w="10080" w:type="dxa"/>
            <w:gridSpan w:val="2"/>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tcPr>
          <w:p w:rsidRPr="00D72068" w:rsidR="00D72068" w:rsidP="00BE645A" w:rsidRDefault="00D72068" w14:paraId="34ECD169" w14:textId="77777777">
            <w:pPr>
              <w:pStyle w:val="GrayBodyTextStyle"/>
              <w:ind w:left="0"/>
              <w:jc w:val="left"/>
              <w:rPr>
                <w:rFonts w:asciiTheme="minorHAnsi" w:hAnsiTheme="minorHAnsi" w:cstheme="minorHAnsi"/>
                <w:color w:val="5E5E5E" w:themeColor="text1"/>
              </w:rPr>
            </w:pPr>
          </w:p>
        </w:tc>
      </w:tr>
      <w:tr w:rsidRPr="001346F5" w:rsidR="00C33F37" w:rsidTr="00C7122E" w14:paraId="1258B2C8" w14:textId="77777777">
        <w:trPr>
          <w:trHeight w:val="432"/>
        </w:trPr>
        <w:tc>
          <w:tcPr>
            <w:tcW w:w="5667" w:type="dxa"/>
            <w:tcBorders>
              <w:top w:val="single" w:color="auto" w:sz="4" w:space="0"/>
              <w:left w:val="single" w:color="auto" w:sz="4" w:space="0"/>
              <w:bottom w:val="single" w:color="auto" w:sz="4" w:space="0"/>
              <w:right w:val="single" w:color="auto" w:sz="4" w:space="0"/>
            </w:tcBorders>
            <w:shd w:val="clear" w:color="auto" w:fill="EEF8F8" w:themeFill="accent5"/>
            <w:tcMar>
              <w:top w:w="100" w:type="nil"/>
              <w:right w:w="100" w:type="nil"/>
            </w:tcMar>
            <w:vAlign w:val="center"/>
          </w:tcPr>
          <w:p w:rsidRPr="00C7122E" w:rsidR="00C33F37" w:rsidP="00BE645A" w:rsidRDefault="00BE645A" w14:paraId="183F232C" w14:textId="42118A20">
            <w:pPr>
              <w:pStyle w:val="GrayBodyTextStyle"/>
              <w:ind w:left="0"/>
              <w:jc w:val="left"/>
              <w:rPr>
                <w:rFonts w:asciiTheme="minorHAnsi" w:hAnsiTheme="minorHAnsi" w:cstheme="minorHAnsi"/>
                <w:b/>
                <w:color w:val="5E5E5E" w:themeColor="text1"/>
              </w:rPr>
            </w:pPr>
            <w:r>
              <w:rPr>
                <w:rFonts w:asciiTheme="minorHAnsi" w:hAnsiTheme="minorHAnsi" w:cstheme="minorHAnsi"/>
                <w:b/>
                <w:color w:val="5E5E5E" w:themeColor="text1"/>
              </w:rPr>
              <w:t>Privacy/Security Officer Name</w:t>
            </w:r>
          </w:p>
        </w:tc>
        <w:tc>
          <w:tcPr>
            <w:tcW w:w="4413"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C33F37" w:rsidP="00BE645A" w:rsidRDefault="00C33F37" w14:paraId="493506F5" w14:textId="2A8ADB65">
            <w:pPr>
              <w:pStyle w:val="GrayBodyTextStyle"/>
              <w:ind w:left="0"/>
              <w:jc w:val="left"/>
              <w:rPr>
                <w:rFonts w:asciiTheme="minorHAnsi" w:hAnsiTheme="minorHAnsi" w:cstheme="minorHAnsi"/>
                <w:color w:val="5E5E5E" w:themeColor="text1"/>
              </w:rPr>
            </w:pPr>
          </w:p>
        </w:tc>
      </w:tr>
      <w:tr w:rsidRPr="001346F5" w:rsidR="00BE645A" w:rsidTr="00C7122E" w14:paraId="35D6ECF3" w14:textId="77777777">
        <w:trPr>
          <w:trHeight w:val="432"/>
        </w:trPr>
        <w:tc>
          <w:tcPr>
            <w:tcW w:w="5667" w:type="dxa"/>
            <w:tcBorders>
              <w:top w:val="single" w:color="auto" w:sz="4" w:space="0"/>
              <w:left w:val="single" w:color="auto" w:sz="4" w:space="0"/>
              <w:bottom w:val="single" w:color="auto" w:sz="4" w:space="0"/>
              <w:right w:val="single" w:color="auto" w:sz="4" w:space="0"/>
            </w:tcBorders>
            <w:shd w:val="clear" w:color="auto" w:fill="EEF8F8" w:themeFill="accent5"/>
            <w:tcMar>
              <w:top w:w="100" w:type="nil"/>
              <w:right w:w="100" w:type="nil"/>
            </w:tcMar>
            <w:vAlign w:val="center"/>
          </w:tcPr>
          <w:p w:rsidRPr="00C7122E" w:rsidR="00BE645A" w:rsidP="00BE645A" w:rsidRDefault="00BE645A" w14:paraId="0B82D368" w14:textId="1FF9AD2F">
            <w:pPr>
              <w:pStyle w:val="GrayBodyTextStyle"/>
              <w:ind w:left="0"/>
              <w:jc w:val="left"/>
              <w:rPr>
                <w:rFonts w:asciiTheme="minorHAnsi" w:hAnsiTheme="minorHAnsi" w:cstheme="minorHAnsi"/>
                <w:b/>
                <w:color w:val="5E5E5E" w:themeColor="text1"/>
              </w:rPr>
            </w:pPr>
            <w:r>
              <w:rPr>
                <w:rFonts w:asciiTheme="minorHAnsi" w:hAnsiTheme="minorHAnsi" w:cstheme="minorHAnsi"/>
                <w:b/>
                <w:color w:val="5E5E5E" w:themeColor="text1"/>
              </w:rPr>
              <w:t>Date</w:t>
            </w:r>
          </w:p>
        </w:tc>
        <w:tc>
          <w:tcPr>
            <w:tcW w:w="4413"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BE645A" w:rsidP="00BE645A" w:rsidRDefault="00BE645A" w14:paraId="34F4FE92" w14:textId="77777777">
            <w:pPr>
              <w:pStyle w:val="GrayBodyTextStyle"/>
              <w:ind w:left="0"/>
              <w:jc w:val="left"/>
              <w:rPr>
                <w:rFonts w:asciiTheme="minorHAnsi" w:hAnsiTheme="minorHAnsi" w:cstheme="minorHAnsi"/>
                <w:color w:val="5E5E5E" w:themeColor="text1"/>
              </w:rPr>
            </w:pPr>
          </w:p>
        </w:tc>
      </w:tr>
    </w:tbl>
    <w:p w:rsidR="005A589F" w:rsidP="001C79AC" w:rsidRDefault="005A589F" w14:paraId="52D38415" w14:textId="6538C620">
      <w:pPr>
        <w:rPr>
          <w:rFonts w:cstheme="minorHAnsi"/>
          <w:color w:val="5E5E5E" w:themeColor="text1"/>
        </w:rPr>
      </w:pPr>
    </w:p>
    <w:p w:rsidR="00197174" w:rsidP="00197174" w:rsidRDefault="00197174" w14:paraId="7D2FBB5E" w14:textId="77777777">
      <w:pPr>
        <w:pStyle w:val="GrayBodyTextStyle"/>
      </w:pPr>
      <w:r>
        <w:t>Complete this worksheet first, and then follow with the “Breach Risk Assessment Worksheet” on the following pages.</w:t>
      </w:r>
    </w:p>
    <w:tbl>
      <w:tblPr>
        <w:tblW w:w="10080" w:type="dxa"/>
        <w:tblInd w:w="893" w:type="dxa"/>
        <w:tblLayout w:type="fixed"/>
        <w:tblLook w:val="0000" w:firstRow="0" w:lastRow="0" w:firstColumn="0" w:lastColumn="0" w:noHBand="0" w:noVBand="0"/>
      </w:tblPr>
      <w:tblGrid>
        <w:gridCol w:w="5317"/>
        <w:gridCol w:w="4763"/>
      </w:tblGrid>
      <w:tr w:rsidRPr="001346F5" w:rsidR="008D6817" w:rsidTr="003E2E7A" w14:paraId="357A2095" w14:textId="77777777">
        <w:trPr>
          <w:trHeight w:val="1156"/>
        </w:trPr>
        <w:tc>
          <w:tcPr>
            <w:tcW w:w="5317" w:type="dxa"/>
            <w:tcBorders>
              <w:bottom w:val="single" w:color="auto" w:sz="4" w:space="0"/>
            </w:tcBorders>
            <w:tcMar>
              <w:top w:w="100" w:type="nil"/>
              <w:right w:w="100" w:type="nil"/>
            </w:tcMar>
            <w:vAlign w:val="bottom"/>
          </w:tcPr>
          <w:p w:rsidRPr="007255D5" w:rsidR="008D6817" w:rsidP="00636867" w:rsidRDefault="00197174" w14:paraId="0D7A175A" w14:textId="66614E1F">
            <w:pPr>
              <w:pStyle w:val="GrayBodyTextStyle"/>
              <w:ind w:left="0"/>
              <w:jc w:val="left"/>
              <w:rPr>
                <w:rFonts w:asciiTheme="minorHAnsi" w:hAnsiTheme="minorHAnsi" w:cstheme="minorHAnsi"/>
                <w:color w:val="5E5E5E" w:themeColor="text1"/>
              </w:rPr>
            </w:pPr>
            <w:r>
              <w:rPr>
                <w:rFonts w:cstheme="minorHAnsi"/>
                <w:color w:val="5E5E5E" w:themeColor="text1"/>
              </w:rPr>
              <w:tab/>
            </w:r>
          </w:p>
        </w:tc>
        <w:tc>
          <w:tcPr>
            <w:tcW w:w="4763" w:type="dxa"/>
            <w:tcBorders>
              <w:bottom w:val="single" w:color="auto" w:sz="4" w:space="0"/>
            </w:tcBorders>
            <w:vAlign w:val="bottom"/>
          </w:tcPr>
          <w:p w:rsidR="008D6817" w:rsidP="00636867" w:rsidRDefault="008D6817" w14:paraId="1FDE7D50" w14:textId="1A8CA29F">
            <w:pPr>
              <w:pStyle w:val="GrayBodyTextStyle"/>
              <w:ind w:left="0"/>
              <w:jc w:val="left"/>
              <w:rPr>
                <w:rFonts w:asciiTheme="minorHAnsi" w:hAnsiTheme="minorHAnsi" w:cstheme="minorHAnsi"/>
                <w:color w:val="5E5E5E" w:themeColor="text1"/>
              </w:rPr>
            </w:pPr>
          </w:p>
        </w:tc>
      </w:tr>
      <w:tr w:rsidRPr="001346F5" w:rsidR="00636867" w:rsidTr="00F94DED" w14:paraId="1EDD0680" w14:textId="77777777">
        <w:trPr>
          <w:trHeight w:val="345"/>
        </w:trPr>
        <w:tc>
          <w:tcPr>
            <w:tcW w:w="5317" w:type="dxa"/>
            <w:tcBorders>
              <w:top w:val="single" w:color="auto" w:sz="4" w:space="0"/>
            </w:tcBorders>
            <w:tcMar>
              <w:top w:w="100" w:type="nil"/>
              <w:right w:w="100" w:type="nil"/>
            </w:tcMar>
            <w:vAlign w:val="bottom"/>
          </w:tcPr>
          <w:p w:rsidR="00636867" w:rsidP="00636867" w:rsidRDefault="00636867" w14:paraId="6452E8FE" w14:textId="0801122A">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Breach Description</w:t>
            </w:r>
          </w:p>
        </w:tc>
        <w:tc>
          <w:tcPr>
            <w:tcW w:w="4763" w:type="dxa"/>
            <w:tcBorders>
              <w:top w:val="single" w:color="auto" w:sz="4" w:space="0"/>
            </w:tcBorders>
            <w:vAlign w:val="bottom"/>
          </w:tcPr>
          <w:p w:rsidRPr="00197174" w:rsidR="00636867" w:rsidP="00636867" w:rsidRDefault="00636867" w14:paraId="5BC13A0E" w14:textId="2047661C">
            <w:pPr>
              <w:pStyle w:val="GrayBodyTextStyle"/>
              <w:ind w:left="0"/>
              <w:jc w:val="left"/>
              <w:rPr>
                <w:rFonts w:cstheme="minorHAnsi"/>
                <w:color w:val="5E5E5E" w:themeColor="text1"/>
              </w:rPr>
            </w:pPr>
            <w:r>
              <w:rPr>
                <w:rFonts w:asciiTheme="minorHAnsi" w:hAnsiTheme="minorHAnsi" w:cstheme="minorHAnsi"/>
                <w:color w:val="5E5E5E" w:themeColor="text1"/>
              </w:rPr>
              <w:t>Today’s Date</w:t>
            </w:r>
          </w:p>
        </w:tc>
      </w:tr>
      <w:tr w:rsidRPr="001346F5" w:rsidR="00636867" w:rsidTr="00F04097" w14:paraId="0095659E" w14:textId="77777777">
        <w:trPr>
          <w:trHeight w:val="1165"/>
        </w:trPr>
        <w:tc>
          <w:tcPr>
            <w:tcW w:w="5317" w:type="dxa"/>
            <w:tcBorders>
              <w:bottom w:val="single" w:color="auto" w:sz="4" w:space="0"/>
            </w:tcBorders>
            <w:tcMar>
              <w:top w:w="100" w:type="nil"/>
              <w:right w:w="100" w:type="nil"/>
            </w:tcMar>
            <w:vAlign w:val="bottom"/>
          </w:tcPr>
          <w:p w:rsidR="00636867" w:rsidP="00636867" w:rsidRDefault="00636867" w14:paraId="5E0A93C1" w14:textId="77777777">
            <w:pPr>
              <w:pStyle w:val="GrayBodyTextStyle"/>
              <w:ind w:left="0"/>
              <w:jc w:val="left"/>
              <w:rPr>
                <w:rFonts w:asciiTheme="minorHAnsi" w:hAnsiTheme="minorHAnsi" w:cstheme="minorHAnsi"/>
                <w:color w:val="5E5E5E" w:themeColor="text1"/>
              </w:rPr>
            </w:pPr>
          </w:p>
        </w:tc>
        <w:tc>
          <w:tcPr>
            <w:tcW w:w="4763" w:type="dxa"/>
            <w:tcBorders>
              <w:bottom w:val="single" w:color="auto" w:sz="4" w:space="0"/>
            </w:tcBorders>
            <w:vAlign w:val="bottom"/>
          </w:tcPr>
          <w:p w:rsidRPr="00197174" w:rsidR="00636867" w:rsidP="00636867" w:rsidRDefault="00636867" w14:paraId="56D33B43" w14:textId="77777777">
            <w:pPr>
              <w:pStyle w:val="GrayBodyTextStyle"/>
              <w:ind w:left="0"/>
              <w:jc w:val="left"/>
              <w:rPr>
                <w:rFonts w:cstheme="minorHAnsi"/>
                <w:color w:val="5E5E5E" w:themeColor="text1"/>
              </w:rPr>
            </w:pPr>
          </w:p>
        </w:tc>
      </w:tr>
      <w:tr w:rsidRPr="001346F5" w:rsidR="008D6817" w:rsidTr="00F94DED" w14:paraId="0046FE5C" w14:textId="77777777">
        <w:trPr>
          <w:trHeight w:val="372"/>
        </w:trPr>
        <w:tc>
          <w:tcPr>
            <w:tcW w:w="5317" w:type="dxa"/>
            <w:tcBorders>
              <w:top w:val="single" w:color="auto" w:sz="4" w:space="0"/>
            </w:tcBorders>
            <w:tcMar>
              <w:top w:w="100" w:type="nil"/>
              <w:right w:w="100" w:type="nil"/>
            </w:tcMar>
            <w:vAlign w:val="bottom"/>
          </w:tcPr>
          <w:p w:rsidR="008D6817" w:rsidP="00636867" w:rsidRDefault="008D6817" w14:paraId="2940C8A6" w14:textId="2548104D">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 of Breach</w:t>
            </w:r>
          </w:p>
        </w:tc>
        <w:tc>
          <w:tcPr>
            <w:tcW w:w="4763" w:type="dxa"/>
            <w:tcBorders>
              <w:top w:val="single" w:color="auto" w:sz="4" w:space="0"/>
            </w:tcBorders>
            <w:vAlign w:val="bottom"/>
          </w:tcPr>
          <w:p w:rsidR="008D6817" w:rsidP="00636867" w:rsidRDefault="000C5292" w14:paraId="355E5DF3" w14:textId="13401230">
            <w:pPr>
              <w:pStyle w:val="GrayBodyTextStyle"/>
              <w:ind w:left="0"/>
              <w:jc w:val="left"/>
              <w:rPr>
                <w:rFonts w:asciiTheme="minorHAnsi" w:hAnsiTheme="minorHAnsi" w:cstheme="minorHAnsi"/>
                <w:color w:val="5E5E5E" w:themeColor="text1"/>
              </w:rPr>
            </w:pPr>
            <w:r>
              <w:rPr>
                <w:rFonts w:cstheme="minorHAnsi"/>
                <w:color w:val="5E5E5E" w:themeColor="text1"/>
              </w:rPr>
              <w:t>Number of Individuals Affected</w:t>
            </w:r>
          </w:p>
        </w:tc>
      </w:tr>
    </w:tbl>
    <w:p w:rsidRPr="00197174" w:rsidR="00197174" w:rsidP="00197174" w:rsidRDefault="00197174" w14:paraId="22B987E0" w14:textId="31FDF0C9">
      <w:pPr>
        <w:rPr>
          <w:rFonts w:cstheme="minorHAnsi"/>
          <w:color w:val="5E5E5E" w:themeColor="text1"/>
        </w:rPr>
      </w:pPr>
    </w:p>
    <w:p w:rsidRPr="00197174" w:rsidR="00197174" w:rsidP="004D6DE9" w:rsidRDefault="00197174" w14:paraId="4F5E84E0" w14:textId="77777777">
      <w:pPr>
        <w:pStyle w:val="GrayBodyTextStyle"/>
      </w:pPr>
      <w:r>
        <w:t>To determine if an impermissible use or disclosure of protected health information constitutes a breach, and whether the breach is reportable under the Breach Notification for Unsecured Protected Health Information Rule, covered entities and business associates will need to investigate each breach and perform a risk assessment. The risk assessment will help the covered entity determine if there is “more than a low probability that the PHI has been compromised” as a result of the impermissible use or disclosure.</w:t>
      </w:r>
    </w:p>
    <w:p w:rsidRPr="00197174" w:rsidR="00197174" w:rsidP="004D6DE9" w:rsidRDefault="00197174" w14:paraId="781C59BE" w14:textId="77777777">
      <w:pPr>
        <w:pStyle w:val="GrayBodyTextStyle"/>
      </w:pPr>
    </w:p>
    <w:p w:rsidRPr="00197174" w:rsidR="00197174" w:rsidP="004D6DE9" w:rsidRDefault="00197174" w14:paraId="72ABBC17" w14:textId="3E8E77D4">
      <w:pPr>
        <w:pStyle w:val="GrayBodyTextStyle"/>
      </w:pPr>
      <w:r>
        <w:t xml:space="preserve">This form, the </w:t>
      </w:r>
      <w:r>
        <w:rPr>
          <w:b/>
          <w:bCs/>
        </w:rPr>
        <w:t>“Breach Determination Worksheet</w:t>
      </w:r>
      <w:r>
        <w:t xml:space="preserve">”, should be used to first determine if the breach is considered notifiable. Once this has been decided proceed to the following </w:t>
      </w:r>
      <w:r>
        <w:rPr>
          <w:b/>
        </w:rPr>
        <w:t>Breach Risk Assessment Worksheet</w:t>
      </w:r>
      <w:r>
        <w:t xml:space="preserve"> to determine if there was or was not a low probability that the PHI was compromised. If the assessment shows there was more than a low probability, it will be necessary to perform notifications as described within this manual. It may be helpful to gather as much information as possible before beginning the worksheets.</w:t>
      </w:r>
    </w:p>
    <w:p w:rsidRPr="00197174" w:rsidR="00197174" w:rsidP="004D6DE9" w:rsidRDefault="00197174" w14:paraId="415BB81D" w14:textId="77777777">
      <w:pPr>
        <w:pStyle w:val="GrayBodyTextStyle"/>
      </w:pPr>
    </w:p>
    <w:p w:rsidRPr="00197174" w:rsidR="00197174" w:rsidP="00CC12EE" w:rsidRDefault="00197174" w14:paraId="76B310D1" w14:textId="77777777">
      <w:pPr>
        <w:pStyle w:val="Style1"/>
        <w:numPr>
          <w:ilvl w:val="0"/>
          <w:numId w:val="305"/>
        </w:numPr>
      </w:pPr>
      <w:r>
        <w:t xml:space="preserve">Was the information PHI? </w:t>
      </w:r>
    </w:p>
    <w:p w:rsidRPr="00197174" w:rsidR="00197174" w:rsidP="004D6DE9" w:rsidRDefault="00000000" w14:paraId="4E990B6D" w14:textId="75F3C737">
      <w:pPr>
        <w:pStyle w:val="GrayBodyTextStyle"/>
      </w:pPr>
      <w:sdt>
        <w:sdtPr>
          <w:id w:val="-37316728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notifiable breach, document and continue</w:t>
      </w:r>
    </w:p>
    <w:p w:rsidRPr="00197174" w:rsidR="00197174" w:rsidP="004D6DE9" w:rsidRDefault="00000000" w14:paraId="605824D8" w14:textId="4A4BFB3C">
      <w:pPr>
        <w:pStyle w:val="GrayBodyTextStyle"/>
      </w:pPr>
      <w:sdt>
        <w:sdtPr>
          <w:id w:val="143994801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not a notifiable breach, documentation only, STOP HERE</w:t>
      </w:r>
    </w:p>
    <w:p w:rsidR="00BE0C0B" w:rsidP="004D6DE9" w:rsidRDefault="00BE0C0B" w14:paraId="3F5503C3" w14:textId="77777777">
      <w:pPr>
        <w:pStyle w:val="GrayBodyTextStyle"/>
      </w:pPr>
    </w:p>
    <w:p w:rsidR="00BE0C0B" w:rsidP="00C423CA" w:rsidRDefault="00197174" w14:paraId="16FBB116" w14:textId="29DAB4AB">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BA3449" w:rsidTr="00F04097" w14:paraId="1DA96736" w14:textId="77777777">
        <w:trPr>
          <w:trHeight w:val="1440"/>
        </w:trPr>
        <w:tc>
          <w:tcPr>
            <w:tcW w:w="10992" w:type="dxa"/>
          </w:tcPr>
          <w:p w:rsidR="00BA3449" w:rsidP="00C423CA" w:rsidRDefault="00BA3449" w14:paraId="15FCC8A0" w14:textId="77777777">
            <w:pPr>
              <w:pStyle w:val="GrayBodyTextStyle"/>
              <w:spacing w:line="360" w:lineRule="auto"/>
              <w:ind w:left="0"/>
            </w:pPr>
          </w:p>
        </w:tc>
      </w:tr>
    </w:tbl>
    <w:p w:rsidR="003E2E7A" w:rsidP="003E2E7A" w:rsidRDefault="003E2E7A" w14:paraId="43199483" w14:textId="77777777">
      <w:pPr>
        <w:pStyle w:val="Style1"/>
        <w:numPr>
          <w:ilvl w:val="0"/>
          <w:numId w:val="0"/>
        </w:numPr>
      </w:pPr>
    </w:p>
    <w:p w:rsidR="003E2E7A" w:rsidRDefault="003E2E7A" w14:paraId="4825D25F" w14:textId="77777777">
      <w:pPr>
        <w:rPr>
          <w:rFonts w:ascii="Arial" w:hAnsi="Arial" w:eastAsia="Arial" w:cs="Arial"/>
          <w:b/>
          <w:bCs/>
          <w:iCs/>
          <w:color w:val="5E5E5E"/>
          <w:kern w:val="0"/>
          <w14:ligatures w14:val="none"/>
        </w:rPr>
      </w:pPr>
      <w:r>
        <w:br w:type="page"/>
      </w:r>
    </w:p>
    <w:p w:rsidRPr="00197174" w:rsidR="00197174" w:rsidP="00BE0C0B" w:rsidRDefault="00197174" w14:paraId="1E17BEBF" w14:textId="476350F6">
      <w:pPr>
        <w:pStyle w:val="Style1"/>
      </w:pPr>
      <w:r>
        <w:t xml:space="preserve">Was the incident an </w:t>
      </w:r>
      <w:r>
        <w:rPr>
          <w:i/>
        </w:rPr>
        <w:t>unauthorized</w:t>
      </w:r>
      <w:r>
        <w:t xml:space="preserve"> impermissible use or disclosure of PHI in a manner not permissible under the Privacy Rule, (including more information than “minimum necessary” as defined by regulation) which could compromise the security or privacy of the PHI?</w:t>
      </w:r>
    </w:p>
    <w:p w:rsidRPr="00197174" w:rsidR="00197174" w:rsidP="004D6DE9" w:rsidRDefault="00000000" w14:paraId="0FFD5D5D" w14:textId="49BD21AD">
      <w:pPr>
        <w:pStyle w:val="GrayBodyTextStyle"/>
      </w:pPr>
      <w:sdt>
        <w:sdtPr>
          <w:id w:val="1524057866"/>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notifiable breach, document and continue</w:t>
      </w:r>
    </w:p>
    <w:p w:rsidR="001455B4" w:rsidP="001455B4" w:rsidRDefault="00000000" w14:paraId="055D2EBA" w14:textId="77777777">
      <w:pPr>
        <w:pStyle w:val="GrayBodyTextStyle"/>
      </w:pPr>
      <w:sdt>
        <w:sdtPr>
          <w:id w:val="-190728553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not a notifiable breach, documentation only, STOP HERE</w:t>
      </w:r>
    </w:p>
    <w:p w:rsidR="001455B4" w:rsidP="001455B4" w:rsidRDefault="001455B4" w14:paraId="52751AC1" w14:textId="77777777">
      <w:pPr>
        <w:pStyle w:val="GrayBodyTextStyle"/>
      </w:pPr>
    </w:p>
    <w:p w:rsidR="002458AA" w:rsidP="002458AA" w:rsidRDefault="00197174" w14:paraId="59AEF04B" w14:textId="77777777">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2458AA" w:rsidTr="00F04097" w14:paraId="6FB05084" w14:textId="77777777">
        <w:trPr>
          <w:trHeight w:val="1440"/>
        </w:trPr>
        <w:tc>
          <w:tcPr>
            <w:tcW w:w="10992" w:type="dxa"/>
          </w:tcPr>
          <w:p w:rsidR="002458AA" w:rsidP="002458AA" w:rsidRDefault="002458AA" w14:paraId="47465178" w14:textId="77777777">
            <w:pPr>
              <w:pStyle w:val="GrayBodyTextStyle"/>
              <w:spacing w:line="360" w:lineRule="auto"/>
              <w:ind w:left="0"/>
            </w:pPr>
          </w:p>
        </w:tc>
      </w:tr>
    </w:tbl>
    <w:p w:rsidR="003E2E7A" w:rsidP="003E2E7A" w:rsidRDefault="003E2E7A" w14:paraId="0F155DB1" w14:textId="77777777">
      <w:pPr>
        <w:pStyle w:val="Style1"/>
        <w:numPr>
          <w:ilvl w:val="0"/>
          <w:numId w:val="0"/>
        </w:numPr>
        <w:ind w:left="1260"/>
      </w:pPr>
    </w:p>
    <w:p w:rsidR="00226623" w:rsidP="00226623" w:rsidRDefault="00226623" w14:paraId="14897ABC" w14:textId="77777777">
      <w:pPr>
        <w:pStyle w:val="Style1"/>
      </w:pPr>
      <w:r>
        <w:t>Has the breach included any of the PHI identifiers listed previously in the Breach Notification of Unsecured Protected Health Information?</w:t>
      </w:r>
    </w:p>
    <w:p w:rsidRPr="00197174" w:rsidR="001455B4" w:rsidP="001455B4" w:rsidRDefault="00000000" w14:paraId="4B9477BD" w14:textId="60BB827A">
      <w:pPr>
        <w:pStyle w:val="GrayBodyTextStyle"/>
      </w:pPr>
      <w:sdt>
        <w:sdtPr>
          <w:id w:val="129603380"/>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notifiable breach, document and continue</w:t>
      </w:r>
    </w:p>
    <w:p w:rsidR="001455B4" w:rsidP="001455B4" w:rsidRDefault="00000000" w14:paraId="19C26687" w14:textId="77777777">
      <w:pPr>
        <w:pStyle w:val="GrayBodyTextStyle"/>
      </w:pPr>
      <w:sdt>
        <w:sdtPr>
          <w:id w:val="-18251060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not a notifiable breach, documentation only, STOP HERE</w:t>
      </w:r>
    </w:p>
    <w:p w:rsidR="001455B4" w:rsidP="001455B4" w:rsidRDefault="001455B4" w14:paraId="51E40CDA" w14:textId="77777777">
      <w:pPr>
        <w:pStyle w:val="GrayBodyTextStyle"/>
      </w:pPr>
    </w:p>
    <w:p w:rsidR="001455B4" w:rsidP="00C423CA" w:rsidRDefault="001455B4" w14:paraId="5B752E76" w14:textId="061197BE">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2458AA" w:rsidTr="00F04097" w14:paraId="77EA0D00" w14:textId="77777777">
        <w:trPr>
          <w:trHeight w:val="1440"/>
        </w:trPr>
        <w:tc>
          <w:tcPr>
            <w:tcW w:w="10992" w:type="dxa"/>
          </w:tcPr>
          <w:p w:rsidR="002458AA" w:rsidP="00C423CA" w:rsidRDefault="002458AA" w14:paraId="3DF194E6" w14:textId="77777777">
            <w:pPr>
              <w:pStyle w:val="GrayBodyTextStyle"/>
              <w:spacing w:line="360" w:lineRule="auto"/>
              <w:ind w:left="0"/>
            </w:pPr>
          </w:p>
        </w:tc>
      </w:tr>
    </w:tbl>
    <w:p w:rsidR="003E2E7A" w:rsidP="003E2E7A" w:rsidRDefault="003E2E7A" w14:paraId="3816B832" w14:textId="77777777">
      <w:pPr>
        <w:pStyle w:val="Style1"/>
        <w:numPr>
          <w:ilvl w:val="0"/>
          <w:numId w:val="0"/>
        </w:numPr>
        <w:ind w:left="1260"/>
      </w:pPr>
    </w:p>
    <w:p w:rsidRPr="00197174" w:rsidR="00197174" w:rsidP="00897C0A" w:rsidRDefault="00197174" w14:paraId="360289B9" w14:textId="6E045AA7">
      <w:pPr>
        <w:pStyle w:val="Style1"/>
      </w:pPr>
      <w:r>
        <w:t>Did the use/disclosure occur despite HIPAA reasonable safeguards and “minimum necessary” procedures, that are “incident to” an otherwise permissible disclosure? This would not violate the Privacy Rule, so would not be a notifiable breach. (e.g., a visitor or patient sees the name of another patient on a waiting room sign-in sheet.)</w:t>
      </w:r>
    </w:p>
    <w:p w:rsidRPr="00197174" w:rsidR="00897C0A" w:rsidP="00897C0A" w:rsidRDefault="00000000" w14:paraId="44C4A47A" w14:textId="193FF913">
      <w:pPr>
        <w:pStyle w:val="GrayBodyTextStyle"/>
      </w:pPr>
      <w:sdt>
        <w:sdtPr>
          <w:id w:val="-386723598"/>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not a notifiable breach, documentation only, STOP HERE</w:t>
      </w:r>
    </w:p>
    <w:p w:rsidR="00897C0A" w:rsidP="00897C0A" w:rsidRDefault="00000000" w14:paraId="46E6BB67" w14:textId="6AD06AC8">
      <w:pPr>
        <w:pStyle w:val="GrayBodyTextStyle"/>
      </w:pPr>
      <w:sdt>
        <w:sdtPr>
          <w:id w:val="187865305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w:t>
      </w:r>
      <w:r>
        <w:rPr>
          <w:kern w:val="1"/>
        </w:rPr>
        <w:t>possible notifiable breach, document and continue</w:t>
      </w:r>
    </w:p>
    <w:p w:rsidR="00897C0A" w:rsidP="00897C0A" w:rsidRDefault="00897C0A" w14:paraId="1CB04B84" w14:textId="77777777">
      <w:pPr>
        <w:pStyle w:val="GrayBodyTextStyle"/>
      </w:pPr>
    </w:p>
    <w:p w:rsidR="00897C0A" w:rsidP="00C423CA" w:rsidRDefault="00897C0A" w14:paraId="6DA7C098" w14:textId="4FA307B7">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F04097" w:rsidTr="00F04097" w14:paraId="3E2EAF99" w14:textId="77777777">
        <w:trPr>
          <w:trHeight w:val="1440"/>
        </w:trPr>
        <w:tc>
          <w:tcPr>
            <w:tcW w:w="10992" w:type="dxa"/>
          </w:tcPr>
          <w:p w:rsidR="00F04097" w:rsidP="00C423CA" w:rsidRDefault="00F04097" w14:paraId="6D21A11C" w14:textId="77777777">
            <w:pPr>
              <w:pStyle w:val="GrayBodyTextStyle"/>
              <w:spacing w:line="360" w:lineRule="auto"/>
              <w:ind w:left="0"/>
            </w:pPr>
          </w:p>
        </w:tc>
      </w:tr>
    </w:tbl>
    <w:p w:rsidR="003E2E7A" w:rsidP="003E2E7A" w:rsidRDefault="003E2E7A" w14:paraId="4D9403D7" w14:textId="77777777">
      <w:pPr>
        <w:pStyle w:val="Style1"/>
        <w:numPr>
          <w:ilvl w:val="0"/>
          <w:numId w:val="0"/>
        </w:numPr>
        <w:ind w:left="1260" w:hanging="360"/>
      </w:pPr>
    </w:p>
    <w:p w:rsidR="003E2E7A" w:rsidRDefault="003E2E7A" w14:paraId="192D0A73" w14:textId="77777777">
      <w:pPr>
        <w:rPr>
          <w:rFonts w:ascii="Arial" w:hAnsi="Arial" w:eastAsia="Arial" w:cs="Arial"/>
          <w:b/>
          <w:bCs/>
          <w:iCs/>
          <w:color w:val="5E5E5E"/>
          <w:kern w:val="0"/>
          <w14:ligatures w14:val="none"/>
        </w:rPr>
      </w:pPr>
      <w:r>
        <w:br w:type="page"/>
      </w:r>
    </w:p>
    <w:p w:rsidRPr="00197174" w:rsidR="00197174" w:rsidP="00483552" w:rsidRDefault="00197174" w14:paraId="7035BC2D" w14:textId="4A744369">
      <w:pPr>
        <w:pStyle w:val="Style1"/>
      </w:pPr>
      <w:r>
        <w:t xml:space="preserve">Was the PHI “unsecured” according to the most recent HHS guidance? Notifications are only required in breaches of “unsecured PHI” as listed previously in the Breach Notification of Unsecured Protected Health Information. </w:t>
      </w:r>
    </w:p>
    <w:p w:rsidRPr="00197174" w:rsidR="00197174" w:rsidP="004D6DE9" w:rsidRDefault="00000000" w14:paraId="5880FC3D" w14:textId="6CB8F457">
      <w:pPr>
        <w:pStyle w:val="GrayBodyTextStyle"/>
      </w:pPr>
      <w:sdt>
        <w:sdtPr>
          <w:id w:val="1590049650"/>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reportable breach, document and continue</w:t>
      </w:r>
    </w:p>
    <w:p w:rsidRPr="00197174" w:rsidR="00197174" w:rsidP="004D6DE9" w:rsidRDefault="00000000" w14:paraId="67598D98" w14:textId="0272E6DA">
      <w:pPr>
        <w:pStyle w:val="GrayBodyTextStyle"/>
      </w:pPr>
      <w:sdt>
        <w:sdtPr>
          <w:id w:val="51142240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PHI was secured per HHS guidance, breach is not reportable, documentation only, STOP HERE</w:t>
      </w:r>
    </w:p>
    <w:p w:rsidRPr="00197174" w:rsidR="00197174" w:rsidP="004D6DE9" w:rsidRDefault="00197174" w14:paraId="7199ED76" w14:textId="77777777">
      <w:pPr>
        <w:pStyle w:val="GrayBodyTextStyle"/>
      </w:pPr>
    </w:p>
    <w:p w:rsidR="00197174" w:rsidP="00C423CA" w:rsidRDefault="00197174" w14:paraId="3937C1A0" w14:textId="41E01438">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F04097" w:rsidTr="00F04097" w14:paraId="5C42322C" w14:textId="77777777">
        <w:trPr>
          <w:trHeight w:val="1440"/>
        </w:trPr>
        <w:tc>
          <w:tcPr>
            <w:tcW w:w="10992" w:type="dxa"/>
          </w:tcPr>
          <w:p w:rsidR="00F04097" w:rsidP="00C423CA" w:rsidRDefault="00F04097" w14:paraId="2F6BF928" w14:textId="77777777">
            <w:pPr>
              <w:pStyle w:val="GrayBodyTextStyle"/>
              <w:spacing w:line="360" w:lineRule="auto"/>
              <w:ind w:left="0"/>
            </w:pPr>
          </w:p>
        </w:tc>
      </w:tr>
    </w:tbl>
    <w:p w:rsidR="00F04097" w:rsidRDefault="00F04097" w14:paraId="4368A351" w14:textId="3CCF9CE1">
      <w:pPr>
        <w:rPr>
          <w:rFonts w:ascii="Arial" w:hAnsi="Arial" w:eastAsia="Arial" w:cs="Arial"/>
          <w:b/>
          <w:bCs/>
          <w:iCs/>
          <w:color w:val="5E5E5E"/>
          <w:kern w:val="0"/>
          <w14:ligatures w14:val="none"/>
        </w:rPr>
      </w:pPr>
    </w:p>
    <w:p w:rsidRPr="00197174" w:rsidR="00197174" w:rsidP="005C6681" w:rsidRDefault="00197174" w14:paraId="0F6FC316" w14:textId="071DEFE8">
      <w:pPr>
        <w:pStyle w:val="Style1"/>
      </w:pPr>
      <w:r>
        <w:t>Did the breach fall under one of the exceptions: un-retainable, unintentional, or inadvertent, listed previously in the Breach Notification of Unsecured Protected Health Information?</w:t>
      </w:r>
    </w:p>
    <w:p w:rsidRPr="00197174" w:rsidR="00197174" w:rsidP="004D6DE9" w:rsidRDefault="00000000" w14:paraId="4D9BE7A0" w14:textId="1EB9B287">
      <w:pPr>
        <w:pStyle w:val="GrayBodyTextStyle"/>
      </w:pPr>
      <w:sdt>
        <w:sdtPr>
          <w:id w:val="-1471363511"/>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notification not required, documentation only, STOP HERE</w:t>
      </w:r>
    </w:p>
    <w:p w:rsidRPr="00197174" w:rsidR="00197174" w:rsidP="004D6DE9" w:rsidRDefault="00000000" w14:paraId="7111CDA6" w14:textId="5DF05647">
      <w:pPr>
        <w:pStyle w:val="GrayBodyTextStyle"/>
      </w:pPr>
      <w:sdt>
        <w:sdtPr>
          <w:id w:val="-94955519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possible notifiable breach, document and continue</w:t>
      </w:r>
    </w:p>
    <w:p w:rsidRPr="00197174" w:rsidR="00197174" w:rsidP="004D6DE9" w:rsidRDefault="00197174" w14:paraId="530B420E" w14:textId="77777777">
      <w:pPr>
        <w:pStyle w:val="GrayBodyTextStyle"/>
      </w:pPr>
    </w:p>
    <w:p w:rsidRPr="00197174" w:rsidR="00197174" w:rsidP="00C423CA" w:rsidRDefault="00197174" w14:paraId="71F1EA86" w14:textId="77777777">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F04097" w:rsidTr="00F04097" w14:paraId="7377E3CB" w14:textId="77777777">
        <w:trPr>
          <w:trHeight w:val="1224"/>
        </w:trPr>
        <w:tc>
          <w:tcPr>
            <w:tcW w:w="10992" w:type="dxa"/>
          </w:tcPr>
          <w:p w:rsidR="00F04097" w:rsidP="004D6DE9" w:rsidRDefault="00F04097" w14:paraId="50088F8D" w14:textId="77777777">
            <w:pPr>
              <w:pStyle w:val="GrayBodyTextStyle"/>
              <w:ind w:left="0"/>
            </w:pPr>
          </w:p>
        </w:tc>
      </w:tr>
    </w:tbl>
    <w:p w:rsidR="00C423CA" w:rsidP="004D6DE9" w:rsidRDefault="00C423CA" w14:paraId="1A333E95" w14:textId="77777777">
      <w:pPr>
        <w:pStyle w:val="GrayBodyTextStyle"/>
      </w:pPr>
    </w:p>
    <w:p w:rsidR="003E2E7A" w:rsidP="004D6DE9" w:rsidRDefault="003E2E7A" w14:paraId="22472D99" w14:textId="77777777">
      <w:pPr>
        <w:pStyle w:val="GrayBodyTextStyle"/>
      </w:pPr>
    </w:p>
    <w:p w:rsidR="003E2E7A" w:rsidP="004D6DE9" w:rsidRDefault="003E2E7A" w14:paraId="4F180889" w14:textId="77777777">
      <w:pPr>
        <w:pStyle w:val="GrayBodyTextStyle"/>
      </w:pPr>
    </w:p>
    <w:p w:rsidRPr="00197174" w:rsidR="00197174" w:rsidP="004D6DE9" w:rsidRDefault="00197174" w14:paraId="51BBFF29" w14:textId="1FAD1C01">
      <w:pPr>
        <w:pStyle w:val="GrayBodyTextStyle"/>
      </w:pPr>
      <w:r>
        <w:t>By answering the questions above, you have been able to determine whether the breach is notifiable. If so, continue to the “Breach Risk Assessment Worksheet” to determine whether there is a more than a low probability that the PHI has been compromised.</w:t>
      </w:r>
    </w:p>
    <w:p w:rsidR="00726365" w:rsidP="004D6DE9" w:rsidRDefault="00726365" w14:paraId="4964B409" w14:textId="77777777">
      <w:pPr>
        <w:pStyle w:val="GrayBodyTextStyle"/>
      </w:pPr>
    </w:p>
    <w:p w:rsidR="00C423CA" w:rsidP="004D6DE9" w:rsidRDefault="00C423CA" w14:paraId="2B67E48B" w14:textId="77777777">
      <w:pPr>
        <w:pStyle w:val="GrayBodyTextStyle"/>
      </w:pPr>
    </w:p>
    <w:p w:rsidR="003E2E7A" w:rsidP="004D6DE9" w:rsidRDefault="003E2E7A" w14:paraId="4E98BEBD" w14:textId="77777777">
      <w:pPr>
        <w:pStyle w:val="GrayBodyTextStyle"/>
      </w:pPr>
    </w:p>
    <w:p w:rsidR="003E2E7A" w:rsidP="004D6DE9" w:rsidRDefault="003E2E7A" w14:paraId="516B8EB3" w14:textId="77777777">
      <w:pPr>
        <w:pStyle w:val="GrayBodyTextStyle"/>
      </w:pPr>
    </w:p>
    <w:p w:rsidR="003E2E7A" w:rsidP="004D6DE9" w:rsidRDefault="003E2E7A" w14:paraId="21F54101" w14:textId="77777777">
      <w:pPr>
        <w:pStyle w:val="GrayBodyTextStyle"/>
      </w:pPr>
    </w:p>
    <w:p w:rsidR="003E2E7A" w:rsidP="004D6DE9" w:rsidRDefault="003E2E7A" w14:paraId="15778FC8" w14:textId="77777777">
      <w:pPr>
        <w:pStyle w:val="GrayBodyTextStyle"/>
      </w:pPr>
    </w:p>
    <w:p w:rsidRPr="00197174" w:rsidR="00197174" w:rsidP="004D6DE9" w:rsidRDefault="00252505" w14:paraId="7ABE652F" w14:textId="6E54199F">
      <w:pPr>
        <w:pStyle w:val="GrayBodyTextStyle"/>
      </w:pPr>
      <w:r>
        <w:t>________________________________________________________________________________</w:t>
        <w:tab/>
      </w:r>
    </w:p>
    <w:p w:rsidRPr="00197174" w:rsidR="00197174" w:rsidP="004D6DE9" w:rsidRDefault="00197174" w14:paraId="753CA81E" w14:textId="4434B33C">
      <w:pPr>
        <w:pStyle w:val="GrayBodyTextStyle"/>
      </w:pPr>
      <w:r>
        <w:t>Privacy Officer Signature</w:t>
        <w:tab/>
        <w:t xml:space="preserve">                          Date</w:t>
        <w:tab/>
        <w:tab/>
        <w:tab/>
        <w:t xml:space="preserve">               Print Name</w:t>
      </w:r>
    </w:p>
    <w:p w:rsidR="00C423CA" w:rsidRDefault="00C423CA" w14:paraId="5A776A42" w14:textId="77777777">
      <w:pPr>
        <w:rPr>
          <w:rFonts w:ascii="Arial" w:hAnsi="Arial" w:eastAsia="Arial" w:cs="Arial"/>
          <w:b/>
          <w:bCs/>
          <w:color w:val="467C9D" w:themeColor="accent1"/>
          <w:kern w:val="0"/>
          <w:sz w:val="28"/>
          <w:szCs w:val="28"/>
          <w14:ligatures w14:val="none"/>
        </w:rPr>
      </w:pPr>
      <w:r>
        <w:br w:type="page"/>
      </w:r>
    </w:p>
    <w:p w:rsidR="00556617" w:rsidP="00FA43A8" w:rsidRDefault="00556617" w14:paraId="3E94B9AA" w14:textId="4BB78508">
      <w:pPr>
        <w:pStyle w:val="DarkBlueHeading1"/>
      </w:pPr>
      <w:bookmarkStart w:name="_Toc218072610" w:id="69"/>
      <w:r>
        <w:t>Breach Risk Assessment Worksheet</w:t>
      </w:r>
      <w:bookmarkEnd w:id="69"/>
    </w:p>
    <w:p w:rsidRPr="004321D7" w:rsidR="00556617" w:rsidP="004321D7" w:rsidRDefault="00556617" w14:paraId="6AA38A9E" w14:textId="77777777">
      <w:pPr>
        <w:pStyle w:val="GrayBodyTextStyle"/>
      </w:pPr>
      <w:r>
        <w:t>Complete This Worksheet After the Breach Determination Worksheet</w:t>
      </w:r>
    </w:p>
    <w:tbl>
      <w:tblPr>
        <w:tblW w:w="10080" w:type="dxa"/>
        <w:tblInd w:w="893" w:type="dxa"/>
        <w:tblLayout w:type="fixed"/>
        <w:tblLook w:val="0000" w:firstRow="0" w:lastRow="0" w:firstColumn="0" w:lastColumn="0" w:noHBand="0" w:noVBand="0"/>
      </w:tblPr>
      <w:tblGrid>
        <w:gridCol w:w="5317"/>
        <w:gridCol w:w="4763"/>
      </w:tblGrid>
      <w:tr w:rsidRPr="001346F5" w:rsidR="00556617" w14:paraId="31223504" w14:textId="77777777">
        <w:trPr>
          <w:trHeight w:val="576"/>
        </w:trPr>
        <w:tc>
          <w:tcPr>
            <w:tcW w:w="5317" w:type="dxa"/>
            <w:tcBorders>
              <w:bottom w:val="single" w:color="auto" w:sz="4" w:space="0"/>
            </w:tcBorders>
            <w:tcMar>
              <w:top w:w="100" w:type="nil"/>
              <w:right w:w="100" w:type="nil"/>
            </w:tcMar>
            <w:vAlign w:val="bottom"/>
          </w:tcPr>
          <w:p w:rsidRPr="007255D5" w:rsidR="00556617" w:rsidRDefault="00556617" w14:paraId="6207CF60" w14:textId="77777777">
            <w:pPr>
              <w:pStyle w:val="GrayBodyTextStyle"/>
              <w:ind w:left="0"/>
              <w:jc w:val="left"/>
              <w:rPr>
                <w:rFonts w:asciiTheme="minorHAnsi" w:hAnsiTheme="minorHAnsi" w:cstheme="minorHAnsi"/>
                <w:color w:val="5E5E5E" w:themeColor="text1"/>
              </w:rPr>
            </w:pPr>
            <w:r>
              <w:rPr>
                <w:rFonts w:cstheme="minorHAnsi"/>
                <w:color w:val="5E5E5E" w:themeColor="text1"/>
              </w:rPr>
              <w:tab/>
            </w:r>
          </w:p>
        </w:tc>
        <w:tc>
          <w:tcPr>
            <w:tcW w:w="4763" w:type="dxa"/>
            <w:tcBorders>
              <w:bottom w:val="single" w:color="auto" w:sz="4" w:space="0"/>
            </w:tcBorders>
            <w:vAlign w:val="bottom"/>
          </w:tcPr>
          <w:p w:rsidR="00556617" w:rsidRDefault="00556617" w14:paraId="60AB928E" w14:textId="77777777">
            <w:pPr>
              <w:pStyle w:val="GrayBodyTextStyle"/>
              <w:ind w:left="0"/>
              <w:jc w:val="left"/>
              <w:rPr>
                <w:rFonts w:asciiTheme="minorHAnsi" w:hAnsiTheme="minorHAnsi" w:cstheme="minorHAnsi"/>
                <w:color w:val="5E5E5E" w:themeColor="text1"/>
              </w:rPr>
            </w:pPr>
          </w:p>
        </w:tc>
      </w:tr>
      <w:tr w:rsidRPr="001346F5" w:rsidR="00556617" w14:paraId="0AC456B0" w14:textId="77777777">
        <w:trPr>
          <w:trHeight w:val="345"/>
        </w:trPr>
        <w:tc>
          <w:tcPr>
            <w:tcW w:w="5317" w:type="dxa"/>
            <w:tcBorders>
              <w:top w:val="single" w:color="auto" w:sz="4" w:space="0"/>
            </w:tcBorders>
            <w:tcMar>
              <w:top w:w="100" w:type="nil"/>
              <w:right w:w="100" w:type="nil"/>
            </w:tcMar>
            <w:vAlign w:val="bottom"/>
          </w:tcPr>
          <w:p w:rsidR="00556617" w:rsidRDefault="00556617" w14:paraId="0858B5B8" w14:textId="7777777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Breach Description</w:t>
            </w:r>
          </w:p>
        </w:tc>
        <w:tc>
          <w:tcPr>
            <w:tcW w:w="4763" w:type="dxa"/>
            <w:tcBorders>
              <w:top w:val="single" w:color="auto" w:sz="4" w:space="0"/>
            </w:tcBorders>
            <w:vAlign w:val="bottom"/>
          </w:tcPr>
          <w:p w:rsidRPr="00197174" w:rsidR="00556617" w:rsidRDefault="00556617" w14:paraId="4E401076" w14:textId="77777777">
            <w:pPr>
              <w:pStyle w:val="GrayBodyTextStyle"/>
              <w:ind w:left="0"/>
              <w:jc w:val="left"/>
              <w:rPr>
                <w:rFonts w:cstheme="minorHAnsi"/>
                <w:color w:val="5E5E5E" w:themeColor="text1"/>
              </w:rPr>
            </w:pPr>
            <w:r>
              <w:rPr>
                <w:rFonts w:asciiTheme="minorHAnsi" w:hAnsiTheme="minorHAnsi" w:cstheme="minorHAnsi"/>
                <w:color w:val="5E5E5E" w:themeColor="text1"/>
              </w:rPr>
              <w:t>Today’s Date</w:t>
            </w:r>
          </w:p>
        </w:tc>
      </w:tr>
      <w:tr w:rsidRPr="001346F5" w:rsidR="00556617" w14:paraId="3172E9A9" w14:textId="77777777">
        <w:trPr>
          <w:trHeight w:val="576"/>
        </w:trPr>
        <w:tc>
          <w:tcPr>
            <w:tcW w:w="5317" w:type="dxa"/>
            <w:tcBorders>
              <w:bottom w:val="single" w:color="auto" w:sz="4" w:space="0"/>
            </w:tcBorders>
            <w:tcMar>
              <w:top w:w="100" w:type="nil"/>
              <w:right w:w="100" w:type="nil"/>
            </w:tcMar>
            <w:vAlign w:val="bottom"/>
          </w:tcPr>
          <w:p w:rsidR="00556617" w:rsidRDefault="00556617" w14:paraId="293E4CEB" w14:textId="77777777">
            <w:pPr>
              <w:pStyle w:val="GrayBodyTextStyle"/>
              <w:ind w:left="0"/>
              <w:jc w:val="left"/>
              <w:rPr>
                <w:rFonts w:asciiTheme="minorHAnsi" w:hAnsiTheme="minorHAnsi" w:cstheme="minorHAnsi"/>
                <w:color w:val="5E5E5E" w:themeColor="text1"/>
              </w:rPr>
            </w:pPr>
          </w:p>
        </w:tc>
        <w:tc>
          <w:tcPr>
            <w:tcW w:w="4763" w:type="dxa"/>
            <w:tcBorders>
              <w:bottom w:val="single" w:color="auto" w:sz="4" w:space="0"/>
            </w:tcBorders>
            <w:vAlign w:val="bottom"/>
          </w:tcPr>
          <w:p w:rsidRPr="00197174" w:rsidR="00556617" w:rsidRDefault="00556617" w14:paraId="5619A8F0" w14:textId="77777777">
            <w:pPr>
              <w:pStyle w:val="GrayBodyTextStyle"/>
              <w:ind w:left="0"/>
              <w:jc w:val="left"/>
              <w:rPr>
                <w:rFonts w:cstheme="minorHAnsi"/>
                <w:color w:val="5E5E5E" w:themeColor="text1"/>
              </w:rPr>
            </w:pPr>
          </w:p>
        </w:tc>
      </w:tr>
      <w:tr w:rsidRPr="001346F5" w:rsidR="00556617" w14:paraId="17EB7DC1" w14:textId="77777777">
        <w:trPr>
          <w:trHeight w:val="372"/>
        </w:trPr>
        <w:tc>
          <w:tcPr>
            <w:tcW w:w="5317" w:type="dxa"/>
            <w:tcBorders>
              <w:top w:val="single" w:color="auto" w:sz="4" w:space="0"/>
            </w:tcBorders>
            <w:tcMar>
              <w:top w:w="100" w:type="nil"/>
              <w:right w:w="100" w:type="nil"/>
            </w:tcMar>
            <w:vAlign w:val="bottom"/>
          </w:tcPr>
          <w:p w:rsidR="00556617" w:rsidRDefault="00556617" w14:paraId="207AD682" w14:textId="7777777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 of Breach</w:t>
            </w:r>
          </w:p>
        </w:tc>
        <w:tc>
          <w:tcPr>
            <w:tcW w:w="4763" w:type="dxa"/>
            <w:tcBorders>
              <w:top w:val="single" w:color="auto" w:sz="4" w:space="0"/>
            </w:tcBorders>
            <w:vAlign w:val="bottom"/>
          </w:tcPr>
          <w:p w:rsidR="00556617" w:rsidRDefault="00556617" w14:paraId="2383F219" w14:textId="77777777">
            <w:pPr>
              <w:pStyle w:val="GrayBodyTextStyle"/>
              <w:ind w:left="0"/>
              <w:jc w:val="left"/>
              <w:rPr>
                <w:rFonts w:asciiTheme="minorHAnsi" w:hAnsiTheme="minorHAnsi" w:cstheme="minorHAnsi"/>
                <w:color w:val="5E5E5E" w:themeColor="text1"/>
              </w:rPr>
            </w:pPr>
            <w:r>
              <w:rPr>
                <w:rFonts w:cstheme="minorHAnsi"/>
                <w:color w:val="5E5E5E" w:themeColor="text1"/>
              </w:rPr>
              <w:t>Number of Individuals Affected</w:t>
            </w:r>
          </w:p>
        </w:tc>
      </w:tr>
    </w:tbl>
    <w:p w:rsidR="00556617" w:rsidP="00556617" w:rsidRDefault="00556617" w14:paraId="5374F35B" w14:textId="77777777">
      <w:pPr>
        <w:pStyle w:val="GrayBodyTextStyle"/>
      </w:pPr>
    </w:p>
    <w:p w:rsidR="00556617" w:rsidP="00556617" w:rsidRDefault="00556617" w14:paraId="48A8D5E2" w14:textId="28BA4502">
      <w:pPr>
        <w:pStyle w:val="GrayBodyTextStyle"/>
      </w:pPr>
      <w:r>
        <w:t xml:space="preserve">Once you have determined that the breach is possibly notifiable and have ruled out whether the exceptions to notification apply, you will determine if there is </w:t>
      </w:r>
      <w:r>
        <w:rPr>
          <w:b/>
          <w:bCs/>
        </w:rPr>
        <w:t>more than a low probability that the PHI has been compromised</w:t>
      </w:r>
      <w:r>
        <w:t xml:space="preserve"> as a result of the impermissible use or disclosure.</w:t>
      </w:r>
    </w:p>
    <w:p w:rsidR="00556617" w:rsidP="00556617" w:rsidRDefault="00556617" w14:paraId="36A14ACC" w14:textId="77777777">
      <w:pPr>
        <w:pStyle w:val="GrayBodyTextStyle"/>
      </w:pPr>
    </w:p>
    <w:p w:rsidR="00556617" w:rsidP="00556617" w:rsidRDefault="00556617" w14:paraId="10221832" w14:textId="046F2313">
      <w:pPr>
        <w:pStyle w:val="GrayBodyTextStyle"/>
      </w:pPr>
      <w:r>
        <w:t xml:space="preserve">In performing the investigation and risk assessment, covered entities and business associates should know the answers to some specific questions, and consider a number of factors, some of which are described below. </w:t>
      </w:r>
    </w:p>
    <w:p w:rsidR="00556617" w:rsidP="00336997" w:rsidRDefault="00556617" w14:paraId="4436C6A3" w14:textId="7CC843BA">
      <w:pPr>
        <w:pStyle w:val="ListParagraph"/>
        <w:numPr>
          <w:ilvl w:val="0"/>
          <w:numId w:val="367"/>
        </w:numPr>
      </w:pPr>
      <w:r>
        <w:t>What type of information was it? (full name, Social Security numbers, date of birth, account number, diagnosis, type of services or facility, etc.)</w:t>
      </w:r>
    </w:p>
    <w:p w:rsidR="00556617" w:rsidP="00336997" w:rsidRDefault="00556617" w14:paraId="136D18E9" w14:textId="4C12829C">
      <w:pPr>
        <w:pStyle w:val="ListParagraph"/>
        <w:numPr>
          <w:ilvl w:val="0"/>
          <w:numId w:val="367"/>
        </w:numPr>
      </w:pPr>
      <w:r>
        <w:t>Who used or received PHI without permission? For instance, was it another HIPAA covered entity governed by the HIPAA Privacy and Security Rule, or any other agency governed by similar privacy rules?</w:t>
      </w:r>
    </w:p>
    <w:p w:rsidR="00556617" w:rsidP="00336997" w:rsidRDefault="00556617" w14:paraId="03FBDE49" w14:textId="61018C38">
      <w:pPr>
        <w:pStyle w:val="ListParagraph"/>
        <w:numPr>
          <w:ilvl w:val="0"/>
          <w:numId w:val="367"/>
        </w:numPr>
      </w:pPr>
      <w:r>
        <w:t>How was the information disclosed?</w:t>
      </w:r>
    </w:p>
    <w:p w:rsidR="00556617" w:rsidP="00336997" w:rsidRDefault="00556617" w14:paraId="708B38C2" w14:textId="77777777">
      <w:pPr>
        <w:pStyle w:val="ListParagraph"/>
        <w:numPr>
          <w:ilvl w:val="0"/>
          <w:numId w:val="367"/>
        </w:numPr>
      </w:pPr>
      <w:r>
        <w:t>Has the information been encrypted in some way, and is somewhat protected, although possibly not by the methods specified in HHS guidance?</w:t>
      </w:r>
    </w:p>
    <w:p w:rsidR="00556617" w:rsidP="00336997" w:rsidRDefault="00556617" w14:paraId="280D6B0E" w14:textId="77777777">
      <w:pPr>
        <w:pStyle w:val="ListParagraph"/>
        <w:numPr>
          <w:ilvl w:val="0"/>
          <w:numId w:val="367"/>
        </w:numPr>
      </w:pPr>
      <w:r>
        <w:t>Was it lost or stolen (for example, a misplaced laptop that is password protected, vs. paper records that have been stolen from the facility)?</w:t>
      </w:r>
    </w:p>
    <w:p w:rsidR="00556617" w:rsidP="00336997" w:rsidRDefault="00556617" w14:paraId="25D0C63D" w14:textId="77777777">
      <w:pPr>
        <w:pStyle w:val="ListParagraph"/>
        <w:numPr>
          <w:ilvl w:val="0"/>
          <w:numId w:val="367"/>
        </w:numPr>
      </w:pPr>
      <w:r>
        <w:t>Was it copied or otherwise retained? Could it have been?</w:t>
      </w:r>
    </w:p>
    <w:p w:rsidR="00556617" w:rsidP="00336997" w:rsidRDefault="00556617" w14:paraId="5551D6F1" w14:textId="77777777">
      <w:pPr>
        <w:pStyle w:val="ListParagraph"/>
        <w:numPr>
          <w:ilvl w:val="0"/>
          <w:numId w:val="367"/>
        </w:numPr>
      </w:pPr>
      <w:r>
        <w:t xml:space="preserve">If the PHI was in the form of paper records, had it been redacted (edited, modified, or revised by removing confidential or personal information)? </w:t>
      </w:r>
    </w:p>
    <w:p w:rsidR="00556617" w:rsidP="00336997" w:rsidRDefault="00556617" w14:paraId="3FAFD203" w14:textId="77777777">
      <w:pPr>
        <w:pStyle w:val="ListParagraph"/>
        <w:numPr>
          <w:ilvl w:val="0"/>
          <w:numId w:val="367"/>
        </w:numPr>
      </w:pPr>
      <w:r>
        <w:t>If so, is it still secure or can the information be re-identified?</w:t>
      </w:r>
    </w:p>
    <w:p w:rsidR="00556617" w:rsidP="00336997" w:rsidRDefault="00556617" w14:paraId="57189D99" w14:textId="77777777">
      <w:pPr>
        <w:pStyle w:val="ListParagraph"/>
        <w:numPr>
          <w:ilvl w:val="0"/>
          <w:numId w:val="367"/>
        </w:numPr>
      </w:pPr>
      <w:r>
        <w:t>Was the information in the form of a limited data set?</w:t>
      </w:r>
    </w:p>
    <w:p w:rsidR="00556617" w:rsidP="00336997" w:rsidRDefault="00556617" w14:paraId="6662CE9F" w14:textId="77777777">
      <w:pPr>
        <w:pStyle w:val="ListParagraph"/>
        <w:numPr>
          <w:ilvl w:val="0"/>
          <w:numId w:val="367"/>
        </w:numPr>
      </w:pPr>
      <w:r>
        <w:t>If so, is there a risk of the information becoming re-identified?</w:t>
      </w:r>
    </w:p>
    <w:p w:rsidR="00556617" w:rsidP="00336997" w:rsidRDefault="00556617" w14:paraId="779D9402" w14:textId="77777777">
      <w:pPr>
        <w:pStyle w:val="ListParagraph"/>
        <w:numPr>
          <w:ilvl w:val="0"/>
          <w:numId w:val="367"/>
        </w:numPr>
      </w:pPr>
      <w:r>
        <w:t>Was the breach a purposeful act or accidental?</w:t>
      </w:r>
    </w:p>
    <w:p w:rsidR="00556617" w:rsidP="00336997" w:rsidRDefault="00556617" w14:paraId="7344004B" w14:textId="77777777">
      <w:pPr>
        <w:pStyle w:val="ListParagraph"/>
        <w:numPr>
          <w:ilvl w:val="0"/>
          <w:numId w:val="367"/>
        </w:numPr>
      </w:pPr>
      <w:r>
        <w:t>Is it likely that the information is accessible and useable?</w:t>
      </w:r>
    </w:p>
    <w:p w:rsidR="00556617" w:rsidP="00336997" w:rsidRDefault="00556617" w14:paraId="12CC28EC" w14:textId="77777777">
      <w:pPr>
        <w:pStyle w:val="ListParagraph"/>
        <w:numPr>
          <w:ilvl w:val="0"/>
          <w:numId w:val="367"/>
        </w:numPr>
      </w:pPr>
      <w:r>
        <w:t>Has the information been impermissibly used?</w:t>
      </w:r>
    </w:p>
    <w:p w:rsidR="00556617" w:rsidP="00336997" w:rsidRDefault="00556617" w14:paraId="3D4A99F6" w14:textId="2899850E">
      <w:pPr>
        <w:pStyle w:val="ListParagraph"/>
        <w:numPr>
          <w:ilvl w:val="0"/>
          <w:numId w:val="367"/>
        </w:numPr>
      </w:pPr>
      <w:r>
        <w:t>Has COMPANY taken steps to lessen impermissible use/disclosure?</w:t>
      </w:r>
    </w:p>
    <w:p w:rsidR="00556617" w:rsidP="00336997" w:rsidRDefault="00556617" w14:paraId="72013CFE" w14:textId="77777777">
      <w:pPr>
        <w:pStyle w:val="ListParagraph"/>
        <w:numPr>
          <w:ilvl w:val="0"/>
          <w:numId w:val="367"/>
        </w:numPr>
      </w:pPr>
      <w:r>
        <w:t xml:space="preserve">Has the recipient who obtained the information signed a confidentiality agreement stating that they will not disclose the information, or has the covered entity been given assurances or proof that the information has been destroyed? </w:t>
      </w:r>
    </w:p>
    <w:p w:rsidRPr="000E06AC" w:rsidR="004321D7" w:rsidP="00620C40" w:rsidRDefault="00556617" w14:paraId="6150DB56" w14:textId="380C043A">
      <w:pPr>
        <w:pStyle w:val="Style1"/>
        <w:numPr>
          <w:ilvl w:val="0"/>
          <w:numId w:val="312"/>
        </w:numPr>
        <w:rPr>
          <w:b w:val="0"/>
        </w:rPr>
      </w:pPr>
      <w:r>
        <w:t xml:space="preserve">The risk assessment should include any other pertinent information applicable </w:t>
      </w:r>
      <w:r>
        <w:rPr>
          <w:b w:val="0"/>
        </w:rPr>
        <w:t>to the current breach. Based on the information gathered, is there a low probability that the PHI was compromised?</w:t>
      </w:r>
    </w:p>
    <w:p w:rsidR="00556617" w:rsidP="00556617" w:rsidRDefault="00556617" w14:paraId="348DD92E" w14:textId="7D05C483">
      <w:pPr>
        <w:pStyle w:val="GrayBodyTextStyle"/>
      </w:pPr>
      <w:r>
        <w:t xml:space="preserve"> </w:t>
      </w:r>
    </w:p>
    <w:p w:rsidR="00556617" w:rsidP="00556617" w:rsidRDefault="00000000" w14:paraId="40D18BC2" w14:textId="7024F499">
      <w:pPr>
        <w:pStyle w:val="GrayBodyTextStyle"/>
      </w:pPr>
      <w:sdt>
        <w:sdtPr>
          <w:id w:val="-735707553"/>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w:t>
        <w:tab/>
        <w:tab/>
      </w:r>
    </w:p>
    <w:p w:rsidR="00556617" w:rsidP="00556617" w:rsidRDefault="00000000" w14:paraId="41EB6758" w14:textId="5E50B526">
      <w:pPr>
        <w:pStyle w:val="GrayBodyTextStyle"/>
      </w:pPr>
      <w:sdt>
        <w:sdtPr>
          <w:id w:val="-25074741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w:t>
      </w:r>
    </w:p>
    <w:p w:rsidR="00A33128" w:rsidP="00556617" w:rsidRDefault="00A33128" w14:paraId="63DE756F" w14:textId="77777777">
      <w:pPr>
        <w:pStyle w:val="GrayBodyTextStyle"/>
      </w:pPr>
    </w:p>
    <w:p w:rsidRPr="004321D7" w:rsidR="00556617" w:rsidP="00620C40" w:rsidRDefault="00556617" w14:paraId="7EE87AF3" w14:textId="594269B7">
      <w:pPr>
        <w:pStyle w:val="Style1"/>
        <w:numPr>
          <w:ilvl w:val="0"/>
          <w:numId w:val="312"/>
        </w:numPr>
        <w:rPr>
          <w:b w:val="0"/>
        </w:rPr>
      </w:pPr>
      <w:r>
        <w:t xml:space="preserve">If the probability cannot be considered low, proceed to the breach notification section of this manual for instructions </w:t>
      </w:r>
      <w:r>
        <w:rPr>
          <w:b w:val="0"/>
        </w:rPr>
        <w:t>on the notification process.</w:t>
      </w:r>
    </w:p>
    <w:p w:rsidR="00A33128" w:rsidP="00556617" w:rsidRDefault="00A33128" w14:paraId="4802317F" w14:textId="77777777">
      <w:pPr>
        <w:pStyle w:val="GrayBodyTextStyle"/>
      </w:pPr>
    </w:p>
    <w:p w:rsidR="00556617" w:rsidP="00556617" w:rsidRDefault="00556617" w14:paraId="37C1B044" w14:textId="684C0900">
      <w:pPr>
        <w:pStyle w:val="GrayBodyTextStyle"/>
      </w:pPr>
      <w:r>
        <w:t>Document Finding</w:t>
      </w:r>
    </w:p>
    <w:p w:rsidR="00556617" w:rsidP="00556617" w:rsidRDefault="00556617" w14:paraId="1C940170" w14:textId="77777777">
      <w:pPr>
        <w:pStyle w:val="GrayBodyTextStyle"/>
      </w:pPr>
    </w:p>
    <w:p w:rsidR="00556617" w:rsidP="00556617" w:rsidRDefault="00A33128" w14:paraId="7507EC44" w14:textId="7713A5BE">
      <w:pPr>
        <w:pStyle w:val="GrayBodyTextStyle"/>
      </w:pPr>
      <w:r>
        <w:t>__________________________________________________________________________________</w:t>
      </w:r>
    </w:p>
    <w:p w:rsidR="00556617" w:rsidP="00556617" w:rsidRDefault="00556617" w14:paraId="4BFFF0F3" w14:textId="77777777">
      <w:pPr>
        <w:pStyle w:val="GrayBodyTextStyle"/>
      </w:pPr>
    </w:p>
    <w:p w:rsidR="00556617" w:rsidP="00556617" w:rsidRDefault="00A33128" w14:paraId="34CB8B0C" w14:textId="795DEC6F">
      <w:pPr>
        <w:pStyle w:val="GrayBodyTextStyle"/>
      </w:pPr>
      <w:r>
        <w:t>__________________________________________________________________________________</w:t>
      </w:r>
    </w:p>
    <w:p w:rsidR="00556617" w:rsidP="00556617" w:rsidRDefault="00556617" w14:paraId="7FA20CFE" w14:textId="77777777">
      <w:pPr>
        <w:pStyle w:val="GrayBodyTextStyle"/>
      </w:pPr>
    </w:p>
    <w:p w:rsidR="004321D7" w:rsidP="00556617" w:rsidRDefault="004321D7" w14:paraId="20407D97" w14:textId="77777777">
      <w:pPr>
        <w:pStyle w:val="GrayBodyTextStyle"/>
      </w:pPr>
    </w:p>
    <w:p w:rsidR="00A33128" w:rsidP="00556617" w:rsidRDefault="00557B80" w14:paraId="660DBBBB" w14:textId="76304575">
      <w:pPr>
        <w:pStyle w:val="GrayBodyTextStyle"/>
      </w:pPr>
      <w:r>
        <w:t xml:space="preserve">COMPANY and its BAs are responsible for performing the risk assessment. It should be noted that all information gathered for the assessment during the investigative process will be documented. </w:t>
      </w:r>
    </w:p>
    <w:p w:rsidR="00A33128" w:rsidP="00556617" w:rsidRDefault="00A33128" w14:paraId="536A2E4C" w14:textId="77777777">
      <w:pPr>
        <w:pStyle w:val="GrayBodyTextStyle"/>
      </w:pPr>
    </w:p>
    <w:p w:rsidR="00556617" w:rsidP="00556617" w:rsidRDefault="00556617" w14:paraId="06D970FA" w14:textId="7D7FD049">
      <w:pPr>
        <w:pStyle w:val="GrayBodyTextStyle"/>
      </w:pPr>
      <w:r>
        <w:t>The company has the “burden of proof,” and you will demonstrate and document that breach notification(s) were not required following an impermissible use or disclosure of PHI, or that notification(s) were necessary, including why they were necessary. You will also document that they were made as required by the Rule.</w:t>
      </w:r>
    </w:p>
    <w:p w:rsidR="00A33128" w:rsidP="00556617" w:rsidRDefault="00A33128" w14:paraId="43A9CDC8" w14:textId="77777777">
      <w:pPr>
        <w:pStyle w:val="GrayBodyTextStyle"/>
      </w:pPr>
    </w:p>
    <w:p w:rsidR="00556617" w:rsidP="00556617" w:rsidRDefault="00556617" w14:paraId="5ECFCE4E" w14:textId="1330E5A0">
      <w:pPr>
        <w:pStyle w:val="GrayBodyTextStyle"/>
      </w:pPr>
      <w:r>
        <w:t xml:space="preserve">A log will be kept of all notifiable breaches </w:t>
      </w:r>
      <w:r>
        <w:rPr>
          <w:b/>
        </w:rPr>
        <w:t>(available on the following pages of this manual),</w:t>
      </w:r>
      <w:r>
        <w:t xml:space="preserve"> and the information will be sent to HHS within 60 days of the end of the calendar year. A </w:t>
      </w:r>
      <w:r>
        <w:rPr>
          <w:b/>
        </w:rPr>
        <w:t>HIPAA</w:t>
      </w:r>
      <w:r>
        <w:t xml:space="preserve"> Accounting of Disclosures Form should be used as necessary.</w:t>
      </w:r>
    </w:p>
    <w:p w:rsidR="004321D7" w:rsidP="00556617" w:rsidRDefault="004321D7" w14:paraId="683DECF2" w14:textId="77777777">
      <w:pPr>
        <w:pStyle w:val="GrayBodyTextStyle"/>
      </w:pPr>
    </w:p>
    <w:p w:rsidR="00556617" w:rsidP="00556617" w:rsidRDefault="00556617" w14:paraId="652A7BF9" w14:textId="651EC379">
      <w:pPr>
        <w:pStyle w:val="GrayBodyTextStyle"/>
      </w:pPr>
      <w:r>
        <w:tab/>
      </w:r>
    </w:p>
    <w:p w:rsidRPr="00197174" w:rsidR="00A33128" w:rsidP="00A33128" w:rsidRDefault="00A33128" w14:paraId="2D52ACE2" w14:textId="77777777">
      <w:pPr>
        <w:pStyle w:val="GrayBodyTextStyle"/>
      </w:pPr>
      <w:r>
        <w:t>________________________________________________________________________________</w:t>
        <w:tab/>
      </w:r>
    </w:p>
    <w:p w:rsidRPr="00197174" w:rsidR="00A33128" w:rsidP="00A33128" w:rsidRDefault="00A33128" w14:paraId="57BF25C7" w14:textId="3D2801D5">
      <w:pPr>
        <w:pStyle w:val="GrayBodyTextStyle"/>
      </w:pPr>
      <w:r>
        <w:t>Privacy Officer Signature</w:t>
        <w:tab/>
        <w:t xml:space="preserve">                     Date</w:t>
        <w:tab/>
        <w:tab/>
        <w:tab/>
        <w:tab/>
        <w:tab/>
        <w:t>Print Name</w:t>
      </w:r>
    </w:p>
    <w:p w:rsidRPr="00556617" w:rsidR="00197174" w:rsidP="00556617" w:rsidRDefault="00197174" w14:paraId="330A8468" w14:textId="33D70C69">
      <w:pPr>
        <w:pStyle w:val="GrayBodyTextStyle"/>
      </w:pPr>
    </w:p>
    <w:p w:rsidR="003062B9" w:rsidRDefault="003062B9" w14:paraId="01C8474F" w14:textId="77777777">
      <w:r>
        <w:br w:type="page"/>
      </w:r>
    </w:p>
    <w:p w:rsidR="003062B9" w:rsidP="003062B9" w:rsidRDefault="003062B9" w14:paraId="7B645266" w14:textId="77777777">
      <w:pPr>
        <w:pStyle w:val="DarkBlueHeading1"/>
      </w:pPr>
      <w:bookmarkStart w:name="_Toc209503685" w:id="70"/>
      <w:bookmarkStart w:name="_Toc210304172" w:id="71"/>
      <w:bookmarkStart w:name="_Toc217042989" w:id="72"/>
      <w:bookmarkStart w:name="_Toc218072611" w:id="73"/>
      <w:r>
        <w:t>Manual History</w:t>
      </w:r>
      <w:bookmarkEnd w:id="70"/>
      <w:bookmarkEnd w:id="71"/>
      <w:bookmarkEnd w:id="72"/>
      <w:bookmarkEnd w:id="73"/>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3062B9" w:rsidTr="00E968AD" w14:paraId="031A4A28" w14:textId="77777777">
        <w:trPr>
          <w:trHeight w:val="1308"/>
        </w:trPr>
        <w:tc>
          <w:tcPr>
            <w:tcW w:w="1478" w:type="dxa"/>
            <w:shd w:val="clear" w:color="auto" w:fill="EEF8F8" w:themeFill="accent5"/>
            <w:vAlign w:val="center"/>
          </w:tcPr>
          <w:p w:rsidRPr="00244333" w:rsidR="003062B9" w:rsidP="00E968AD" w:rsidRDefault="003062B9" w14:paraId="52BA15CE"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3062B9" w:rsidP="00E968AD" w:rsidRDefault="003062B9" w14:paraId="47E36F41" w14:textId="77777777">
            <w:pPr>
              <w:pStyle w:val="GrayBodyTextStyle"/>
              <w:ind w:left="0"/>
              <w:jc w:val="center"/>
              <w:rPr>
                <w:b/>
                <w:bCs/>
                <w:color w:val="1C3557" w:themeColor="text2"/>
                <w:w w:val="90"/>
              </w:rPr>
            </w:pPr>
            <w:r>
              <w:rPr>
                <w:b/>
                <w:bCs/>
                <w:color w:val="1C3557" w:themeColor="text2"/>
                <w:w w:val="90"/>
              </w:rPr>
              <w:t>Change Type</w:t>
            </w:r>
          </w:p>
          <w:p w:rsidRPr="00EF7488" w:rsidR="003062B9" w:rsidP="00E968AD" w:rsidRDefault="003062B9" w14:paraId="7B2FEE45"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3062B9" w:rsidP="00E968AD" w:rsidRDefault="003062B9" w14:paraId="78D4CF37"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3062B9" w:rsidP="00E968AD" w:rsidRDefault="003062B9" w14:paraId="171E5E74" w14:textId="77777777">
            <w:pPr>
              <w:pStyle w:val="GrayBodyTextStyle"/>
              <w:ind w:left="0"/>
              <w:jc w:val="center"/>
              <w:rPr>
                <w:b/>
                <w:bCs/>
                <w:color w:val="1C3557" w:themeColor="text2"/>
                <w:w w:val="90"/>
              </w:rPr>
            </w:pPr>
            <w:r>
              <w:rPr>
                <w:b/>
                <w:bCs/>
                <w:color w:val="1C3557" w:themeColor="text2"/>
                <w:w w:val="90"/>
              </w:rPr>
              <w:t>Signature</w:t>
            </w:r>
          </w:p>
        </w:tc>
      </w:tr>
      <w:tr w:rsidR="003062B9" w:rsidTr="00E968AD" w14:paraId="3FC0DE90" w14:textId="77777777">
        <w:trPr>
          <w:trHeight w:val="993"/>
        </w:trPr>
        <w:tc>
          <w:tcPr>
            <w:tcW w:w="1478" w:type="dxa"/>
            <w:shd w:val="clear" w:color="auto" w:fill="FFFDFC" w:themeFill="background2"/>
            <w:vAlign w:val="center"/>
          </w:tcPr>
          <w:p w:rsidRPr="0049576B" w:rsidR="003062B9" w:rsidP="00E968AD" w:rsidRDefault="003062B9" w14:paraId="229B94F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45AF40B8"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6F52B406"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52D13A92" w14:textId="77777777">
            <w:pPr>
              <w:pStyle w:val="GrayBodyTextStyle"/>
              <w:ind w:left="0"/>
              <w:jc w:val="left"/>
              <w:rPr>
                <w:color w:val="5E5E5E" w:themeColor="text1"/>
                <w:w w:val="90"/>
                <w:sz w:val="20"/>
                <w:szCs w:val="20"/>
              </w:rPr>
            </w:pPr>
          </w:p>
        </w:tc>
      </w:tr>
      <w:tr w:rsidR="003062B9" w:rsidTr="00E968AD" w14:paraId="19828B3A" w14:textId="77777777">
        <w:trPr>
          <w:trHeight w:val="1008"/>
        </w:trPr>
        <w:tc>
          <w:tcPr>
            <w:tcW w:w="1478" w:type="dxa"/>
            <w:shd w:val="clear" w:color="auto" w:fill="FFFDFC" w:themeFill="background2"/>
            <w:vAlign w:val="center"/>
          </w:tcPr>
          <w:p w:rsidRPr="0049576B" w:rsidR="003062B9" w:rsidP="00E968AD" w:rsidRDefault="003062B9" w14:paraId="652706E3"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254024BC"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28CDF3D9"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0010A47A" w14:textId="77777777">
            <w:pPr>
              <w:pStyle w:val="GrayBodyTextStyle"/>
              <w:ind w:left="0"/>
              <w:jc w:val="left"/>
              <w:rPr>
                <w:color w:val="5E5E5E" w:themeColor="text1"/>
                <w:w w:val="90"/>
                <w:sz w:val="20"/>
                <w:szCs w:val="20"/>
              </w:rPr>
            </w:pPr>
          </w:p>
        </w:tc>
      </w:tr>
      <w:tr w:rsidR="003062B9" w:rsidTr="00E968AD" w14:paraId="02A1720F" w14:textId="77777777">
        <w:trPr>
          <w:trHeight w:val="1008"/>
        </w:trPr>
        <w:tc>
          <w:tcPr>
            <w:tcW w:w="1478" w:type="dxa"/>
            <w:shd w:val="clear" w:color="auto" w:fill="FFFDFC" w:themeFill="background2"/>
            <w:vAlign w:val="center"/>
          </w:tcPr>
          <w:p w:rsidRPr="0049576B" w:rsidR="003062B9" w:rsidP="00E968AD" w:rsidRDefault="003062B9" w14:paraId="4023FEA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3FEDE25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24122EA1"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6893A157" w14:textId="77777777">
            <w:pPr>
              <w:pStyle w:val="GrayBodyTextStyle"/>
              <w:ind w:left="0"/>
              <w:jc w:val="left"/>
              <w:rPr>
                <w:color w:val="5E5E5E" w:themeColor="text1"/>
                <w:w w:val="90"/>
                <w:sz w:val="20"/>
                <w:szCs w:val="20"/>
              </w:rPr>
            </w:pPr>
          </w:p>
        </w:tc>
      </w:tr>
      <w:tr w:rsidR="003062B9" w:rsidTr="00E968AD" w14:paraId="759E3C8B" w14:textId="77777777">
        <w:trPr>
          <w:trHeight w:val="1008"/>
        </w:trPr>
        <w:tc>
          <w:tcPr>
            <w:tcW w:w="1478" w:type="dxa"/>
            <w:shd w:val="clear" w:color="auto" w:fill="FFFDFC" w:themeFill="background2"/>
            <w:vAlign w:val="center"/>
          </w:tcPr>
          <w:p w:rsidRPr="0049576B" w:rsidR="003062B9" w:rsidP="00E968AD" w:rsidRDefault="003062B9" w14:paraId="06A148B3"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746EA4B0"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53B0E478"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4439B9EB" w14:textId="77777777">
            <w:pPr>
              <w:pStyle w:val="GrayBodyTextStyle"/>
              <w:ind w:left="0"/>
              <w:jc w:val="left"/>
              <w:rPr>
                <w:color w:val="5E5E5E" w:themeColor="text1"/>
                <w:w w:val="90"/>
                <w:sz w:val="20"/>
                <w:szCs w:val="20"/>
              </w:rPr>
            </w:pPr>
          </w:p>
        </w:tc>
      </w:tr>
      <w:tr w:rsidR="003062B9" w:rsidTr="00E968AD" w14:paraId="72EB3644" w14:textId="77777777">
        <w:trPr>
          <w:trHeight w:val="1008"/>
        </w:trPr>
        <w:tc>
          <w:tcPr>
            <w:tcW w:w="1478" w:type="dxa"/>
            <w:shd w:val="clear" w:color="auto" w:fill="FFFDFC" w:themeFill="background2"/>
            <w:vAlign w:val="center"/>
          </w:tcPr>
          <w:p w:rsidRPr="0049576B" w:rsidR="003062B9" w:rsidP="00E968AD" w:rsidRDefault="003062B9" w14:paraId="528587F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67BE2F73"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062F405F"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5DC53E13" w14:textId="77777777">
            <w:pPr>
              <w:pStyle w:val="GrayBodyTextStyle"/>
              <w:ind w:left="0"/>
              <w:jc w:val="left"/>
              <w:rPr>
                <w:color w:val="5E5E5E" w:themeColor="text1"/>
                <w:w w:val="90"/>
                <w:sz w:val="20"/>
                <w:szCs w:val="20"/>
              </w:rPr>
            </w:pPr>
          </w:p>
        </w:tc>
      </w:tr>
      <w:tr w:rsidR="003062B9" w:rsidTr="00E968AD" w14:paraId="7C0CB531" w14:textId="77777777">
        <w:trPr>
          <w:trHeight w:val="1008"/>
        </w:trPr>
        <w:tc>
          <w:tcPr>
            <w:tcW w:w="1478" w:type="dxa"/>
            <w:shd w:val="clear" w:color="auto" w:fill="FFFDFC" w:themeFill="background2"/>
            <w:vAlign w:val="center"/>
          </w:tcPr>
          <w:p w:rsidRPr="0049576B" w:rsidR="003062B9" w:rsidP="00E968AD" w:rsidRDefault="003062B9" w14:paraId="448DC6F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0E16B9B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18E0507E"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707CBA87" w14:textId="77777777">
            <w:pPr>
              <w:pStyle w:val="GrayBodyTextStyle"/>
              <w:ind w:left="0"/>
              <w:jc w:val="left"/>
              <w:rPr>
                <w:color w:val="5E5E5E" w:themeColor="text1"/>
                <w:w w:val="90"/>
                <w:sz w:val="20"/>
                <w:szCs w:val="20"/>
              </w:rPr>
            </w:pPr>
          </w:p>
        </w:tc>
      </w:tr>
      <w:tr w:rsidR="003062B9" w:rsidTr="00E968AD" w14:paraId="6416564D" w14:textId="77777777">
        <w:trPr>
          <w:trHeight w:val="1008"/>
        </w:trPr>
        <w:tc>
          <w:tcPr>
            <w:tcW w:w="1478" w:type="dxa"/>
            <w:shd w:val="clear" w:color="auto" w:fill="FFFDFC" w:themeFill="background2"/>
            <w:vAlign w:val="center"/>
          </w:tcPr>
          <w:p w:rsidRPr="0049576B" w:rsidR="003062B9" w:rsidP="00E968AD" w:rsidRDefault="003062B9" w14:paraId="0E90053A"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46252F4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1B929866"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61ED34FA" w14:textId="77777777">
            <w:pPr>
              <w:pStyle w:val="GrayBodyTextStyle"/>
              <w:ind w:left="0"/>
              <w:jc w:val="left"/>
              <w:rPr>
                <w:color w:val="5E5E5E" w:themeColor="text1"/>
                <w:w w:val="90"/>
                <w:sz w:val="20"/>
                <w:szCs w:val="20"/>
              </w:rPr>
            </w:pPr>
          </w:p>
        </w:tc>
      </w:tr>
      <w:tr w:rsidR="003062B9" w:rsidTr="00E968AD" w14:paraId="03D02A75" w14:textId="77777777">
        <w:trPr>
          <w:trHeight w:val="1008"/>
        </w:trPr>
        <w:tc>
          <w:tcPr>
            <w:tcW w:w="1478" w:type="dxa"/>
            <w:shd w:val="clear" w:color="auto" w:fill="FFFDFC" w:themeFill="background2"/>
            <w:vAlign w:val="center"/>
          </w:tcPr>
          <w:p w:rsidRPr="0049576B" w:rsidR="003062B9" w:rsidP="00E968AD" w:rsidRDefault="003062B9" w14:paraId="47F9AF00"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50BB6379"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3FE3F5F2"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275F085A" w14:textId="77777777">
            <w:pPr>
              <w:pStyle w:val="GrayBodyTextStyle"/>
              <w:ind w:left="0"/>
              <w:jc w:val="left"/>
              <w:rPr>
                <w:color w:val="5E5E5E" w:themeColor="text1"/>
                <w:w w:val="90"/>
                <w:sz w:val="20"/>
                <w:szCs w:val="20"/>
              </w:rPr>
            </w:pPr>
          </w:p>
        </w:tc>
      </w:tr>
      <w:tr w:rsidR="003062B9" w:rsidTr="00E968AD" w14:paraId="52226AE9" w14:textId="77777777">
        <w:trPr>
          <w:trHeight w:val="1008"/>
        </w:trPr>
        <w:tc>
          <w:tcPr>
            <w:tcW w:w="1478" w:type="dxa"/>
            <w:shd w:val="clear" w:color="auto" w:fill="FFFDFC" w:themeFill="background2"/>
            <w:vAlign w:val="center"/>
          </w:tcPr>
          <w:p w:rsidRPr="0049576B" w:rsidR="003062B9" w:rsidP="00E968AD" w:rsidRDefault="003062B9" w14:paraId="63F9821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7600F0B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1D2085F0"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03BF04A9" w14:textId="77777777">
            <w:pPr>
              <w:pStyle w:val="GrayBodyTextStyle"/>
              <w:ind w:left="0"/>
              <w:jc w:val="left"/>
              <w:rPr>
                <w:color w:val="5E5E5E" w:themeColor="text1"/>
                <w:w w:val="90"/>
                <w:sz w:val="20"/>
                <w:szCs w:val="20"/>
              </w:rPr>
            </w:pPr>
          </w:p>
        </w:tc>
      </w:tr>
      <w:tr w:rsidR="003062B9" w:rsidTr="00E968AD" w14:paraId="1EFFCE62" w14:textId="77777777">
        <w:trPr>
          <w:trHeight w:val="1008"/>
        </w:trPr>
        <w:tc>
          <w:tcPr>
            <w:tcW w:w="1478" w:type="dxa"/>
            <w:shd w:val="clear" w:color="auto" w:fill="FFFDFC" w:themeFill="background2"/>
            <w:vAlign w:val="center"/>
          </w:tcPr>
          <w:p w:rsidRPr="0049576B" w:rsidR="003062B9" w:rsidP="00E968AD" w:rsidRDefault="003062B9" w14:paraId="0D6C4A3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0E688E4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5C261EC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3D772629" w14:textId="77777777">
            <w:pPr>
              <w:pStyle w:val="GrayBodyTextStyle"/>
              <w:ind w:left="0"/>
              <w:jc w:val="left"/>
              <w:rPr>
                <w:color w:val="5E5E5E" w:themeColor="text1"/>
                <w:w w:val="90"/>
                <w:sz w:val="20"/>
                <w:szCs w:val="20"/>
              </w:rPr>
            </w:pPr>
          </w:p>
        </w:tc>
      </w:tr>
    </w:tbl>
    <w:p w:rsidR="0053378B" w:rsidRDefault="0053378B" w14:paraId="10B40537" w14:textId="4D424119">
      <w:pPr>
        <w:rPr>
          <w:rFonts w:eastAsia="Arial" w:cs="Arial"/>
          <w:color w:val="5E5E5E"/>
          <w:kern w:val="0"/>
          <w14:ligatures w14:val="none"/>
        </w:rPr>
      </w:pPr>
      <w:r>
        <w:br w:type="page"/>
      </w:r>
    </w:p>
    <w:p w:rsidR="00813DB9" w:rsidRDefault="00813DB9" w14:paraId="2D2FFC8B" w14:textId="77777777"/>
    <w:p w:rsidR="00813DB9" w:rsidRDefault="00813DB9" w14:paraId="61530D61" w14:textId="77777777"/>
    <w:p w:rsidR="00813DB9" w:rsidRDefault="00813DB9" w14:paraId="7493E523" w14:textId="77777777"/>
    <w:p w:rsidR="00813DB9" w:rsidRDefault="00813DB9" w14:paraId="3A7C0D60" w14:textId="77777777"/>
    <w:p w:rsidR="00813DB9" w:rsidRDefault="00813DB9" w14:paraId="32842432" w14:textId="77777777"/>
    <w:p w:rsidR="00813DB9" w:rsidRDefault="00813DB9" w14:paraId="0BDAC845" w14:textId="77777777"/>
    <w:p w:rsidR="00813DB9" w:rsidRDefault="00813DB9" w14:paraId="6BA4A212" w14:textId="77777777"/>
    <w:p w:rsidR="00813DB9" w:rsidRDefault="00813DB9" w14:paraId="2E017691" w14:textId="77777777"/>
    <w:p w:rsidR="00813DB9" w:rsidRDefault="00813DB9" w14:paraId="55DDA445" w14:textId="77777777"/>
    <w:p w:rsidR="00813DB9" w:rsidRDefault="00813DB9" w14:paraId="4FDB072A" w14:textId="77777777"/>
    <w:p w:rsidR="00813DB9" w:rsidRDefault="00813DB9" w14:paraId="692D9AAC" w14:textId="77777777"/>
    <w:p w:rsidR="00813DB9" w:rsidRDefault="00813DB9" w14:paraId="5EC7ED9E" w14:textId="77777777"/>
    <w:p w:rsidR="00813DB9" w:rsidRDefault="00813DB9" w14:paraId="3D2BA0C1" w14:textId="77777777"/>
    <w:p w:rsidR="00813DB9" w:rsidRDefault="00813DB9" w14:paraId="45FD15D8" w14:textId="77777777"/>
    <w:p w:rsidR="00813DB9" w:rsidRDefault="00813DB9" w14:paraId="2626B33B" w14:textId="77777777"/>
    <w:p w:rsidR="00813DB9" w:rsidRDefault="00813DB9" w14:paraId="38DA3FE0" w14:textId="77777777"/>
    <w:p w:rsidR="00813DB9" w:rsidRDefault="00813DB9" w14:paraId="2489FBF4" w14:textId="77777777"/>
    <w:p w:rsidR="00813DB9" w:rsidP="00D14AEC" w:rsidRDefault="00813DB9" w14:paraId="2FE14E92" w14:textId="4435F053">
      <w:pPr>
        <w:pStyle w:val="DarkBlueHeading1"/>
        <w:jc w:val="center"/>
        <w:rPr>
          <w:color w:val="467C9D" w:themeColor="accent1"/>
          <w:sz w:val="28"/>
          <w:szCs w:val="28"/>
        </w:rPr>
      </w:pPr>
      <w:bookmarkStart w:name="_Toc218072612" w:id="74"/>
      <w:r>
        <w:t>Appendix A</w:t>
      </w:r>
      <w:bookmarkEnd w:id="74"/>
      <w:r>
        <w:br w:type="page"/>
      </w:r>
    </w:p>
    <w:p w:rsidRPr="00C30036" w:rsidR="001E7C67" w:rsidP="00C30036" w:rsidRDefault="001E7C67" w14:paraId="4EF4CE09" w14:textId="254053F3">
      <w:pPr>
        <w:pStyle w:val="BlueHeading2"/>
      </w:pPr>
      <w:bookmarkStart w:name="_Toc218072613" w:id="75"/>
      <w:r>
        <w:t>Breach Response Sample Letter</w:t>
      </w:r>
      <w:bookmarkEnd w:id="75"/>
    </w:p>
    <w:p w:rsidR="001E7C67" w:rsidP="001E7C67" w:rsidRDefault="001E7C67" w14:paraId="20910BCF" w14:textId="77777777">
      <w:pPr>
        <w:pStyle w:val="GrayBodyTextStyle"/>
      </w:pPr>
    </w:p>
    <w:p w:rsidR="001E7C67" w:rsidP="001E7C67" w:rsidRDefault="001E7C67" w14:paraId="777EC42F" w14:textId="77777777">
      <w:pPr>
        <w:pStyle w:val="GrayBodyTextStyle"/>
      </w:pPr>
      <w:r>
        <w:t xml:space="preserve">This sample letter can be used for both identity theft breaches and </w:t>
      </w:r>
      <w:r>
        <w:rPr>
          <w:b/>
        </w:rPr>
        <w:t>HIPAA/HITECH</w:t>
      </w:r>
      <w:r>
        <w:t xml:space="preserve"> breaches. The areas in bold either contain directions, or they are sections to be completed by the facility. Please modify as needed and remove bold text. State law on breaches should also be consulted.</w:t>
      </w:r>
    </w:p>
    <w:p w:rsidR="001E7C67" w:rsidP="001E7C67" w:rsidRDefault="001E7C67" w14:paraId="553943EC" w14:textId="77777777">
      <w:pPr>
        <w:pStyle w:val="GrayBodyTextStyle"/>
      </w:pPr>
    </w:p>
    <w:p w:rsidRPr="009C0A4B" w:rsidR="001E7C67" w:rsidP="001E7C67" w:rsidRDefault="001E7C67" w14:paraId="10EF9086" w14:textId="77777777">
      <w:pPr>
        <w:pStyle w:val="GrayBodyTextStyle"/>
        <w:rPr>
          <w:b/>
        </w:rPr>
      </w:pPr>
      <w:r>
        <w:rPr>
          <w:b/>
        </w:rPr>
        <w:t xml:space="preserve">Patient Name </w:t>
      </w:r>
    </w:p>
    <w:p w:rsidRPr="009C0A4B" w:rsidR="001E7C67" w:rsidP="001E7C67" w:rsidRDefault="001E7C67" w14:paraId="51882BB6" w14:textId="658535EE">
      <w:pPr>
        <w:pStyle w:val="GrayBodyTextStyle"/>
        <w:rPr>
          <w:b/>
        </w:rPr>
      </w:pPr>
      <w:r>
        <w:rPr>
          <w:b/>
        </w:rPr>
        <w:t>Patient Address</w:t>
      </w:r>
    </w:p>
    <w:p w:rsidRPr="009C0A4B" w:rsidR="001E7C67" w:rsidP="001E7C67" w:rsidRDefault="001E7C67" w14:paraId="7001C672" w14:textId="77777777">
      <w:pPr>
        <w:pStyle w:val="GrayBodyTextStyle"/>
        <w:rPr>
          <w:b/>
        </w:rPr>
      </w:pPr>
      <w:r>
        <w:rPr>
          <w:b/>
        </w:rPr>
        <w:t>City, State, Zip</w:t>
      </w:r>
    </w:p>
    <w:p w:rsidR="001E7C67" w:rsidP="001E7C67" w:rsidRDefault="001E7C67" w14:paraId="0F2701BF" w14:textId="77777777">
      <w:pPr>
        <w:pStyle w:val="GrayBodyTextStyle"/>
      </w:pPr>
    </w:p>
    <w:p w:rsidR="001E7C67" w:rsidP="001E7C67" w:rsidRDefault="001E7C67" w14:paraId="667AB974" w14:textId="77777777">
      <w:pPr>
        <w:pStyle w:val="GrayBodyTextStyle"/>
      </w:pPr>
      <w:r>
        <w:t xml:space="preserve">Dear </w:t>
      </w:r>
      <w:r>
        <w:rPr>
          <w:b/>
        </w:rPr>
        <w:t>Patient Name</w:t>
      </w:r>
      <w:r>
        <w:t>,</w:t>
      </w:r>
    </w:p>
    <w:p w:rsidR="001E7C67" w:rsidP="001E7C67" w:rsidRDefault="001E7C67" w14:paraId="4DC1EAB0" w14:textId="77777777">
      <w:pPr>
        <w:pStyle w:val="GrayBodyTextStyle"/>
      </w:pPr>
    </w:p>
    <w:p w:rsidR="001E7C67" w:rsidP="001E7C67" w:rsidRDefault="00557B80" w14:paraId="0D297268" w14:textId="64AD1466">
      <w:pPr>
        <w:pStyle w:val="GrayBodyTextStyle"/>
      </w:pPr>
      <w:r>
        <w:t xml:space="preserve">COMPANY goes to great lengths to protect all personal information given to us by our </w:t>
      </w:r>
      <w:r>
        <w:rPr>
          <w:b/>
          <w:bCs/>
        </w:rPr>
        <w:t>patients/clients</w:t>
      </w:r>
      <w:r>
        <w:t xml:space="preserve">, </w:t>
      </w:r>
      <w:r>
        <w:rPr>
          <w:b/>
          <w:bCs/>
        </w:rPr>
        <w:t>(insert this next portion of sentence if a HIPAA breach)</w:t>
      </w:r>
      <w:r>
        <w:t xml:space="preserve"> and follows the requirements of the Health Insurance Portability and Accountability Act (HIPAA) and state law. However, it has come to our attention that a breach has occurred regarding some of your </w:t>
      </w:r>
      <w:r>
        <w:rPr>
          <w:b/>
          <w:bCs/>
        </w:rPr>
        <w:t>personal</w:t>
      </w:r>
      <w:r>
        <w:t xml:space="preserve"> </w:t>
      </w:r>
      <w:r>
        <w:rPr>
          <w:b/>
          <w:bCs/>
        </w:rPr>
        <w:t>health/financial</w:t>
      </w:r>
      <w:r>
        <w:t xml:space="preserve"> information on file with our facility. We wanted to notify you as soon as possible, so that you would be aware and be able to take any precautions necessary to further protect your information.</w:t>
      </w:r>
    </w:p>
    <w:p w:rsidR="001E7C67" w:rsidP="001E7C67" w:rsidRDefault="001E7C67" w14:paraId="0A16BC67" w14:textId="77777777">
      <w:pPr>
        <w:pStyle w:val="GrayBodyTextStyle"/>
      </w:pPr>
    </w:p>
    <w:p w:rsidR="001E7C67" w:rsidP="001E7C67" w:rsidRDefault="001E7C67" w14:paraId="25466CDF" w14:textId="77777777">
      <w:pPr>
        <w:pStyle w:val="GrayBodyTextStyle"/>
      </w:pPr>
      <w:r>
        <w:t xml:space="preserve">The details of the breach are: </w:t>
      </w:r>
      <w:r>
        <w:rPr>
          <w:b/>
          <w:bCs/>
        </w:rPr>
        <w:t>Insert a brief description of the event, including the type of personal health/financial information (do not include the actual information itself), such as name, address, SS #, DOB, insurance number, diagnosis, disability code etc. Include the date of the breach, if known, and the date of discovery. Do not include employee names.)</w:t>
      </w:r>
    </w:p>
    <w:p w:rsidR="001E7C67" w:rsidP="001E7C67" w:rsidRDefault="001E7C67" w14:paraId="19CB7C5C" w14:textId="77777777">
      <w:pPr>
        <w:pStyle w:val="GrayBodyTextStyle"/>
      </w:pPr>
    </w:p>
    <w:p w:rsidRPr="00EB08AC" w:rsidR="001E7C67" w:rsidP="001E7C67" w:rsidRDefault="001E7C67" w14:paraId="2E6E84A1" w14:textId="3AAB255A">
      <w:pPr>
        <w:pStyle w:val="GrayBodyTextStyle"/>
        <w:rPr>
          <w:b/>
          <w:bCs/>
        </w:rPr>
      </w:pPr>
      <w:r>
        <w:rPr>
          <w:b/>
          <w:bCs/>
        </w:rPr>
        <w:t>(If the breach is financial, include the following section through item #4)</w:t>
      </w:r>
    </w:p>
    <w:p w:rsidR="00EB08AC" w:rsidP="001E7C67" w:rsidRDefault="00EB08AC" w14:paraId="59B22CDA" w14:textId="77777777">
      <w:pPr>
        <w:pStyle w:val="GrayBodyTextStyle"/>
      </w:pPr>
    </w:p>
    <w:p w:rsidR="001E7C67" w:rsidP="001E7C67" w:rsidRDefault="001E7C67" w14:paraId="60E2D899" w14:textId="6FDBAE14">
      <w:pPr>
        <w:pStyle w:val="GrayBodyTextStyle"/>
      </w:pPr>
      <w:r>
        <w:t>We suggest that in order to further protect your information, please consider the following:</w:t>
      </w:r>
    </w:p>
    <w:p w:rsidR="001E7C67" w:rsidP="00CC12EE" w:rsidRDefault="001E7C67" w14:paraId="799C43B0" w14:textId="16B3FDA0">
      <w:pPr>
        <w:pStyle w:val="ListParagraph"/>
        <w:numPr>
          <w:ilvl w:val="0"/>
          <w:numId w:val="307"/>
        </w:numPr>
      </w:pPr>
      <w:r>
        <w:t xml:space="preserve">Call one of the three major nationwide credit bureaus and place a fraud alert on your credit report. A fraud alert tells creditors to contact you before they open any new accounts or change your existing accounts. Consumers only need to call one of the three credit bureaus; the one you contact is required by law to contact the other two credit bureaus. This one-call fraud alert will remain in your credit file for at least 90 days. Once you have placed a fraud alert, a free copy of all three credit reports can be ordered. </w:t>
      </w:r>
    </w:p>
    <w:p w:rsidR="001E7C67" w:rsidP="00D22BDF" w:rsidRDefault="001E7C67" w14:paraId="7ADDBC88" w14:textId="7F378C20">
      <w:pPr>
        <w:pStyle w:val="BulletStyle2"/>
      </w:pPr>
      <w:r>
        <w:t xml:space="preserve">Equifax: call (800) 525-6285 or go to </w:t>
      </w:r>
      <w:hyperlink w:history="1" r:id="rId21">
        <w:r>
          <w:rPr>
            <w:rStyle w:val="Hyperlink"/>
          </w:rPr>
          <w:t>www.equifax.com</w:t>
        </w:r>
      </w:hyperlink>
      <w:r>
        <w:t>.</w:t>
      </w:r>
    </w:p>
    <w:p w:rsidR="001E7C67" w:rsidP="00D22BDF" w:rsidRDefault="001E7C67" w14:paraId="2796A884" w14:textId="76503E46">
      <w:pPr>
        <w:pStyle w:val="BulletStyle2"/>
      </w:pPr>
      <w:r>
        <w:t xml:space="preserve">Experian: call (888) 397-3742 or go to </w:t>
      </w:r>
      <w:hyperlink w:history="1" r:id="rId22">
        <w:r>
          <w:rPr>
            <w:rStyle w:val="Hyperlink"/>
          </w:rPr>
          <w:t>www.experian.com</w:t>
        </w:r>
      </w:hyperlink>
      <w:r>
        <w:t>.</w:t>
      </w:r>
    </w:p>
    <w:p w:rsidR="001E7C67" w:rsidP="00D22BDF" w:rsidRDefault="001E7C67" w14:paraId="59CB9436" w14:textId="238E0F09">
      <w:pPr>
        <w:pStyle w:val="BulletStyle2"/>
      </w:pPr>
      <w:r>
        <w:t xml:space="preserve">TransUnion: call (800) 680-7289 or go to </w:t>
      </w:r>
      <w:hyperlink w:history="1" r:id="rId23">
        <w:r>
          <w:rPr>
            <w:rStyle w:val="Hyperlink"/>
          </w:rPr>
          <w:t>www.transunion.com</w:t>
        </w:r>
      </w:hyperlink>
      <w:r>
        <w:t>.</w:t>
      </w:r>
    </w:p>
    <w:p w:rsidR="001E7C67" w:rsidP="00CC12EE" w:rsidRDefault="001E7C67" w14:paraId="7201C7A9" w14:textId="56B2762A">
      <w:pPr>
        <w:pStyle w:val="ListParagraph"/>
        <w:numPr>
          <w:ilvl w:val="0"/>
          <w:numId w:val="307"/>
        </w:numPr>
      </w:pPr>
      <w:r>
        <w:t xml:space="preserve">Once you have received copies of your credit report, look for unauthorized or unexplained activity.  </w:t>
      </w:r>
    </w:p>
    <w:p w:rsidR="001E7C67" w:rsidP="00CC12EE" w:rsidRDefault="001E7C67" w14:paraId="49559BC0" w14:textId="16C40438">
      <w:pPr>
        <w:pStyle w:val="ListParagraph"/>
        <w:numPr>
          <w:ilvl w:val="0"/>
          <w:numId w:val="307"/>
        </w:numPr>
      </w:pPr>
      <w:r>
        <w:t xml:space="preserve">If there is unexplained activity on your credit report, you may want to place an extended fraud alert on your credit report. In order to do this, you need to file a police report with your local police department, keep a copy for yourself (many creditors want the information it contains in order to absolve you of the fraudulent debts), and provide a copy to one of the three major credit bureaus. Then an extended fraud alert can be placed on your credit file for a 7-year period. This will mean that any time a user of your credit report (for instance, a credit company or lender) checks your credit report, they will be notified that you do not authorize any new credit cards, any increase in credit limits, the issuance of a new card on an existing account, or other increases in credit, unless the user takes extra precautions to ensure that it is giving the additional credit to you (and not to an identity thief).</w:t>
      </w:r>
    </w:p>
    <w:p w:rsidR="001E7C67" w:rsidP="00CC12EE" w:rsidRDefault="001E7C67" w14:paraId="7444EA3E" w14:textId="3CC9C630">
      <w:pPr>
        <w:pStyle w:val="ListParagraph"/>
        <w:numPr>
          <w:ilvl w:val="0"/>
          <w:numId w:val="307"/>
        </w:numPr>
      </w:pPr>
      <w:r>
        <w:t xml:space="preserve">Continued monitoring of your credit accounts may also help to spot abuse. You are entitled to one free credit report from each national monitoring agency yearly. You also may file a complaint with the FTC at </w:t>
      </w:r>
      <w:hyperlink w:history="1" r:id="rId24">
        <w:r>
          <w:rPr>
            <w:rStyle w:val="Hyperlink"/>
          </w:rPr>
          <w:t>www.ftc.gov/idtheft</w:t>
        </w:r>
      </w:hyperlink>
      <w:r>
        <w:t xml:space="preserve"> or at 1-877-438-4338. Your complaint will be added to the FTC’s Identity Theft Data Clearinghouse, where it will be accessible to law enforcers for their investigations.</w:t>
      </w:r>
    </w:p>
    <w:p w:rsidR="001E7C67" w:rsidP="001E7C67" w:rsidRDefault="001E7C67" w14:paraId="7DCE5EC5" w14:textId="77777777">
      <w:pPr>
        <w:pStyle w:val="GrayBodyTextStyle"/>
      </w:pPr>
      <w:r>
        <w:t>We deeply apologize for this breach, and we are investigating this matter thoroughly. We are taking steps to eliminate or reduce any potential damage it may cause. We are undergoing a review of our security policies and will make appropriate changes; we are requiring that staff members participate in additional training sessions; and we will be issuing employee sanctions as needed to the involved staff member(s).</w:t>
      </w:r>
    </w:p>
    <w:p w:rsidR="001E7C67" w:rsidP="001E7C67" w:rsidRDefault="001E7C67" w14:paraId="7116B0C9" w14:textId="77777777">
      <w:pPr>
        <w:pStyle w:val="GrayBodyTextStyle"/>
      </w:pPr>
    </w:p>
    <w:p w:rsidR="001E7C67" w:rsidP="001E7C67" w:rsidRDefault="001E7C67" w14:paraId="0E890DBA" w14:textId="55F811D6">
      <w:pPr>
        <w:pStyle w:val="GrayBodyTextStyle"/>
      </w:pPr>
      <w:r>
        <w:t>Please be assured that we take this matter very seriously and are doing everything possible to rectify the situation to prevent it from occurring again.</w:t>
      </w:r>
    </w:p>
    <w:p w:rsidR="001E7C67" w:rsidP="001E7C67" w:rsidRDefault="001E7C67" w14:paraId="3AE0520A" w14:textId="77777777">
      <w:pPr>
        <w:pStyle w:val="GrayBodyTextStyle"/>
      </w:pPr>
    </w:p>
    <w:p w:rsidR="001E7C67" w:rsidP="001E7C67" w:rsidRDefault="001E7C67" w14:paraId="4AB82FAF" w14:textId="71F0249A">
      <w:pPr>
        <w:pStyle w:val="GrayBodyTextStyle"/>
      </w:pPr>
      <w:r>
        <w:t>If you have any questions regarding this matter, please contact (</w:t>
      </w:r>
      <w:r>
        <w:rPr>
          <w:b/>
        </w:rPr>
        <w:t>insert person to contact and their contact information</w:t>
      </w:r>
      <w:r>
        <w:t xml:space="preserve">. </w:t>
      </w:r>
      <w:r>
        <w:rPr>
          <w:b/>
        </w:rPr>
        <w:t>You may also use an email address, website or postal address</w:t>
      </w:r>
      <w:r>
        <w:t>).</w:t>
      </w:r>
    </w:p>
    <w:p w:rsidR="001E7C67" w:rsidP="001E7C67" w:rsidRDefault="001E7C67" w14:paraId="170A358D" w14:textId="77777777">
      <w:pPr>
        <w:pStyle w:val="GrayBodyTextStyle"/>
      </w:pPr>
    </w:p>
    <w:p w:rsidR="001E7C67" w:rsidP="001E7C67" w:rsidRDefault="001E7C67" w14:paraId="7DB5280D" w14:textId="77777777">
      <w:pPr>
        <w:pStyle w:val="GrayBodyTextStyle"/>
      </w:pPr>
      <w:r>
        <w:t>Sincerely,</w:t>
      </w:r>
    </w:p>
    <w:p w:rsidR="001E7C67" w:rsidP="001E7C67" w:rsidRDefault="001E7C67" w14:paraId="29CE8604" w14:textId="77777777">
      <w:pPr>
        <w:pStyle w:val="GrayBodyTextStyle"/>
      </w:pPr>
    </w:p>
    <w:p w:rsidR="001E7C67" w:rsidP="001E7C67" w:rsidRDefault="001E7C67" w14:paraId="72F814B4" w14:textId="77777777">
      <w:pPr>
        <w:pStyle w:val="GrayBodyTextStyle"/>
      </w:pPr>
    </w:p>
    <w:p w:rsidR="00E00CB9" w:rsidP="001E7C67" w:rsidRDefault="001E7C67" w14:paraId="1339FF97" w14:textId="323F21A5">
      <w:pPr>
        <w:pStyle w:val="GrayBodyTextStyle"/>
      </w:pPr>
      <w:r>
        <w:t>Privacy Officer</w:t>
      </w:r>
    </w:p>
    <w:p w:rsidR="00B178A0" w:rsidRDefault="00B178A0" w14:paraId="3BBC9129" w14:textId="4EE0E86D">
      <w:pPr>
        <w:rPr>
          <w:rFonts w:ascii="Arial" w:hAnsi="Arial" w:eastAsia="Arial" w:cs="Arial"/>
          <w:color w:val="5E5E5E"/>
          <w:kern w:val="0"/>
          <w14:ligatures w14:val="none"/>
        </w:rPr>
      </w:pPr>
      <w:r>
        <w:br w:type="page"/>
      </w:r>
    </w:p>
    <w:p w:rsidR="006B75EE" w:rsidP="00C30036" w:rsidRDefault="00214F6E" w14:paraId="2F92E347" w14:textId="07BFDD4A">
      <w:pPr>
        <w:pStyle w:val="BlueHeading2"/>
      </w:pPr>
      <w:bookmarkStart w:name="_Toc218072614" w:id="76"/>
      <w:r>
        <w:t>Determining Business Associates and Need for Contracts</w:t>
      </w:r>
      <w:bookmarkEnd w:id="76"/>
    </w:p>
    <w:p w:rsidR="006B75EE" w:rsidP="00C30036" w:rsidRDefault="006B75EE" w14:paraId="1671D02F" w14:textId="77777777">
      <w:pPr>
        <w:pStyle w:val="BlueSubsection1"/>
      </w:pPr>
      <w:r>
        <w:t>Instructions</w:t>
      </w:r>
    </w:p>
    <w:p w:rsidR="006B75EE" w:rsidP="006B75EE" w:rsidRDefault="006B75EE" w14:paraId="274C5AB1" w14:textId="6DCD74CC">
      <w:pPr>
        <w:pStyle w:val="GrayBodyTextStyle"/>
      </w:pPr>
      <w:r>
        <w:rPr>
          <w:b/>
        </w:rPr>
        <w:t>HIPAA / HITECH</w:t>
      </w:r>
      <w:r>
        <w:t xml:space="preserve"> requires that covered entities and business associates have business associate contracts in place, which describe the written safeguards the business associate will use to protect the PHI, among other items. </w:t>
      </w:r>
      <w:r>
        <w:rPr>
          <w:b/>
        </w:rPr>
        <w:t>HIPAA</w:t>
      </w:r>
      <w:r>
        <w:t xml:space="preserve"> does not require that covered entities have BAAs in place with each other; they are allowed to share PHI for </w:t>
      </w:r>
      <w:r>
        <w:rPr>
          <w:b/>
        </w:rPr>
        <w:t>treatment, payment</w:t>
      </w:r>
      <w:r>
        <w:t xml:space="preserve"> and </w:t>
      </w:r>
      <w:r>
        <w:rPr>
          <w:b/>
        </w:rPr>
        <w:t>health care operations</w:t>
      </w:r>
      <w:r>
        <w:t xml:space="preserve"> (see definitions) without a written agreement, and without patient authorization (with a few exceptions, such as psychotherapy notes). In order to determine which entities or individuals are considered business associates and will have a contract, it is important to know the differences between a covered entity and a business associate.</w:t>
      </w:r>
    </w:p>
    <w:p w:rsidR="006B75EE" w:rsidP="006B75EE" w:rsidRDefault="006B75EE" w14:paraId="373FF3F2" w14:textId="77777777">
      <w:pPr>
        <w:pStyle w:val="GrayBodyTextStyle"/>
      </w:pPr>
    </w:p>
    <w:p w:rsidR="006B75EE" w:rsidP="006B75EE" w:rsidRDefault="006B75EE" w14:paraId="2B7E54DF" w14:textId="6056A65C">
      <w:pPr>
        <w:pStyle w:val="GrayBodyTextStyle"/>
      </w:pPr>
      <w:r>
        <w:t>This document will examine these differences, ask some important questions you will find helpful when trying to decide if you will have business associate agreements (BAAs) in place with various entities, and provide a “BAA / CE Decision Grid” you may use to document your findings. Several definitions and explanations are also provided. When in doubt, you may always err on the side of caution and establish a BAA.</w:t>
      </w:r>
    </w:p>
    <w:p w:rsidR="006B75EE" w:rsidP="006B75EE" w:rsidRDefault="006B75EE" w14:paraId="288AAD34" w14:textId="77777777">
      <w:pPr>
        <w:pStyle w:val="GrayBodyTextStyle"/>
      </w:pPr>
    </w:p>
    <w:p w:rsidR="006B75EE" w:rsidP="006B75EE" w:rsidRDefault="006B75EE" w14:paraId="6B237496" w14:textId="77777777">
      <w:pPr>
        <w:pStyle w:val="GrayBodyTextStyle"/>
      </w:pPr>
      <w:r>
        <w:t xml:space="preserve">If your organization has multiple facilities in different locations, a separate worksheet can be used for each location. The worksheet is designed to ask three basic questions (listed below). </w:t>
      </w:r>
    </w:p>
    <w:p w:rsidR="006B75EE" w:rsidP="00336997" w:rsidRDefault="006B75EE" w14:paraId="4A3C9062" w14:textId="0C92BB81">
      <w:pPr>
        <w:pStyle w:val="ListParagraph"/>
        <w:numPr>
          <w:ilvl w:val="0"/>
          <w:numId w:val="370"/>
        </w:numPr>
      </w:pPr>
      <w:r>
        <w:t>Does the entity need access to PHI to perform their functions (ex. lawyers, accountants, transcription, data destruction, answering services)? If not, they are not a BA.</w:t>
      </w:r>
    </w:p>
    <w:p w:rsidR="006B75EE" w:rsidP="00336997" w:rsidRDefault="006B75EE" w14:paraId="107BDD0A" w14:textId="6F19974F">
      <w:pPr>
        <w:pStyle w:val="ListParagraph"/>
        <w:numPr>
          <w:ilvl w:val="0"/>
          <w:numId w:val="370"/>
        </w:numPr>
      </w:pPr>
      <w:r>
        <w:t xml:space="preserve">Is the entity a “covered entity” (CE)? CEs may share PHI for treatment, payment and health care operations without using a BAA. However, there are some instances where a CE may perform functions of a BA for another CE under contract, and a BAA would be required. </w:t>
      </w:r>
    </w:p>
    <w:p w:rsidR="006B75EE" w:rsidP="00336997" w:rsidRDefault="006B75EE" w14:paraId="7ADB8F83" w14:textId="6AB1467E">
      <w:pPr>
        <w:pStyle w:val="ListParagraph"/>
        <w:numPr>
          <w:ilvl w:val="0"/>
          <w:numId w:val="370"/>
        </w:numPr>
      </w:pPr>
      <w:r>
        <w:t>Can an individual be considered a member of the “workforce”? (see definitions) If so, generally a BAA is not needed for that service.</w:t>
      </w:r>
    </w:p>
    <w:p w:rsidR="006B75EE" w:rsidP="002B1F82" w:rsidRDefault="006B75EE" w14:paraId="0CEACC9E" w14:textId="77777777">
      <w:pPr>
        <w:pStyle w:val="BlueSubsection1"/>
      </w:pPr>
      <w:r>
        <w:t>Exceptions to the Business Associate Standard</w:t>
      </w:r>
    </w:p>
    <w:p w:rsidR="006B75EE" w:rsidP="006B75EE" w:rsidRDefault="006B75EE" w14:paraId="26B88C89" w14:textId="77777777">
      <w:pPr>
        <w:pStyle w:val="GrayBodyTextStyle"/>
      </w:pPr>
      <w:r>
        <w:t>The Department of Health and Human Services states the following:</w:t>
      </w:r>
    </w:p>
    <w:p w:rsidR="006B75EE" w:rsidP="006B75EE" w:rsidRDefault="006B75EE" w14:paraId="10F43405" w14:textId="77777777">
      <w:pPr>
        <w:pStyle w:val="GrayBodyTextStyle"/>
      </w:pPr>
    </w:p>
    <w:p w:rsidR="006B75EE" w:rsidP="006B75EE" w:rsidRDefault="006B75EE" w14:paraId="037C6BE7" w14:textId="77777777">
      <w:pPr>
        <w:pStyle w:val="GrayBodyTextStyle"/>
      </w:pPr>
      <w:r>
        <w:t>The Privacy Rule includes the following exceptions to the business associate standard. See 45 CFR 164.502(e). In these situations, a covered entity is not required to have a business associate contract or other written agreement in place before protected health information may be disclosed to the person or entity.</w:t>
      </w:r>
    </w:p>
    <w:p w:rsidR="006B75EE" w:rsidP="006B75EE" w:rsidRDefault="006B75EE" w14:paraId="5744265A" w14:textId="77777777">
      <w:pPr>
        <w:pStyle w:val="GrayBodyTextStyle"/>
      </w:pPr>
    </w:p>
    <w:p w:rsidR="006B75EE" w:rsidP="006B75EE" w:rsidRDefault="006B75EE" w14:paraId="6C8035B1" w14:textId="77777777">
      <w:pPr>
        <w:pStyle w:val="GrayBodyTextStyle"/>
      </w:pPr>
      <w:r>
        <w:t>Disclosures by a covered entity to a health care provider for treatment of the individual. For example:</w:t>
      </w:r>
    </w:p>
    <w:p w:rsidR="006B75EE" w:rsidP="002B1F82" w:rsidRDefault="006B75EE" w14:paraId="0D98AFD4" w14:textId="13308DC0">
      <w:pPr>
        <w:pStyle w:val="ListParagraph"/>
        <w:numPr>
          <w:ilvl w:val="0"/>
          <w:numId w:val="310"/>
        </w:numPr>
      </w:pPr>
      <w:r>
        <w:t>A hospital is not required to have a business associate contract with the specialist to whom it refers a patient and transmits the patient’s medical chart for treatment purposes.</w:t>
      </w:r>
    </w:p>
    <w:p w:rsidR="006B75EE" w:rsidP="002B1F82" w:rsidRDefault="006B75EE" w14:paraId="359E1A7A" w14:textId="5D58692D">
      <w:pPr>
        <w:pStyle w:val="ListParagraph"/>
        <w:numPr>
          <w:ilvl w:val="0"/>
          <w:numId w:val="310"/>
        </w:numPr>
      </w:pPr>
      <w:r>
        <w:t>A physician is not required to have a business associate contract with a laboratory as a condition of disclosing protected health information for the treatment of an individual.</w:t>
      </w:r>
    </w:p>
    <w:p w:rsidR="006B75EE" w:rsidP="002B1F82" w:rsidRDefault="006B75EE" w14:paraId="0D6A9895" w14:textId="2FB5B85B">
      <w:pPr>
        <w:pStyle w:val="ListParagraph"/>
        <w:numPr>
          <w:ilvl w:val="0"/>
          <w:numId w:val="310"/>
        </w:numPr>
      </w:pPr>
      <w:r>
        <w:t xml:space="preserve">A hospital laboratory is not required to have a business associate contract to disclose protected health information to a reference laboratory for treatment of the individual. </w:t>
      </w:r>
    </w:p>
    <w:p w:rsidR="006B75EE" w:rsidP="002B1F82" w:rsidRDefault="006B75EE" w14:paraId="4D6C52F0" w14:textId="03758252">
      <w:pPr>
        <w:pStyle w:val="ListParagraph"/>
        <w:numPr>
          <w:ilvl w:val="0"/>
          <w:numId w:val="310"/>
        </w:numPr>
      </w:pPr>
      <w:r>
        <w:t xml:space="preserve">Disclosures to a health plan sponsor, such as an employer, by a group health plan, or by the health insurance issuer or HMO that provides the health insurance benefits or coverage for the group health plan, provided that the group health plan’s documents have been amended to limit the disclosures or one of the exceptions at 45 CFR 164.504(f) have been met.  </w:t>
      </w:r>
    </w:p>
    <w:p w:rsidR="006B75EE" w:rsidP="002B1F82" w:rsidRDefault="006B75EE" w14:paraId="4FB68D9D" w14:textId="30D24A84">
      <w:pPr>
        <w:pStyle w:val="ListParagraph"/>
        <w:numPr>
          <w:ilvl w:val="0"/>
          <w:numId w:val="310"/>
        </w:numPr>
      </w:pPr>
      <w:r>
        <w:t>The collection and sharing of protected health information by a health plan that is a public benefits program, such as Medicare, and an agency other than the agency administering the health plan, such as the Social Security Administration, that collects protected health information to determine eligibility or enrollment, or determines eligibility or enrollment, for the government program, where the joint activities are authorized by law.</w:t>
      </w:r>
    </w:p>
    <w:p w:rsidR="006B75EE" w:rsidP="002B1F82" w:rsidRDefault="006B75EE" w14:paraId="6EA565F0" w14:textId="77777777">
      <w:pPr>
        <w:pStyle w:val="BlueSubsection1"/>
      </w:pPr>
      <w:r>
        <w:t>Decision-Making</w:t>
      </w:r>
    </w:p>
    <w:p w:rsidR="006B75EE" w:rsidP="006B75EE" w:rsidRDefault="006B75EE" w14:paraId="5A44A671" w14:textId="77777777">
      <w:pPr>
        <w:pStyle w:val="GrayBodyTextStyle"/>
      </w:pPr>
      <w:r>
        <w:t>Below are some points to examine when making decisions on whether a particular entity is actually a business associate, and a BAA is needed, vs. a vendor where a confidentiality agreement is sufficient:</w:t>
      </w:r>
    </w:p>
    <w:p w:rsidR="006B75EE" w:rsidP="00336997" w:rsidRDefault="006B75EE" w14:paraId="4986B61A" w14:textId="4C957FDE">
      <w:pPr>
        <w:pStyle w:val="ListParagraph"/>
        <w:numPr>
          <w:ilvl w:val="0"/>
          <w:numId w:val="371"/>
        </w:numPr>
      </w:pPr>
      <w:r>
        <w:t>Does equipment from the vendor have PHI stored on it? (copy machines, diagnostic equipment units etc.)</w:t>
      </w:r>
    </w:p>
    <w:p w:rsidR="006B75EE" w:rsidP="00336997" w:rsidRDefault="006B75EE" w14:paraId="5004EA2C" w14:textId="1646F543">
      <w:pPr>
        <w:pStyle w:val="ListParagraph"/>
        <w:numPr>
          <w:ilvl w:val="0"/>
          <w:numId w:val="371"/>
        </w:numPr>
      </w:pPr>
      <w:r>
        <w:t>Is it necessary to give a vendor PHI in order for them to deliver goods to the patient? (such as oxygen equipment)</w:t>
      </w:r>
    </w:p>
    <w:p w:rsidR="006B75EE" w:rsidP="00336997" w:rsidRDefault="006B75EE" w14:paraId="679874F2" w14:textId="02109BB1">
      <w:pPr>
        <w:pStyle w:val="ListParagraph"/>
        <w:numPr>
          <w:ilvl w:val="0"/>
          <w:numId w:val="371"/>
        </w:numPr>
      </w:pPr>
      <w:r>
        <w:rPr>
          <w:b/>
        </w:rPr>
        <w:t>Accreditation organizations</w:t>
      </w:r>
      <w:r>
        <w:t xml:space="preserve"> are business associates of the covered entities they accredit.</w:t>
      </w:r>
    </w:p>
    <w:p w:rsidR="006B75EE" w:rsidP="00336997" w:rsidRDefault="006B75EE" w14:paraId="5ECB5562" w14:textId="508175AA">
      <w:pPr>
        <w:pStyle w:val="ListParagraph"/>
        <w:numPr>
          <w:ilvl w:val="0"/>
          <w:numId w:val="371"/>
        </w:numPr>
      </w:pPr>
      <w:r>
        <w:t xml:space="preserve">Are </w:t>
      </w:r>
      <w:r>
        <w:rPr>
          <w:b/>
        </w:rPr>
        <w:t>appointment confirmations</w:t>
      </w:r>
      <w:r>
        <w:t xml:space="preserve"> performed live, and are the employees given access to PHI?</w:t>
      </w:r>
    </w:p>
    <w:p w:rsidR="006B75EE" w:rsidP="00336997" w:rsidRDefault="006B75EE" w14:paraId="399778E7" w14:textId="401C5894">
      <w:pPr>
        <w:pStyle w:val="ListParagraph"/>
        <w:numPr>
          <w:ilvl w:val="0"/>
          <w:numId w:val="371"/>
        </w:numPr>
      </w:pPr>
      <w:r>
        <w:t xml:space="preserve">Do you contract with an </w:t>
      </w:r>
      <w:r>
        <w:rPr>
          <w:b/>
        </w:rPr>
        <w:t>answering service</w:t>
      </w:r>
      <w:r>
        <w:t xml:space="preserve">? </w:t>
      </w:r>
    </w:p>
    <w:p w:rsidR="006B75EE" w:rsidP="00336997" w:rsidRDefault="006B75EE" w14:paraId="030609C4" w14:textId="127A4D81">
      <w:pPr>
        <w:pStyle w:val="ListParagraph"/>
        <w:numPr>
          <w:ilvl w:val="0"/>
          <w:numId w:val="371"/>
        </w:numPr>
      </w:pPr>
      <w:r>
        <w:rPr>
          <w:b/>
        </w:rPr>
        <w:t>Building remodeling / construction</w:t>
      </w:r>
      <w:r>
        <w:t xml:space="preserve">: will they be given access to and need to physically move patient files (where they are actually handling files)?  If so, they need a BAA. If they would only see something inadvertently, a vendor confidentiality agreement can be used. </w:t>
      </w:r>
    </w:p>
    <w:p w:rsidR="006B75EE" w:rsidP="00336997" w:rsidRDefault="006B75EE" w14:paraId="19B1617F" w14:textId="78C061C5">
      <w:pPr>
        <w:pStyle w:val="ListParagraph"/>
        <w:numPr>
          <w:ilvl w:val="0"/>
          <w:numId w:val="371"/>
        </w:numPr>
      </w:pPr>
      <w:r>
        <w:t>Is billing performed in-house by employees or through a private agency?</w:t>
      </w:r>
    </w:p>
    <w:p w:rsidR="006B75EE" w:rsidP="002B1F82" w:rsidRDefault="006B75EE" w14:paraId="2EA8212C" w14:textId="77777777">
      <w:pPr>
        <w:pStyle w:val="BlueSubsection1"/>
      </w:pPr>
      <w:r>
        <w:t xml:space="preserve">Examples </w:t>
      </w:r>
    </w:p>
    <w:p w:rsidR="006B75EE" w:rsidP="00336997" w:rsidRDefault="006B75EE" w14:paraId="030D64DD" w14:textId="12A054BD">
      <w:pPr>
        <w:pStyle w:val="ListParagraph"/>
        <w:numPr>
          <w:ilvl w:val="0"/>
          <w:numId w:val="372"/>
        </w:numPr>
      </w:pPr>
      <w:r>
        <w:t xml:space="preserve">An </w:t>
      </w:r>
      <w:r>
        <w:rPr>
          <w:b/>
        </w:rPr>
        <w:t>attorney</w:t>
      </w:r>
      <w:r>
        <w:t xml:space="preserve"> whose legal services to a health plan involve access to protected health information is a BA.</w:t>
      </w:r>
    </w:p>
    <w:p w:rsidR="006B75EE" w:rsidP="00336997" w:rsidRDefault="006B75EE" w14:paraId="33E31787" w14:textId="618346DE">
      <w:pPr>
        <w:pStyle w:val="ListParagraph"/>
        <w:numPr>
          <w:ilvl w:val="0"/>
          <w:numId w:val="372"/>
        </w:numPr>
      </w:pPr>
      <w:r>
        <w:rPr>
          <w:b/>
          <w:bCs/>
        </w:rPr>
        <w:t>Certified Telecommunications Relay Services:</w:t>
      </w:r>
      <w:r>
        <w:t xml:space="preserve"> TRS providers will comply with FCC regulations, and is considered a public service, available without cost. TRS companies do not contract their services, thus, there is no business relationship with a CE. Also, the patient has the opportunity to agree or object to using the service. They are not a BA.</w:t>
      </w:r>
    </w:p>
    <w:p w:rsidR="006B75EE" w:rsidP="00336997" w:rsidRDefault="006B75EE" w14:paraId="2A0A5416" w14:textId="3F44F540">
      <w:pPr>
        <w:pStyle w:val="ListParagraph"/>
        <w:numPr>
          <w:ilvl w:val="0"/>
          <w:numId w:val="372"/>
        </w:numPr>
      </w:pPr>
      <w:r>
        <w:t xml:space="preserve">A </w:t>
      </w:r>
      <w:r>
        <w:rPr>
          <w:b/>
        </w:rPr>
        <w:t>consultant</w:t>
      </w:r>
      <w:r>
        <w:t xml:space="preserve"> that performs utilization reviews for a hospital is a BA.</w:t>
      </w:r>
    </w:p>
    <w:p w:rsidR="006B75EE" w:rsidP="00336997" w:rsidRDefault="006B75EE" w14:paraId="23A5422F" w14:textId="619AA909">
      <w:pPr>
        <w:pStyle w:val="ListParagraph"/>
        <w:numPr>
          <w:ilvl w:val="0"/>
          <w:numId w:val="372"/>
        </w:numPr>
      </w:pPr>
      <w:r>
        <w:t xml:space="preserve">A </w:t>
      </w:r>
      <w:r>
        <w:rPr>
          <w:b/>
        </w:rPr>
        <w:t>CPA firm</w:t>
      </w:r>
      <w:r>
        <w:t xml:space="preserve"> whose accounting services to a health care provider involve access to protected health information is a BA.</w:t>
      </w:r>
    </w:p>
    <w:p w:rsidR="006B75EE" w:rsidP="00336997" w:rsidRDefault="006B75EE" w14:paraId="15E8BC39" w14:textId="77888798">
      <w:pPr>
        <w:pStyle w:val="ListParagraph"/>
        <w:numPr>
          <w:ilvl w:val="0"/>
          <w:numId w:val="372"/>
        </w:numPr>
      </w:pPr>
      <w:r>
        <w:rPr>
          <w:b/>
          <w:bCs/>
        </w:rPr>
        <w:t>Data destruction or disposal</w:t>
      </w:r>
      <w:r>
        <w:t>: most organizations will be BAs and need BAAs if the work is performed under the direct control of the CE, on their premises, the service can be treated as members of the CE’s “workforce” and a BAA is not required.</w:t>
      </w:r>
    </w:p>
    <w:p w:rsidR="006B75EE" w:rsidP="00336997" w:rsidRDefault="006B75EE" w14:paraId="1C89A48F" w14:textId="2327A624">
      <w:pPr>
        <w:pStyle w:val="ListParagraph"/>
        <w:numPr>
          <w:ilvl w:val="0"/>
          <w:numId w:val="372"/>
        </w:numPr>
      </w:pPr>
      <w:r>
        <w:rPr>
          <w:b/>
          <w:bCs/>
        </w:rPr>
        <w:t>Collection agencies:</w:t>
      </w:r>
      <w:r>
        <w:t xml:space="preserve"> If the agency is contracted directly with the covered entity as a business associate, then a BAA is needed.  If the collection agency is a third party to the covered entity (for example, has been hired by another of the CE’s business associates such as a billing agency, as a contractor), then the BA is responsible for having an agreement in place with the collection agency. Location information agencies hired directly by a CE would also need a BAA.</w:t>
      </w:r>
    </w:p>
    <w:p w:rsidR="006B75EE" w:rsidP="00336997" w:rsidRDefault="006B75EE" w14:paraId="677AD139" w14:textId="5E245705">
      <w:pPr>
        <w:pStyle w:val="ListParagraph"/>
        <w:numPr>
          <w:ilvl w:val="0"/>
          <w:numId w:val="372"/>
        </w:numPr>
      </w:pPr>
      <w:r>
        <w:rPr>
          <w:b/>
          <w:bCs/>
        </w:rPr>
        <w:t>Cleaning services:</w:t>
      </w:r>
      <w:r>
        <w:t xml:space="preserve"> do they need to work with PHI in order to do their jobs? (If they do not need access to patient files, but may see something inadvertently, they are not a BA; use only a vendor confidentiality agreement.)</w:t>
      </w:r>
    </w:p>
    <w:p w:rsidR="006B75EE" w:rsidP="00336997" w:rsidRDefault="006B75EE" w14:paraId="6DB9584A" w14:textId="15093AAE">
      <w:pPr>
        <w:pStyle w:val="ListParagraph"/>
        <w:numPr>
          <w:ilvl w:val="0"/>
          <w:numId w:val="372"/>
        </w:numPr>
      </w:pPr>
      <w:r>
        <w:rPr>
          <w:b/>
          <w:bCs/>
        </w:rPr>
        <w:t>Consultants:</w:t>
      </w:r>
      <w:r>
        <w:t xml:space="preserve"> Will they perform consultation services for billing/coding, or any other duty where PHI will be needed (company management etc.)? If so, they are a BA.</w:t>
      </w:r>
    </w:p>
    <w:p w:rsidR="006B75EE" w:rsidP="00336997" w:rsidRDefault="006B75EE" w14:paraId="7A7CEDE3" w14:textId="11D36EE1">
      <w:pPr>
        <w:pStyle w:val="ListParagraph"/>
        <w:numPr>
          <w:ilvl w:val="0"/>
          <w:numId w:val="372"/>
        </w:numPr>
      </w:pPr>
      <w:r>
        <w:rPr>
          <w:b/>
          <w:bCs/>
        </w:rPr>
        <w:t>Couriers:</w:t>
      </w:r>
      <w:r>
        <w:t xml:space="preserve"> The US Postal Service, United Parcel Service, delivery truck line employees and/or management, or certain private couriers, and their electronic counterparts, are not business associates, as long as PHI is transported but not accessed except on a very infrequent basis for performance of the service or as required by law.</w:t>
      </w:r>
    </w:p>
    <w:p w:rsidR="006B75EE" w:rsidP="00336997" w:rsidRDefault="006B75EE" w14:paraId="25BF29F5" w14:textId="06566050">
      <w:pPr>
        <w:pStyle w:val="ListParagraph"/>
        <w:numPr>
          <w:ilvl w:val="0"/>
          <w:numId w:val="372"/>
        </w:numPr>
      </w:pPr>
      <w:r>
        <w:t xml:space="preserve">A </w:t>
      </w:r>
      <w:r>
        <w:rPr>
          <w:b/>
        </w:rPr>
        <w:t>health care clearinghouse</w:t>
      </w:r>
      <w:r>
        <w:t xml:space="preserve"> that translates a claim from a non-standard format into a standard transaction on behalf of a health care provider and forwards the processed transaction to a payer is a BA.</w:t>
      </w:r>
    </w:p>
    <w:p w:rsidR="006B75EE" w:rsidP="00A84663" w:rsidRDefault="006B75EE" w14:paraId="307DCD14" w14:textId="0D3370F5">
      <w:pPr>
        <w:pStyle w:val="ListParagraph"/>
        <w:numPr>
          <w:ilvl w:val="0"/>
          <w:numId w:val="372"/>
        </w:numPr>
      </w:pPr>
      <w:r>
        <w:rPr>
          <w:b/>
          <w:bCs/>
        </w:rPr>
        <w:t>Health information organizations (HIO):</w:t>
      </w:r>
      <w:r>
        <w:t xml:space="preserve"> These entities can manage the exchange of PHI through networks, on behalf of one or more covered entities. The HIO needs a BAA with CEs. </w:t>
      </w:r>
    </w:p>
    <w:p w:rsidR="006B75EE" w:rsidP="00442F24" w:rsidRDefault="006B75EE" w14:paraId="2B819D06" w14:textId="77777777">
      <w:pPr>
        <w:pStyle w:val="BlueSubsection1"/>
      </w:pPr>
      <w:r>
        <w:t>Examples of the duties an HIO might perform for covered entities:</w:t>
      </w:r>
    </w:p>
    <w:p w:rsidR="006B75EE" w:rsidP="00442F24" w:rsidRDefault="006B75EE" w14:paraId="2671B457" w14:textId="285FFAE3">
      <w:pPr>
        <w:pStyle w:val="ListParagraph"/>
        <w:numPr>
          <w:ilvl w:val="0"/>
          <w:numId w:val="311"/>
        </w:numPr>
      </w:pPr>
      <w:r>
        <w:t>Manage authorized requests for, and disclosures of, PHI among participants in the network;</w:t>
      </w:r>
    </w:p>
    <w:p w:rsidR="006B75EE" w:rsidP="00442F24" w:rsidRDefault="006B75EE" w14:paraId="73203A2E" w14:textId="3E543C5D">
      <w:pPr>
        <w:pStyle w:val="ListParagraph"/>
        <w:numPr>
          <w:ilvl w:val="0"/>
          <w:numId w:val="311"/>
        </w:numPr>
      </w:pPr>
      <w:r>
        <w:t>Create and maintain a master patient index;</w:t>
      </w:r>
    </w:p>
    <w:p w:rsidR="006B75EE" w:rsidP="00442F24" w:rsidRDefault="006B75EE" w14:paraId="3664E8FA" w14:textId="7BC72FB1">
      <w:pPr>
        <w:pStyle w:val="ListParagraph"/>
        <w:numPr>
          <w:ilvl w:val="0"/>
          <w:numId w:val="311"/>
        </w:numPr>
      </w:pPr>
      <w:r>
        <w:t>Provide a record locater or patient matching service;</w:t>
      </w:r>
    </w:p>
    <w:p w:rsidR="006B75EE" w:rsidP="00442F24" w:rsidRDefault="006B75EE" w14:paraId="584A98CF" w14:textId="15DFCBFF">
      <w:pPr>
        <w:pStyle w:val="ListParagraph"/>
        <w:numPr>
          <w:ilvl w:val="0"/>
          <w:numId w:val="311"/>
        </w:numPr>
      </w:pPr>
      <w:r>
        <w:t>Standardize data formats;</w:t>
      </w:r>
    </w:p>
    <w:p w:rsidR="006B75EE" w:rsidP="00442F24" w:rsidRDefault="006B75EE" w14:paraId="40D51CCF" w14:textId="485A7C75">
      <w:pPr>
        <w:pStyle w:val="ListParagraph"/>
        <w:numPr>
          <w:ilvl w:val="0"/>
          <w:numId w:val="311"/>
        </w:numPr>
      </w:pPr>
      <w:r>
        <w:t>Implement business rules to assist in the automation of data exchange;</w:t>
      </w:r>
    </w:p>
    <w:p w:rsidR="006B75EE" w:rsidP="00442F24" w:rsidRDefault="006B75EE" w14:paraId="4ABF0259" w14:textId="1C7AC4FF">
      <w:pPr>
        <w:pStyle w:val="ListParagraph"/>
        <w:numPr>
          <w:ilvl w:val="0"/>
          <w:numId w:val="311"/>
        </w:numPr>
      </w:pPr>
      <w:r>
        <w:t>Facilitate the identification and correction of errors in health information records; and</w:t>
      </w:r>
    </w:p>
    <w:p w:rsidR="006B75EE" w:rsidP="00442F24" w:rsidRDefault="006B75EE" w14:paraId="1CC9DF4F" w14:textId="6BF6FEAE">
      <w:pPr>
        <w:pStyle w:val="ListParagraph"/>
        <w:numPr>
          <w:ilvl w:val="0"/>
          <w:numId w:val="311"/>
        </w:numPr>
      </w:pPr>
      <w:r>
        <w:t>Aggregate data on behalf of multiple covered entities.</w:t>
      </w:r>
    </w:p>
    <w:p w:rsidR="006B75EE" w:rsidP="006B75EE" w:rsidRDefault="006B75EE" w14:paraId="07889E6A" w14:textId="77777777">
      <w:pPr>
        <w:pStyle w:val="GrayBodyTextStyle"/>
      </w:pPr>
    </w:p>
    <w:p w:rsidR="006B75EE" w:rsidP="006B75EE" w:rsidRDefault="006B75EE" w14:paraId="1F31EB47" w14:textId="77777777">
      <w:pPr>
        <w:pStyle w:val="GrayBodyTextStyle"/>
      </w:pPr>
      <w:r>
        <w:t>A covered entity may give protected health information to another CE for treatment purposes, through the HIO. An HIO may be a business associate of an Organized Health Care Arrangement (OHCA), (see definitions), if the HIO performs functions or activities on behalf of the OHCA.</w:t>
      </w:r>
    </w:p>
    <w:p w:rsidR="006B75EE" w:rsidP="006B75EE" w:rsidRDefault="006B75EE" w14:paraId="591BC10F" w14:textId="77777777">
      <w:pPr>
        <w:pStyle w:val="GrayBodyTextStyle"/>
      </w:pPr>
    </w:p>
    <w:p w:rsidR="006B75EE" w:rsidP="006B75EE" w:rsidRDefault="006B75EE" w14:paraId="18CA341E" w14:textId="77777777">
      <w:pPr>
        <w:pStyle w:val="GrayBodyTextStyle"/>
      </w:pPr>
      <w:r>
        <w:rPr>
          <w:b/>
          <w:bCs/>
        </w:rPr>
        <w:t>Interpreters:</w:t>
      </w:r>
      <w:r>
        <w:t xml:space="preserve"> A covered health care provider might use interpreter services to communicate with patients who speak a language other than English or who are deaf or hard of hearing, and provision of interpreter services usually will be a health care operations function of the covered entity. A BA would be needed. However, if a contracted service, family members or friends are not available to interpret, and the provider locates a service to assist, the patient has the opportunity to approve or reject the service and a BA would not be needed. A patient’s family members or friends who assist as interpreters would not be business associates.</w:t>
      </w:r>
    </w:p>
    <w:p w:rsidR="006B75EE" w:rsidP="006B75EE" w:rsidRDefault="006B75EE" w14:paraId="203E2A4F" w14:textId="77777777">
      <w:pPr>
        <w:pStyle w:val="GrayBodyTextStyle"/>
      </w:pPr>
    </w:p>
    <w:p w:rsidR="006B75EE" w:rsidP="006B75EE" w:rsidRDefault="006B75EE" w14:paraId="0BE9D026" w14:textId="77777777">
      <w:pPr>
        <w:pStyle w:val="GrayBodyTextStyle"/>
      </w:pPr>
      <w:r>
        <w:rPr>
          <w:b/>
          <w:bCs/>
        </w:rPr>
        <w:t>IT functions:</w:t>
      </w:r>
      <w:r>
        <w:t xml:space="preserve"> Are they handled in-house by employees, or are vendors used? Do IT personnel have access to PHI---through patient website portals, billing systems, EMRs, etc.? Will internet service providers who perform troubleshooting have access to PHI-containing systems?</w:t>
      </w:r>
    </w:p>
    <w:p w:rsidR="006B75EE" w:rsidP="006B75EE" w:rsidRDefault="006B75EE" w14:paraId="23E3052B" w14:textId="77777777">
      <w:pPr>
        <w:pStyle w:val="GrayBodyTextStyle"/>
      </w:pPr>
    </w:p>
    <w:p w:rsidR="006B75EE" w:rsidP="006B75EE" w:rsidRDefault="006B75EE" w14:paraId="574A0169" w14:textId="77777777">
      <w:pPr>
        <w:pStyle w:val="GrayBodyTextStyle"/>
      </w:pPr>
      <w:r>
        <w:t xml:space="preserve">(The mere selling or providing of software to a covered entity does not give rise to a business associate relationship if the vendor does not have access to the protected health information of the covered entity. For example, a software company that hosts the software containing patient information on its own server or accesses patient information when troubleshooting the software function is a business associate of a covered entity. In these examples, a covered entity would be required to enter into a business associate agreement before allowing the software company access to protected health information. However, when an employee of a contractor, like a software or information technology vendor, has his or her primary duty station on-site at a covered entity, the covered entity may choose to treat the employee of the vendor as a member of the covered entity’s workforce, rather than as a business associate. See the definition of “workforce.”)</w:t>
      </w:r>
    </w:p>
    <w:p w:rsidR="006B75EE" w:rsidP="006B75EE" w:rsidRDefault="006B75EE" w14:paraId="4D24FB3A" w14:textId="77777777">
      <w:pPr>
        <w:pStyle w:val="GrayBodyTextStyle"/>
      </w:pPr>
    </w:p>
    <w:p w:rsidR="006B75EE" w:rsidP="006B75EE" w:rsidRDefault="006B75EE" w14:paraId="1EC6B0FF" w14:textId="77777777">
      <w:pPr>
        <w:pStyle w:val="GrayBodyTextStyle"/>
      </w:pPr>
      <w:r>
        <w:rPr>
          <w:b/>
          <w:bCs/>
        </w:rPr>
        <w:t>Employee benefits contractors (401K, etc.):</w:t>
      </w:r>
      <w:r>
        <w:t xml:space="preserve"> do they have access to employee PHI?</w:t>
      </w:r>
    </w:p>
    <w:p w:rsidR="006B75EE" w:rsidP="006B75EE" w:rsidRDefault="006B75EE" w14:paraId="4780E0B5" w14:textId="77777777">
      <w:pPr>
        <w:pStyle w:val="GrayBodyTextStyle"/>
      </w:pPr>
    </w:p>
    <w:p w:rsidR="006B75EE" w:rsidP="006B75EE" w:rsidRDefault="006B75EE" w14:paraId="363950D4" w14:textId="77777777">
      <w:pPr>
        <w:pStyle w:val="GrayBodyTextStyle"/>
      </w:pPr>
      <w:r>
        <w:rPr>
          <w:b/>
          <w:bCs/>
        </w:rPr>
        <w:t>Medical device company representatives:</w:t>
      </w:r>
      <w:r>
        <w:t xml:space="preserve"> HIPAA allows a CE to disclose PHI to a medical device company for the covered provider’s own treatment, payment or health operations purposes, or for the treatment or payment purposes of a medical device company that is also a health care provider. A medical device company meets the Privacy Rule’s definition of “health care provider” if it furnishes, bills, or is paid for “health care” in the normal course of business. “Health care” under the Rule means care, services or supplies related to the health of an individual. Thus, a device manufacturer is a health care provider under the Privacy Rule if it needs protected health information to counsel a surgeon on or determine the appropriate size or type of prosthesis for the surgeon to use during a patient’s surgery, or otherwise assists the doctor in adjusting a device for a particular patient. Similarly, when a device company needs protected health information to provide support and guidance to a patient, or to a doctor with respect to a particular patient, regarding the proper use or insertion of the device, it is providing “health care” and, therefore, is a health care provider when engaged in these services.</w:t>
      </w:r>
    </w:p>
    <w:p w:rsidR="006B75EE" w:rsidP="006B75EE" w:rsidRDefault="006B75EE" w14:paraId="4FDE9D05" w14:textId="77777777">
      <w:pPr>
        <w:pStyle w:val="GrayBodyTextStyle"/>
      </w:pPr>
    </w:p>
    <w:p w:rsidR="006B75EE" w:rsidP="006B75EE" w:rsidRDefault="006B75EE" w14:paraId="2A3AB803" w14:textId="77777777">
      <w:pPr>
        <w:pStyle w:val="GrayBodyTextStyle"/>
      </w:pPr>
      <w:r>
        <w:t xml:space="preserve">Additionally, the public health provisions of the Privacy Rule permit a covered provider to make disclosures, without an authorization, to a medical device company or other person that is subject to the jurisdiction of the </w:t>
      </w:r>
      <w:r>
        <w:rPr>
          <w:b/>
          <w:bCs/>
        </w:rPr>
        <w:t>Food and Drug Administration (FDA</w:t>
      </w:r>
      <w:r>
        <w:t xml:space="preserve">) for activities related to the quality, safety, or effectiveness of an </w:t>
      </w:r>
      <w:r>
        <w:rPr>
          <w:b/>
          <w:bCs/>
        </w:rPr>
        <w:t>FDA-regulated</w:t>
      </w:r>
      <w:r>
        <w:t xml:space="preserve"> product or activity for which the person has responsibility.</w:t>
      </w:r>
    </w:p>
    <w:p w:rsidR="006B75EE" w:rsidP="006B75EE" w:rsidRDefault="006B75EE" w14:paraId="29B213D9" w14:textId="77777777">
      <w:pPr>
        <w:pStyle w:val="GrayBodyTextStyle"/>
      </w:pPr>
    </w:p>
    <w:p w:rsidR="006B75EE" w:rsidP="006B75EE" w:rsidRDefault="006B75EE" w14:paraId="2FB02D9F" w14:textId="77777777">
      <w:pPr>
        <w:pStyle w:val="GrayBodyTextStyle"/>
      </w:pPr>
    </w:p>
    <w:p w:rsidR="006B75EE" w:rsidP="006B75EE" w:rsidRDefault="006B75EE" w14:paraId="14D2F2AC" w14:textId="77777777">
      <w:pPr>
        <w:pStyle w:val="GrayBodyTextStyle"/>
      </w:pPr>
      <w:r>
        <w:t>The following are some examples of circumstances in which a covered provider may share protected health information with a medical device company, without the individual’s authorization:</w:t>
      </w:r>
    </w:p>
    <w:p w:rsidR="006B75EE" w:rsidP="00336997" w:rsidRDefault="006B75EE" w14:paraId="7BB47604" w14:textId="6DB9B2C3">
      <w:pPr>
        <w:pStyle w:val="ListParagraph"/>
        <w:numPr>
          <w:ilvl w:val="0"/>
          <w:numId w:val="373"/>
        </w:numPr>
      </w:pPr>
      <w:r>
        <w:t>A covered provider may disclose protected health information needed for an orthopedic device manufacturer or its representative to determine and deliver the appropriate range of sizes of a prosthesis for the surgeon to use during a particular patient’s surgery. (This would be a treatment disclosure to the device company as a health care provider. Exchanges of protected health information between health care providers for treatment of the individual are not subject to the minimum necessary standards. 45 CFR 164.502(b).)</w:t>
      </w:r>
    </w:p>
    <w:p w:rsidR="006B75EE" w:rsidP="00336997" w:rsidRDefault="006B75EE" w14:paraId="552066DF" w14:textId="497F80D9">
      <w:pPr>
        <w:pStyle w:val="ListParagraph"/>
        <w:numPr>
          <w:ilvl w:val="0"/>
          <w:numId w:val="373"/>
        </w:numPr>
      </w:pPr>
      <w:r>
        <w:t>The device manufacturer or its representative may be present in the operating room, as requested by the surgeon, to provide support and guidance regarding the appropriate use, implantation, calibration or adjustment of a medical device for that particular patient. (This would be treatment by the device company as a health care provider. As noted in the prior example, treatment disclosures between health care providers are not subject to the minimum necessary standards.)</w:t>
      </w:r>
    </w:p>
    <w:p w:rsidR="006B75EE" w:rsidP="00336997" w:rsidRDefault="006B75EE" w14:paraId="571756BF" w14:textId="0E64D052">
      <w:pPr>
        <w:pStyle w:val="ListParagraph"/>
        <w:numPr>
          <w:ilvl w:val="0"/>
          <w:numId w:val="373"/>
        </w:numPr>
      </w:pPr>
      <w:r>
        <w:t>A covered provider may allow a representative of a medical device manufacturer to view protected health information, such as films or patient records, to provide consultation, advice or assistance where the provider, in her professional judgment, believes that this will assist with a particular patient’s treatment. (This would also be a treatment disclosure and minimum necessary would not apply.)</w:t>
      </w:r>
    </w:p>
    <w:p w:rsidR="006B75EE" w:rsidP="00336997" w:rsidRDefault="006B75EE" w14:paraId="3567C025" w14:textId="16477AA9">
      <w:pPr>
        <w:pStyle w:val="ListParagraph"/>
        <w:numPr>
          <w:ilvl w:val="0"/>
          <w:numId w:val="373"/>
        </w:numPr>
      </w:pPr>
      <w:r>
        <w:t xml:space="preserve">A covered provider may share protected health information with a medical device company as necessary for the device company to receive payment for the health care it provides. (This would be a disclosure for payment of a health care provider and subject to minimum necessary standards.)</w:t>
      </w:r>
    </w:p>
    <w:p w:rsidR="006B75EE" w:rsidP="00336997" w:rsidRDefault="006B75EE" w14:paraId="68430E5A" w14:textId="17B867DE">
      <w:pPr>
        <w:pStyle w:val="ListParagraph"/>
        <w:numPr>
          <w:ilvl w:val="0"/>
          <w:numId w:val="373"/>
        </w:numPr>
      </w:pPr>
      <w:r>
        <w:t xml:space="preserve">A covered provider may disclose protected health information to a medical device manufacturer that is subject to </w:t>
      </w:r>
      <w:r>
        <w:rPr>
          <w:b/>
          <w:bCs/>
        </w:rPr>
        <w:t>FDA jurisdiction</w:t>
      </w:r>
      <w:r>
        <w:t xml:space="preserve"> to report an adverse event, to track an </w:t>
      </w:r>
      <w:r>
        <w:rPr>
          <w:b/>
          <w:bCs/>
        </w:rPr>
        <w:t>FDA-regulated product</w:t>
      </w:r>
      <w:r>
        <w:t xml:space="preserve">, or other purposes related to the quality, safety, or effectiveness of the </w:t>
      </w:r>
      <w:r>
        <w:rPr>
          <w:b/>
          <w:bCs/>
        </w:rPr>
        <w:t>FDA-regulated product</w:t>
      </w:r>
      <w:r>
        <w:t>. (This would be a public health disclosure and subject to minimum necessary standards.)</w:t>
      </w:r>
    </w:p>
    <w:p w:rsidR="006B75EE" w:rsidP="00336997" w:rsidRDefault="006B75EE" w14:paraId="6F8A7466" w14:textId="6A519554">
      <w:pPr>
        <w:pStyle w:val="ListParagraph"/>
        <w:numPr>
          <w:ilvl w:val="0"/>
          <w:numId w:val="373"/>
        </w:numPr>
      </w:pPr>
      <w:r>
        <w:t>A business associate agreement would not usually be required for the disclosures noted above. For example, a business associate agreement would not be needed for disclosures between health care providers for the treatment of the individual (45 CFR 164.502(e)(1)(ii)(A)). Likewise, a medical device company would not be a business associate of a covered provider with respect to public health disclosures to a device company that is subject to FDA jurisdiction or disclosures to a device company as a health care provider for that company’s payment purposes, as in neither case is the device company performing a function or activity on behalf of, nor providing a specified service to, the covered provider.</w:t>
      </w:r>
    </w:p>
    <w:p w:rsidR="006B75EE" w:rsidP="00336997" w:rsidRDefault="006B75EE" w14:paraId="2DA067DD" w14:textId="1EE6A99B">
      <w:pPr>
        <w:pStyle w:val="ListParagraph"/>
        <w:numPr>
          <w:ilvl w:val="0"/>
          <w:numId w:val="373"/>
        </w:numPr>
      </w:pPr>
      <w:r>
        <w:t>In other circumstances, however, a business associate agreement may be required even if the disclosure were permitted without an authorization. For example, a business associate agreement would be required if a covered entity asked the medical device company to provide an estimate of the cost savings it might expect from the use of a particular medical device; and to do so, the device company needed access to the covered entity’s protected health information. In this case, the medical device company is performing a health care operations function (business planning and development) on behalf of the covered provider, which requires a business associate agreement even though the disclosure is permitted without an authorization.</w:t>
      </w:r>
    </w:p>
    <w:p w:rsidR="006B75EE" w:rsidP="00336997" w:rsidRDefault="006B75EE" w14:paraId="7DBD5808" w14:textId="7041B84A">
      <w:pPr>
        <w:pStyle w:val="ListParagraph"/>
        <w:numPr>
          <w:ilvl w:val="0"/>
          <w:numId w:val="373"/>
        </w:numPr>
      </w:pPr>
      <w:r>
        <w:t xml:space="preserve">A </w:t>
      </w:r>
      <w:r>
        <w:rPr>
          <w:b/>
          <w:bCs/>
        </w:rPr>
        <w:t>pharmacy benefits manager</w:t>
      </w:r>
      <w:r>
        <w:t xml:space="preserve"> that manages a health plan’s pharmacist network is a BA. </w:t>
      </w:r>
    </w:p>
    <w:p w:rsidR="006B75EE" w:rsidP="00336997" w:rsidRDefault="006B75EE" w14:paraId="63E7276F" w14:textId="74CBE642">
      <w:pPr>
        <w:pStyle w:val="ListParagraph"/>
        <w:numPr>
          <w:ilvl w:val="0"/>
          <w:numId w:val="373"/>
        </w:numPr>
      </w:pPr>
      <w:r>
        <w:rPr>
          <w:b/>
          <w:bCs/>
        </w:rPr>
        <w:t>Plumbers/electricians</w:t>
      </w:r>
      <w:r>
        <w:t>, etc. are not BAs.</w:t>
      </w:r>
    </w:p>
    <w:p w:rsidR="006B75EE" w:rsidP="00336997" w:rsidRDefault="006B75EE" w14:paraId="35E0C955" w14:textId="2EB7C552">
      <w:pPr>
        <w:pStyle w:val="ListParagraph"/>
        <w:numPr>
          <w:ilvl w:val="0"/>
          <w:numId w:val="373"/>
        </w:numPr>
      </w:pPr>
      <w:r>
        <w:rPr>
          <w:b/>
          <w:bCs/>
        </w:rPr>
        <w:t xml:space="preserve">Photocopy repair persons</w:t>
      </w:r>
      <w:r>
        <w:t xml:space="preserve">: are not BAs if they do not assist the provider with erasing PHI from copier hard-drive.</w:t>
      </w:r>
    </w:p>
    <w:p w:rsidR="006B75EE" w:rsidP="00336997" w:rsidRDefault="006B75EE" w14:paraId="0B988CF6" w14:textId="0053A2C8">
      <w:pPr>
        <w:pStyle w:val="ListParagraph"/>
        <w:numPr>
          <w:ilvl w:val="0"/>
          <w:numId w:val="373"/>
        </w:numPr>
      </w:pPr>
      <w:r>
        <w:rPr>
          <w:b/>
          <w:bCs/>
        </w:rPr>
        <w:t>Physicians:</w:t>
      </w:r>
      <w:r>
        <w:t xml:space="preserve"> A health care provider can be a business associate of another healthcare provider, if the provider has been hired to perform another activity unrelated to patient treatment, such as a hospital hiring a provider to assist with training students. A BAA would be required. Physicians may be business associates of health plans, if the health plan contracts the physician to perform services such as case management.</w:t>
      </w:r>
    </w:p>
    <w:p w:rsidR="006B75EE" w:rsidP="00336997" w:rsidRDefault="006B75EE" w14:paraId="76646CFD" w14:textId="2DA674CB">
      <w:pPr>
        <w:pStyle w:val="ListParagraph"/>
        <w:numPr>
          <w:ilvl w:val="0"/>
          <w:numId w:val="373"/>
        </w:numPr>
      </w:pPr>
      <w:r>
        <w:rPr>
          <w:b/>
          <w:bCs/>
        </w:rPr>
        <w:t xml:space="preserve">Researchers </w:t>
      </w:r>
      <w:r>
        <w:t>would not need a BAA, since they are not performing functions regulated under the Administrative Simplification Rules, even if the CE has hired the researcher to perform research on the CE’s behalf.</w:t>
      </w:r>
    </w:p>
    <w:p w:rsidR="006B75EE" w:rsidP="00336997" w:rsidRDefault="006B75EE" w14:paraId="05B62BE3" w14:textId="2B942681">
      <w:pPr>
        <w:pStyle w:val="ListParagraph"/>
        <w:numPr>
          <w:ilvl w:val="0"/>
          <w:numId w:val="373"/>
        </w:numPr>
      </w:pPr>
      <w:r>
        <w:t xml:space="preserve">A </w:t>
      </w:r>
      <w:r>
        <w:rPr>
          <w:b/>
          <w:bCs/>
        </w:rPr>
        <w:t>third-party administrator (TPA)</w:t>
      </w:r>
      <w:r>
        <w:t xml:space="preserve"> to a group health plan is a business associate of the health plan, unless the TPA can meet the definition of a covered entity based on its other activities.</w:t>
      </w:r>
    </w:p>
    <w:p w:rsidR="006B75EE" w:rsidP="00336997" w:rsidRDefault="006B75EE" w14:paraId="38BE4E40" w14:textId="2C65CA13">
      <w:pPr>
        <w:pStyle w:val="ListParagraph"/>
        <w:numPr>
          <w:ilvl w:val="0"/>
          <w:numId w:val="373"/>
        </w:numPr>
      </w:pPr>
      <w:r>
        <w:rPr>
          <w:b/>
          <w:bCs/>
        </w:rPr>
        <w:t>Transcription services:</w:t>
      </w:r>
      <w:r>
        <w:t xml:space="preserve"> If contracted (not employee), are BAs.</w:t>
      </w:r>
    </w:p>
    <w:p w:rsidR="006B75EE" w:rsidP="003C17B0" w:rsidRDefault="006B75EE" w14:paraId="045DC1C9" w14:textId="77777777">
      <w:pPr>
        <w:pStyle w:val="BlueSubsection1"/>
      </w:pPr>
      <w:r>
        <w:t>Limited Data Sets</w:t>
      </w:r>
    </w:p>
    <w:p w:rsidR="006B75EE" w:rsidP="006B75EE" w:rsidRDefault="006B75EE" w14:paraId="1BDFDEDD" w14:textId="77777777">
      <w:pPr>
        <w:pStyle w:val="GrayBodyTextStyle"/>
      </w:pPr>
      <w:r>
        <w:t xml:space="preserve">If the only PHI a BA receives is a limited data set (see definitions), the </w:t>
      </w:r>
      <w:r>
        <w:rPr>
          <w:b/>
          <w:bCs/>
        </w:rPr>
        <w:t>HIPAA</w:t>
      </w:r>
      <w:r>
        <w:t xml:space="preserve"> rule does not require a BAA. A CE may hire a BA to create a limited data set, in which case a BAA is needed. The CE may hire a public health authority as a business associate to create the limited data set, even if the public health authority will be the entity using the data set. (Ex: the public health authority is hired to review medical charts and extract unidentifiable information needed for a particular public health surveillance activity.)</w:t>
      </w:r>
    </w:p>
    <w:p w:rsidR="006B75EE" w:rsidP="00025A23" w:rsidRDefault="006B75EE" w14:paraId="162986DD" w14:textId="77777777">
      <w:pPr>
        <w:pStyle w:val="BlueSubsection1"/>
      </w:pPr>
      <w:r>
        <w:t>Situations in Which a Business Associate Contract Is NOT Required</w:t>
      </w:r>
    </w:p>
    <w:p w:rsidR="006B75EE" w:rsidP="00336997" w:rsidRDefault="006B75EE" w14:paraId="52279424" w14:textId="55E7F038">
      <w:pPr>
        <w:pStyle w:val="ListParagraph"/>
        <w:numPr>
          <w:ilvl w:val="0"/>
          <w:numId w:val="374"/>
        </w:numPr>
      </w:pPr>
      <w:r>
        <w:t xml:space="preserve">When a health care provider discloses protected health information to a health plan for payment purposes, or when the health care provider simply accepts a discounted rate to participate in the health plan’s network. A provider that submits a claim to a health plan and a health plan that assesses and pays the claim each are acting on their own behalf as a covered entity, and not as the “business associate” of the other.  </w:t>
      </w:r>
    </w:p>
    <w:p w:rsidR="006B75EE" w:rsidP="00336997" w:rsidRDefault="006B75EE" w14:paraId="536B0A56" w14:textId="585C11F8">
      <w:pPr>
        <w:pStyle w:val="ListParagraph"/>
        <w:numPr>
          <w:ilvl w:val="0"/>
          <w:numId w:val="374"/>
        </w:numPr>
      </w:pPr>
      <w:r>
        <w:t xml:space="preserve">With persons or organizations (e.g., janitorial service or electrician) whose functions or services do not involve the use or disclosure of protected health information, and where any access to protected health information by such persons would be incidental, if at all. </w:t>
      </w:r>
    </w:p>
    <w:p w:rsidR="006B75EE" w:rsidP="00336997" w:rsidRDefault="006B75EE" w14:paraId="4C78563D" w14:textId="19612FB1">
      <w:pPr>
        <w:pStyle w:val="ListParagraph"/>
        <w:numPr>
          <w:ilvl w:val="0"/>
          <w:numId w:val="374"/>
        </w:numPr>
      </w:pPr>
      <w:r>
        <w:t xml:space="preserve">With a person or organization that acts merely as a conduit for protected health information, for example, the US Postal Service, certain private couriers, and their electronic equivalents. </w:t>
      </w:r>
    </w:p>
    <w:p w:rsidR="006B75EE" w:rsidP="00336997" w:rsidRDefault="006B75EE" w14:paraId="3F914990" w14:textId="0D67ABDA">
      <w:pPr>
        <w:pStyle w:val="ListParagraph"/>
        <w:numPr>
          <w:ilvl w:val="0"/>
          <w:numId w:val="374"/>
        </w:numPr>
      </w:pPr>
      <w:r>
        <w:t xml:space="preserve">Among covered entities who participate in an organized health care arrangement (OHCA) to make disclosures that relate to the joint health care activities of the OHCA. </w:t>
      </w:r>
    </w:p>
    <w:p w:rsidR="006B75EE" w:rsidP="00336997" w:rsidRDefault="006B75EE" w14:paraId="43BFE644" w14:textId="597C7533">
      <w:pPr>
        <w:pStyle w:val="ListParagraph"/>
        <w:numPr>
          <w:ilvl w:val="0"/>
          <w:numId w:val="374"/>
        </w:numPr>
      </w:pPr>
      <w:r>
        <w:t xml:space="preserve">Where a group health plan purchases insurance from a health insurance issuer or HMO. The relationship between the group health plan and the health insurance issuer or HMO is defined by the Privacy Rule as an OHCA, with respect to the individuals they jointly serve or have served. Thus, these covered entities are permitted to share protected health information that relates to the joint health care activities of the OHCA. </w:t>
      </w:r>
    </w:p>
    <w:p w:rsidR="006B75EE" w:rsidP="00336997" w:rsidRDefault="006B75EE" w14:paraId="33F18716" w14:textId="70058087">
      <w:pPr>
        <w:pStyle w:val="ListParagraph"/>
        <w:numPr>
          <w:ilvl w:val="0"/>
          <w:numId w:val="374"/>
        </w:numPr>
      </w:pPr>
      <w:r>
        <w:t xml:space="preserve">Where one covered entity purchases a health plan product or other insurance, for example, reinsurance, from an insurer. Each entity is acting on its own behalf when the covered entity purchases the insurance benefits, and when the covered entity submits a claim to the insurer and the insurer pays the claim. </w:t>
      </w:r>
    </w:p>
    <w:p w:rsidR="006B75EE" w:rsidP="00336997" w:rsidRDefault="006B75EE" w14:paraId="53D81C4D" w14:textId="67F01ABD">
      <w:pPr>
        <w:pStyle w:val="ListParagraph"/>
        <w:numPr>
          <w:ilvl w:val="0"/>
          <w:numId w:val="374"/>
        </w:numPr>
      </w:pPr>
      <w:r>
        <w:t xml:space="preserve">To disclose protected health information to a researcher for research purposes, either with patient authorization, pursuant to a waiver under 45 CFR 164.512(i), or as a limited data set pursuant to 45 CFR 164.514(e). Because the researcher is not conducting a function or activity regulated by the Administrative Simplification Rules, such as payment or health care operations, or providing one of the services listed in the definition of “business associate” at 45 CFR 160.103, the researcher is not a business associate of the covered entity, and no business associate agreement is required. </w:t>
      </w:r>
    </w:p>
    <w:p w:rsidR="006B75EE" w:rsidP="00336997" w:rsidRDefault="006B75EE" w14:paraId="24C2907D" w14:textId="5DDCDD6F">
      <w:pPr>
        <w:pStyle w:val="ListParagraph"/>
        <w:numPr>
          <w:ilvl w:val="0"/>
          <w:numId w:val="374"/>
        </w:numPr>
      </w:pPr>
      <w:r>
        <w:t xml:space="preserve">When a financial institution processes consumer-conducted financial transactions by debit, credit, or other payment card, clears checks, initiates or processes electronic funds transfers, or conducts any other activity that directly facilitates or affects the transfer of funds for payment for health care or health plan premiums. When it conducts these activities, the financial institution is providing its normal banking or other financial transaction services to its customers; it is not performing a function or activity for, or on behalf of, the covered entity.  </w:t>
      </w:r>
    </w:p>
    <w:p w:rsidRPr="00EE427F" w:rsidR="006B75EE" w:rsidP="00BB694A" w:rsidRDefault="006B75EE" w14:paraId="74735C7C" w14:textId="3F38DE82">
      <w:pPr>
        <w:pStyle w:val="GrayBodyTextStyle"/>
        <w:rPr>
          <w:b/>
          <w:bCs/>
        </w:rPr>
      </w:pPr>
      <w:r>
        <w:rPr>
          <w:b/>
          <w:bCs/>
        </w:rPr>
        <w:t>(HHS does not have the authority to regulate employers, life insurance companies or state agencies.)</w:t>
      </w:r>
    </w:p>
    <w:p w:rsidR="00F95F6D" w:rsidRDefault="00F95F6D" w14:paraId="61C854D5" w14:textId="77777777">
      <w:pPr>
        <w:rPr>
          <w:color w:val="467C9D" w:themeColor="accent1"/>
          <w:sz w:val="28"/>
          <w:szCs w:val="28"/>
        </w:rPr>
      </w:pPr>
      <w:r>
        <w:br w:type="page"/>
      </w:r>
    </w:p>
    <w:p w:rsidR="006B75EE" w:rsidP="00F95F6D" w:rsidRDefault="006B75EE" w14:paraId="621032B9" w14:textId="50477E62">
      <w:pPr>
        <w:pStyle w:val="BlueSubsection1"/>
        <w:spacing w:line="240" w:lineRule="auto"/>
      </w:pPr>
      <w:r>
        <w:t>Definitions</w:t>
      </w:r>
    </w:p>
    <w:p w:rsidR="006B75EE" w:rsidP="00336997" w:rsidRDefault="006B75EE" w14:paraId="43D43DC7" w14:textId="77777777">
      <w:pPr>
        <w:pStyle w:val="ListParagraph"/>
        <w:numPr>
          <w:ilvl w:val="0"/>
          <w:numId w:val="375"/>
        </w:numPr>
      </w:pPr>
      <w:r>
        <w:rPr>
          <w:b/>
          <w:bCs/>
        </w:rPr>
        <w:t>Data aggregation:</w:t>
      </w:r>
      <w:r>
        <w:t xml:space="preserve"> with respect to protected health information created or received by a business associate in its capacity as the BA of a covered entity, the combining of such protected health information by the business associate with the protected health information received by the business associate as a BA of another covered entity, to permit data analyses that relate to the health care operations of the respective covered entities.</w:t>
      </w:r>
    </w:p>
    <w:p w:rsidR="006B75EE" w:rsidP="00336997" w:rsidRDefault="006B75EE" w14:paraId="432C3D84" w14:textId="64191BD8">
      <w:pPr>
        <w:pStyle w:val="ListParagraph"/>
        <w:numPr>
          <w:ilvl w:val="0"/>
          <w:numId w:val="375"/>
        </w:numPr>
      </w:pPr>
      <w:r>
        <w:rPr>
          <w:b/>
          <w:bCs/>
        </w:rPr>
        <w:t>Disclosure:</w:t>
      </w:r>
      <w:r>
        <w:t xml:space="preserve"> the release, transfer, provision of, access to, or divulging in any other manner of information outside the entity holding the information.</w:t>
      </w:r>
    </w:p>
    <w:p w:rsidR="006B75EE" w:rsidP="00336997" w:rsidRDefault="006B75EE" w14:paraId="39B32845" w14:textId="77777777">
      <w:pPr>
        <w:pStyle w:val="ListParagraph"/>
        <w:numPr>
          <w:ilvl w:val="0"/>
          <w:numId w:val="375"/>
        </w:numPr>
      </w:pPr>
      <w:r>
        <w:rPr>
          <w:b/>
          <w:bCs/>
        </w:rPr>
        <w:t>Health care:</w:t>
      </w:r>
      <w:r>
        <w:t xml:space="preserve"> care, services or supplies related to the health of an individual, including diagnostic services.</w:t>
      </w:r>
    </w:p>
    <w:p w:rsidR="006B75EE" w:rsidP="00336997" w:rsidRDefault="006B75EE" w14:paraId="4C8CDDDC" w14:textId="77777777">
      <w:pPr>
        <w:pStyle w:val="ListParagraph"/>
        <w:numPr>
          <w:ilvl w:val="0"/>
          <w:numId w:val="375"/>
        </w:numPr>
      </w:pPr>
      <w:r>
        <w:rPr>
          <w:b/>
          <w:bCs/>
        </w:rPr>
        <w:t>Health care operations</w:t>
      </w:r>
      <w:r>
        <w:t xml:space="preserve"> mean any of the following activities of the covered entity to the extent that the activities are related to covered functions, and any of the following activities of an </w:t>
      </w:r>
      <w:r>
        <w:rPr>
          <w:b/>
          <w:bCs/>
        </w:rPr>
        <w:t>organized health care arrangement</w:t>
      </w:r>
      <w:r>
        <w:t xml:space="preserve"> in which the covered entity participates:</w:t>
      </w:r>
    </w:p>
    <w:p w:rsidR="006B75EE" w:rsidP="00EE427F" w:rsidRDefault="006B75EE" w14:paraId="5328227A" w14:textId="5F494413">
      <w:pPr>
        <w:pStyle w:val="BulletStyle2"/>
      </w:pPr>
      <w:r>
        <w:t>Conducting quality assessment and improvement activities, including outcomes evaluation and development of clinical guidelines, provided  that the obtaining of generalizable knowledge is not the primary purpose of any studies resulting from such activities; population-based activities relating to improving health or reducing health care costs, protocol development, case management and care coordination, contacting of health care providers and patients with information about treatment alternatives; and related functions that do not include treatment;</w:t>
      </w:r>
    </w:p>
    <w:p w:rsidR="006B75EE" w:rsidP="00EE427F" w:rsidRDefault="006B75EE" w14:paraId="45BF8F31" w14:textId="55B43276">
      <w:pPr>
        <w:pStyle w:val="BulletStyle2"/>
      </w:pPr>
      <w:r>
        <w:t>Reviewing the competence or qualifications of health care professionals, evaluating practitioner and provider performance, health plan performance, conducting training programs in which students, trainees, or practitioners in areas of health care learn under supervision to company or improve their skills as health care providers, training of non-health care professionals, accreditation, certification, licensing, or credentialing activities;</w:t>
      </w:r>
    </w:p>
    <w:p w:rsidR="006B75EE" w:rsidP="00EE427F" w:rsidRDefault="006B75EE" w14:paraId="60E521B7" w14:textId="1B8E7CB9">
      <w:pPr>
        <w:pStyle w:val="BulletStyle2"/>
      </w:pPr>
      <w:r>
        <w:t>Underwriting, premium rating, and other activities relating to the creation, renewal or replacement of a contract of health insurance or health benefits, and ceding, securing, or placing a contract for reinsurance of risk relating to claims for health care (including stop-loss insurance and excess of loss insurance), provided that the requirements of Sec. 164.514(g) are met, if applicable;</w:t>
      </w:r>
    </w:p>
    <w:p w:rsidR="006B75EE" w:rsidP="00EE427F" w:rsidRDefault="006B75EE" w14:paraId="514B5E4B" w14:textId="550F77CB">
      <w:pPr>
        <w:pStyle w:val="BulletStyle2"/>
      </w:pPr>
      <w:r>
        <w:t>Conducting or arranging for medical review, legal services, and auditing functions, including fraud and abuse detection and compliance programs;</w:t>
      </w:r>
    </w:p>
    <w:p w:rsidR="006B75EE" w:rsidP="00EE427F" w:rsidRDefault="006B75EE" w14:paraId="536D43E7" w14:textId="627D9325">
      <w:pPr>
        <w:pStyle w:val="BulletStyle2"/>
      </w:pPr>
      <w:r>
        <w:t>Business planning and development, such as conducting cost-management and planning-related analyses related to managing and operating the entity, including formulary development and administration, development or improvement of methods of payment or coverage policies; and</w:t>
      </w:r>
    </w:p>
    <w:p w:rsidR="006B75EE" w:rsidP="00EE427F" w:rsidRDefault="006B75EE" w14:paraId="21D2DAE6" w14:textId="676D0394">
      <w:pPr>
        <w:pStyle w:val="BulletStyle2"/>
      </w:pPr>
      <w:r>
        <w:t xml:space="preserve">Business management and general administrative activities of the entity, including, but not limited to: </w:t>
      </w:r>
    </w:p>
    <w:p w:rsidR="006B75EE" w:rsidP="00EE427F" w:rsidRDefault="006B75EE" w14:paraId="31246533" w14:textId="4B451CF0">
      <w:pPr>
        <w:pStyle w:val="BulletStyle2"/>
        <w:numPr>
          <w:ilvl w:val="1"/>
          <w:numId w:val="127"/>
        </w:numPr>
      </w:pPr>
      <w:r>
        <w:t>Management activities relating to implementation of and compliance with the requirements of this subchapter;</w:t>
      </w:r>
    </w:p>
    <w:p w:rsidR="006B75EE" w:rsidP="00EE427F" w:rsidRDefault="006B75EE" w14:paraId="5C4B1F7B" w14:textId="413AE4AF">
      <w:pPr>
        <w:pStyle w:val="BulletStyle2"/>
        <w:numPr>
          <w:ilvl w:val="1"/>
          <w:numId w:val="127"/>
        </w:numPr>
      </w:pPr>
      <w:r>
        <w:t>Customer service, including the provision of data analyses for policy holders, plan sponsors, or other customers, provided that protected health information is not disclosed to such policy holder, plan sponsor, or customer.</w:t>
      </w:r>
    </w:p>
    <w:p w:rsidR="006B75EE" w:rsidP="00EE427F" w:rsidRDefault="006B75EE" w14:paraId="4903963D" w14:textId="75AC44A4">
      <w:pPr>
        <w:pStyle w:val="BulletStyle2"/>
        <w:numPr>
          <w:ilvl w:val="1"/>
          <w:numId w:val="127"/>
        </w:numPr>
      </w:pPr>
      <w:r>
        <w:t>Resolution of internal grievances;</w:t>
      </w:r>
    </w:p>
    <w:p w:rsidR="006B75EE" w:rsidP="00EE427F" w:rsidRDefault="006B75EE" w14:paraId="29A772DC" w14:textId="04023B53">
      <w:pPr>
        <w:pStyle w:val="BulletStyle2"/>
        <w:numPr>
          <w:ilvl w:val="1"/>
          <w:numId w:val="127"/>
        </w:numPr>
      </w:pPr>
      <w:r>
        <w:t xml:space="preserve">Due diligence in connection with the sale or transfer of assets to a potential successor in interest, if the potential successor in interest is a covered entity or, following completion of the sale or transfer, will become a covered entity; and </w:t>
      </w:r>
    </w:p>
    <w:p w:rsidR="006B75EE" w:rsidP="00EE427F" w:rsidRDefault="006B75EE" w14:paraId="17EE2D74" w14:textId="1A34196D">
      <w:pPr>
        <w:pStyle w:val="BulletStyle2"/>
        <w:numPr>
          <w:ilvl w:val="1"/>
          <w:numId w:val="127"/>
        </w:numPr>
      </w:pPr>
      <w:r>
        <w:t>Consistent with the applicable requirements of Sec. 164.514, creating de-identified health information, fundraising for the benefit of the covered entity, and marketing for which an individual authorization is not required as described in Sec. 164.514(e)(2).</w:t>
      </w:r>
    </w:p>
    <w:p w:rsidR="006B75EE" w:rsidP="00541758" w:rsidRDefault="006B75EE" w14:paraId="20F46EDD" w14:textId="77777777">
      <w:pPr>
        <w:pStyle w:val="ListParagraph"/>
      </w:pPr>
      <w:r>
        <w:rPr>
          <w:b/>
          <w:bCs/>
        </w:rPr>
        <w:t>Health plans</w:t>
      </w:r>
      <w:r>
        <w:t xml:space="preserve">: health insurance companies, HMOs, company health plans, and government programs like Medicare. </w:t>
      </w:r>
    </w:p>
    <w:p w:rsidR="006B75EE" w:rsidP="00541758" w:rsidRDefault="006B75EE" w14:paraId="33BDDE6C" w14:textId="77777777">
      <w:pPr>
        <w:pStyle w:val="ListParagraph"/>
      </w:pPr>
      <w:r>
        <w:rPr>
          <w:b/>
          <w:bCs/>
        </w:rPr>
        <w:t>In electronic form:</w:t>
      </w:r>
      <w:r>
        <w:t xml:space="preserve"> using electronic media, electronic storage media including memory devices in computers (hard drives) and any removable/transportable digital memory medium, such as magnetic tape or disk, optical disk, or digital memory card; or transmission media used to exchange information already in electronic storage media. Transmission media include, for example, the internet (wide-open), extranet (using internet technology to link a business with information accessible only to collaborating parties), leased lines, dial-up lines, private networks, and the physical movement of removable/transportable electronic storage media. Certain transmissions, including of paper, via facsimile, and of voice, via telephone, are not considered to be transmissions via electronic media, because the information being exchanged did not exist in electronic form before the transmission.</w:t>
      </w:r>
    </w:p>
    <w:p w:rsidR="006B75EE" w:rsidP="00541758" w:rsidRDefault="006B75EE" w14:paraId="2E78F0CA" w14:textId="77777777">
      <w:pPr>
        <w:pStyle w:val="ListParagraph"/>
      </w:pPr>
      <w:r>
        <w:rPr>
          <w:b/>
          <w:bCs/>
        </w:rPr>
        <w:t>Limited Data Set</w:t>
      </w:r>
      <w:r>
        <w:t>: protected health information from which certain specified direct identifiers of individuals and their relatives, household members, and employers have been removed. A limited data set may be used and disclosed for research, health care operations, and public health purposes, provided the recipient enters into a data use agreement.</w:t>
      </w:r>
    </w:p>
    <w:p w:rsidR="006B75EE" w:rsidP="00541758" w:rsidRDefault="006B75EE" w14:paraId="33C66EAD" w14:textId="77777777">
      <w:pPr>
        <w:pStyle w:val="ListParagraph"/>
      </w:pPr>
      <w:r>
        <w:rPr>
          <w:b/>
          <w:bCs/>
        </w:rPr>
        <w:t>Payment:</w:t>
      </w:r>
      <w:r>
        <w:t xml:space="preserve"> the activities undertaken by:</w:t>
      </w:r>
    </w:p>
    <w:p w:rsidR="006B75EE" w:rsidP="00417A58" w:rsidRDefault="006B75EE" w14:paraId="5E90BC16" w14:textId="4C8FF900">
      <w:pPr>
        <w:pStyle w:val="BulletStyle2"/>
      </w:pPr>
      <w:r>
        <w:t>A health plan to obtain premiums or to determine or fulfill its responsibility for coverage and provision of benefits under the health plan; or</w:t>
      </w:r>
    </w:p>
    <w:p w:rsidR="006B75EE" w:rsidP="00417A58" w:rsidRDefault="006B75EE" w14:paraId="718C7EA4" w14:textId="04FECA84">
      <w:pPr>
        <w:pStyle w:val="BulletStyle2"/>
      </w:pPr>
      <w:r>
        <w:t>A health care provider or health plan to obtain or provide reimbursement for the provision of health care; and</w:t>
      </w:r>
    </w:p>
    <w:p w:rsidR="006B75EE" w:rsidP="00417A58" w:rsidRDefault="006B75EE" w14:paraId="35E353F0" w14:textId="04CDBCF9">
      <w:pPr>
        <w:pStyle w:val="BulletStyle2"/>
      </w:pPr>
      <w:r>
        <w:t>The activities in paragraph (1) of this definition relate to the individual to whom health care is provided and include, but are not limited to:</w:t>
      </w:r>
    </w:p>
    <w:p w:rsidR="006B75EE" w:rsidP="00417A58" w:rsidRDefault="006B75EE" w14:paraId="6D17E97D" w14:textId="579524D0">
      <w:pPr>
        <w:pStyle w:val="BulletStyle2"/>
      </w:pPr>
      <w:r>
        <w:t>Determinations of eligibility or coverage (including coordination of benefits or the determination of cost sharing amounts), and adjudication or subrogation of health benefit claims;</w:t>
      </w:r>
    </w:p>
    <w:p w:rsidR="006B75EE" w:rsidP="00417A58" w:rsidRDefault="006B75EE" w14:paraId="49654F4E" w14:textId="3F45ED6D">
      <w:pPr>
        <w:pStyle w:val="BulletStyle2"/>
      </w:pPr>
      <w:r>
        <w:t>Risk adjusting amounts due based on enrollee health status and demographic characteristics;</w:t>
      </w:r>
    </w:p>
    <w:p w:rsidR="006B75EE" w:rsidP="00417A58" w:rsidRDefault="006B75EE" w14:paraId="4EA03695" w14:textId="695E3032">
      <w:pPr>
        <w:pStyle w:val="BulletStyle2"/>
      </w:pPr>
      <w:r>
        <w:t>Billing, claims management, collection activities, obtaining payment under a contract for reinsurance (including stop-loss insurance and excess of loss insurance), and related health care data processing;</w:t>
      </w:r>
    </w:p>
    <w:p w:rsidR="006B75EE" w:rsidP="00417A58" w:rsidRDefault="006B75EE" w14:paraId="735AC466" w14:textId="0DAD7FF7">
      <w:pPr>
        <w:pStyle w:val="BulletStyle2"/>
      </w:pPr>
      <w:r>
        <w:t>Review of health care services with respect to medical necessity, coverage under a health plan, appropriateness of care, or justification of charges;</w:t>
      </w:r>
    </w:p>
    <w:p w:rsidR="006B75EE" w:rsidP="00417A58" w:rsidRDefault="006B75EE" w14:paraId="7C2D67D3" w14:textId="74499DE7">
      <w:pPr>
        <w:pStyle w:val="BulletStyle2"/>
      </w:pPr>
      <w:r>
        <w:t>Utilization review activities, including precertification and preauthorization of services, concurrent and retrospective review of services; and</w:t>
      </w:r>
    </w:p>
    <w:p w:rsidR="006B75EE" w:rsidP="00417A58" w:rsidRDefault="006B75EE" w14:paraId="74F503B5" w14:textId="55C3AACD">
      <w:pPr>
        <w:pStyle w:val="BulletStyle2"/>
      </w:pPr>
      <w:r>
        <w:t>Disclosure to consumer reporting agencies of any of the following protected health information relating to collection of premiums or reimbursement:</w:t>
      </w:r>
    </w:p>
    <w:p w:rsidR="006B75EE" w:rsidP="00417A58" w:rsidRDefault="006B75EE" w14:paraId="769C32E8" w14:textId="65EFD543">
      <w:pPr>
        <w:pStyle w:val="BulletStyle2"/>
        <w:numPr>
          <w:ilvl w:val="1"/>
          <w:numId w:val="127"/>
        </w:numPr>
      </w:pPr>
      <w:r>
        <w:t>Name and address;</w:t>
      </w:r>
    </w:p>
    <w:p w:rsidR="006B75EE" w:rsidP="00417A58" w:rsidRDefault="006B75EE" w14:paraId="6159EDBC" w14:textId="7458C399">
      <w:pPr>
        <w:pStyle w:val="BulletStyle2"/>
        <w:numPr>
          <w:ilvl w:val="1"/>
          <w:numId w:val="127"/>
        </w:numPr>
      </w:pPr>
      <w:r>
        <w:t>Date of birth;</w:t>
      </w:r>
    </w:p>
    <w:p w:rsidR="006B75EE" w:rsidP="00417A58" w:rsidRDefault="006B75EE" w14:paraId="52021E16" w14:textId="5312A459">
      <w:pPr>
        <w:pStyle w:val="BulletStyle2"/>
        <w:numPr>
          <w:ilvl w:val="1"/>
          <w:numId w:val="127"/>
        </w:numPr>
      </w:pPr>
      <w:r>
        <w:t>Social security number;</w:t>
      </w:r>
    </w:p>
    <w:p w:rsidR="006B75EE" w:rsidP="00417A58" w:rsidRDefault="006B75EE" w14:paraId="36491533" w14:textId="721E3702">
      <w:pPr>
        <w:pStyle w:val="BulletStyle2"/>
        <w:numPr>
          <w:ilvl w:val="1"/>
          <w:numId w:val="127"/>
        </w:numPr>
      </w:pPr>
      <w:r>
        <w:t>Payment history;</w:t>
      </w:r>
    </w:p>
    <w:p w:rsidR="006B75EE" w:rsidP="00417A58" w:rsidRDefault="006B75EE" w14:paraId="2CBF0BE3" w14:textId="15A2ED67">
      <w:pPr>
        <w:pStyle w:val="BulletStyle2"/>
        <w:numPr>
          <w:ilvl w:val="1"/>
          <w:numId w:val="127"/>
        </w:numPr>
      </w:pPr>
      <w:r>
        <w:t>Account number; and</w:t>
      </w:r>
    </w:p>
    <w:p w:rsidR="006B75EE" w:rsidP="00417A58" w:rsidRDefault="006B75EE" w14:paraId="3837CC72" w14:textId="49B8CC44">
      <w:pPr>
        <w:pStyle w:val="BulletStyle2"/>
        <w:numPr>
          <w:ilvl w:val="1"/>
          <w:numId w:val="127"/>
        </w:numPr>
      </w:pPr>
      <w:r>
        <w:t>Name and address of the health care provider and/or health plan.</w:t>
      </w:r>
    </w:p>
    <w:p w:rsidR="006B75EE" w:rsidP="00541758" w:rsidRDefault="006B75EE" w14:paraId="6F62D3B7" w14:textId="77777777">
      <w:pPr>
        <w:pStyle w:val="ListParagraph"/>
      </w:pPr>
      <w:r>
        <w:rPr>
          <w:b/>
          <w:bCs/>
        </w:rPr>
        <w:t>Plan sponsor:</w:t>
      </w:r>
      <w:r>
        <w:t xml:space="preserve"> the employer, union, or other employee organization that sponsors and maintains the group health plan.</w:t>
      </w:r>
    </w:p>
    <w:p w:rsidR="006B75EE" w:rsidP="00541758" w:rsidRDefault="006B75EE" w14:paraId="4D5D136E" w14:textId="77777777">
      <w:pPr>
        <w:pStyle w:val="ListParagraph"/>
      </w:pPr>
      <w:r>
        <w:rPr>
          <w:b/>
          <w:bCs/>
        </w:rPr>
        <w:t>Treatment:</w:t>
      </w:r>
      <w:r>
        <w:t xml:space="preserve"> the provision, coordination, or management of health care and related services by one or more health care providers, including the coordination or management of health care by a health care provider with a third party; consultation between health care providers relating to a patient; or the referral of a patient for health care from one health care provider to another.</w:t>
      </w:r>
    </w:p>
    <w:p w:rsidR="006B75EE" w:rsidP="00541758" w:rsidRDefault="006B75EE" w14:paraId="06BF3024" w14:textId="77777777">
      <w:pPr>
        <w:pStyle w:val="ListParagraph"/>
      </w:pPr>
      <w:r>
        <w:rPr>
          <w:b/>
          <w:bCs/>
        </w:rPr>
        <w:t>Use:</w:t>
      </w:r>
      <w:r>
        <w:t xml:space="preserve"> with respect to individually identifiable health information, the sharing, employment, application, utilization, examination, or analysis of such information within an entity that maintains such information.</w:t>
      </w:r>
    </w:p>
    <w:p w:rsidR="00AE26A1" w:rsidP="00541758" w:rsidRDefault="006B75EE" w14:paraId="25418FB7" w14:textId="2B1E9973">
      <w:pPr>
        <w:pStyle w:val="ListParagraph"/>
      </w:pPr>
      <w:r>
        <w:rPr>
          <w:b/>
          <w:bCs/>
        </w:rPr>
        <w:t>Workforce:</w:t>
      </w:r>
      <w:r>
        <w:t xml:space="preserve"> employees, volunteers, trainees, and other persons whose conduct, in the performance of work for a covered entity, is under the direct control of such entity, whether or not they are paid by the covered entity. If a BA has an employee whose main workstation is physically on the CE’s premises, it can be inferred that the employee is under the control of the CE and can be considered a member of their “workforce.”</w:t>
      </w:r>
    </w:p>
    <w:p w:rsidR="00D02F10" w:rsidP="003D6973" w:rsidRDefault="00D02F10" w14:paraId="34666318" w14:textId="1C0DD21C">
      <w:r>
        <w:br w:type="page"/>
      </w:r>
      <w:bookmarkStart w:name="_Toc228349187" w:id="77"/>
    </w:p>
    <w:p w:rsidR="00D04793" w:rsidP="00D04793" w:rsidRDefault="00D04793" w14:paraId="0B2C1131" w14:textId="77777777">
      <w:pPr>
        <w:pStyle w:val="GrayBodyTextStyle"/>
      </w:pPr>
    </w:p>
    <w:p w:rsidRPr="000D1793" w:rsidR="00D02F10" w:rsidP="00D04793" w:rsidRDefault="00D02F10" w14:paraId="563FB8CA" w14:textId="08A709B5">
      <w:pPr>
        <w:pStyle w:val="DarkBlueHeading1"/>
        <w:ind w:left="432"/>
        <w:jc w:val="center"/>
        <w:rPr>
          <w:sz w:val="44"/>
          <w:szCs w:val="44"/>
        </w:rPr>
      </w:pPr>
      <w:r>
        <w:rPr>
          <w:sz w:val="44"/>
          <w:szCs w:val="44"/>
        </w:rPr>
        <w:t>Notice of Privacy Practices</w:t>
      </w:r>
      <w:bookmarkEnd w:id="77"/>
    </w:p>
    <w:p w:rsidRPr="00567C25" w:rsidR="00D02F10" w:rsidP="0053205A" w:rsidRDefault="00D02F10" w14:paraId="65A106A8" w14:textId="77777777">
      <w:pPr>
        <w:pStyle w:val="GrayBodyTextStyle"/>
        <w:ind w:left="432"/>
        <w:jc w:val="center"/>
        <w:rPr>
          <w:b/>
          <w:bCs/>
          <w:color w:val="1C3557" w:themeColor="text2"/>
        </w:rPr>
      </w:pPr>
      <w:r>
        <w:rPr>
          <w:b/>
          <w:bCs/>
          <w:color w:val="1C3557" w:themeColor="text2"/>
        </w:rPr>
        <w:t>YOUR INFORMATION • YOUR RIGHTS • OUR RESPONSIBILITIES</w:t>
      </w:r>
    </w:p>
    <w:p w:rsidR="00D02F10" w:rsidP="00D02F10" w:rsidRDefault="00D02F10" w14:paraId="44EBF31B" w14:textId="77777777">
      <w:pPr>
        <w:pStyle w:val="GrayBodyTextStyle"/>
        <w:jc w:val="left"/>
      </w:pPr>
    </w:p>
    <w:p w:rsidRPr="0053205A" w:rsidR="00D02F10" w:rsidP="0053205A" w:rsidRDefault="00D02F10" w14:paraId="2ADA218F" w14:textId="77777777">
      <w:pPr>
        <w:pStyle w:val="GrayBodyTextStyle"/>
      </w:pPr>
      <w:r>
        <w:t xml:space="preserve">This Notice describes how medical information about you may be used and disclosed and how you can get access to this information. </w:t>
      </w:r>
      <w:r>
        <w:rPr>
          <w:b/>
          <w:bCs/>
        </w:rPr>
        <w:t>Please review it carefully.</w:t>
      </w:r>
    </w:p>
    <w:p w:rsidRPr="0053205A" w:rsidR="0053205A" w:rsidP="0053205A" w:rsidRDefault="0053205A" w14:paraId="5B0E5452" w14:textId="77777777">
      <w:pPr>
        <w:pStyle w:val="GrayBodyTextStyle"/>
      </w:pPr>
    </w:p>
    <w:p w:rsidRPr="0053205A" w:rsidR="00D02F10" w:rsidP="0053205A" w:rsidRDefault="00D02F10" w14:paraId="5B3CF164" w14:textId="77777777">
      <w:pPr>
        <w:pStyle w:val="GrayBodyTextStyle"/>
      </w:pPr>
      <w:r>
        <w:t>This page is intended as a summary of the Notice. Please review the remainder of the Notice for more details.</w:t>
      </w:r>
    </w:p>
    <w:p w:rsidR="00D02F10" w:rsidP="000775AA" w:rsidRDefault="00D02F10" w14:paraId="4C056CD5" w14:textId="77777777">
      <w:pPr>
        <w:pStyle w:val="GrayBodyTextStyle"/>
        <w:spacing w:line="240" w:lineRule="auto"/>
      </w:pPr>
    </w:p>
    <w:p w:rsidRPr="008012A9" w:rsidR="00D02F10" w:rsidP="000775AA" w:rsidRDefault="00D02F10" w14:paraId="072D099D" w14:textId="77777777">
      <w:pPr>
        <w:pStyle w:val="GrayBodyTextStyle"/>
        <w:spacing w:line="276" w:lineRule="auto"/>
        <w:ind w:right="432"/>
        <w:rPr>
          <w:b/>
          <w:bCs/>
          <w:color w:val="1C3557" w:themeColor="text2"/>
          <w:sz w:val="28"/>
          <w:szCs w:val="28"/>
        </w:rPr>
      </w:pPr>
      <w:r>
        <w:rPr>
          <w:b/>
          <w:bCs/>
          <w:color w:val="1C3557" w:themeColor="text2"/>
          <w:sz w:val="28"/>
          <w:szCs w:val="28"/>
        </w:rPr>
        <w:t>Your Rights</w:t>
      </w:r>
    </w:p>
    <w:p w:rsidRPr="00A11B7E" w:rsidR="00D02F10" w:rsidP="000775AA" w:rsidRDefault="00D02F10" w14:paraId="65D68487" w14:textId="77777777">
      <w:pPr>
        <w:pStyle w:val="GrayBodyTextStyle"/>
        <w:spacing w:line="276" w:lineRule="auto"/>
        <w:ind w:right="432"/>
      </w:pPr>
      <w:r>
        <w:t>You have the right to:</w:t>
      </w:r>
    </w:p>
    <w:p w:rsidRPr="005A26BF" w:rsidR="00D02F10" w:rsidP="005A26BF" w:rsidRDefault="00D02F10" w14:paraId="71A72D98" w14:textId="77777777">
      <w:pPr>
        <w:pStyle w:val="BulletStyle2"/>
      </w:pPr>
      <w:r>
        <w:t>Request a copy of your paper or electronic medical record</w:t>
      </w:r>
    </w:p>
    <w:p w:rsidRPr="005A26BF" w:rsidR="00D02F10" w:rsidP="005A26BF" w:rsidRDefault="00D02F10" w14:paraId="358D1868" w14:textId="77777777">
      <w:pPr>
        <w:pStyle w:val="BulletStyle2"/>
      </w:pPr>
      <w:r>
        <w:t>Request a correction to your paper or electronic medical record</w:t>
      </w:r>
    </w:p>
    <w:p w:rsidRPr="005A26BF" w:rsidR="00D02F10" w:rsidP="005A26BF" w:rsidRDefault="00D02F10" w14:paraId="00EE0EC0" w14:textId="77777777">
      <w:pPr>
        <w:pStyle w:val="BulletStyle2"/>
      </w:pPr>
      <w:r>
        <w:t>Request confidential communications</w:t>
      </w:r>
    </w:p>
    <w:p w:rsidRPr="005A26BF" w:rsidR="00D02F10" w:rsidP="005A26BF" w:rsidRDefault="00D02F10" w14:paraId="47B87B5F" w14:textId="77777777">
      <w:pPr>
        <w:pStyle w:val="BulletStyle2"/>
      </w:pPr>
      <w:r>
        <w:t>Ask us to limit the information we share</w:t>
      </w:r>
    </w:p>
    <w:p w:rsidRPr="005A26BF" w:rsidR="00D02F10" w:rsidP="005A26BF" w:rsidRDefault="00D02F10" w14:paraId="0B61B805" w14:textId="77777777">
      <w:pPr>
        <w:pStyle w:val="BulletStyle2"/>
      </w:pPr>
      <w:r>
        <w:t>Get a list of certain disclosures we have made of your information</w:t>
      </w:r>
    </w:p>
    <w:p w:rsidRPr="005A26BF" w:rsidR="00D02F10" w:rsidP="005A26BF" w:rsidRDefault="00D02F10" w14:paraId="3EDD41DA" w14:textId="77777777">
      <w:pPr>
        <w:pStyle w:val="BulletStyle2"/>
      </w:pPr>
      <w:r>
        <w:t>Get a copy of this privacy notice</w:t>
      </w:r>
    </w:p>
    <w:p w:rsidRPr="005A26BF" w:rsidR="00D02F10" w:rsidP="005A26BF" w:rsidRDefault="00D02F10" w14:paraId="49341E36" w14:textId="77777777">
      <w:pPr>
        <w:pStyle w:val="BulletStyle2"/>
      </w:pPr>
      <w:r>
        <w:t>Choose someone to act for you, in accordance with certain legal requirements</w:t>
      </w:r>
    </w:p>
    <w:p w:rsidRPr="005A26BF" w:rsidR="00D02F10" w:rsidP="005A26BF" w:rsidRDefault="00D02F10" w14:paraId="6F77EB89" w14:textId="77777777">
      <w:pPr>
        <w:pStyle w:val="BulletStyle2"/>
      </w:pPr>
      <w:r>
        <w:t>File a complaint if you believe your privacy rights have been violated</w:t>
      </w:r>
    </w:p>
    <w:p w:rsidRPr="00B323F7" w:rsidR="00D02F10" w:rsidP="000775AA" w:rsidRDefault="00D02F10" w14:paraId="4FFFF396" w14:textId="06FC759E">
      <w:pPr>
        <w:pStyle w:val="GrayBodyTextStyle"/>
        <w:spacing w:line="276" w:lineRule="auto"/>
        <w:ind w:right="432"/>
        <w:rPr>
          <w:b/>
          <w:bCs/>
          <w:color w:val="1C3557" w:themeColor="text2"/>
          <w:sz w:val="28"/>
          <w:szCs w:val="28"/>
        </w:rPr>
      </w:pPr>
      <w:r>
        <w:rPr>
          <w:b/>
          <w:bCs/>
          <w:color w:val="1C3557" w:themeColor="text2"/>
          <w:sz w:val="28"/>
          <w:szCs w:val="28"/>
        </w:rPr>
        <w:t>Your Choices</w:t>
      </w:r>
    </w:p>
    <w:p w:rsidR="00D02F10" w:rsidP="000775AA" w:rsidRDefault="00D02F10" w14:paraId="29308EF8" w14:textId="77777777">
      <w:pPr>
        <w:pStyle w:val="GrayBodyTextStyle"/>
        <w:spacing w:line="276" w:lineRule="auto"/>
        <w:ind w:right="432"/>
      </w:pPr>
      <w:r>
        <w:t>You have some choices in the way that we use and share information as we:</w:t>
      </w:r>
    </w:p>
    <w:p w:rsidRPr="005A26BF" w:rsidR="00D02F10" w:rsidP="005A26BF" w:rsidRDefault="00D02F10" w14:paraId="46E992E4" w14:textId="77777777">
      <w:pPr>
        <w:pStyle w:val="BulletStyle2"/>
      </w:pPr>
      <w:r>
        <w:t>Tell family and friends about your condition</w:t>
      </w:r>
    </w:p>
    <w:p w:rsidRPr="005A26BF" w:rsidR="00D02F10" w:rsidP="005A26BF" w:rsidRDefault="00D02F10" w14:paraId="09B503A8" w14:textId="77777777">
      <w:pPr>
        <w:pStyle w:val="BulletStyle2"/>
      </w:pPr>
      <w:r>
        <w:t>Include you in a hospital directory</w:t>
      </w:r>
    </w:p>
    <w:p w:rsidRPr="005A26BF" w:rsidR="00D02F10" w:rsidP="005A26BF" w:rsidRDefault="00D02F10" w14:paraId="0059FACF" w14:textId="77777777">
      <w:pPr>
        <w:pStyle w:val="BulletStyle2"/>
      </w:pPr>
      <w:r>
        <w:t>Raise funds &amp; Marketing Purposes</w:t>
      </w:r>
    </w:p>
    <w:p w:rsidRPr="00B323F7" w:rsidR="00D02F10" w:rsidP="000775AA" w:rsidRDefault="00D02F10" w14:paraId="304B0F23" w14:textId="05AE9207">
      <w:pPr>
        <w:pStyle w:val="GrayBodyTextStyle"/>
        <w:spacing w:line="276" w:lineRule="auto"/>
        <w:ind w:right="432"/>
        <w:rPr>
          <w:b/>
          <w:bCs/>
          <w:color w:val="1C3557" w:themeColor="text2"/>
          <w:sz w:val="28"/>
          <w:szCs w:val="28"/>
        </w:rPr>
      </w:pPr>
      <w:r>
        <w:rPr>
          <w:b/>
          <w:bCs/>
          <w:color w:val="1C3557" w:themeColor="text2"/>
          <w:sz w:val="28"/>
          <w:szCs w:val="28"/>
        </w:rPr>
        <w:t>Our Uses and Disclosures</w:t>
      </w:r>
    </w:p>
    <w:p w:rsidR="00D02F10" w:rsidP="000775AA" w:rsidRDefault="00D02F10" w14:paraId="4A90786E" w14:textId="77777777">
      <w:pPr>
        <w:pStyle w:val="GrayBodyTextStyle"/>
        <w:spacing w:line="276" w:lineRule="auto"/>
        <w:ind w:right="432"/>
      </w:pPr>
      <w:r>
        <w:t>We may use and share your information as we:</w:t>
      </w:r>
    </w:p>
    <w:p w:rsidRPr="005A26BF" w:rsidR="00D02F10" w:rsidP="005A26BF" w:rsidRDefault="00D02F10" w14:paraId="2368E14A" w14:textId="77777777">
      <w:pPr>
        <w:pStyle w:val="BulletStyle2"/>
      </w:pPr>
      <w:r>
        <w:t>Treat you</w:t>
      </w:r>
    </w:p>
    <w:p w:rsidRPr="005A26BF" w:rsidR="00D02F10" w:rsidP="005A26BF" w:rsidRDefault="00D02F10" w14:paraId="099798BF" w14:textId="77777777">
      <w:pPr>
        <w:pStyle w:val="BulletStyle2"/>
      </w:pPr>
      <w:r>
        <w:t>Run our organization</w:t>
      </w:r>
    </w:p>
    <w:p w:rsidRPr="005A26BF" w:rsidR="00D02F10" w:rsidP="005A26BF" w:rsidRDefault="00D02F10" w14:paraId="17CB8818" w14:textId="77777777">
      <w:pPr>
        <w:pStyle w:val="BulletStyle2"/>
      </w:pPr>
      <w:r>
        <w:t>Bill for your services</w:t>
      </w:r>
    </w:p>
    <w:p w:rsidRPr="005A26BF" w:rsidR="00D02F10" w:rsidP="005A26BF" w:rsidRDefault="00D02F10" w14:paraId="7630B6BD" w14:textId="77777777">
      <w:pPr>
        <w:pStyle w:val="BulletStyle2"/>
      </w:pPr>
      <w:r>
        <w:t>Help with public health and safety issues</w:t>
      </w:r>
    </w:p>
    <w:p w:rsidRPr="005A26BF" w:rsidR="00D02F10" w:rsidP="005A26BF" w:rsidRDefault="00D02F10" w14:paraId="45DF6F70" w14:textId="77777777">
      <w:pPr>
        <w:pStyle w:val="BulletStyle2"/>
      </w:pPr>
      <w:r>
        <w:t>Do research</w:t>
      </w:r>
    </w:p>
    <w:p w:rsidRPr="005A26BF" w:rsidR="00D02F10" w:rsidP="005A26BF" w:rsidRDefault="00D02F10" w14:paraId="27C3026A" w14:textId="77777777">
      <w:pPr>
        <w:pStyle w:val="BulletStyle2"/>
      </w:pPr>
      <w:r>
        <w:t>Comply with the law</w:t>
      </w:r>
    </w:p>
    <w:p w:rsidRPr="005A26BF" w:rsidR="00D02F10" w:rsidP="005A26BF" w:rsidRDefault="00D02F10" w14:paraId="7F407778" w14:textId="77777777">
      <w:pPr>
        <w:pStyle w:val="BulletStyle2"/>
      </w:pPr>
      <w:r>
        <w:t>Respond to organ and tissue donation requests</w:t>
      </w:r>
    </w:p>
    <w:p w:rsidR="00D02F10" w:rsidP="00481229" w:rsidRDefault="00D02F10" w14:paraId="67342410" w14:textId="77777777">
      <w:pPr>
        <w:pStyle w:val="BulletStyle2"/>
        <w:spacing w:before="0" w:after="0" w:line="360" w:lineRule="auto"/>
      </w:pPr>
      <w:r>
        <w:t>Work with a medical examiner or funeral director</w:t>
      </w:r>
    </w:p>
    <w:p w:rsidR="00D02F10" w:rsidP="00481229" w:rsidRDefault="00D02F10" w14:paraId="56586230" w14:textId="77777777">
      <w:pPr>
        <w:pStyle w:val="BulletStyle2"/>
        <w:spacing w:before="0" w:after="0" w:line="360" w:lineRule="auto"/>
      </w:pPr>
      <w:r>
        <w:t>Address workers’ compensation, law enforcement, and other government requests</w:t>
      </w:r>
    </w:p>
    <w:p w:rsidR="00D02F10" w:rsidP="00481229" w:rsidRDefault="00D02F10" w14:paraId="17BBA641" w14:textId="77777777">
      <w:pPr>
        <w:pStyle w:val="BulletStyle2"/>
        <w:spacing w:before="0" w:after="0" w:line="360" w:lineRule="auto"/>
      </w:pPr>
      <w:r>
        <w:t>Respond to lawsuits and legal actions</w:t>
      </w:r>
    </w:p>
    <w:p w:rsidRPr="000775AA" w:rsidR="00D02F10" w:rsidP="00481229" w:rsidRDefault="00D02F10" w14:paraId="4DBB1D33" w14:textId="02CDF2F8">
      <w:pPr>
        <w:pStyle w:val="BulletStyle2"/>
        <w:spacing w:before="0" w:after="0" w:line="360" w:lineRule="auto"/>
      </w:pPr>
      <w:r>
        <w:t>Assist in a disaster relief effort</w:t>
      </w:r>
    </w:p>
    <w:p w:rsidRPr="00220356" w:rsidR="00D02F10" w:rsidP="000775AA" w:rsidRDefault="00D02F10" w14:paraId="1E5C00A0" w14:textId="24FFA5D1">
      <w:pPr>
        <w:pStyle w:val="GrayBodyTextStyle"/>
        <w:spacing w:line="276" w:lineRule="auto"/>
        <w:ind w:right="432"/>
        <w:rPr>
          <w:b/>
          <w:bCs/>
          <w:color w:val="1C3557" w:themeColor="text2"/>
          <w:sz w:val="28"/>
          <w:szCs w:val="28"/>
        </w:rPr>
      </w:pPr>
      <w:r>
        <w:rPr>
          <w:b/>
          <w:bCs/>
          <w:color w:val="1C3557" w:themeColor="text2"/>
          <w:sz w:val="28"/>
          <w:szCs w:val="28"/>
        </w:rPr>
        <w:t>Your Rights</w:t>
      </w:r>
    </w:p>
    <w:p w:rsidRPr="00E50A94" w:rsidR="00D02F10" w:rsidP="000775AA" w:rsidRDefault="00D02F10" w14:paraId="4A90BE76" w14:textId="77777777">
      <w:pPr>
        <w:pStyle w:val="GrayBodyTextStyle"/>
        <w:spacing w:line="276" w:lineRule="auto"/>
        <w:ind w:right="432"/>
      </w:pPr>
      <w:r>
        <w:rPr>
          <w:b/>
          <w:bCs/>
        </w:rPr>
        <w:t xml:space="preserve">When it comes to your health information, you have certain rights. </w:t>
      </w:r>
      <w:r>
        <w:t>This section explains your rights and some of our responsibilities.</w:t>
      </w:r>
    </w:p>
    <w:p w:rsidR="00481229" w:rsidP="000775AA" w:rsidRDefault="00481229" w14:paraId="6BDF9B38" w14:textId="77777777">
      <w:pPr>
        <w:pStyle w:val="GrayBodyTextStyle"/>
        <w:spacing w:line="276" w:lineRule="auto"/>
        <w:ind w:right="432"/>
        <w:rPr>
          <w:b/>
          <w:bCs/>
        </w:rPr>
      </w:pPr>
    </w:p>
    <w:p w:rsidRPr="00E50A94" w:rsidR="00D02F10" w:rsidP="000775AA" w:rsidRDefault="00D02F10" w14:paraId="25609E30" w14:textId="56B15390">
      <w:pPr>
        <w:pStyle w:val="GrayBodyTextStyle"/>
        <w:spacing w:line="276" w:lineRule="auto"/>
        <w:ind w:right="432"/>
        <w:rPr>
          <w:b/>
          <w:bCs/>
        </w:rPr>
      </w:pPr>
      <w:r>
        <w:rPr>
          <w:b/>
          <w:bCs/>
        </w:rPr>
        <w:t>Get an electronic or paper copy of your medical record</w:t>
      </w:r>
    </w:p>
    <w:p w:rsidR="00D02F10" w:rsidP="000B1EDA" w:rsidRDefault="00D02F10" w14:paraId="06A16D3C" w14:textId="77777777">
      <w:pPr>
        <w:pStyle w:val="BulletStyle2"/>
      </w:pPr>
      <w:r>
        <w:t>You can ask to see or get an electronic or paper copy of your medical record and certain other health information we have about you. We will provide a copy or a summary of your health information, usually within 30 days of your request. We may charge a reasonable, cost-based fee.</w:t>
      </w:r>
    </w:p>
    <w:p w:rsidR="00D02F10" w:rsidP="000B1EDA" w:rsidRDefault="00D02F10" w14:paraId="79E84972" w14:textId="77777777">
      <w:pPr>
        <w:pStyle w:val="BulletStyle2"/>
      </w:pPr>
      <w:r>
        <w:t>For your convenience, we recommend that you use our patient portal to see your health information. Ask us how to do this.</w:t>
      </w:r>
    </w:p>
    <w:p w:rsidRPr="00E50A94" w:rsidR="00D02F10" w:rsidP="000775AA" w:rsidRDefault="00D02F10" w14:paraId="173FFF1D" w14:textId="77777777">
      <w:pPr>
        <w:pStyle w:val="GrayBodyTextStyle"/>
        <w:spacing w:line="276" w:lineRule="auto"/>
        <w:ind w:right="432"/>
        <w:rPr>
          <w:b/>
          <w:bCs/>
        </w:rPr>
      </w:pPr>
      <w:r>
        <w:rPr>
          <w:b/>
          <w:bCs/>
        </w:rPr>
        <w:t>Ask us to correct your medical record</w:t>
      </w:r>
    </w:p>
    <w:p w:rsidR="00D02F10" w:rsidP="000B1EDA" w:rsidRDefault="00D02F10" w14:paraId="0D2ACC9C" w14:textId="77777777">
      <w:pPr>
        <w:pStyle w:val="BulletStyle2"/>
      </w:pPr>
      <w:r>
        <w:t>You can ask us to correct information about you in your medical record that you think is incorrect or incomplete by writing to the Privacy Officer at the end of this notice.</w:t>
      </w:r>
    </w:p>
    <w:p w:rsidR="00D02F10" w:rsidP="000B1EDA" w:rsidRDefault="00D02F10" w14:paraId="3DF844AE" w14:textId="77777777">
      <w:pPr>
        <w:pStyle w:val="BulletStyle2"/>
      </w:pPr>
      <w:r>
        <w:t>We may say “no” to your request, but we’ll tell you why in writing within 60 days.</w:t>
      </w:r>
    </w:p>
    <w:p w:rsidRPr="00E50A94" w:rsidR="00D02F10" w:rsidP="000775AA" w:rsidRDefault="00D02F10" w14:paraId="6AF5BEC0" w14:textId="77777777">
      <w:pPr>
        <w:pStyle w:val="GrayBodyTextStyle"/>
        <w:spacing w:line="276" w:lineRule="auto"/>
        <w:ind w:right="432"/>
        <w:rPr>
          <w:b/>
          <w:bCs/>
        </w:rPr>
      </w:pPr>
      <w:r>
        <w:rPr>
          <w:b/>
          <w:bCs/>
        </w:rPr>
        <w:t>Request confidential communications</w:t>
      </w:r>
    </w:p>
    <w:p w:rsidR="00D02F10" w:rsidP="000B1EDA" w:rsidRDefault="00D02F10" w14:paraId="70A3B3F9" w14:textId="77777777">
      <w:pPr>
        <w:pStyle w:val="BulletStyle2"/>
      </w:pPr>
      <w:r>
        <w:t>You can ask us to contact you in a specific way (for example, home or office phone) or to send mail to a different address. We will say ‘yes” to all reasonable requests.</w:t>
      </w:r>
    </w:p>
    <w:p w:rsidRPr="00E50A94" w:rsidR="00D02F10" w:rsidP="000775AA" w:rsidRDefault="00D02F10" w14:paraId="4B0D5663" w14:textId="77777777">
      <w:pPr>
        <w:pStyle w:val="GrayBodyTextStyle"/>
        <w:spacing w:line="276" w:lineRule="auto"/>
        <w:ind w:right="432"/>
        <w:rPr>
          <w:b/>
          <w:bCs/>
        </w:rPr>
      </w:pPr>
      <w:r>
        <w:rPr>
          <w:b/>
          <w:bCs/>
        </w:rPr>
        <w:t>Ask us to limit what we use or share</w:t>
      </w:r>
    </w:p>
    <w:p w:rsidR="00D02F10" w:rsidP="000B1EDA" w:rsidRDefault="00D02F10" w14:paraId="59B7E03E" w14:textId="77777777">
      <w:pPr>
        <w:pStyle w:val="BulletStyle2"/>
      </w:pPr>
      <w:r>
        <w:t>You can ask us not to use or share certain health information for treatment, payment, or our operations. We are not required to agree to your request, and we may say “no” if it would affect your care.</w:t>
      </w:r>
    </w:p>
    <w:p w:rsidR="00D02F10" w:rsidP="000B1EDA" w:rsidRDefault="00D02F10" w14:paraId="7E2280EA" w14:textId="77777777">
      <w:pPr>
        <w:pStyle w:val="BulletStyle2"/>
      </w:pPr>
      <w:r>
        <w:t>If you pay for a service or health care item out-of-pocket in full, you can ask us not to share that information for the purpose of payment or our operations with your health insurer. We will say “yes” unless a law requires us to share that information.</w:t>
      </w:r>
    </w:p>
    <w:p w:rsidRPr="00E50A94" w:rsidR="00D02F10" w:rsidP="000775AA" w:rsidRDefault="00D02F10" w14:paraId="1C631BED" w14:textId="77777777">
      <w:pPr>
        <w:pStyle w:val="GrayBodyTextStyle"/>
        <w:spacing w:line="276" w:lineRule="auto"/>
        <w:ind w:right="432"/>
        <w:rPr>
          <w:b/>
          <w:bCs/>
        </w:rPr>
      </w:pPr>
      <w:r>
        <w:rPr>
          <w:b/>
          <w:bCs/>
        </w:rPr>
        <w:t>Get a list of those with whom we’ve shared information</w:t>
      </w:r>
    </w:p>
    <w:p w:rsidR="00D02F10" w:rsidP="000B1EDA" w:rsidRDefault="00D02F10" w14:paraId="21331017" w14:textId="77777777">
      <w:pPr>
        <w:pStyle w:val="BulletStyle2"/>
      </w:pPr>
      <w:r>
        <w:t>You can ask for a list (accounting) of the times and with whom we’ve shared your health information for six years prior to the date you ask We are not required to include disclosures for treatment, payment, and health care operations, and certain other disclosures (such as any you asked us to make). We’ll provide one accounting a year for free but will charge a reasonable, cost-based fee if you ask for another one within 12 months.</w:t>
      </w:r>
    </w:p>
    <w:p w:rsidRPr="00E50A94" w:rsidR="00D02F10" w:rsidP="000775AA" w:rsidRDefault="00D02F10" w14:paraId="0E5AC569" w14:textId="77777777">
      <w:pPr>
        <w:pStyle w:val="GrayBodyTextStyle"/>
        <w:spacing w:line="276" w:lineRule="auto"/>
        <w:ind w:right="432"/>
        <w:rPr>
          <w:b/>
          <w:bCs/>
        </w:rPr>
      </w:pPr>
      <w:r>
        <w:rPr>
          <w:b/>
          <w:bCs/>
        </w:rPr>
        <w:t>Get a copy of this Privacy Notice</w:t>
      </w:r>
    </w:p>
    <w:p w:rsidRPr="00D04793" w:rsidR="00D04793" w:rsidP="00D04793" w:rsidRDefault="00D02F10" w14:paraId="4250E648" w14:textId="3A1BBFCC">
      <w:pPr>
        <w:pStyle w:val="BulletStyle2"/>
      </w:pPr>
      <w:r>
        <w:t>You can ask for a paper copy of this Notice at any time, even if you have agreed to receive the notice electronically. We will provide you with a paper copy promptly.</w:t>
      </w:r>
    </w:p>
    <w:p w:rsidR="006A365F" w:rsidRDefault="006A365F" w14:paraId="580B0CD0" w14:textId="77777777">
      <w:pPr>
        <w:rPr>
          <w:rFonts w:ascii="Arial" w:hAnsi="Arial" w:eastAsia="Arial" w:cs="Arial"/>
          <w:b/>
          <w:bCs/>
          <w:color w:val="5E5E5E"/>
          <w:kern w:val="0"/>
          <w14:ligatures w14:val="none"/>
        </w:rPr>
      </w:pPr>
      <w:r>
        <w:rPr>
          <w:b/>
          <w:bCs/>
        </w:rPr>
        <w:br w:type="page"/>
      </w:r>
    </w:p>
    <w:p w:rsidRPr="00E50A94" w:rsidR="00D02F10" w:rsidP="000775AA" w:rsidRDefault="00D02F10" w14:paraId="48123036" w14:textId="114325BA">
      <w:pPr>
        <w:pStyle w:val="GrayBodyTextStyle"/>
        <w:spacing w:line="276" w:lineRule="auto"/>
        <w:ind w:right="432"/>
        <w:rPr>
          <w:b/>
          <w:bCs/>
        </w:rPr>
      </w:pPr>
      <w:r>
        <w:rPr>
          <w:b/>
          <w:bCs/>
        </w:rPr>
        <w:t>Choose someone to act for you</w:t>
      </w:r>
    </w:p>
    <w:p w:rsidR="00D02F10" w:rsidP="000B1EDA" w:rsidRDefault="00D02F10" w14:paraId="7CD0704A" w14:textId="77777777">
      <w:pPr>
        <w:pStyle w:val="BulletStyle2"/>
      </w:pPr>
      <w:r>
        <w:t>If you have given someone medical power of attorney or if someone is your legal guardian, that person can exercise your rights and make choices about your health information.</w:t>
      </w:r>
    </w:p>
    <w:p w:rsidRPr="00D04793" w:rsidR="003D4F16" w:rsidP="00D04793" w:rsidRDefault="00D02F10" w14:paraId="78A8B3D7" w14:textId="1C3F8E74">
      <w:pPr>
        <w:pStyle w:val="BulletStyle2"/>
      </w:pPr>
      <w:r>
        <w:t>We will make sure the person has this authority and can act for you before we take any action.</w:t>
      </w:r>
    </w:p>
    <w:p w:rsidRPr="00E50A94" w:rsidR="00D02F10" w:rsidP="000775AA" w:rsidRDefault="00D02F10" w14:paraId="5F30856D" w14:textId="326570E4">
      <w:pPr>
        <w:pStyle w:val="GrayBodyTextStyle"/>
        <w:ind w:right="432"/>
        <w:rPr>
          <w:b/>
          <w:bCs/>
        </w:rPr>
      </w:pPr>
      <w:commentRangeStart w:id="78"/>
      <w:r>
        <w:rPr>
          <w:b/>
          <w:bCs/>
        </w:rPr>
        <w:t>File a complaint if you feel your rights are violated</w:t>
      </w:r>
      <w:commentRangeEnd w:id="78"/>
      <w:r>
        <w:rPr>
          <w:rStyle w:val="CommentReference"/>
          <w:rFonts w:asciiTheme="minorHAnsi" w:hAnsiTheme="minorHAnsi" w:eastAsiaTheme="minorHAnsi" w:cstheme="minorBidi"/>
          <w:color w:val="auto"/>
          <w:kern w:val="2"/>
          <w14:ligatures w14:val="standardContextual"/>
        </w:rPr>
        <w:commentReference w:id="78"/>
      </w:r>
    </w:p>
    <w:p w:rsidRPr="00E50A94" w:rsidR="00D02F10" w:rsidP="000B1EDA" w:rsidRDefault="00D02F10" w14:paraId="637B999C" w14:textId="50C9C7EA">
      <w:pPr>
        <w:pStyle w:val="BulletStyle2"/>
      </w:pPr>
      <w:r>
        <w:t xml:space="preserve">You can complain if you feel we have violated your rights by contacting the Privacy Officer, </w:t>
      </w:r>
      <w:sdt>
        <w:sdtPr>
          <w:id w:val="989678355"/>
          <w:placeholder>
            <w:docPart w:val="DefaultPlaceholder_-1854013440"/>
          </w:placeholder>
          <w:showingPlcHdr/>
          <w:text/>
        </w:sdtPr>
        <w:sdtContent>
          <w:r>
            <w:rPr>
              <w:rStyle w:val="PlaceholderText"/>
            </w:rPr>
            <w:t>Click or tap here to enter text.</w:t>
          </w:r>
        </w:sdtContent>
      </w:sdt>
      <w:r>
        <w:t xml:space="preserve"> at </w:t>
      </w:r>
      <w:sdt>
        <w:sdtPr>
          <w:id w:val="-1709716771"/>
          <w:placeholder>
            <w:docPart w:val="DefaultPlaceholder_-1854013440"/>
          </w:placeholder>
          <w:showingPlcHdr/>
          <w:text/>
        </w:sdtPr>
        <w:sdtContent>
          <w:r>
            <w:rPr>
              <w:rStyle w:val="PlaceholderText"/>
            </w:rPr>
            <w:t>Click or tap here to enter text.</w:t>
          </w:r>
        </w:sdtContent>
      </w:sdt>
    </w:p>
    <w:p w:rsidR="00D02F10" w:rsidP="000B1EDA" w:rsidRDefault="00D02F10" w14:paraId="17C0EEE9" w14:textId="3E97BDE4">
      <w:pPr>
        <w:pStyle w:val="BulletStyle2"/>
      </w:pPr>
      <w:r>
        <w:t xml:space="preserve">You can file a complaint with the U.S. Department of Health and Human Services Office for Civil Rights by sending a letter to 200 Independence Avenue, S.W., Washington, D.C 20201, calling 1-877-696-6775, or visiting </w:t>
      </w:r>
      <w:hyperlink w:history="1" r:id="rId25">
        <w:r>
          <w:t>www.hhs.gov/ocr/privacy/hipaa/complaints/</w:t>
        </w:r>
      </w:hyperlink>
      <w:r>
        <w:t xml:space="preserve"> .   </w:t>
      </w:r>
    </w:p>
    <w:p w:rsidR="00D02F10" w:rsidP="000B1EDA" w:rsidRDefault="00D02F10" w14:paraId="5F9A1013" w14:textId="77777777">
      <w:pPr>
        <w:pStyle w:val="BulletStyle2"/>
      </w:pPr>
      <w:r>
        <w:t>We will not retaliate against you for filing a complaint.</w:t>
      </w:r>
    </w:p>
    <w:p w:rsidRPr="00CE494B" w:rsidR="00D02F10" w:rsidP="000775AA" w:rsidRDefault="00D02F10" w14:paraId="01EFE61F" w14:textId="4D48B25C">
      <w:pPr>
        <w:pStyle w:val="GrayBodyTextStyle"/>
        <w:spacing w:line="276" w:lineRule="auto"/>
        <w:ind w:right="432"/>
        <w:rPr>
          <w:b/>
          <w:bCs/>
          <w:color w:val="1C3557" w:themeColor="text2"/>
          <w:sz w:val="28"/>
          <w:szCs w:val="28"/>
        </w:rPr>
      </w:pPr>
      <w:r>
        <w:rPr>
          <w:b/>
          <w:bCs/>
          <w:color w:val="1C3557" w:themeColor="text2"/>
          <w:sz w:val="28"/>
          <w:szCs w:val="28"/>
        </w:rPr>
        <w:t>Your Choices</w:t>
      </w:r>
    </w:p>
    <w:p w:rsidR="00D02F10" w:rsidP="000775AA" w:rsidRDefault="00D02F10" w14:paraId="6B5BED41" w14:textId="77777777">
      <w:pPr>
        <w:pStyle w:val="GrayBodyTextStyle"/>
        <w:spacing w:line="276" w:lineRule="auto"/>
        <w:ind w:right="432"/>
      </w:pPr>
      <w:r>
        <w:rPr>
          <w:b/>
          <w:bCs/>
        </w:rPr>
        <w:t>For certain health information, you can tell us your choices about what we share.</w:t>
      </w:r>
      <w:r>
        <w:t xml:space="preserve"> If you have a clear preference for how we share your information in the situations described below, talk to us. Tell us what you want us to do, and we will try to accommodate your requests where we can.</w:t>
      </w:r>
    </w:p>
    <w:p w:rsidR="00D02F10" w:rsidP="000775AA" w:rsidRDefault="00D02F10" w14:paraId="40A9C715" w14:textId="77777777">
      <w:pPr>
        <w:pStyle w:val="GrayBodyTextStyle"/>
        <w:ind w:right="720"/>
      </w:pPr>
    </w:p>
    <w:p w:rsidRPr="00CE494B" w:rsidR="00D02F10" w:rsidP="000775AA" w:rsidRDefault="00D02F10" w14:paraId="4C4753C2" w14:textId="77777777">
      <w:pPr>
        <w:pStyle w:val="GrayBodyTextStyle"/>
        <w:spacing w:line="276" w:lineRule="auto"/>
        <w:ind w:right="432"/>
        <w:rPr>
          <w:b/>
          <w:bCs/>
        </w:rPr>
      </w:pPr>
      <w:r>
        <w:rPr>
          <w:b/>
          <w:bCs/>
        </w:rPr>
        <w:t>In these cases, you have both the right and choice to tell us whether to:</w:t>
      </w:r>
    </w:p>
    <w:p w:rsidR="00D02F10" w:rsidP="000B1EDA" w:rsidRDefault="00D02F10" w14:paraId="67651F3A" w14:textId="77777777">
      <w:pPr>
        <w:pStyle w:val="BulletStyle2"/>
      </w:pPr>
      <w:r>
        <w:t>Share information with your family, close friends, or others involved in your care</w:t>
      </w:r>
    </w:p>
    <w:p w:rsidR="00D02F10" w:rsidP="000B1EDA" w:rsidRDefault="00D02F10" w14:paraId="2D6BE789" w14:textId="77777777">
      <w:pPr>
        <w:pStyle w:val="BulletStyle2"/>
      </w:pPr>
      <w:r>
        <w:t>Include your information in a hospital directory</w:t>
      </w:r>
    </w:p>
    <w:p w:rsidR="00D04793" w:rsidP="000775AA" w:rsidRDefault="00D04793" w14:paraId="1D0A08C8" w14:textId="77777777">
      <w:pPr>
        <w:pStyle w:val="GrayBodyTextStyle"/>
        <w:spacing w:line="276" w:lineRule="auto"/>
        <w:ind w:right="432"/>
      </w:pPr>
    </w:p>
    <w:p w:rsidR="00D02F10" w:rsidP="000775AA" w:rsidRDefault="00D02F10" w14:paraId="1666B46D" w14:textId="6D48CDBF">
      <w:pPr>
        <w:pStyle w:val="GrayBodyTextStyle"/>
        <w:spacing w:line="276" w:lineRule="auto"/>
        <w:ind w:right="432"/>
      </w:pPr>
      <w:r>
        <w:t>If you are not able to tell us your preference, for example if you are unconscious, we may go ahead and share your information if we believe it is in your best interest. We may also share your information when needed to lessen a serious and imminent threat to health or safety.</w:t>
      </w:r>
    </w:p>
    <w:p w:rsidR="0047248F" w:rsidP="000775AA" w:rsidRDefault="0047248F" w14:paraId="7E44F081" w14:textId="77777777">
      <w:pPr>
        <w:pStyle w:val="GrayBodyTextStyle"/>
        <w:spacing w:line="276" w:lineRule="auto"/>
        <w:ind w:right="432"/>
        <w:rPr>
          <w:b/>
          <w:bCs/>
        </w:rPr>
      </w:pPr>
    </w:p>
    <w:p w:rsidRPr="00CE494B" w:rsidR="00D02F10" w:rsidP="000775AA" w:rsidRDefault="00D02F10" w14:paraId="79AFE11D" w14:textId="09A79D29">
      <w:pPr>
        <w:pStyle w:val="GrayBodyTextStyle"/>
        <w:spacing w:line="276" w:lineRule="auto"/>
        <w:ind w:right="432"/>
        <w:rPr>
          <w:b/>
          <w:bCs/>
        </w:rPr>
      </w:pPr>
      <w:r>
        <w:rPr>
          <w:b/>
          <w:bCs/>
        </w:rPr>
        <w:t>In these cases, we never share your information unless you give us written permission:</w:t>
      </w:r>
    </w:p>
    <w:p w:rsidR="00D02F10" w:rsidP="000B1EDA" w:rsidRDefault="00D02F10" w14:paraId="6B5C13C9" w14:textId="77777777">
      <w:pPr>
        <w:pStyle w:val="BulletStyle2"/>
      </w:pPr>
      <w:r>
        <w:t>Marketing or advertising purposes and you will have the opportunity to elect not to receive advertising</w:t>
      </w:r>
    </w:p>
    <w:p w:rsidR="00D02F10" w:rsidP="000B1EDA" w:rsidRDefault="00D02F10" w14:paraId="467008C5" w14:textId="77777777">
      <w:pPr>
        <w:pStyle w:val="BulletStyle2"/>
      </w:pPr>
      <w:r>
        <w:t>Most sharing of psychotherapy notes</w:t>
      </w:r>
    </w:p>
    <w:p w:rsidR="006A365F" w:rsidP="000775AA" w:rsidRDefault="006A365F" w14:paraId="1EF5DEAB" w14:textId="77777777">
      <w:pPr>
        <w:pStyle w:val="GrayBodyTextStyle"/>
        <w:spacing w:line="276" w:lineRule="auto"/>
        <w:ind w:right="432"/>
        <w:rPr>
          <w:b/>
          <w:bCs/>
        </w:rPr>
      </w:pPr>
    </w:p>
    <w:p w:rsidRPr="00CE494B" w:rsidR="00D02F10" w:rsidP="000775AA" w:rsidRDefault="00D02F10" w14:paraId="3F4574C8" w14:textId="11525790">
      <w:pPr>
        <w:pStyle w:val="GrayBodyTextStyle"/>
        <w:spacing w:line="276" w:lineRule="auto"/>
        <w:ind w:right="432"/>
        <w:rPr>
          <w:b/>
          <w:bCs/>
        </w:rPr>
      </w:pPr>
      <w:r>
        <w:rPr>
          <w:b/>
          <w:bCs/>
        </w:rPr>
        <w:t>In the case of marketing &amp; fundraising:</w:t>
      </w:r>
    </w:p>
    <w:p w:rsidR="00D02F10" w:rsidP="000B1EDA" w:rsidRDefault="00D02F10" w14:paraId="669DF37F" w14:textId="77777777">
      <w:pPr>
        <w:pStyle w:val="BulletStyle2"/>
      </w:pPr>
      <w:r>
        <w:t>We may contact you for marketing and fund-raising efforts, but you can tell us not to contact you again.</w:t>
      </w:r>
    </w:p>
    <w:p w:rsidR="006A365F" w:rsidP="000775AA" w:rsidRDefault="006A365F" w14:paraId="22E7FF7E" w14:textId="77777777">
      <w:pPr>
        <w:pStyle w:val="GrayBodyTextStyle"/>
        <w:spacing w:line="276" w:lineRule="auto"/>
        <w:ind w:right="432"/>
        <w:rPr>
          <w:b/>
          <w:bCs/>
        </w:rPr>
      </w:pPr>
    </w:p>
    <w:p w:rsidRPr="00CE494B" w:rsidR="00D02F10" w:rsidP="000775AA" w:rsidRDefault="00D02F10" w14:paraId="2F974DF7" w14:textId="596C182B">
      <w:pPr>
        <w:pStyle w:val="GrayBodyTextStyle"/>
        <w:spacing w:line="276" w:lineRule="auto"/>
        <w:ind w:right="432"/>
        <w:rPr>
          <w:b/>
          <w:bCs/>
        </w:rPr>
      </w:pPr>
      <w:r>
        <w:rPr>
          <w:b/>
          <w:bCs/>
        </w:rPr>
        <w:t>Health Information Exchange:</w:t>
      </w:r>
    </w:p>
    <w:p w:rsidR="00D02F10" w:rsidP="000B1EDA" w:rsidRDefault="00D02F10" w14:paraId="5A96BBF8" w14:textId="77777777">
      <w:pPr>
        <w:pStyle w:val="BulletStyle2"/>
      </w:pPr>
      <w:r>
        <w:t>We may also participate in certain health information exchanges that share health information electronically with other healthcare providers, as permitted by state and federal law.</w:t>
      </w:r>
    </w:p>
    <w:p w:rsidR="00D04793" w:rsidRDefault="00D04793" w14:paraId="22BA3803" w14:textId="77777777">
      <w:pPr>
        <w:rPr>
          <w:rFonts w:ascii="Arial" w:hAnsi="Arial" w:eastAsia="Arial" w:cs="Arial"/>
          <w:b/>
          <w:bCs/>
          <w:color w:val="1C3557" w:themeColor="text2"/>
          <w:kern w:val="0"/>
          <w:sz w:val="28"/>
          <w:szCs w:val="28"/>
          <w14:ligatures w14:val="none"/>
        </w:rPr>
      </w:pPr>
      <w:r>
        <w:rPr>
          <w:b/>
          <w:bCs/>
          <w:color w:val="1C3557" w:themeColor="text2"/>
          <w:sz w:val="28"/>
          <w:szCs w:val="28"/>
        </w:rPr>
        <w:br w:type="page"/>
      </w:r>
    </w:p>
    <w:p w:rsidRPr="00CE494B" w:rsidR="00D02F10" w:rsidP="000775AA" w:rsidRDefault="00D02F10" w14:paraId="57F5F852" w14:textId="103A2C17">
      <w:pPr>
        <w:pStyle w:val="GrayBodyTextStyle"/>
        <w:spacing w:line="276" w:lineRule="auto"/>
        <w:ind w:right="432"/>
        <w:rPr>
          <w:b/>
          <w:bCs/>
          <w:color w:val="1C3557" w:themeColor="text2"/>
          <w:sz w:val="28"/>
          <w:szCs w:val="28"/>
        </w:rPr>
      </w:pPr>
      <w:r>
        <w:rPr>
          <w:b/>
          <w:bCs/>
          <w:color w:val="1C3557" w:themeColor="text2"/>
          <w:sz w:val="28"/>
          <w:szCs w:val="28"/>
        </w:rPr>
        <w:t>Our Uses and Disclosures</w:t>
      </w:r>
    </w:p>
    <w:p w:rsidRPr="00CE494B" w:rsidR="00D02F10" w:rsidP="000775AA" w:rsidRDefault="00D02F10" w14:paraId="12444479" w14:textId="77777777">
      <w:pPr>
        <w:pStyle w:val="GrayBodyTextStyle"/>
        <w:spacing w:line="276" w:lineRule="auto"/>
        <w:ind w:right="432"/>
        <w:rPr>
          <w:b/>
          <w:bCs/>
        </w:rPr>
      </w:pPr>
      <w:r>
        <w:rPr>
          <w:b/>
          <w:bCs/>
        </w:rPr>
        <w:t>How do we typically use or share your health information?</w:t>
      </w:r>
    </w:p>
    <w:p w:rsidR="00D02F10" w:rsidP="000775AA" w:rsidRDefault="00D02F10" w14:paraId="600391E6" w14:textId="77777777">
      <w:pPr>
        <w:pStyle w:val="GrayBodyTextStyle"/>
        <w:spacing w:line="276" w:lineRule="auto"/>
        <w:ind w:right="432"/>
      </w:pPr>
      <w:r>
        <w:t>We typically use or share your health information in the following way.</w:t>
      </w:r>
    </w:p>
    <w:p w:rsidRPr="00DE5198" w:rsidR="00D02F10" w:rsidP="00DE5198" w:rsidRDefault="00D02F10" w14:paraId="36F825AC" w14:textId="77777777">
      <w:pPr>
        <w:pStyle w:val="ListParagraph"/>
        <w:numPr>
          <w:ilvl w:val="0"/>
          <w:numId w:val="380"/>
        </w:numPr>
        <w:rPr>
          <w:b/>
          <w:bCs/>
        </w:rPr>
      </w:pPr>
      <w:r>
        <w:rPr>
          <w:b/>
          <w:bCs/>
        </w:rPr>
        <w:t>Treat you</w:t>
      </w:r>
    </w:p>
    <w:p w:rsidR="00D02F10" w:rsidP="0083421B" w:rsidRDefault="00D02F10" w14:paraId="68CA09AE" w14:textId="77777777">
      <w:pPr>
        <w:pStyle w:val="BulletStyle2"/>
      </w:pPr>
      <w:r>
        <w:t>We can use your health information to treat you and share it with other professionals who are treating you.</w:t>
      </w:r>
    </w:p>
    <w:p w:rsidR="00D02F10" w:rsidP="0083421B" w:rsidRDefault="00D02F10" w14:paraId="29E23C04" w14:textId="77777777">
      <w:pPr>
        <w:pStyle w:val="BulletStyle2"/>
      </w:pPr>
      <w:r>
        <w:t>Example: A doctor treating you asks another doctor about your overall health condition.</w:t>
      </w:r>
    </w:p>
    <w:p w:rsidRPr="00CE494B" w:rsidR="00D02F10" w:rsidP="00DE5198" w:rsidRDefault="00D02F10" w14:paraId="1AA9758B" w14:textId="77777777">
      <w:pPr>
        <w:pStyle w:val="ListParagraph"/>
        <w:numPr>
          <w:ilvl w:val="0"/>
          <w:numId w:val="380"/>
        </w:numPr>
        <w:rPr>
          <w:b/>
          <w:bCs/>
        </w:rPr>
      </w:pPr>
      <w:r>
        <w:rPr>
          <w:b/>
          <w:bCs/>
        </w:rPr>
        <w:t>Run our organization</w:t>
      </w:r>
    </w:p>
    <w:p w:rsidR="00D02F10" w:rsidP="0083421B" w:rsidRDefault="00D02F10" w14:paraId="720F08D2" w14:textId="77777777">
      <w:pPr>
        <w:pStyle w:val="BulletStyle2"/>
      </w:pPr>
      <w:r>
        <w:t>We can use and share your health information to run our practice, improve your care, and contact you when necessary.</w:t>
      </w:r>
    </w:p>
    <w:p w:rsidR="00D02F10" w:rsidP="0083421B" w:rsidRDefault="00D02F10" w14:paraId="45D24A63" w14:textId="77777777">
      <w:pPr>
        <w:pStyle w:val="BulletStyle2"/>
      </w:pPr>
      <w:r>
        <w:t>Example: We use health information about you to manage your treatment and services.</w:t>
      </w:r>
    </w:p>
    <w:p w:rsidRPr="00CE494B" w:rsidR="00D02F10" w:rsidP="00DE5198" w:rsidRDefault="00D02F10" w14:paraId="5A1D500E" w14:textId="77777777">
      <w:pPr>
        <w:pStyle w:val="ListParagraph"/>
        <w:numPr>
          <w:ilvl w:val="0"/>
          <w:numId w:val="380"/>
        </w:numPr>
        <w:rPr>
          <w:b/>
          <w:bCs/>
        </w:rPr>
      </w:pPr>
      <w:r>
        <w:rPr>
          <w:b/>
          <w:bCs/>
        </w:rPr>
        <w:t>Bill for your services</w:t>
      </w:r>
    </w:p>
    <w:p w:rsidR="00D02F10" w:rsidP="0083421B" w:rsidRDefault="00D02F10" w14:paraId="3195223F" w14:textId="77777777">
      <w:pPr>
        <w:pStyle w:val="BulletStyle2"/>
      </w:pPr>
      <w:r>
        <w:t>We can use and share your health information to bill and get payment from health plans or other entities.</w:t>
      </w:r>
    </w:p>
    <w:p w:rsidR="00D02F10" w:rsidP="0083421B" w:rsidRDefault="00D02F10" w14:paraId="414F99B6" w14:textId="77777777">
      <w:pPr>
        <w:pStyle w:val="BulletStyle2"/>
      </w:pPr>
      <w:r>
        <w:t>Example: We give information about you to your health insurance plan so it will pay for your services.</w:t>
      </w:r>
    </w:p>
    <w:p w:rsidR="00633A22" w:rsidP="00481229" w:rsidRDefault="00633A22" w14:paraId="34FADC09" w14:textId="77777777">
      <w:pPr>
        <w:pStyle w:val="GrayBodyTextStyle"/>
        <w:ind w:right="720"/>
        <w:rPr>
          <w:b/>
          <w:bCs/>
        </w:rPr>
      </w:pPr>
    </w:p>
    <w:p w:rsidRPr="00CE494B" w:rsidR="00D02F10" w:rsidP="00481229" w:rsidRDefault="00D02F10" w14:paraId="205166FD" w14:textId="57781643">
      <w:pPr>
        <w:pStyle w:val="GrayBodyTextStyle"/>
        <w:ind w:right="720"/>
        <w:rPr>
          <w:b/>
          <w:bCs/>
        </w:rPr>
      </w:pPr>
      <w:r>
        <w:rPr>
          <w:b/>
          <w:bCs/>
        </w:rPr>
        <w:t>How else can we use or share your health information?</w:t>
      </w:r>
    </w:p>
    <w:p w:rsidR="00D02F10" w:rsidP="000775AA" w:rsidRDefault="00D02F10" w14:paraId="6DE8B56C" w14:textId="77777777">
      <w:pPr>
        <w:pStyle w:val="GrayBodyTextStyle"/>
        <w:spacing w:line="276" w:lineRule="auto"/>
        <w:ind w:right="432"/>
      </w:pPr>
      <w:r>
        <w:t xml:space="preserve">We are allowed or required to share your information in other ways- usually in ways that contribute to the public good, such as public health and research. We have to meet many conditions in the law before we can share your information for these purposes. For more information see:   </w:t>
      </w:r>
      <w:hyperlink w:history="1" r:id="rId26">
        <w:r>
          <w:rPr>
            <w:rStyle w:val="Hyperlink"/>
          </w:rPr>
          <w:t>www.hhs.gov/ocr/privacy/hipaa/understanding/consumers/index.html</w:t>
        </w:r>
      </w:hyperlink>
      <w:r>
        <w:t xml:space="preserve"> </w:t>
      </w:r>
    </w:p>
    <w:p w:rsidR="00D02F10" w:rsidP="000775AA" w:rsidRDefault="00D02F10" w14:paraId="1384F54F" w14:textId="77777777">
      <w:pPr>
        <w:pStyle w:val="GrayBodyTextStyle"/>
        <w:ind w:right="720"/>
      </w:pPr>
    </w:p>
    <w:p w:rsidRPr="00CE494B" w:rsidR="00D02F10" w:rsidP="000775AA" w:rsidRDefault="00D02F10" w14:paraId="6EC3A1F3" w14:textId="77777777">
      <w:pPr>
        <w:pStyle w:val="GrayBodyTextStyle"/>
        <w:spacing w:line="276" w:lineRule="auto"/>
        <w:ind w:right="432"/>
        <w:rPr>
          <w:b/>
          <w:bCs/>
        </w:rPr>
      </w:pPr>
      <w:r>
        <w:rPr>
          <w:b/>
          <w:bCs/>
        </w:rPr>
        <w:t>Help with public health and safety issues</w:t>
      </w:r>
    </w:p>
    <w:p w:rsidR="00D02F10" w:rsidP="000775AA" w:rsidRDefault="00D02F10" w14:paraId="6228E7B4" w14:textId="77777777">
      <w:pPr>
        <w:pStyle w:val="GrayBodyTextStyle"/>
        <w:spacing w:line="276" w:lineRule="auto"/>
        <w:ind w:right="432"/>
      </w:pPr>
      <w:r>
        <w:t>We can share health information about you for certain situations such as:</w:t>
      </w:r>
    </w:p>
    <w:p w:rsidR="00D02F10" w:rsidP="0083421B" w:rsidRDefault="00D02F10" w14:paraId="564DCB1E" w14:textId="77777777">
      <w:pPr>
        <w:pStyle w:val="BulletStyle2"/>
      </w:pPr>
      <w:r>
        <w:t>Preventing disease</w:t>
      </w:r>
    </w:p>
    <w:p w:rsidR="00D02F10" w:rsidP="0083421B" w:rsidRDefault="00D02F10" w14:paraId="017618DE" w14:textId="77777777">
      <w:pPr>
        <w:pStyle w:val="BulletStyle2"/>
      </w:pPr>
      <w:r>
        <w:t>Helping with product recalls</w:t>
      </w:r>
    </w:p>
    <w:p w:rsidR="00D02F10" w:rsidP="0083421B" w:rsidRDefault="00D02F10" w14:paraId="2AA49D65" w14:textId="77777777">
      <w:pPr>
        <w:pStyle w:val="BulletStyle2"/>
      </w:pPr>
      <w:r>
        <w:t>Reporting adverse reactions to medications</w:t>
      </w:r>
    </w:p>
    <w:p w:rsidR="00D02F10" w:rsidP="0083421B" w:rsidRDefault="00D02F10" w14:paraId="0836EDA2" w14:textId="77777777">
      <w:pPr>
        <w:pStyle w:val="BulletStyle2"/>
      </w:pPr>
      <w:r>
        <w:t>Reporting suspected abuse, neglect, or domestic violence</w:t>
      </w:r>
    </w:p>
    <w:p w:rsidR="00D02F10" w:rsidP="0083421B" w:rsidRDefault="00D02F10" w14:paraId="3E4718D6" w14:textId="77777777">
      <w:pPr>
        <w:pStyle w:val="BulletStyle2"/>
      </w:pPr>
      <w:r>
        <w:t>Preventing or reducing a serious threat to anyone’s health or safety</w:t>
      </w:r>
    </w:p>
    <w:p w:rsidRPr="00CE494B" w:rsidR="00D02F10" w:rsidP="000775AA" w:rsidRDefault="00D02F10" w14:paraId="6DCB24C0" w14:textId="77777777">
      <w:pPr>
        <w:pStyle w:val="GrayBodyTextStyle"/>
        <w:spacing w:line="276" w:lineRule="auto"/>
        <w:ind w:right="432"/>
        <w:rPr>
          <w:b/>
          <w:bCs/>
        </w:rPr>
      </w:pPr>
      <w:r>
        <w:rPr>
          <w:b/>
          <w:bCs/>
        </w:rPr>
        <w:t>Do research</w:t>
      </w:r>
    </w:p>
    <w:p w:rsidRPr="0047248F" w:rsidR="00D02F10" w:rsidP="0047248F" w:rsidRDefault="00D02F10" w14:paraId="254DD336" w14:textId="77777777">
      <w:pPr>
        <w:pStyle w:val="GrayBodyTextStyle"/>
      </w:pPr>
      <w:r>
        <w:t>We can use or share your information for health research.</w:t>
      </w:r>
    </w:p>
    <w:p w:rsidR="0047248F" w:rsidP="000775AA" w:rsidRDefault="0047248F" w14:paraId="19DE8BD8" w14:textId="77777777">
      <w:pPr>
        <w:pStyle w:val="GrayBodyTextStyle"/>
        <w:spacing w:line="276" w:lineRule="auto"/>
        <w:ind w:right="432"/>
        <w:rPr>
          <w:b/>
          <w:bCs/>
        </w:rPr>
      </w:pPr>
    </w:p>
    <w:p w:rsidRPr="00CE494B" w:rsidR="00D02F10" w:rsidP="000775AA" w:rsidRDefault="00D02F10" w14:paraId="362B772A" w14:textId="33E957EA">
      <w:pPr>
        <w:pStyle w:val="GrayBodyTextStyle"/>
        <w:spacing w:line="276" w:lineRule="auto"/>
        <w:ind w:right="432"/>
        <w:rPr>
          <w:b/>
          <w:bCs/>
        </w:rPr>
      </w:pPr>
      <w:r>
        <w:rPr>
          <w:b/>
          <w:bCs/>
        </w:rPr>
        <w:t>Comply with the law</w:t>
      </w:r>
    </w:p>
    <w:p w:rsidRPr="0047248F" w:rsidR="00D02F10" w:rsidP="0047248F" w:rsidRDefault="00D02F10" w14:paraId="3C875502" w14:textId="77777777">
      <w:pPr>
        <w:pStyle w:val="GrayBodyTextStyle"/>
      </w:pPr>
      <w:r>
        <w:t>We will share information about you if state or federal laws require it, including with the Department of Health and Human Services if it wants to see that we’re complying with federal privacy law.</w:t>
      </w:r>
    </w:p>
    <w:p w:rsidR="00D02F10" w:rsidP="000775AA" w:rsidRDefault="00D02F10" w14:paraId="2ED503E5" w14:textId="77777777">
      <w:pPr>
        <w:pStyle w:val="GrayBodyTextStyle"/>
        <w:ind w:right="720"/>
      </w:pPr>
    </w:p>
    <w:p w:rsidRPr="00CE494B" w:rsidR="00D02F10" w:rsidP="000775AA" w:rsidRDefault="00D02F10" w14:paraId="3D033DAF" w14:textId="77777777">
      <w:pPr>
        <w:pStyle w:val="GrayBodyTextStyle"/>
        <w:spacing w:line="276" w:lineRule="auto"/>
        <w:ind w:right="432"/>
        <w:rPr>
          <w:b/>
          <w:bCs/>
        </w:rPr>
      </w:pPr>
      <w:r>
        <w:rPr>
          <w:b/>
          <w:bCs/>
        </w:rPr>
        <w:t>Respond to organ and tissue donation requests</w:t>
      </w:r>
    </w:p>
    <w:p w:rsidRPr="0047248F" w:rsidR="00D02F10" w:rsidP="0047248F" w:rsidRDefault="00D02F10" w14:paraId="40624614" w14:textId="77777777">
      <w:pPr>
        <w:pStyle w:val="GrayBodyTextStyle"/>
      </w:pPr>
      <w:r>
        <w:t>We can share health information about you with organ procurement organizations for organ, eye or tissue donation or transplantation.</w:t>
      </w:r>
    </w:p>
    <w:p w:rsidRPr="00CE494B" w:rsidR="00D02F10" w:rsidP="000775AA" w:rsidRDefault="00D02F10" w14:paraId="20219A00" w14:textId="77777777">
      <w:pPr>
        <w:pStyle w:val="GrayBodyTextStyle"/>
        <w:spacing w:line="276" w:lineRule="auto"/>
        <w:ind w:right="432"/>
        <w:rPr>
          <w:b/>
          <w:bCs/>
        </w:rPr>
      </w:pPr>
      <w:r>
        <w:rPr>
          <w:b/>
          <w:bCs/>
        </w:rPr>
        <w:t>Work with a medical examiner or funeral director</w:t>
      </w:r>
    </w:p>
    <w:p w:rsidRPr="0047248F" w:rsidR="00D02F10" w:rsidP="0047248F" w:rsidRDefault="00D02F10" w14:paraId="441DA3D4" w14:textId="77777777">
      <w:pPr>
        <w:pStyle w:val="GrayBodyTextStyle"/>
      </w:pPr>
      <w:r>
        <w:t>We can share health information with a coroner, medical examiner, or funeral director when an individual dies.</w:t>
      </w:r>
    </w:p>
    <w:p w:rsidR="00D02F10" w:rsidP="000775AA" w:rsidRDefault="00D02F10" w14:paraId="4022CDD6" w14:textId="77777777">
      <w:pPr>
        <w:pStyle w:val="GrayBodyTextStyle"/>
        <w:ind w:right="720"/>
      </w:pPr>
    </w:p>
    <w:p w:rsidRPr="00CE494B" w:rsidR="00D02F10" w:rsidP="000775AA" w:rsidRDefault="00D02F10" w14:paraId="123F7212" w14:textId="77777777">
      <w:pPr>
        <w:pStyle w:val="GrayBodyTextStyle"/>
        <w:spacing w:line="276" w:lineRule="auto"/>
        <w:ind w:right="432"/>
        <w:rPr>
          <w:b/>
          <w:bCs/>
        </w:rPr>
      </w:pPr>
      <w:r>
        <w:rPr>
          <w:b/>
          <w:bCs/>
        </w:rPr>
        <w:t>Address workers’ compensation, law enforcement, and other government requests</w:t>
      </w:r>
    </w:p>
    <w:p w:rsidR="00D02F10" w:rsidP="000775AA" w:rsidRDefault="00D02F10" w14:paraId="2707E286" w14:textId="77777777">
      <w:pPr>
        <w:pStyle w:val="GrayBodyTextStyle"/>
        <w:spacing w:line="276" w:lineRule="auto"/>
        <w:ind w:right="432"/>
      </w:pPr>
      <w:r>
        <w:t>We can use or share health information about you:</w:t>
      </w:r>
    </w:p>
    <w:p w:rsidR="00D02F10" w:rsidP="0047248F" w:rsidRDefault="00D02F10" w14:paraId="7489FB2E" w14:textId="77777777">
      <w:pPr>
        <w:pStyle w:val="BulletStyle2"/>
      </w:pPr>
      <w:r>
        <w:t>For workers’ compensation claims</w:t>
      </w:r>
    </w:p>
    <w:p w:rsidR="00D02F10" w:rsidP="0047248F" w:rsidRDefault="00D02F10" w14:paraId="6C75FF02" w14:textId="77777777">
      <w:pPr>
        <w:pStyle w:val="BulletStyle2"/>
      </w:pPr>
      <w:r>
        <w:t>For law enforcement purposes or with a law enforcement official</w:t>
      </w:r>
    </w:p>
    <w:p w:rsidR="00D02F10" w:rsidP="0047248F" w:rsidRDefault="00D02F10" w14:paraId="05C4CDC4" w14:textId="77777777">
      <w:pPr>
        <w:pStyle w:val="BulletStyle2"/>
      </w:pPr>
      <w:r>
        <w:t>With health oversight agencies for activities authorized by law</w:t>
      </w:r>
    </w:p>
    <w:p w:rsidR="00D02F10" w:rsidP="0047248F" w:rsidRDefault="00D02F10" w14:paraId="6A168A2E" w14:textId="77777777">
      <w:pPr>
        <w:pStyle w:val="BulletStyle2"/>
      </w:pPr>
      <w:r>
        <w:t>For special government functions such as military, national security, and presidential protective services</w:t>
      </w:r>
    </w:p>
    <w:p w:rsidR="00D02F10" w:rsidP="000775AA" w:rsidRDefault="00D02F10" w14:paraId="7DBFE677" w14:textId="77777777">
      <w:pPr>
        <w:pStyle w:val="GrayBodyTextStyle"/>
        <w:spacing w:line="276" w:lineRule="auto"/>
        <w:ind w:right="432"/>
      </w:pPr>
    </w:p>
    <w:p w:rsidRPr="00CE494B" w:rsidR="00D02F10" w:rsidP="000775AA" w:rsidRDefault="00D02F10" w14:paraId="45F968AD" w14:textId="77777777">
      <w:pPr>
        <w:pStyle w:val="GrayBodyTextStyle"/>
        <w:spacing w:line="276" w:lineRule="auto"/>
        <w:ind w:right="432"/>
        <w:rPr>
          <w:b/>
          <w:bCs/>
        </w:rPr>
      </w:pPr>
      <w:r>
        <w:rPr>
          <w:b/>
          <w:bCs/>
        </w:rPr>
        <w:t>Respond to lawsuits and legal actions</w:t>
      </w:r>
    </w:p>
    <w:p w:rsidRPr="0047248F" w:rsidR="00D02F10" w:rsidP="0047248F" w:rsidRDefault="00D02F10" w14:paraId="0C31A206" w14:textId="77777777">
      <w:pPr>
        <w:pStyle w:val="GrayBodyTextStyle"/>
      </w:pPr>
      <w:r>
        <w:t>We can share health information about you in response to a court or administrative order or in response to a subpoena if certain requirements are met.</w:t>
      </w:r>
    </w:p>
    <w:p w:rsidR="00D02F10" w:rsidP="000775AA" w:rsidRDefault="00D02F10" w14:paraId="075C3CDB" w14:textId="31EEBEA7">
      <w:pPr>
        <w:rPr>
          <w:rFonts w:ascii="Arial" w:hAnsi="Arial" w:eastAsia="Arial" w:cs="Arial"/>
          <w:b/>
          <w:bCs/>
          <w:color w:val="5E5E5E"/>
          <w:kern w:val="0"/>
          <w14:ligatures w14:val="none"/>
        </w:rPr>
      </w:pPr>
    </w:p>
    <w:p w:rsidRPr="00CE494B" w:rsidR="00D02F10" w:rsidP="000775AA" w:rsidRDefault="00D02F10" w14:paraId="78975959" w14:textId="77777777">
      <w:pPr>
        <w:pStyle w:val="GrayBodyTextStyle"/>
        <w:spacing w:line="276" w:lineRule="auto"/>
        <w:ind w:right="432"/>
        <w:rPr>
          <w:b/>
          <w:bCs/>
        </w:rPr>
      </w:pPr>
      <w:r>
        <w:rPr>
          <w:b/>
          <w:bCs/>
        </w:rPr>
        <w:t xml:space="preserve">SUD Treatment Information </w:t>
      </w:r>
    </w:p>
    <w:p w:rsidRPr="0047248F" w:rsidR="00D02F10" w:rsidP="0047248F" w:rsidRDefault="00D02F10" w14:paraId="614BA996" w14:textId="77777777">
      <w:pPr>
        <w:pStyle w:val="GrayBodyTextStyle"/>
      </w:pPr>
      <w:r>
        <w:t>If we receive or maintain any information about you from a substance use disorder treatment program that is covered by 42 CFR Part 2 (a “Part 2 Program”) through a general consent you provide to the Part 2 Program to use and disclose the Part 2 Program record for purposes of treatment, payment or health care operations, we may use and disclose your Part 2 Program record for treatment, payment and health care operations purposes as described in this Notice. If we receive or maintain your Part 2 Program record through specific consent you provide to us or another third party, we will use and disclose your Part 2 Program record only as expressly permitted by you in your consent as provided to us.</w:t>
      </w:r>
    </w:p>
    <w:p w:rsidRPr="0047248F" w:rsidR="00D02F10" w:rsidP="0047248F" w:rsidRDefault="00D02F10" w14:paraId="2EB5BBE1" w14:textId="77777777">
      <w:pPr>
        <w:pStyle w:val="GrayBodyTextStyle"/>
      </w:pPr>
    </w:p>
    <w:p w:rsidRPr="0047248F" w:rsidR="00D02F10" w:rsidP="0047248F" w:rsidRDefault="00D02F10" w14:paraId="0CF57F28" w14:textId="77777777">
      <w:pPr>
        <w:pStyle w:val="GrayBodyTextStyle"/>
      </w:pPr>
      <w:r>
        <w:t>In no event will we use or disclose your Part 2 Program record, or testimony that describes the information contained in your Part 2 Program record, in any civil, criminal, administrative, or legislative proceedings by any Federal, State, or local authority, against you, unless authorized by your consent or the order of a court after it provides you notice of the court order.</w:t>
      </w:r>
    </w:p>
    <w:p w:rsidRPr="0047248F" w:rsidR="00D02F10" w:rsidP="0047248F" w:rsidRDefault="00D02F10" w14:paraId="411BE1E5" w14:textId="77777777">
      <w:pPr>
        <w:pStyle w:val="GrayBodyTextStyle"/>
      </w:pPr>
    </w:p>
    <w:p w:rsidRPr="0047248F" w:rsidR="00D02F10" w:rsidP="0047248F" w:rsidRDefault="00D02F10" w14:paraId="65B5E927" w14:textId="77777777">
      <w:pPr>
        <w:pStyle w:val="GrayBodyTextStyle"/>
      </w:pPr>
      <w:r>
        <w:t>If we intend to use or disclose such SUD records for fundraising for our benefit, you will be provided with a clear and conspicuous opportunity to elect not to receive any fundraising communications.</w:t>
      </w:r>
    </w:p>
    <w:p w:rsidR="00D02F10" w:rsidP="000775AA" w:rsidRDefault="00D02F10" w14:paraId="0EBE6AA4" w14:textId="77777777">
      <w:pPr>
        <w:pStyle w:val="GrayBodyTextStyle"/>
        <w:ind w:right="720"/>
      </w:pPr>
    </w:p>
    <w:p w:rsidRPr="00CE494B" w:rsidR="00D02F10" w:rsidP="000775AA" w:rsidRDefault="00D02F10" w14:paraId="3A0DD784" w14:textId="77777777">
      <w:pPr>
        <w:pStyle w:val="GrayBodyTextStyle"/>
        <w:spacing w:line="276" w:lineRule="auto"/>
        <w:ind w:right="432"/>
        <w:rPr>
          <w:b/>
          <w:bCs/>
          <w:color w:val="1C3557" w:themeColor="text2"/>
          <w:sz w:val="28"/>
          <w:szCs w:val="28"/>
        </w:rPr>
      </w:pPr>
      <w:r>
        <w:rPr>
          <w:b/>
          <w:bCs/>
          <w:color w:val="1C3557" w:themeColor="text2"/>
          <w:sz w:val="28"/>
          <w:szCs w:val="28"/>
        </w:rPr>
        <w:t>Our Responsibilities</w:t>
      </w:r>
    </w:p>
    <w:p w:rsidR="00D02F10" w:rsidP="0047248F" w:rsidRDefault="00D02F10" w14:paraId="4011B6CC" w14:textId="77777777">
      <w:pPr>
        <w:pStyle w:val="BulletStyle2"/>
      </w:pPr>
      <w:r>
        <w:t>We are required by law to maintain the privacy and security of your protected health information.</w:t>
      </w:r>
    </w:p>
    <w:p w:rsidR="00D02F10" w:rsidP="0047248F" w:rsidRDefault="00D02F10" w14:paraId="029E93C5" w14:textId="77777777">
      <w:pPr>
        <w:pStyle w:val="BulletStyle2"/>
      </w:pPr>
      <w:r>
        <w:t>We will let you know promptly if a breach occurs that may have compromised the privacy or security of your information.</w:t>
      </w:r>
    </w:p>
    <w:p w:rsidR="00D02F10" w:rsidP="0047248F" w:rsidRDefault="00D02F10" w14:paraId="18979003" w14:textId="77777777">
      <w:pPr>
        <w:pStyle w:val="BulletStyle2"/>
      </w:pPr>
      <w:r>
        <w:t>We must follow the duties and privacy practices described in this notice and give you a copy of it.</w:t>
      </w:r>
    </w:p>
    <w:p w:rsidR="00D02F10" w:rsidP="0047248F" w:rsidRDefault="00D02F10" w14:paraId="097C735A" w14:textId="77777777">
      <w:pPr>
        <w:pStyle w:val="BulletStyle2"/>
      </w:pPr>
      <w:r>
        <w:t>We will not use or share your information other than as described here unless you tell us we can in writing. If you tell us we can, you may change your mind at any time. Let us know in writing if you change your mind.</w:t>
      </w:r>
    </w:p>
    <w:p w:rsidR="00D02F10" w:rsidP="000775AA" w:rsidRDefault="00D02F10" w14:paraId="74E460B8" w14:textId="77777777">
      <w:pPr>
        <w:pStyle w:val="GrayBodyTextStyle"/>
        <w:ind w:right="720"/>
      </w:pPr>
    </w:p>
    <w:p w:rsidRPr="00CE494B" w:rsidR="00D02F10" w:rsidP="000775AA" w:rsidRDefault="00D02F10" w14:paraId="785F5825" w14:textId="77777777">
      <w:pPr>
        <w:pStyle w:val="GrayBodyTextStyle"/>
        <w:spacing w:line="276" w:lineRule="auto"/>
        <w:ind w:right="432"/>
        <w:rPr>
          <w:b/>
          <w:bCs/>
        </w:rPr>
      </w:pPr>
      <w:r>
        <w:rPr>
          <w:b/>
          <w:bCs/>
        </w:rPr>
        <w:t>Changes to the Terms of this Notice</w:t>
      </w:r>
    </w:p>
    <w:p w:rsidR="00D02F10" w:rsidP="000775AA" w:rsidRDefault="00D02F10" w14:paraId="7CC57375" w14:textId="77777777">
      <w:pPr>
        <w:pStyle w:val="GrayBodyTextStyle"/>
        <w:spacing w:line="276" w:lineRule="auto"/>
        <w:ind w:right="432"/>
      </w:pPr>
      <w:r>
        <w:t>We can change the terms of this Notice, and the changes will apply to all information we have about you. The new Notice will be available upon request, in our office, and on our web site.</w:t>
      </w:r>
    </w:p>
    <w:p w:rsidR="00D02F10" w:rsidP="000775AA" w:rsidRDefault="00D02F10" w14:paraId="3DEB3E9F" w14:textId="77777777">
      <w:pPr>
        <w:pStyle w:val="GrayBodyTextStyle"/>
        <w:ind w:right="720"/>
      </w:pPr>
    </w:p>
    <w:p w:rsidRPr="00CE494B" w:rsidR="00D02F10" w:rsidP="000775AA" w:rsidRDefault="00D02F10" w14:paraId="04CE41FE" w14:textId="77777777">
      <w:pPr>
        <w:pStyle w:val="GrayBodyTextStyle"/>
        <w:spacing w:line="276" w:lineRule="auto"/>
        <w:ind w:right="432"/>
        <w:rPr>
          <w:b/>
          <w:bCs/>
        </w:rPr>
      </w:pPr>
      <w:r>
        <w:rPr>
          <w:b/>
          <w:bCs/>
        </w:rPr>
        <w:t>Other Instructions for Notice</w:t>
      </w:r>
    </w:p>
    <w:p w:rsidR="00D02F10" w:rsidP="0047248F" w:rsidRDefault="00D02F10" w14:paraId="77C653C9" w14:textId="77777777">
      <w:pPr>
        <w:pStyle w:val="GrayBodyTextStyle"/>
      </w:pPr>
      <w:r>
        <w:t>In addition to the Federal rules regarding privacy, we will follow State laws regarding health care privacy. We will obtain appropriate consents before we share information concerning your genetic information, HIV status, substance abuse and certain mental health information. We also will obtain your consent for other uses and disclosures of your health information when required by state law to do so.</w:t>
      </w:r>
    </w:p>
    <w:p w:rsidR="00D02F10" w:rsidP="000775AA" w:rsidRDefault="00D02F10" w14:paraId="0E892DCC" w14:textId="77777777">
      <w:pPr>
        <w:pStyle w:val="GrayBodyTextStyle"/>
        <w:ind w:right="720"/>
      </w:pPr>
    </w:p>
    <w:p w:rsidR="00D02F10" w:rsidP="000775AA" w:rsidRDefault="00D02F10" w14:paraId="3FAEB49D" w14:textId="77777777">
      <w:pPr>
        <w:pStyle w:val="GrayBodyTextStyle"/>
        <w:ind w:right="720"/>
      </w:pPr>
    </w:p>
    <w:p w:rsidR="00D02F10" w:rsidP="000775AA" w:rsidRDefault="00D02F10" w14:paraId="2C53CC25" w14:textId="77777777">
      <w:pPr>
        <w:pStyle w:val="GrayBodyTextStyle"/>
        <w:spacing w:line="276" w:lineRule="auto"/>
        <w:ind w:right="432"/>
      </w:pPr>
      <w:r>
        <w:t xml:space="preserve">For more information see: </w:t>
      </w:r>
      <w:hyperlink w:history="1" r:id="rId27">
        <w:r>
          <w:rPr>
            <w:rStyle w:val="Hyperlink"/>
          </w:rPr>
          <w:t>www.hhs.gov/ocr/privacy/hipaa/understanding/consumers/noticepp.html</w:t>
        </w:r>
      </w:hyperlink>
      <w:r>
        <w:t xml:space="preserve"> </w:t>
      </w:r>
    </w:p>
    <w:p w:rsidR="00AE26A1" w:rsidP="000775AA" w:rsidRDefault="00AE26A1" w14:paraId="4FF192F0" w14:textId="25CB6A81">
      <w:pPr>
        <w:ind w:left="907"/>
        <w:rPr>
          <w:rFonts w:ascii="Arial" w:hAnsi="Arial" w:eastAsia="Arial" w:cs="Arial"/>
          <w:color w:val="5E5E5E"/>
          <w:kern w:val="0"/>
          <w14:ligatures w14:val="none"/>
        </w:rPr>
      </w:pPr>
    </w:p>
    <w:p w:rsidR="00633A22" w:rsidRDefault="00633A22" w14:paraId="794AAA5D" w14:textId="653FE5DF">
      <w:pPr>
        <w:rPr>
          <w:rFonts w:ascii="Arial" w:hAnsi="Arial" w:eastAsia="Arial" w:cs="Arial"/>
          <w:color w:val="5E5E5E"/>
          <w:kern w:val="0"/>
          <w14:ligatures w14:val="none"/>
        </w:rPr>
      </w:pPr>
      <w:r>
        <w:br w:type="page"/>
      </w:r>
    </w:p>
    <w:p w:rsidR="00AA6192" w:rsidP="006B75EE" w:rsidRDefault="00AA6192" w14:paraId="5F627C25" w14:textId="77777777">
      <w:pPr>
        <w:pStyle w:val="GrayBodyTextStyle"/>
      </w:pPr>
    </w:p>
    <w:p w:rsidR="00AA6192" w:rsidP="006B75EE" w:rsidRDefault="00AA6192" w14:paraId="21DF67F5" w14:textId="77777777">
      <w:pPr>
        <w:pStyle w:val="GrayBodyTextStyle"/>
      </w:pPr>
    </w:p>
    <w:p w:rsidR="00AA6192" w:rsidP="006B75EE" w:rsidRDefault="00AA6192" w14:paraId="3335F65D" w14:textId="77777777">
      <w:pPr>
        <w:pStyle w:val="GrayBodyTextStyle"/>
      </w:pPr>
    </w:p>
    <w:p w:rsidR="00AA6192" w:rsidP="006B75EE" w:rsidRDefault="00AA6192" w14:paraId="02E0203E" w14:textId="77777777">
      <w:pPr>
        <w:pStyle w:val="GrayBodyTextStyle"/>
      </w:pPr>
    </w:p>
    <w:p w:rsidR="00AA6192" w:rsidP="006B75EE" w:rsidRDefault="00AA6192" w14:paraId="4E5D22ED" w14:textId="77777777">
      <w:pPr>
        <w:pStyle w:val="GrayBodyTextStyle"/>
      </w:pPr>
    </w:p>
    <w:p w:rsidR="00AA6192" w:rsidP="006B75EE" w:rsidRDefault="00AA6192" w14:paraId="50688841" w14:textId="77777777">
      <w:pPr>
        <w:pStyle w:val="GrayBodyTextStyle"/>
      </w:pPr>
    </w:p>
    <w:p w:rsidR="00AA6192" w:rsidP="006B75EE" w:rsidRDefault="00AA6192" w14:paraId="16E6AC65" w14:textId="77777777">
      <w:pPr>
        <w:pStyle w:val="GrayBodyTextStyle"/>
      </w:pPr>
    </w:p>
    <w:p w:rsidR="00AA6192" w:rsidP="006B75EE" w:rsidRDefault="00AA6192" w14:paraId="36629B60" w14:textId="77777777">
      <w:pPr>
        <w:pStyle w:val="GrayBodyTextStyle"/>
      </w:pPr>
    </w:p>
    <w:p w:rsidR="00AA6192" w:rsidP="006B75EE" w:rsidRDefault="00AA6192" w14:paraId="21125CB6" w14:textId="77777777">
      <w:pPr>
        <w:pStyle w:val="GrayBodyTextStyle"/>
      </w:pPr>
    </w:p>
    <w:p w:rsidR="00AA6192" w:rsidP="006B75EE" w:rsidRDefault="00AA6192" w14:paraId="12203C72" w14:textId="77777777">
      <w:pPr>
        <w:pStyle w:val="GrayBodyTextStyle"/>
      </w:pPr>
    </w:p>
    <w:p w:rsidR="00AA6192" w:rsidP="006B75EE" w:rsidRDefault="00AA6192" w14:paraId="2B3D8CA8" w14:textId="77777777">
      <w:pPr>
        <w:pStyle w:val="GrayBodyTextStyle"/>
      </w:pPr>
    </w:p>
    <w:p w:rsidR="00AA6192" w:rsidP="006B75EE" w:rsidRDefault="00AA6192" w14:paraId="750FD0FE" w14:textId="77777777">
      <w:pPr>
        <w:pStyle w:val="GrayBodyTextStyle"/>
      </w:pPr>
    </w:p>
    <w:p w:rsidR="00AA6192" w:rsidP="006B75EE" w:rsidRDefault="00AA6192" w14:paraId="52CD6AB1" w14:textId="77777777">
      <w:pPr>
        <w:pStyle w:val="GrayBodyTextStyle"/>
      </w:pPr>
    </w:p>
    <w:p w:rsidR="00AA6192" w:rsidP="006B75EE" w:rsidRDefault="00AA6192" w14:paraId="14662B82" w14:textId="77777777">
      <w:pPr>
        <w:pStyle w:val="GrayBodyTextStyle"/>
      </w:pPr>
    </w:p>
    <w:p w:rsidR="00AA6192" w:rsidP="006B75EE" w:rsidRDefault="00AA6192" w14:paraId="43EE00B3" w14:textId="77777777">
      <w:pPr>
        <w:pStyle w:val="GrayBodyTextStyle"/>
      </w:pPr>
    </w:p>
    <w:p w:rsidR="00AA6192" w:rsidP="006B75EE" w:rsidRDefault="00AA6192" w14:paraId="691D0563" w14:textId="77777777">
      <w:pPr>
        <w:pStyle w:val="GrayBodyTextStyle"/>
      </w:pPr>
    </w:p>
    <w:p w:rsidR="00AA6192" w:rsidP="006B75EE" w:rsidRDefault="00AA6192" w14:paraId="41186037" w14:textId="77777777">
      <w:pPr>
        <w:pStyle w:val="GrayBodyTextStyle"/>
      </w:pPr>
    </w:p>
    <w:p w:rsidR="00AA6192" w:rsidP="006B75EE" w:rsidRDefault="00AA6192" w14:paraId="4B1E292C" w14:textId="77777777">
      <w:pPr>
        <w:pStyle w:val="GrayBodyTextStyle"/>
      </w:pPr>
    </w:p>
    <w:p w:rsidR="00AA6192" w:rsidP="006B75EE" w:rsidRDefault="00AA6192" w14:paraId="2A5769EE" w14:textId="77777777">
      <w:pPr>
        <w:pStyle w:val="GrayBodyTextStyle"/>
      </w:pPr>
    </w:p>
    <w:p w:rsidR="00AA6192" w:rsidP="006B75EE" w:rsidRDefault="00AA6192" w14:paraId="49A56C9D" w14:textId="77777777">
      <w:pPr>
        <w:pStyle w:val="GrayBodyTextStyle"/>
      </w:pPr>
    </w:p>
    <w:p w:rsidR="00AA6192" w:rsidP="006B75EE" w:rsidRDefault="00AA6192" w14:paraId="6839ECE7" w14:textId="77777777">
      <w:pPr>
        <w:pStyle w:val="GrayBodyTextStyle"/>
      </w:pPr>
    </w:p>
    <w:p w:rsidR="00AA6192" w:rsidP="006B75EE" w:rsidRDefault="00AA6192" w14:paraId="37660182" w14:textId="77777777">
      <w:pPr>
        <w:pStyle w:val="GrayBodyTextStyle"/>
      </w:pPr>
    </w:p>
    <w:p w:rsidR="00AA6192" w:rsidP="006B75EE" w:rsidRDefault="00AA6192" w14:paraId="4BCAAFAE" w14:textId="77777777">
      <w:pPr>
        <w:pStyle w:val="GrayBodyTextStyle"/>
      </w:pPr>
    </w:p>
    <w:p w:rsidR="00AA6192" w:rsidP="00AA6192" w:rsidRDefault="00AA6192" w14:paraId="40983B10" w14:textId="22653A9F">
      <w:pPr>
        <w:pStyle w:val="DarkBlueHeading1"/>
        <w:jc w:val="center"/>
      </w:pPr>
      <w:bookmarkStart w:name="_Toc218072615" w:id="79"/>
      <w:r>
        <w:t>Appendix B - HIPAA PHI/PII Policies</w:t>
      </w:r>
      <w:bookmarkEnd w:id="79"/>
    </w:p>
    <w:p w:rsidRPr="002309CC" w:rsidR="009F36E6" w:rsidP="009F36E6" w:rsidRDefault="009F36E6" w14:paraId="7904402C" w14:textId="11FA8085">
      <w:pPr>
        <w:rPr>
          <w:rFonts w:ascii="Arial" w:hAnsi="Arial" w:eastAsia="Arial" w:cs="Arial"/>
          <w:b/>
          <w:bCs/>
          <w:color w:val="1C3557" w:themeColor="text2"/>
          <w:w w:val="90"/>
          <w:kern w:val="0"/>
          <w:sz w:val="40"/>
          <w:szCs w:val="40"/>
          <w14:ligatures w14:val="none"/>
        </w:rPr>
      </w:pPr>
      <w:bookmarkStart w:name="_Toc200715315" w:id="80"/>
      <w:r>
        <w:br w:type="page"/>
      </w:r>
    </w:p>
    <w:p w:rsidR="00B30EE3" w:rsidP="00B30EE3" w:rsidRDefault="00B30EE3" w14:paraId="4A7CA170" w14:textId="77777777">
      <w:pPr>
        <w:pStyle w:val="BlueHeading2"/>
        <w:rPr>
          <w:rStyle w:val="normaltextrun"/>
        </w:rPr>
      </w:pPr>
      <w:bookmarkStart w:name="_Toc218072616" w:id="81"/>
      <w:r>
        <w:rPr>
          <w:rStyle w:val="normaltextrun"/>
        </w:rPr>
        <w:t>California State Specific PHI/PII Policy</w:t>
      </w:r>
      <w:bookmarkEnd w:id="81"/>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4305"/>
        <w:gridCol w:w="5775"/>
      </w:tblGrid>
      <w:tr w:rsidRPr="008D4C02" w:rsidR="00B30EE3" w:rsidTr="005E530D" w14:paraId="5F1D3EA6" w14:textId="77777777">
        <w:trPr>
          <w:trHeight w:val="855"/>
        </w:trPr>
        <w:tc>
          <w:tcPr>
            <w:tcW w:w="4305" w:type="dxa"/>
            <w:tcBorders>
              <w:top w:val="single" w:color="auto" w:sz="6" w:space="0"/>
              <w:left w:val="single" w:color="auto" w:sz="6" w:space="0"/>
              <w:bottom w:val="single" w:color="auto" w:sz="6" w:space="0"/>
              <w:right w:val="single" w:color="auto" w:sz="6" w:space="0"/>
            </w:tcBorders>
            <w:shd w:val="clear" w:color="auto" w:fill="EEF8F8"/>
            <w:hideMark/>
          </w:tcPr>
          <w:p w:rsidR="00E8596A" w:rsidP="005E530D" w:rsidRDefault="00E8596A" w14:paraId="291B0E16" w14:textId="77777777">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Confidentiality of Medical Information Act (CMIA) (Cal. Civ. Code §§ 56–56.37) </w:t>
            </w:r>
          </w:p>
          <w:p w:rsidRPr="00E8596A" w:rsidR="00E8596A" w:rsidP="005E530D" w:rsidRDefault="00E8596A" w14:paraId="4B9381D1" w14:textId="730BDC9B">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Department of Public Health (CDPH) licensing and reporting requirements (Cal. Health &amp; Safety Code §§ 1280.15, 130277) </w:t>
            </w:r>
          </w:p>
          <w:p w:rsidRPr="00E8596A" w:rsidR="00E8596A" w:rsidP="005E530D" w:rsidRDefault="00E8596A" w14:paraId="74E81F17" w14:textId="77777777">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data breach notification requirements (Cal. Civ. Code § 1798.82) </w:t>
            </w:r>
          </w:p>
          <w:p w:rsidRPr="008D4C02" w:rsidR="00B30EE3" w:rsidP="005E530D" w:rsidRDefault="00E8596A" w14:paraId="5D4AD2AC" w14:textId="7F0506AC">
            <w:pPr>
              <w:pStyle w:val="GrayBodyTextStyle"/>
              <w:spacing w:line="240" w:lineRule="auto"/>
              <w:ind w:left="0"/>
              <w:jc w:val="left"/>
              <w:rPr>
                <w:sz w:val="18"/>
                <w:szCs w:val="18"/>
              </w:rPr>
            </w:pPr>
            <w:r>
              <w:rPr>
                <w:b/>
                <w:bCs/>
                <w:color w:val="1C3557" w:themeColor="text2"/>
                <w:sz w:val="18"/>
                <w:szCs w:val="18"/>
              </w:rPr>
              <w:t>California consumer privacy laws (Cal. Civ. Code § 1798.100 et seq.)</w:t>
            </w:r>
          </w:p>
        </w:tc>
        <w:tc>
          <w:tcPr>
            <w:tcW w:w="5775" w:type="dxa"/>
            <w:tcBorders>
              <w:top w:val="single" w:color="auto" w:sz="6" w:space="0"/>
              <w:left w:val="single" w:color="auto" w:sz="6" w:space="0"/>
              <w:bottom w:val="single" w:color="auto" w:sz="6" w:space="0"/>
              <w:right w:val="single" w:color="auto" w:sz="6" w:space="0"/>
            </w:tcBorders>
            <w:shd w:val="clear" w:color="auto" w:fill="FFFDFC"/>
            <w:hideMark/>
          </w:tcPr>
          <w:p w:rsidRPr="005E530D" w:rsidR="005E530D" w:rsidP="005E530D" w:rsidRDefault="005E530D" w14:paraId="1D35BF4C" w14:textId="24AA32A4">
            <w:pPr>
              <w:pStyle w:val="GrayBodyTextStyle"/>
              <w:ind w:left="0"/>
              <w:rPr>
                <w:sz w:val="18"/>
                <w:szCs w:val="18"/>
              </w:rPr>
            </w:pPr>
            <w:r>
              <w:rPr>
                <w:sz w:val="18"/>
                <w:szCs w:val="18"/>
              </w:rPr>
              <w:t xml:space="preserve">This policy is established to ensure COMPANY’s compliance with applicable federal and California laws governing the protection, access, security, retention, and breach notification of Protected Health Information (PHI) and Personally Identifiable Information (PII). Applicable authorities include the federal Health Insurance Portability and Accountability Act (HIPAA) Privacy, Security, and Breach Notification Rules (45 CFR Parts 160 and 164); the California Confidentiality of Medical Information Act (CMIA) (Cal. Civ. Code §§ 56–56.37); California data breach notification requirements (Cal. Civ. Code § 1798.82); California consumer privacy laws (Cal. Civ. Code § 1798.100 et seq.); and California Department of Public Health (CDPH) licensing and reporting requirements (Cal. Health &amp; Safety Code §§ 1280.15, 130277). Where California law is more stringent than HIPAA, California law governs.  </w:t>
            </w:r>
          </w:p>
          <w:p w:rsidRPr="005E530D" w:rsidR="005E530D" w:rsidP="005E530D" w:rsidRDefault="005E530D" w14:paraId="31F88D1F" w14:textId="77777777">
            <w:pPr>
              <w:pStyle w:val="GrayBodyTextStyle"/>
              <w:ind w:left="0"/>
              <w:rPr>
                <w:sz w:val="18"/>
                <w:szCs w:val="18"/>
              </w:rPr>
            </w:pPr>
          </w:p>
          <w:p w:rsidRPr="008D4C02" w:rsidR="00B30EE3" w:rsidP="005E530D" w:rsidRDefault="005E530D" w14:paraId="1A80ED53" w14:textId="274AA5D2">
            <w:pPr>
              <w:pStyle w:val="GrayBodyTextStyle"/>
              <w:ind w:left="0"/>
              <w:rPr>
                <w:sz w:val="18"/>
                <w:szCs w:val="18"/>
              </w:rPr>
            </w:pPr>
            <w:r>
              <w:rPr>
                <w:sz w:val="18"/>
                <w:szCs w:val="18"/>
              </w:rPr>
              <w:t>COMPANY is committed to maintaining a strong privacy and security posture for California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rsidRPr="00D62B2E" w:rsidR="00D62B2E" w:rsidP="00D62B2E" w:rsidRDefault="00D62B2E" w14:paraId="085CE1F2" w14:textId="77777777">
      <w:pPr>
        <w:pStyle w:val="BlueSubsection1"/>
        <w:rPr>
          <w:rStyle w:val="normaltextrun"/>
        </w:rPr>
      </w:pPr>
      <w:r>
        <w:rPr>
          <w:rStyle w:val="normaltextrun"/>
        </w:rPr>
        <w:t xml:space="preserve">Policy  </w:t>
      </w:r>
    </w:p>
    <w:p w:rsidRPr="00D62B2E" w:rsidR="00D62B2E" w:rsidP="00D62B2E" w:rsidRDefault="00D62B2E" w14:paraId="4090E969" w14:textId="77777777">
      <w:pPr>
        <w:pStyle w:val="GrayBodyTextStyle"/>
        <w:rPr>
          <w:rStyle w:val="normaltextrun"/>
        </w:rPr>
      </w:pPr>
      <w:r>
        <w:rPr>
          <w:rStyle w:val="normaltextrun"/>
        </w:rPr>
        <w:t xml:space="preserve">The purpose of this policy is to define COMPANY’s obligations and operational standards for safeguarding PHI and PII of California residents, including requirements related to consent and disclosure, individual rights, minimum necessary use, security safeguards, workforce training, record retention, breach response, and regulatory notification. This policy also establishes additional compliance obligations applicable to CDPH licensed facilities, which are subject to enhanced reporting and enforcement requirements under California law.  </w:t>
      </w:r>
    </w:p>
    <w:p w:rsidRPr="00D62B2E" w:rsidR="00D62B2E" w:rsidP="00D62B2E" w:rsidRDefault="00D62B2E" w14:paraId="12572542" w14:textId="77777777">
      <w:pPr>
        <w:pStyle w:val="GrayBodyTextStyle"/>
        <w:rPr>
          <w:rStyle w:val="normaltextrun"/>
        </w:rPr>
      </w:pPr>
    </w:p>
    <w:p w:rsidRPr="00D62B2E" w:rsidR="00D62B2E" w:rsidP="00D62B2E" w:rsidRDefault="00D62B2E" w14:paraId="343D0CB9" w14:textId="77777777">
      <w:pPr>
        <w:pStyle w:val="GrayBodyTextStyle"/>
        <w:rPr>
          <w:rStyle w:val="normaltextrun"/>
        </w:rPr>
      </w:pPr>
      <w:r>
        <w:rPr>
          <w:rStyle w:val="normaltextrun"/>
        </w:rPr>
        <w:t xml:space="preserve">This policy supplements COMPANY’s obligations under HIPAA, where applicable, and applies to all COMPANY workforce members, business associates, partners, and systems that store, generate, transmit, or access the PHI or PII of California residents in clinical, administrative, digital health, or telehealth environments. </w:t>
      </w:r>
    </w:p>
    <w:p w:rsidRPr="00D62B2E" w:rsidR="00D62B2E" w:rsidP="00D62B2E" w:rsidRDefault="00D62B2E" w14:paraId="093767B9" w14:textId="77777777">
      <w:pPr>
        <w:pStyle w:val="BlueSubsection1"/>
        <w:rPr>
          <w:rStyle w:val="normaltextrun"/>
        </w:rPr>
      </w:pPr>
      <w:r>
        <w:rPr>
          <w:rStyle w:val="normaltextrun"/>
        </w:rPr>
        <w:t xml:space="preserve">Procedure </w:t>
      </w:r>
    </w:p>
    <w:p w:rsidRPr="00354FD4" w:rsidR="00D62B2E" w:rsidP="00354FD4" w:rsidRDefault="00D62B2E" w14:paraId="76DED56E" w14:textId="77777777">
      <w:pPr>
        <w:pStyle w:val="Style1"/>
        <w:numPr>
          <w:ilvl w:val="0"/>
          <w:numId w:val="357"/>
        </w:numPr>
      </w:pPr>
      <w:r>
        <w:t xml:space="preserve">Protected Health Information (PHI) </w:t>
      </w:r>
    </w:p>
    <w:p w:rsidRPr="00D62B2E" w:rsidR="00D62B2E" w:rsidP="00336997" w:rsidRDefault="00D62B2E" w14:paraId="1889E475" w14:textId="77777777">
      <w:pPr>
        <w:pStyle w:val="ListParagraph"/>
        <w:numPr>
          <w:ilvl w:val="0"/>
          <w:numId w:val="365"/>
        </w:numPr>
        <w:rPr>
          <w:rStyle w:val="normaltextrun"/>
        </w:rPr>
      </w:pPr>
      <w:r>
        <w:rPr>
          <w:rStyle w:val="normaltextrun"/>
        </w:rPr>
        <w:t xml:space="preserve">Consent for Disclosure </w:t>
      </w:r>
    </w:p>
    <w:p w:rsidRPr="00D62B2E" w:rsidR="00D62B2E" w:rsidP="00336997" w:rsidRDefault="00D62B2E" w14:paraId="1ED889BF" w14:textId="4E78A232">
      <w:pPr>
        <w:pStyle w:val="ListParagraph"/>
        <w:numPr>
          <w:ilvl w:val="1"/>
          <w:numId w:val="365"/>
        </w:numPr>
        <w:rPr>
          <w:rStyle w:val="normaltextrun"/>
        </w:rPr>
      </w:pPr>
      <w:r>
        <w:rPr>
          <w:rStyle w:val="normaltextrun"/>
        </w:rPr>
        <w:t xml:space="preserve">California imposes stricter confidentiality requirements for medical information than HIPAA through the Confidentiality of Medical Information Act (Cal. Civ. Code §§ 56.10–56.104). COMPANY ensures that all uses and disclosures of PHI are permitted under HIPAA (45 CFR §§ 164.502–164.514) and CMIA, and where CMIA is more restrictive, CMIA requirements prevail. Disclosures outside treatment, payment, and healthcare operations require a valid authorization unless a statutory exception applies. </w:t>
      </w:r>
    </w:p>
    <w:p w:rsidRPr="00D62B2E" w:rsidR="00D62B2E" w:rsidP="00336997" w:rsidRDefault="00D62B2E" w14:paraId="51A57349" w14:textId="77777777">
      <w:pPr>
        <w:pStyle w:val="ListParagraph"/>
        <w:numPr>
          <w:ilvl w:val="1"/>
          <w:numId w:val="365"/>
        </w:numPr>
        <w:rPr>
          <w:rStyle w:val="normaltextrun"/>
        </w:rPr>
      </w:pPr>
      <w:r>
        <w:rPr>
          <w:rStyle w:val="normaltextrun"/>
        </w:rPr>
        <w:t xml:space="preserve">California imposes stricter confidentiality requirements for medical information than those required under federal law through the Confidentiality of Medical Information Act (CMIA) (Cal. Civ. Code §§ 56.10–56.104). While HIPAA establishes a national framework permitting certain uses and disclosures of Protected Health Information (PHI) for treatment, payment, and healthcare operations without patient authorization (45 CFR §§ 164.502–164.514), CMIA narrows those permissions and, in certain circumstances, requires additional patient consent, heightened purpose limitation, and stricter control over redisclosure. </w:t>
      </w:r>
    </w:p>
    <w:p w:rsidRPr="00D62B2E" w:rsidR="00D62B2E" w:rsidP="00336997" w:rsidRDefault="00D62B2E" w14:paraId="66321E28" w14:textId="04F3305C">
      <w:pPr>
        <w:pStyle w:val="ListParagraph"/>
        <w:numPr>
          <w:ilvl w:val="1"/>
          <w:numId w:val="365"/>
        </w:numPr>
        <w:rPr>
          <w:rStyle w:val="normaltextrun"/>
        </w:rPr>
      </w:pPr>
      <w:r>
        <w:rPr>
          <w:rStyle w:val="normaltextrun"/>
        </w:rPr>
        <w:t xml:space="preserve">Under CMIA, medical information may be used or disclosed only to the extent expressly authorized by statute or by the patient, and disclosures are directly related to the purpose for which the information was obtained (Cal. Civ. Code § 56.10). Unlike HIPAA, which allows broader disclosures for healthcare operations, CMIA limits operational disclosures and prohibits the use or disclosure of medical information for purposes unrelated to patient care, billing, or legally authorized activities without explicit authorization. </w:t>
      </w:r>
    </w:p>
    <w:p w:rsidRPr="00D62B2E" w:rsidR="00D62B2E" w:rsidP="00336997" w:rsidRDefault="00D62B2E" w14:paraId="42F8AB7E" w14:textId="0092E4E2">
      <w:pPr>
        <w:pStyle w:val="ListParagraph"/>
        <w:numPr>
          <w:ilvl w:val="1"/>
          <w:numId w:val="365"/>
        </w:numPr>
        <w:rPr>
          <w:rStyle w:val="normaltextrun"/>
        </w:rPr>
      </w:pPr>
      <w:r>
        <w:rPr>
          <w:rStyle w:val="normaltextrun"/>
        </w:rPr>
        <w:t xml:space="preserve">CMIA also imposes heightened protections for sensitive categories of medical information, including mental health records, reproductive health information, genetic information, and substance use related information. Access to such information is strictly limited to workforce members with a legitimate need to know, and disclosures outside of treatment or legally permitted contexts require a specific, written authorization that clearly identifies the information to be disclosed, the purpose of the disclosure, and the recipient (Cal. Civ. Code §§ 56.103, 56.104). </w:t>
      </w:r>
    </w:p>
    <w:p w:rsidRPr="00D62B2E" w:rsidR="00D62B2E" w:rsidP="00336997" w:rsidRDefault="00D62B2E" w14:paraId="1A42D620" w14:textId="1AEF0890">
      <w:pPr>
        <w:pStyle w:val="ListParagraph"/>
        <w:numPr>
          <w:ilvl w:val="1"/>
          <w:numId w:val="365"/>
        </w:numPr>
        <w:rPr>
          <w:rStyle w:val="normaltextrun"/>
        </w:rPr>
      </w:pPr>
      <w:r>
        <w:rPr>
          <w:rStyle w:val="normaltextrun"/>
        </w:rPr>
        <w:t xml:space="preserve">Additionally, CMIA establishes stricter standards for redisclosure, requiring that recipients of medical information be prohibited from further disclosing the information except as permitted by law or expressly authorized by the patient. This contrasts with HIPAA’s more flexible redisclosure framework and requires COMPANY to implement controls to ensure that downstream disclosures are appropriately restricted and documented. </w:t>
      </w:r>
    </w:p>
    <w:p w:rsidRPr="00D62B2E" w:rsidR="00D62B2E" w:rsidP="00C546AF" w:rsidRDefault="00D62B2E" w14:paraId="1446FB95" w14:textId="61E85DFB">
      <w:pPr>
        <w:pStyle w:val="ListParagraph"/>
        <w:rPr>
          <w:rStyle w:val="normaltextrun"/>
        </w:rPr>
      </w:pPr>
      <w:r>
        <w:rPr>
          <w:rStyle w:val="normaltextrun"/>
        </w:rPr>
        <w:t xml:space="preserve">Patient Right to Amend Medical Records  </w:t>
      </w:r>
    </w:p>
    <w:p w:rsidRPr="00D62B2E" w:rsidR="00D62B2E" w:rsidP="00C546AF" w:rsidRDefault="00D62B2E" w14:paraId="428FC2DE" w14:textId="4ACC11E6">
      <w:pPr>
        <w:pStyle w:val="ListParagraph"/>
        <w:numPr>
          <w:ilvl w:val="1"/>
          <w:numId w:val="306"/>
        </w:numPr>
        <w:rPr>
          <w:rStyle w:val="normaltextrun"/>
        </w:rPr>
      </w:pPr>
      <w:r>
        <w:rPr>
          <w:rStyle w:val="normaltextrun"/>
        </w:rPr>
        <w:t xml:space="preserve">In the state of California, requests to amend PHI are addressed in accordance with HIPAA requirements (45 CFR § 164.526). COMPANY acts on amendment requests within 60 days, with one allowable 30-day extension, and documents all determinations and communications. </w:t>
      </w:r>
    </w:p>
    <w:p w:rsidRPr="00D62B2E" w:rsidR="00D62B2E" w:rsidP="00C546AF" w:rsidRDefault="00D62B2E" w14:paraId="1701B2DE" w14:textId="77777777">
      <w:pPr>
        <w:pStyle w:val="ListParagraph"/>
        <w:rPr>
          <w:rStyle w:val="normaltextrun"/>
        </w:rPr>
      </w:pPr>
      <w:r>
        <w:rPr>
          <w:rStyle w:val="normaltextrun"/>
        </w:rPr>
        <w:t xml:space="preserve">Right to Access PHI (Paper and Electronic Records) </w:t>
      </w:r>
    </w:p>
    <w:p w:rsidRPr="00D62B2E" w:rsidR="00D62B2E" w:rsidP="00C546AF" w:rsidRDefault="00D62B2E" w14:paraId="6C9B5410" w14:textId="122A251A">
      <w:pPr>
        <w:pStyle w:val="ListParagraph"/>
        <w:numPr>
          <w:ilvl w:val="1"/>
          <w:numId w:val="306"/>
        </w:numPr>
        <w:rPr>
          <w:rStyle w:val="normaltextrun"/>
        </w:rPr>
      </w:pPr>
      <w:r>
        <w:rPr>
          <w:rStyle w:val="normaltextrun"/>
        </w:rPr>
        <w:t xml:space="preserve">Individuals have the right to access their PHI under HIPAA and California law (45 CFR § 164.524; Cal. Health &amp; Safety Code § 123110). COMPANY provides access to requested PHI within 30 calendar days, subject to limited extensions where permitted. Requests are verified, logged, and fulfilled in a manner that preserves confidentiality and auditability. </w:t>
      </w:r>
    </w:p>
    <w:p w:rsidRPr="00D62B2E" w:rsidR="00D62B2E" w:rsidP="00C546AF" w:rsidRDefault="00D62B2E" w14:paraId="1735E913" w14:textId="77777777">
      <w:pPr>
        <w:pStyle w:val="ListParagraph"/>
        <w:rPr>
          <w:rStyle w:val="normaltextrun"/>
        </w:rPr>
      </w:pPr>
      <w:r>
        <w:rPr>
          <w:rStyle w:val="normaltextrun"/>
        </w:rPr>
        <w:t xml:space="preserve">Notice of Privacy Practices (NPP) </w:t>
      </w:r>
    </w:p>
    <w:p w:rsidRPr="00D62B2E" w:rsidR="00D62B2E" w:rsidP="00C546AF" w:rsidRDefault="00D62B2E" w14:paraId="1E51EBD9" w14:textId="61A29ABE">
      <w:pPr>
        <w:pStyle w:val="ListParagraph"/>
        <w:numPr>
          <w:ilvl w:val="1"/>
          <w:numId w:val="306"/>
        </w:numPr>
        <w:rPr>
          <w:rStyle w:val="normaltextrun"/>
        </w:rPr>
      </w:pPr>
      <w:r>
        <w:rPr>
          <w:rStyle w:val="normaltextrun"/>
        </w:rPr>
        <w:t xml:space="preserve">COMPANY provides a Notice of Privacy Practices at the first point of service, make it available upon request, and post it prominently in patient facing locations and on COMPANY’s website where applicable (45 CFR § 164.520). The NPP is reviewed and updated whenever there are material changes to federal or California privacy requirements, including changes to patient rights or breach notification obligations under CMIA or state law. </w:t>
      </w:r>
    </w:p>
    <w:p w:rsidRPr="00D62B2E" w:rsidR="00D62B2E" w:rsidP="00C546AF" w:rsidRDefault="00D62B2E" w14:paraId="5E089E80" w14:textId="77777777">
      <w:pPr>
        <w:pStyle w:val="ListParagraph"/>
        <w:rPr>
          <w:rStyle w:val="normaltextrun"/>
        </w:rPr>
      </w:pPr>
      <w:r>
        <w:rPr>
          <w:rStyle w:val="normaltextrun"/>
        </w:rPr>
        <w:t xml:space="preserve">Employee Privacy Training </w:t>
      </w:r>
    </w:p>
    <w:p w:rsidRPr="00D62B2E" w:rsidR="00D62B2E" w:rsidP="00C546AF" w:rsidRDefault="00D62B2E" w14:paraId="4ED1BDAD" w14:textId="5D55F646">
      <w:pPr>
        <w:pStyle w:val="ListParagraph"/>
        <w:numPr>
          <w:ilvl w:val="1"/>
          <w:numId w:val="306"/>
        </w:numPr>
        <w:rPr>
          <w:rStyle w:val="normaltextrun"/>
        </w:rPr>
      </w:pPr>
      <w:r>
        <w:rPr>
          <w:rStyle w:val="normaltextrun"/>
        </w:rPr>
        <w:t xml:space="preserve">COMPANY provides HIPAA and California specific privacy and security training to workforce members at the time of hire and at least annually thereafter (45 CFR § 164.530(b)). Training includes CMIA requirements, California breach notification obligations, and additional reporting requirements applicable to CDPH licensed facilities. Training records are retained for a minimum of six (6) years (45 CFR § 164.530(j)). </w:t>
      </w:r>
    </w:p>
    <w:p w:rsidRPr="00D62B2E" w:rsidR="00D62B2E" w:rsidP="00C546AF" w:rsidRDefault="00D62B2E" w14:paraId="5EDF475E" w14:textId="77777777">
      <w:pPr>
        <w:pStyle w:val="ListParagraph"/>
        <w:rPr>
          <w:rStyle w:val="normaltextrun"/>
        </w:rPr>
      </w:pPr>
      <w:r>
        <w:rPr>
          <w:rStyle w:val="normaltextrun"/>
        </w:rPr>
        <w:t xml:space="preserve">Business Associate Agreements (BAAs) </w:t>
      </w:r>
    </w:p>
    <w:p w:rsidRPr="00D62B2E" w:rsidR="00D62B2E" w:rsidP="00C546AF" w:rsidRDefault="00D62B2E" w14:paraId="415A6BA4" w14:textId="698ED689">
      <w:pPr>
        <w:pStyle w:val="ListParagraph"/>
        <w:numPr>
          <w:ilvl w:val="1"/>
          <w:numId w:val="306"/>
        </w:numPr>
        <w:rPr>
          <w:rStyle w:val="normaltextrun"/>
        </w:rPr>
      </w:pPr>
      <w:r>
        <w:rPr>
          <w:rStyle w:val="normaltextrun"/>
        </w:rPr>
        <w:t xml:space="preserve">COMPANY maintains current Business Associate Agreements with all vendors that create, receive, maintain, or transmit PHI on COMPANY’s behalf (45 CFR § 164.502(e)). BAAs incorporate HIPAA and CMIA confidentiality obligations. BAAs are reviewed and updated following material regulatory or policy changes and clearly allocate responsibilities related to safeguarding PHI, breach reporting, and cooperation with regulatory investigations. </w:t>
      </w:r>
    </w:p>
    <w:p w:rsidRPr="00D62B2E" w:rsidR="00D62B2E" w:rsidP="00AF7F75" w:rsidRDefault="00D62B2E" w14:paraId="66FBC8F9" w14:textId="281525BF">
      <w:pPr>
        <w:pStyle w:val="ListParagraph"/>
        <w:rPr>
          <w:rStyle w:val="normaltextrun"/>
        </w:rPr>
      </w:pPr>
      <w:r>
        <w:rPr>
          <w:rStyle w:val="normaltextrun"/>
        </w:rPr>
        <w:t xml:space="preserve"> Retention Requirements </w:t>
      </w:r>
    </w:p>
    <w:p w:rsidRPr="00D62B2E" w:rsidR="00D62B2E" w:rsidP="00C546AF" w:rsidRDefault="00D62B2E" w14:paraId="66808CC9" w14:textId="6E3B0263">
      <w:pPr>
        <w:pStyle w:val="ListParagraph"/>
        <w:numPr>
          <w:ilvl w:val="1"/>
          <w:numId w:val="306"/>
        </w:numPr>
        <w:rPr>
          <w:rStyle w:val="normaltextrun"/>
        </w:rPr>
      </w:pPr>
      <w:r>
        <w:rPr>
          <w:rStyle w:val="normaltextrun"/>
        </w:rPr>
        <w:t xml:space="preserve">California law requires healthcare providers to retain medical records for a minimum of seven (7) years from the date of last service for adult patients. For minor patients, records are retained for at least seven (7) years after the individual reaches eighteen (18) years of age, or seven (7) years from the date of last service, whichever period is longer. These requirements apply to medical records maintained in either paper or electronic format and are intended to support patient access rights, continuity of care, and regulatory oversight. </w:t>
      </w:r>
    </w:p>
    <w:p w:rsidRPr="00D62B2E" w:rsidR="00D62B2E" w:rsidP="00C546AF" w:rsidRDefault="00D62B2E" w14:paraId="347E8415" w14:textId="256DEB8A">
      <w:pPr>
        <w:pStyle w:val="ListParagraph"/>
        <w:numPr>
          <w:ilvl w:val="1"/>
          <w:numId w:val="306"/>
        </w:numPr>
        <w:rPr>
          <w:rStyle w:val="normaltextrun"/>
        </w:rPr>
      </w:pPr>
      <w:r>
        <w:rPr>
          <w:rStyle w:val="normaltextrun"/>
        </w:rPr>
        <w:t xml:space="preserve">In addition to statutory minimums, healthcare providers comply with applicable professional licensing board standards, accreditation requirements, and payer obligations, which may require longer retention periods for certain records. When multiple retention requirements apply, the longest applicable retention period is followed. Medical records are securely maintained to preserve confidentiality, integrity, and retrievability and are not destroyed while subject to a legal hold, audit, investigation, or ongoing business need. Secure destruction is required once retention periods expire. </w:t>
      </w:r>
    </w:p>
    <w:p w:rsidRPr="00D62B2E" w:rsidR="00D62B2E" w:rsidP="00C546AF" w:rsidRDefault="00D62B2E" w14:paraId="10478997" w14:textId="77777777">
      <w:pPr>
        <w:pStyle w:val="ListParagraph"/>
        <w:rPr>
          <w:rStyle w:val="normaltextrun"/>
        </w:rPr>
      </w:pPr>
      <w:r>
        <w:rPr>
          <w:rStyle w:val="normaltextrun"/>
        </w:rPr>
        <w:t xml:space="preserve">Breach Notification Requirements </w:t>
      </w:r>
    </w:p>
    <w:p w:rsidRPr="00D62B2E" w:rsidR="00D62B2E" w:rsidP="00C546AF" w:rsidRDefault="00D62B2E" w14:paraId="07E6FED3" w14:textId="77777777">
      <w:pPr>
        <w:pStyle w:val="ListParagraph"/>
        <w:numPr>
          <w:ilvl w:val="1"/>
          <w:numId w:val="306"/>
        </w:numPr>
        <w:rPr>
          <w:rStyle w:val="normaltextrun"/>
        </w:rPr>
      </w:pPr>
      <w:r>
        <w:rPr>
          <w:rStyle w:val="normaltextrun"/>
        </w:rPr>
        <w:t xml:space="preserve">California Civil Code § 1798.82 governs breach notification for personal information and applies to breaches involving medical information when such information meets the statutory definition of personal information under California law. Breaches involving protected health information are primarily governed by HIPAA and the Confidentiality of Medical Information Act, with California Civil Code § 1798.82 imposing parallel notification obligations where applicable. </w:t>
      </w:r>
    </w:p>
    <w:p w:rsidRPr="00D62B2E" w:rsidR="00D62B2E" w:rsidP="00C546AF" w:rsidRDefault="00D62B2E" w14:paraId="0A840E21" w14:textId="77777777">
      <w:pPr>
        <w:pStyle w:val="ListParagraph"/>
        <w:numPr>
          <w:ilvl w:val="1"/>
          <w:numId w:val="306"/>
        </w:numPr>
        <w:rPr>
          <w:rStyle w:val="normaltextrun"/>
        </w:rPr>
      </w:pPr>
      <w:r>
        <w:rPr>
          <w:rStyle w:val="normaltextrun"/>
        </w:rPr>
        <w:t xml:space="preserve">California law requires notification to affected individuals of a breach involving medical information within 30 calendar days of discovery or notification of the breach, unless a delay is permitted due to a law enforcement request or to determine the scope of the breach and restore system integrity (Cal. Civ. Code § 1798.82, as amended). This timeline is more stringent than HIPAA’s 60-day outer limit and therefore governs under HIPAA preemption rules (45 CFR § 160.203). </w:t>
      </w:r>
    </w:p>
    <w:p w:rsidRPr="00D62B2E" w:rsidR="00D62B2E" w:rsidP="00C546AF" w:rsidRDefault="00D62B2E" w14:paraId="4155528A" w14:textId="7E28D74F">
      <w:pPr>
        <w:pStyle w:val="ListParagraph"/>
        <w:numPr>
          <w:ilvl w:val="1"/>
          <w:numId w:val="306"/>
        </w:numPr>
        <w:rPr>
          <w:rStyle w:val="normaltextrun"/>
        </w:rPr>
      </w:pPr>
      <w:r>
        <w:rPr>
          <w:rStyle w:val="normaltextrun"/>
        </w:rPr>
        <w:t xml:space="preserve">For breaches involving Protected Health Information (PHI), COMPANY continues to comply with the HIPAA Breach Notification Rule, including documentation of the risk assessment and notification to the U.S. Department of Health and Human Services (45 CFR §§ 164.400–414). However, where California law imposes a shorter notification deadline, COMPANY complies with the California requirement. </w:t>
      </w:r>
    </w:p>
    <w:p w:rsidRPr="00D62B2E" w:rsidR="00D62B2E" w:rsidP="00C546AF" w:rsidRDefault="00D62B2E" w14:paraId="02BFBD35" w14:textId="42C1C5B3">
      <w:pPr>
        <w:pStyle w:val="ListParagraph"/>
        <w:numPr>
          <w:ilvl w:val="1"/>
          <w:numId w:val="306"/>
        </w:numPr>
        <w:rPr>
          <w:rStyle w:val="normaltextrun"/>
        </w:rPr>
      </w:pPr>
      <w:r>
        <w:rPr>
          <w:rStyle w:val="normaltextrun"/>
        </w:rPr>
        <w:t xml:space="preserve">For CDPH licensed facilities, breaches involving medical information is reported to the California Department of Public Health, generally within 15 business days, in accordance with state licensing and reporting requirements (Cal. Health &amp; Safety Code §§ 1280.15, 130277). </w:t>
      </w:r>
    </w:p>
    <w:p w:rsidRPr="00D62B2E" w:rsidR="00D62B2E" w:rsidP="00C546AF" w:rsidRDefault="00D62B2E" w14:paraId="2BB179E6" w14:textId="4F91C0DF">
      <w:pPr>
        <w:pStyle w:val="ListParagraph"/>
        <w:numPr>
          <w:ilvl w:val="1"/>
          <w:numId w:val="306"/>
        </w:numPr>
        <w:rPr>
          <w:rStyle w:val="normaltextrun"/>
        </w:rPr>
      </w:pPr>
      <w:r>
        <w:rPr>
          <w:rStyle w:val="normaltextrun"/>
        </w:rPr>
        <w:t xml:space="preserve">If a breach affects more than 500 California residents, COMPANY submits a copy of the breach notification letter to the California Attorney General. The submission occurs within 15 calendar days after individual notifications are issued (Cal. Civ. Code § 1798.82(f), as amended). </w:t>
      </w:r>
    </w:p>
    <w:p w:rsidRPr="00D62B2E" w:rsidR="00D62B2E" w:rsidP="00325B51" w:rsidRDefault="00D62B2E" w14:paraId="4B7587E1" w14:textId="77777777">
      <w:pPr>
        <w:pStyle w:val="Style1"/>
        <w:rPr>
          <w:rStyle w:val="normaltextrun"/>
        </w:rPr>
      </w:pPr>
      <w:r>
        <w:rPr>
          <w:rStyle w:val="normaltextrun"/>
        </w:rPr>
        <w:t xml:space="preserve">Personally Identifiable Information (PII) </w:t>
      </w:r>
    </w:p>
    <w:p w:rsidRPr="00D62B2E" w:rsidR="00D62B2E" w:rsidP="00336997" w:rsidRDefault="00D62B2E" w14:paraId="20B3D4E1" w14:textId="77777777">
      <w:pPr>
        <w:pStyle w:val="ListParagraph"/>
        <w:numPr>
          <w:ilvl w:val="0"/>
          <w:numId w:val="366"/>
        </w:numPr>
        <w:rPr>
          <w:rStyle w:val="normaltextrun"/>
        </w:rPr>
      </w:pPr>
      <w:r>
        <w:rPr>
          <w:rStyle w:val="normaltextrun"/>
        </w:rPr>
        <w:t xml:space="preserve">Consent and Disclosure Requirements  </w:t>
      </w:r>
    </w:p>
    <w:p w:rsidRPr="00D62B2E" w:rsidR="00D62B2E" w:rsidP="00336997" w:rsidRDefault="00D62B2E" w14:paraId="0051EB90" w14:textId="4D8B0A83">
      <w:pPr>
        <w:pStyle w:val="ListParagraph"/>
        <w:numPr>
          <w:ilvl w:val="1"/>
          <w:numId w:val="366"/>
        </w:numPr>
        <w:rPr>
          <w:rStyle w:val="normaltextrun"/>
        </w:rPr>
      </w:pPr>
      <w:r>
        <w:rPr>
          <w:rStyle w:val="normaltextrun"/>
        </w:rPr>
        <w:t xml:space="preserve">California law does not require individual consent for routine disclosures of PII; however, PII is used and disclosed only for legitimate, disclosed purposes and protected against unauthorized access (Cal. Civ. Code §§ 1798.100–1798.121). COMPANY applies purpose limitation and minimum necessary principles to all PII disclosures. </w:t>
      </w:r>
    </w:p>
    <w:p w:rsidRPr="00D62B2E" w:rsidR="00D62B2E" w:rsidP="00336997" w:rsidRDefault="00D62B2E" w14:paraId="62968C3C" w14:textId="77777777">
      <w:pPr>
        <w:pStyle w:val="ListParagraph"/>
        <w:numPr>
          <w:ilvl w:val="0"/>
          <w:numId w:val="366"/>
        </w:numPr>
        <w:rPr>
          <w:rStyle w:val="normaltextrun"/>
        </w:rPr>
      </w:pPr>
      <w:r>
        <w:rPr>
          <w:rStyle w:val="normaltextrun"/>
        </w:rPr>
        <w:t xml:space="preserve">Right to Access, Correct, or Dispute PII </w:t>
      </w:r>
    </w:p>
    <w:p w:rsidRPr="00D62B2E" w:rsidR="00D62B2E" w:rsidP="00336997" w:rsidRDefault="00D62B2E" w14:paraId="339F2E18" w14:textId="47347112">
      <w:pPr>
        <w:pStyle w:val="ListParagraph"/>
        <w:numPr>
          <w:ilvl w:val="1"/>
          <w:numId w:val="366"/>
        </w:numPr>
        <w:rPr>
          <w:rStyle w:val="normaltextrun"/>
        </w:rPr>
      </w:pPr>
      <w:r>
        <w:rPr>
          <w:rStyle w:val="normaltextrun"/>
        </w:rPr>
        <w:t xml:space="preserve">California law grants individuals the right to access, correct, and delete certain categories of Personally Identifiable Information (PII), subject to statutory exceptions (Cal. Civ. Code §§ 1798.100, 1798.105, 1798.106, 1798.110). COMPANY maintains procedures to receive, verify, and respond to verifiable consumer requests and documents all requests and responses (Cal. Civ. Code § 1798.130). </w:t>
      </w:r>
    </w:p>
    <w:p w:rsidRPr="00D62B2E" w:rsidR="00D62B2E" w:rsidP="00336997" w:rsidRDefault="00D62B2E" w14:paraId="26AE0DB2" w14:textId="1A56C45F">
      <w:pPr>
        <w:pStyle w:val="ListParagraph"/>
        <w:numPr>
          <w:ilvl w:val="1"/>
          <w:numId w:val="366"/>
        </w:numPr>
        <w:rPr>
          <w:rStyle w:val="normaltextrun"/>
        </w:rPr>
      </w:pPr>
      <w:r>
        <w:rPr>
          <w:rStyle w:val="normaltextrun"/>
        </w:rPr>
        <w:t xml:space="preserve">COMPANY is required to respond within (45) calendar days of receiving a verifiable request (Cal. Civ. Code § 1798.130(a)(2)). A single (45)-day extension is permitted when reasonably necessary, provided the individual is notified of the extension and the reason for the delay within the initial response period (Cal. Civ. Code § 1798.130(a)(2)). Requests are subject to risk-based identity verification; responses are provided free of charge, and information is delivered in a readily usable format (Cal. Civ. Code §§ 1798.130(a)(2)–(3)). Requests may be denied or partially fulfilled where permitted by law, including to comply with legal obligations, maintain system security, or protect the rights of other individuals (Cal. Civ. Code §§ 1798.105(d), 1798.130(a)(3)). </w:t>
      </w:r>
    </w:p>
    <w:p w:rsidRPr="00D62B2E" w:rsidR="00D62B2E" w:rsidP="00336997" w:rsidRDefault="00D62B2E" w14:paraId="65B0CABD" w14:textId="77777777">
      <w:pPr>
        <w:pStyle w:val="ListParagraph"/>
        <w:numPr>
          <w:ilvl w:val="0"/>
          <w:numId w:val="366"/>
        </w:numPr>
        <w:rPr>
          <w:rStyle w:val="normaltextrun"/>
        </w:rPr>
      </w:pPr>
      <w:r>
        <w:rPr>
          <w:rStyle w:val="normaltextrun"/>
        </w:rPr>
        <w:t xml:space="preserve">Data Minimization and Minimum Necessary </w:t>
      </w:r>
    </w:p>
    <w:p w:rsidRPr="00D62B2E" w:rsidR="00D62B2E" w:rsidP="00336997" w:rsidRDefault="00D62B2E" w14:paraId="2CCC254A" w14:textId="0DB838D2">
      <w:pPr>
        <w:pStyle w:val="ListParagraph"/>
        <w:numPr>
          <w:ilvl w:val="1"/>
          <w:numId w:val="366"/>
        </w:numPr>
        <w:rPr>
          <w:rStyle w:val="normaltextrun"/>
        </w:rPr>
      </w:pPr>
      <w:r>
        <w:rPr>
          <w:rStyle w:val="normaltextrun"/>
        </w:rPr>
        <w:t xml:space="preserve">COMPANY limits the collection, use, and retention of Personally Identifiable Information (PII) to what is reasonably necessary to achieve the purposes disclosed to individuals at or before the time of collection and to meet applicable legal, regulatory, or contractual obligations (Cal. Civ. Code § 1798.100(a)(3)). PII may not be collected or retained for speculative future use, convenience, or purposes incompatible with the original collection intent. </w:t>
      </w:r>
    </w:p>
    <w:p w:rsidRPr="00D62B2E" w:rsidR="00D62B2E" w:rsidP="00336997" w:rsidRDefault="00D62B2E" w14:paraId="698AAC36" w14:textId="1149AFFD">
      <w:pPr>
        <w:pStyle w:val="ListParagraph"/>
        <w:numPr>
          <w:ilvl w:val="1"/>
          <w:numId w:val="366"/>
        </w:numPr>
        <w:rPr>
          <w:rStyle w:val="normaltextrun"/>
        </w:rPr>
      </w:pPr>
      <w:r>
        <w:rPr>
          <w:rStyle w:val="normaltextrun"/>
        </w:rPr>
        <w:t xml:space="preserve">COMPANY maintains documented retention schedules for categories of PII that define the lawful purpose for retention and the applicable retention period. Retention periods are periodically reviewed and updated based on changes in law, business operations, or risk. When multiple retention requirements apply, COMPANY follows the longest applicable period necessary to satisfy legal or regulatory obligations. </w:t>
      </w:r>
    </w:p>
    <w:p w:rsidRPr="00D62B2E" w:rsidR="00D62B2E" w:rsidP="00336997" w:rsidRDefault="00D62B2E" w14:paraId="1B92AC41" w14:textId="1A521719">
      <w:pPr>
        <w:pStyle w:val="ListParagraph"/>
        <w:numPr>
          <w:ilvl w:val="1"/>
          <w:numId w:val="366"/>
        </w:numPr>
        <w:rPr>
          <w:rStyle w:val="normaltextrun"/>
        </w:rPr>
      </w:pPr>
      <w:r>
        <w:rPr>
          <w:rStyle w:val="normaltextrun"/>
        </w:rPr>
        <w:t xml:space="preserve">When PII is no longer required for a legitimate purpose or is subject to a valid deletion request that is not otherwise exempt, COMPANY ensures secure and timely disposal in a manner that renders the information unreadable, indecipherable, and unreconstructable (Cal. Civ. Code § 1798.105(c)). Disposal methods are appropriate to the medium (e.g., shredding, secure wiping, degaussing) and are documented. PII may not be destroyed while subject to a legal hold, audit, investigation, or ongoing business needs. </w:t>
      </w:r>
    </w:p>
    <w:p w:rsidR="009B1F9C" w:rsidRDefault="009B1F9C" w14:paraId="57019747" w14:textId="77777777">
      <w:pPr>
        <w:rPr>
          <w:rStyle w:val="normaltextrun"/>
          <w:rFonts w:ascii="Arial" w:hAnsi="Arial" w:eastAsia="Arial" w:cs="Arial"/>
          <w:color w:val="5E5E5E"/>
          <w:kern w:val="0"/>
          <w14:ligatures w14:val="none"/>
        </w:rPr>
      </w:pPr>
      <w:r>
        <w:rPr>
          <w:rStyle w:val="normaltextrun"/>
        </w:rPr>
        <w:br w:type="page"/>
      </w:r>
    </w:p>
    <w:p w:rsidRPr="00D62B2E" w:rsidR="00D62B2E" w:rsidP="00336997" w:rsidRDefault="00D62B2E" w14:paraId="5D39A010" w14:textId="7F115548">
      <w:pPr>
        <w:pStyle w:val="ListParagraph"/>
        <w:numPr>
          <w:ilvl w:val="0"/>
          <w:numId w:val="366"/>
        </w:numPr>
        <w:rPr>
          <w:rStyle w:val="normaltextrun"/>
        </w:rPr>
      </w:pPr>
      <w:r>
        <w:rPr>
          <w:rStyle w:val="normaltextrun"/>
        </w:rPr>
        <w:t xml:space="preserve">Security Safeguards  </w:t>
      </w:r>
    </w:p>
    <w:p w:rsidRPr="00D62B2E" w:rsidR="00D62B2E" w:rsidP="00336997" w:rsidRDefault="00D62B2E" w14:paraId="51FAC93C" w14:textId="5073AD3D">
      <w:pPr>
        <w:pStyle w:val="ListParagraph"/>
        <w:numPr>
          <w:ilvl w:val="1"/>
          <w:numId w:val="366"/>
        </w:numPr>
        <w:rPr>
          <w:rStyle w:val="normaltextrun"/>
        </w:rPr>
      </w:pPr>
      <w:r>
        <w:rPr>
          <w:rStyle w:val="normaltextrun"/>
        </w:rPr>
        <w:t xml:space="preserve">COMPANY implements and maintains reasonable administrative, technical, and physical safeguards to protect PII from unauthorized access, acquisition, use, or disclosure (Cal. Civ. Code § 1798.150(a)(1)). Safeguards are risk-based and proportionate to the sensitivity of the information, the volume of data processed, and the reasonably foreseeable risks. </w:t>
      </w:r>
    </w:p>
    <w:p w:rsidRPr="00D62B2E" w:rsidR="00D62B2E" w:rsidP="00336997" w:rsidRDefault="00D62B2E" w14:paraId="6C47BD82" w14:textId="6866B1EA">
      <w:pPr>
        <w:pStyle w:val="ListParagraph"/>
        <w:numPr>
          <w:ilvl w:val="1"/>
          <w:numId w:val="366"/>
        </w:numPr>
        <w:rPr>
          <w:rStyle w:val="normaltextrun"/>
        </w:rPr>
      </w:pPr>
      <w:r>
        <w:rPr>
          <w:rStyle w:val="normaltextrun"/>
        </w:rPr>
        <w:t xml:space="preserve">Administrative safeguards include written policies and procedures, defined roles and responsibilities, workforce training, incident response planning, and vendor oversight. Technical safeguards include access controls, authentication mechanisms, encryption or comparable protections where appropriate, system monitoring, logging, and vulnerability management. Physical safeguards include secured facilities, restricted access to areas where PII is stored, and controls over physical media. </w:t>
      </w:r>
    </w:p>
    <w:p w:rsidRPr="00D62B2E" w:rsidR="00D62B2E" w:rsidP="00336997" w:rsidRDefault="00D62B2E" w14:paraId="14C56DAB" w14:textId="59A4E5A4">
      <w:pPr>
        <w:pStyle w:val="ListParagraph"/>
        <w:numPr>
          <w:ilvl w:val="1"/>
          <w:numId w:val="366"/>
        </w:numPr>
        <w:rPr>
          <w:rStyle w:val="normaltextrun"/>
        </w:rPr>
      </w:pPr>
      <w:r>
        <w:rPr>
          <w:rStyle w:val="normaltextrun"/>
        </w:rPr>
        <w:t xml:space="preserve">COMPANY periodically assesses the effectiveness of safeguards through risk assessments, audits, or testing and remediates identified gaps in a timely manner. Security controls are updated as technologies, threats, and business practices evolve. </w:t>
      </w:r>
    </w:p>
    <w:p w:rsidRPr="00D62B2E" w:rsidR="00D62B2E" w:rsidP="00336997" w:rsidRDefault="00D62B2E" w14:paraId="2DFB7DB0" w14:textId="77777777">
      <w:pPr>
        <w:pStyle w:val="ListParagraph"/>
        <w:numPr>
          <w:ilvl w:val="0"/>
          <w:numId w:val="366"/>
        </w:numPr>
        <w:rPr>
          <w:rStyle w:val="normaltextrun"/>
        </w:rPr>
      </w:pPr>
      <w:r>
        <w:rPr>
          <w:rStyle w:val="normaltextrun"/>
        </w:rPr>
        <w:t xml:space="preserve">Breach Notification (PII) </w:t>
      </w:r>
    </w:p>
    <w:p w:rsidRPr="00D62B2E" w:rsidR="00D62B2E" w:rsidP="00336997" w:rsidRDefault="00D62B2E" w14:paraId="5090A124" w14:textId="77777777">
      <w:pPr>
        <w:pStyle w:val="ListParagraph"/>
        <w:numPr>
          <w:ilvl w:val="1"/>
          <w:numId w:val="366"/>
        </w:numPr>
        <w:rPr>
          <w:rStyle w:val="normaltextrun"/>
        </w:rPr>
      </w:pPr>
      <w:r>
        <w:rPr>
          <w:rStyle w:val="normaltextrun"/>
        </w:rPr>
        <w:t xml:space="preserve">California requires notification to affected individuals of a breach involving Personally Identifiable Information (PII) within 30 calendar days of discovery or notification of the breach, subject to limited statutory exceptions for law enforcement delay or to determine breach scope and restore system integrity (Cal. Civ. Code § 1798.82(a), as amended). </w:t>
      </w:r>
    </w:p>
    <w:p w:rsidRPr="00D62B2E" w:rsidR="00D62B2E" w:rsidP="00336997" w:rsidRDefault="00D62B2E" w14:paraId="72D4B4AE" w14:textId="260AA0AB">
      <w:pPr>
        <w:pStyle w:val="ListParagraph"/>
        <w:numPr>
          <w:ilvl w:val="1"/>
          <w:numId w:val="366"/>
        </w:numPr>
        <w:rPr>
          <w:rStyle w:val="normaltextrun"/>
        </w:rPr>
      </w:pPr>
      <w:r>
        <w:rPr>
          <w:rStyle w:val="normaltextrun"/>
        </w:rPr>
        <w:t xml:space="preserve">If a breach affects more than 500 California residents, COMPANY submits a copy of the breach notification letter to the California Attorney General within 15 calendar days after notifying affected individuals (Cal. Civ. Code § 1798.82(f), as amended). </w:t>
      </w:r>
    </w:p>
    <w:p w:rsidRPr="00D62B2E" w:rsidR="00D62B2E" w:rsidP="00336997" w:rsidRDefault="00D62B2E" w14:paraId="7AEB206B" w14:textId="00C27CAB">
      <w:pPr>
        <w:pStyle w:val="ListParagraph"/>
        <w:numPr>
          <w:ilvl w:val="1"/>
          <w:numId w:val="366"/>
        </w:numPr>
        <w:rPr>
          <w:rStyle w:val="normaltextrun"/>
        </w:rPr>
      </w:pPr>
      <w:r>
        <w:rPr>
          <w:rStyle w:val="normaltextrun"/>
        </w:rPr>
        <w:t xml:space="preserve">If Social Security numbers or government identification numbers are involved and COMPANY was the source of the breach, COMPANY provides no cost identity theft prevention and mitigation services for a minimum of twelve (12) months (Cal. Civ. Code § 1798.82(h)). </w:t>
      </w:r>
    </w:p>
    <w:p w:rsidRPr="00D62B2E" w:rsidR="00D62B2E" w:rsidP="00336997" w:rsidRDefault="00D62B2E" w14:paraId="44597CE2" w14:textId="77777777">
      <w:pPr>
        <w:pStyle w:val="ListParagraph"/>
        <w:numPr>
          <w:ilvl w:val="0"/>
          <w:numId w:val="366"/>
        </w:numPr>
        <w:rPr>
          <w:rStyle w:val="normaltextrun"/>
        </w:rPr>
      </w:pPr>
      <w:r>
        <w:rPr>
          <w:rStyle w:val="normaltextrun"/>
        </w:rPr>
        <w:t xml:space="preserve">Enforcement and Penalties </w:t>
      </w:r>
    </w:p>
    <w:p w:rsidRPr="009B1F9C" w:rsidR="00160156" w:rsidP="00336997" w:rsidRDefault="00D62B2E" w14:paraId="1517966B" w14:textId="27951812">
      <w:pPr>
        <w:pStyle w:val="ListParagraph"/>
        <w:numPr>
          <w:ilvl w:val="1"/>
          <w:numId w:val="366"/>
        </w:numPr>
        <w:rPr>
          <w:rStyle w:val="normaltextrun"/>
        </w:rPr>
      </w:pPr>
      <w:r>
        <w:rPr>
          <w:rStyle w:val="normaltextrun"/>
        </w:rPr>
        <w:t xml:space="preserve">Violations of California PHI or PII requirements may result in enforcement actions by the California Attorney General, the California Department of Public Health (for licensed facilities), and federal regulators. Penalties may include civil fines, corrective action plans, license sanctions, and parallel federal enforcement under HIPAA (42 U.S.C. § 1320d-5). </w:t>
        <w:br w:type="page"/>
      </w:r>
    </w:p>
    <w:p w:rsidRPr="00B366F2" w:rsidR="002E4BF5" w:rsidP="002E4BF5" w:rsidRDefault="002E4BF5" w14:paraId="2B2B1290" w14:textId="6CF52EF6">
      <w:pPr>
        <w:pStyle w:val="BlueHeading2"/>
        <w:rPr>
          <w:rStyle w:val="eop"/>
        </w:rPr>
      </w:pPr>
      <w:bookmarkStart w:name="_Toc218072617" w:id="82"/>
      <w:r>
        <w:rPr>
          <w:rStyle w:val="normaltextrun"/>
        </w:rPr>
        <w:t>Colorado State Specific PHI/PII Policy</w:t>
      </w:r>
      <w:bookmarkEnd w:id="80"/>
      <w:bookmarkEnd w:id="82"/>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5565"/>
        <w:gridCol w:w="4515"/>
      </w:tblGrid>
      <w:tr w:rsidRPr="008D4C02" w:rsidR="002E4BF5" w14:paraId="477FF99E" w14:textId="77777777">
        <w:trPr>
          <w:trHeight w:val="855"/>
        </w:trPr>
        <w:tc>
          <w:tcPr>
            <w:tcW w:w="5565" w:type="dxa"/>
            <w:tcBorders>
              <w:top w:val="single" w:color="auto" w:sz="6" w:space="0"/>
              <w:left w:val="single" w:color="auto" w:sz="6" w:space="0"/>
              <w:bottom w:val="single" w:color="auto" w:sz="6" w:space="0"/>
              <w:right w:val="single" w:color="auto" w:sz="6" w:space="0"/>
            </w:tcBorders>
            <w:shd w:val="clear" w:color="auto" w:fill="EEF8F8"/>
            <w:vAlign w:val="center"/>
            <w:hideMark/>
          </w:tcPr>
          <w:p w:rsidRPr="008D4C02" w:rsidR="002E4BF5" w:rsidP="008D4C02" w:rsidRDefault="002E4BF5" w14:paraId="2E73ED70" w14:textId="77777777">
            <w:pPr>
              <w:pStyle w:val="GrayBodyTextStyle"/>
              <w:spacing w:after="240" w:line="240" w:lineRule="auto"/>
              <w:ind w:left="0"/>
              <w:rPr>
                <w:b/>
                <w:bCs/>
                <w:color w:val="1C3557" w:themeColor="text2"/>
                <w:sz w:val="18"/>
                <w:szCs w:val="18"/>
              </w:rPr>
            </w:pPr>
            <w:r>
              <w:rPr>
                <w:b/>
                <w:bCs/>
                <w:color w:val="1C3557" w:themeColor="text2"/>
                <w:sz w:val="18"/>
                <w:szCs w:val="18"/>
              </w:rPr>
              <w:t>Colorado Privacy Act (CPA), Colo. Rev. Stat. § 6-1-1301 et seq.</w:t>
            </w:r>
          </w:p>
          <w:p w:rsidRPr="008D4C02" w:rsidR="002E4BF5" w:rsidP="008D4C02" w:rsidRDefault="002E4BF5" w14:paraId="3068B456" w14:textId="77777777">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Colo. Rev. Stat. § 6-1-1303</w:t>
            </w:r>
          </w:p>
          <w:p w:rsidRPr="008D4C02" w:rsidR="002E4BF5" w:rsidP="008D4C02" w:rsidRDefault="002E4BF5" w14:paraId="3BDB0821" w14:textId="77777777">
            <w:pPr>
              <w:pStyle w:val="GrayBodyTextStyle"/>
              <w:spacing w:after="240" w:line="240" w:lineRule="auto"/>
              <w:ind w:left="0"/>
              <w:rPr>
                <w:b/>
                <w:bCs/>
                <w:color w:val="1C3557" w:themeColor="text2"/>
                <w:sz w:val="18"/>
                <w:szCs w:val="18"/>
              </w:rPr>
            </w:pPr>
            <w:r>
              <w:rPr>
                <w:b/>
                <w:bCs/>
                <w:color w:val="1C3557" w:themeColor="text2"/>
                <w:sz w:val="18"/>
                <w:szCs w:val="18"/>
              </w:rPr>
              <w:t>Applicability: Colo. Rev. Stat. § 6-1-1304(1)(a)-(b)</w:t>
            </w:r>
          </w:p>
          <w:p w:rsidRPr="008D4C02" w:rsidR="002E4BF5" w:rsidP="008D4C02" w:rsidRDefault="002E4BF5" w14:paraId="5CD3BF5D" w14:textId="77777777">
            <w:pPr>
              <w:pStyle w:val="GrayBodyTextStyle"/>
              <w:spacing w:after="240" w:line="240" w:lineRule="auto"/>
              <w:ind w:left="0"/>
              <w:rPr>
                <w:b/>
                <w:bCs/>
                <w:color w:val="1C3557" w:themeColor="text2"/>
                <w:sz w:val="18"/>
                <w:szCs w:val="18"/>
              </w:rPr>
            </w:pPr>
            <w:r>
              <w:rPr>
                <w:b/>
                <w:bCs/>
                <w:color w:val="1C3557" w:themeColor="text2"/>
                <w:sz w:val="18"/>
                <w:szCs w:val="18"/>
              </w:rPr>
              <w:t>Consumer rights: Colo. Rev. Stat. § 6-1-1306</w:t>
            </w:r>
          </w:p>
          <w:p w:rsidRPr="008D4C02" w:rsidR="002E4BF5" w:rsidP="008D4C02" w:rsidRDefault="002E4BF5" w14:paraId="426149C5" w14:textId="77777777">
            <w:pPr>
              <w:pStyle w:val="GrayBodyTextStyle"/>
              <w:spacing w:after="240" w:line="240" w:lineRule="auto"/>
              <w:ind w:left="0"/>
              <w:rPr>
                <w:b/>
                <w:bCs/>
                <w:color w:val="1C3557" w:themeColor="text2"/>
                <w:sz w:val="18"/>
                <w:szCs w:val="18"/>
              </w:rPr>
            </w:pPr>
            <w:r>
              <w:rPr>
                <w:b/>
                <w:bCs/>
                <w:color w:val="1C3557" w:themeColor="text2"/>
                <w:sz w:val="18"/>
                <w:szCs w:val="18"/>
              </w:rPr>
              <w:t>Data minimization: Colo. Rev. Stat. § 6-1-1307</w:t>
            </w:r>
          </w:p>
          <w:p w:rsidRPr="008D4C02" w:rsidR="002E4BF5" w:rsidP="008D4C02" w:rsidRDefault="002E4BF5" w14:paraId="2957F57E" w14:textId="77777777">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processing: Colo. Rev. Stat. § 6-1-1308(7)</w:t>
            </w:r>
          </w:p>
          <w:p w:rsidRPr="008D4C02" w:rsidR="002E4BF5" w:rsidP="008D4C02" w:rsidRDefault="002E4BF5" w14:paraId="2E719DF8" w14:textId="77777777">
            <w:pPr>
              <w:pStyle w:val="GrayBodyTextStyle"/>
              <w:spacing w:after="240" w:line="240" w:lineRule="auto"/>
              <w:ind w:left="0"/>
              <w:rPr>
                <w:b/>
                <w:bCs/>
                <w:color w:val="1C3557" w:themeColor="text2"/>
                <w:sz w:val="18"/>
                <w:szCs w:val="18"/>
              </w:rPr>
            </w:pPr>
            <w:r>
              <w:rPr>
                <w:b/>
                <w:bCs/>
                <w:color w:val="1C3557" w:themeColor="text2"/>
                <w:sz w:val="18"/>
                <w:szCs w:val="18"/>
              </w:rPr>
              <w:t>Data security safeguards: Colo. Rev. Stat. § 6-1-713.5</w:t>
            </w:r>
          </w:p>
          <w:p w:rsidRPr="008D4C02" w:rsidR="002E4BF5" w:rsidP="008D4C02" w:rsidRDefault="002E4BF5" w14:paraId="57C5F99A" w14:textId="77777777">
            <w:pPr>
              <w:pStyle w:val="GrayBodyTextStyle"/>
              <w:spacing w:after="240" w:line="240" w:lineRule="auto"/>
              <w:ind w:left="0"/>
              <w:rPr>
                <w:b/>
                <w:bCs/>
                <w:color w:val="1C3557" w:themeColor="text2"/>
                <w:sz w:val="18"/>
                <w:szCs w:val="18"/>
              </w:rPr>
            </w:pPr>
            <w:r>
              <w:rPr>
                <w:b/>
                <w:bCs/>
                <w:color w:val="1C3557" w:themeColor="text2"/>
                <w:sz w:val="18"/>
                <w:szCs w:val="18"/>
              </w:rPr>
              <w:t>Breach notification: Colo. Rev. Stat. § 6-1-716</w:t>
            </w:r>
          </w:p>
          <w:p w:rsidRPr="008D4C02" w:rsidR="002E4BF5" w:rsidP="008D4C02" w:rsidRDefault="002E4BF5" w14:paraId="61055FDC" w14:textId="77777777">
            <w:pPr>
              <w:pStyle w:val="GrayBodyTextStyle"/>
              <w:spacing w:after="240" w:line="240" w:lineRule="auto"/>
              <w:ind w:left="0"/>
              <w:rPr>
                <w:b/>
                <w:bCs/>
                <w:color w:val="1C3557" w:themeColor="text2"/>
                <w:sz w:val="18"/>
                <w:szCs w:val="18"/>
              </w:rPr>
            </w:pPr>
            <w:r>
              <w:rPr>
                <w:b/>
                <w:bCs/>
                <w:color w:val="1C3557" w:themeColor="text2"/>
                <w:sz w:val="18"/>
                <w:szCs w:val="18"/>
              </w:rPr>
              <w:t>Enforcement: Colo. Rev. Stat. § 6-1-112</w:t>
            </w:r>
          </w:p>
          <w:p w:rsidRPr="008D4C02" w:rsidR="002E4BF5" w:rsidP="008D4C02" w:rsidRDefault="002E4BF5" w14:paraId="263B6FBD" w14:textId="77777777">
            <w:pPr>
              <w:pStyle w:val="GrayBodyTextStyle"/>
              <w:spacing w:line="240" w:lineRule="auto"/>
              <w:ind w:left="0"/>
              <w:rPr>
                <w:sz w:val="18"/>
                <w:szCs w:val="18"/>
              </w:rPr>
            </w:pPr>
            <w:r>
              <w:rPr>
                <w:b/>
                <w:bCs/>
                <w:color w:val="1C3557" w:themeColor="text2"/>
                <w:sz w:val="18"/>
                <w:szCs w:val="18"/>
              </w:rPr>
              <w:t>HIPAA alignment: Colo. Rev. Stat. § 6-1-1304(2)</w:t>
            </w:r>
          </w:p>
        </w:tc>
        <w:tc>
          <w:tcPr>
            <w:tcW w:w="4515"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513A5FF4" w14:textId="77777777">
            <w:pPr>
              <w:pStyle w:val="GrayBodyTextStyle"/>
              <w:ind w:left="0"/>
              <w:rPr>
                <w:sz w:val="18"/>
                <w:szCs w:val="18"/>
              </w:rPr>
            </w:pPr>
            <w:r>
              <w:rPr>
                <w:sz w:val="18"/>
                <w:szCs w:val="18"/>
              </w:rPr>
              <w:t>Identify and Implement Protected Health Information (PHI) and Personally Identifiable Information (PII) state specific requirements and training program for all members of a covered entity’s workforce (including management). Covers controllers/processors of personal data (including health data not under HIPAA). Ensures that all Protected Health Information (PHI) and Personally Identifiable Information (PII) belonging to Colorado residents is managed with appropriate consent, access, security, and transparency.</w:t>
            </w:r>
          </w:p>
        </w:tc>
      </w:tr>
    </w:tbl>
    <w:p w:rsidR="002E4BF5" w:rsidP="002E4BF5" w:rsidRDefault="002E4BF5" w14:paraId="13980468" w14:textId="77777777">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rsidR="002E4BF5" w:rsidP="002E4BF5" w:rsidRDefault="002E4BF5" w14:paraId="49EDD3BC" w14:textId="4283759E">
      <w:pPr>
        <w:pStyle w:val="GrayBodyTextStyle"/>
      </w:pPr>
      <w:r>
        <w:t>This policy establishes COMPANY’S commitment to complying with the Colorado Privacy Act (CPA) and applicable federal regulations, including the HIPAA Privacy and Security Rules. It ensures that all Protected Health Information (PHI) and Personally Identifiable Information (PII) belonging to Colorado residents is managed with appropriate consent, access, security, and transparency.</w:t>
      </w:r>
    </w:p>
    <w:p w:rsidR="002E4BF5" w:rsidP="002E4BF5" w:rsidRDefault="002E4BF5" w14:paraId="5D0507C3" w14:textId="77777777">
      <w:pPr>
        <w:pStyle w:val="GrayBodyTextStyle"/>
      </w:pPr>
    </w:p>
    <w:p w:rsidR="002E4BF5" w:rsidP="002E4BF5" w:rsidRDefault="002E4BF5" w14:paraId="43E0B7DA" w14:textId="3701D995">
      <w:pPr>
        <w:pStyle w:val="GrayBodyTextStyle"/>
      </w:pPr>
      <w:r>
        <w:t>This policy applies to all COMPANY workforce members, contractors, and third-party service providers involved in collecting, processing, storing, or transmitting PHI or PII of Colorado residents. It governs data systems, business workflows, and interactions with consumers and patients under the definitions and requirements outlined in the CPA and HIPAA.</w:t>
      </w:r>
    </w:p>
    <w:p w:rsidRPr="003B55DB" w:rsidR="002E4BF5" w:rsidP="002E4BF5" w:rsidRDefault="002E4BF5" w14:paraId="1EF9F6E5" w14:textId="77777777">
      <w:pPr>
        <w:pStyle w:val="BlueSubsection1"/>
        <w:rPr>
          <w:rStyle w:val="normaltextrun"/>
          <w:color w:val="467C9D"/>
          <w:shd w:val="clear" w:color="auto" w:fill="FFFFFF"/>
        </w:rPr>
      </w:pPr>
      <w:r>
        <w:rPr>
          <w:rStyle w:val="normaltextrun"/>
          <w:color w:val="467C9D"/>
          <w:shd w:val="clear" w:color="auto" w:fill="FFFFFF"/>
        </w:rPr>
        <w:t xml:space="preserve">Procedure </w:t>
      </w:r>
    </w:p>
    <w:p w:rsidRPr="003B55DB" w:rsidR="002E4BF5" w:rsidP="00336997" w:rsidRDefault="002E4BF5" w14:paraId="76817AB7" w14:textId="77777777">
      <w:pPr>
        <w:pStyle w:val="Style1"/>
        <w:numPr>
          <w:ilvl w:val="0"/>
          <w:numId w:val="364"/>
        </w:numPr>
      </w:pPr>
      <w:r>
        <w:t>Protected Health Information (PHI)</w:t>
      </w:r>
    </w:p>
    <w:p w:rsidRPr="00D54E9B" w:rsidR="002E4BF5" w:rsidP="00620C40" w:rsidRDefault="002E4BF5" w14:paraId="604DC247" w14:textId="77777777">
      <w:pPr>
        <w:pStyle w:val="ListParagraph"/>
        <w:numPr>
          <w:ilvl w:val="0"/>
          <w:numId w:val="356"/>
        </w:numPr>
      </w:pPr>
      <w:r>
        <w:t>Consent for Disclosure – Opt-In Requirement</w:t>
      </w:r>
    </w:p>
    <w:p w:rsidR="002E4BF5" w:rsidP="002E4BF5" w:rsidRDefault="002E4BF5" w14:paraId="22230B1E" w14:textId="4675F996">
      <w:pPr>
        <w:pStyle w:val="ListParagraph"/>
        <w:numPr>
          <w:ilvl w:val="1"/>
          <w:numId w:val="7"/>
        </w:numPr>
        <w:rPr>
          <w:rFonts w:eastAsia="Times New Roman"/>
        </w:rPr>
      </w:pPr>
      <w:r>
        <w:rPr>
          <w:rFonts w:eastAsia="Times New Roman"/>
        </w:rPr>
        <w:t>Under the CPA</w:t>
      </w:r>
      <w:commentRangeStart w:id="83"/>
      <w:r>
        <w:rPr>
          <w:rFonts w:eastAsia="Times New Roman"/>
        </w:rPr>
        <w:t xml:space="preserve">, COMPANY </w:t>
      </w:r>
      <w:commentRangeEnd w:id="83"/>
      <w:r>
        <w:rPr>
          <w:rStyle w:val="CommentReference"/>
          <w:rFonts w:eastAsia="Times New Roman"/>
          <w:sz w:val="22"/>
          <w:szCs w:val="22"/>
        </w:rPr>
        <w:commentReference w:id="83"/>
      </w:r>
      <w:r>
        <w:rPr>
          <w:rFonts w:eastAsia="Times New Roman"/>
        </w:rPr>
        <w:t>obtains opt-in consent prior to collecting or processing sensitive data, including PHI. This means individuals take a clear, affirmative action to authorize COMPANY to collect or process their sensitive health information. Opt-in consent is:</w:t>
      </w:r>
    </w:p>
    <w:p w:rsidRPr="003B55DB" w:rsidR="002E4BF5" w:rsidP="002E4BF5" w:rsidRDefault="002E4BF5" w14:paraId="356E31E6" w14:textId="77777777">
      <w:pPr>
        <w:pStyle w:val="ListParagraph"/>
        <w:numPr>
          <w:ilvl w:val="2"/>
          <w:numId w:val="306"/>
        </w:numPr>
        <w:rPr>
          <w:rFonts w:eastAsia="Times New Roman"/>
        </w:rPr>
      </w:pPr>
      <w:r>
        <w:rPr>
          <w:rFonts w:eastAsia="Times New Roman"/>
        </w:rPr>
        <w:t>Freely given, specific, informed, and unambiguous</w:t>
      </w:r>
    </w:p>
    <w:p w:rsidRPr="003B55DB" w:rsidR="002E4BF5" w:rsidP="002E4BF5" w:rsidRDefault="002E4BF5" w14:paraId="5F7D20A4" w14:textId="77777777">
      <w:pPr>
        <w:pStyle w:val="ListParagraph"/>
        <w:numPr>
          <w:ilvl w:val="2"/>
          <w:numId w:val="306"/>
        </w:numPr>
        <w:rPr>
          <w:rFonts w:eastAsia="Times New Roman"/>
        </w:rPr>
      </w:pPr>
      <w:r>
        <w:rPr>
          <w:rFonts w:eastAsia="Times New Roman"/>
        </w:rPr>
        <w:t>Obtained before data collection or processing occurs</w:t>
      </w:r>
    </w:p>
    <w:p w:rsidRPr="003B55DB" w:rsidR="002E4BF5" w:rsidP="002E4BF5" w:rsidRDefault="002E4BF5" w14:paraId="5E5A167B" w14:textId="77777777">
      <w:pPr>
        <w:pStyle w:val="ListParagraph"/>
        <w:numPr>
          <w:ilvl w:val="2"/>
          <w:numId w:val="306"/>
        </w:numPr>
        <w:rPr>
          <w:rFonts w:eastAsia="Times New Roman"/>
        </w:rPr>
      </w:pPr>
      <w:r>
        <w:rPr>
          <w:rFonts w:eastAsia="Times New Roman"/>
        </w:rPr>
        <w:t>Documented and revocable at any time with a simple, accessible opt-out mechanism</w:t>
      </w:r>
    </w:p>
    <w:p w:rsidR="002E4BF5" w:rsidP="002E4BF5" w:rsidRDefault="002E4BF5" w14:paraId="411D63E5" w14:textId="77777777">
      <w:pPr>
        <w:pStyle w:val="ListParagraph"/>
        <w:numPr>
          <w:ilvl w:val="1"/>
          <w:numId w:val="306"/>
        </w:numPr>
        <w:rPr>
          <w:rFonts w:eastAsia="Times New Roman"/>
        </w:rPr>
      </w:pPr>
      <w:r>
        <w:rPr>
          <w:rFonts w:eastAsia="Times New Roman"/>
        </w:rPr>
        <w:t xml:space="preserve">This applies to information such as medical diagnoses, treatment history, biometric data, and mental health status when not otherwise governed by HIPAA.</w:t>
      </w:r>
    </w:p>
    <w:p w:rsidRPr="00C95D02" w:rsidR="002E4BF5" w:rsidP="002E4BF5" w:rsidRDefault="002E4BF5" w14:paraId="1F8E21A8" w14:textId="77777777">
      <w:pPr>
        <w:pStyle w:val="ListParagraph"/>
      </w:pPr>
      <w:r>
        <w:t>Right to Access PHI – Additional CPA Rights</w:t>
      </w:r>
    </w:p>
    <w:p w:rsidR="002E4BF5" w:rsidP="002E4BF5" w:rsidRDefault="002E4BF5" w14:paraId="2AADFF3A" w14:textId="77777777">
      <w:pPr>
        <w:pStyle w:val="ListParagraph"/>
        <w:numPr>
          <w:ilvl w:val="1"/>
          <w:numId w:val="306"/>
        </w:numPr>
        <w:rPr>
          <w:rFonts w:eastAsia="Times New Roman"/>
        </w:rPr>
      </w:pPr>
      <w:r>
        <w:rPr>
          <w:rFonts w:eastAsia="Times New Roman"/>
        </w:rPr>
        <w:t>In addition to HIPAA’s existing right of access, the Colorado Privacy Act provides individuals with expanded rights, including the ability to:</w:t>
      </w:r>
    </w:p>
    <w:p w:rsidRPr="000543AB" w:rsidR="002E4BF5" w:rsidP="002E4BF5" w:rsidRDefault="002E4BF5" w14:paraId="70251BB3" w14:textId="77777777">
      <w:pPr>
        <w:pStyle w:val="ListParagraph"/>
        <w:numPr>
          <w:ilvl w:val="2"/>
          <w:numId w:val="306"/>
        </w:numPr>
        <w:rPr>
          <w:rFonts w:eastAsia="Times New Roman"/>
        </w:rPr>
      </w:pPr>
      <w:r>
        <w:rPr>
          <w:rFonts w:eastAsia="Times New Roman"/>
        </w:rPr>
        <w:t>Correct inaccuracies in their data</w:t>
      </w:r>
    </w:p>
    <w:p w:rsidRPr="003B55DB" w:rsidR="002E4BF5" w:rsidP="002E4BF5" w:rsidRDefault="002E4BF5" w14:paraId="5AA494BE" w14:textId="77777777">
      <w:pPr>
        <w:pStyle w:val="ListParagraph"/>
        <w:numPr>
          <w:ilvl w:val="2"/>
          <w:numId w:val="306"/>
        </w:numPr>
        <w:rPr>
          <w:rFonts w:eastAsia="Times New Roman"/>
        </w:rPr>
      </w:pPr>
      <w:r>
        <w:rPr>
          <w:rFonts w:eastAsia="Times New Roman"/>
        </w:rPr>
        <w:t>Delete their health data unless retention is required by law</w:t>
      </w:r>
    </w:p>
    <w:p w:rsidRPr="003B55DB" w:rsidR="002E4BF5" w:rsidP="002E4BF5" w:rsidRDefault="002E4BF5" w14:paraId="76EB1A75" w14:textId="77777777">
      <w:pPr>
        <w:pStyle w:val="ListParagraph"/>
        <w:numPr>
          <w:ilvl w:val="2"/>
          <w:numId w:val="306"/>
        </w:numPr>
        <w:rPr>
          <w:rFonts w:eastAsia="Times New Roman"/>
        </w:rPr>
      </w:pPr>
      <w:r>
        <w:rPr>
          <w:rFonts w:eastAsia="Times New Roman"/>
        </w:rPr>
        <w:t>Obtain a portable copy of their PHI in a readily usable format</w:t>
      </w:r>
    </w:p>
    <w:p w:rsidRPr="003B55DB" w:rsidR="002E4BF5" w:rsidP="002E4BF5" w:rsidRDefault="002E4BF5" w14:paraId="3462E7C0" w14:textId="77777777">
      <w:pPr>
        <w:pStyle w:val="ListParagraph"/>
        <w:numPr>
          <w:ilvl w:val="2"/>
          <w:numId w:val="306"/>
        </w:numPr>
        <w:rPr>
          <w:rFonts w:eastAsia="Times New Roman"/>
        </w:rPr>
      </w:pPr>
      <w:r>
        <w:rPr>
          <w:rFonts w:eastAsia="Times New Roman"/>
        </w:rPr>
        <w:t>Object to data processing under certain conditions</w:t>
      </w:r>
    </w:p>
    <w:p w:rsidR="002E4BF5" w:rsidP="002E4BF5" w:rsidRDefault="002E4BF5" w14:paraId="5161844B" w14:textId="69AE3E99">
      <w:pPr>
        <w:pStyle w:val="ListParagraph"/>
        <w:numPr>
          <w:ilvl w:val="1"/>
          <w:numId w:val="306"/>
        </w:numPr>
        <w:rPr>
          <w:rFonts w:eastAsia="Times New Roman"/>
        </w:rPr>
      </w:pPr>
      <w:r>
        <w:rPr>
          <w:rFonts w:eastAsia="Times New Roman"/>
        </w:rPr>
        <w:t>COMPANY responds to such requests within 45 days and implements processes to verify the requestor's identity and document responses accordingly.</w:t>
      </w:r>
    </w:p>
    <w:p w:rsidRPr="00007682" w:rsidR="002E4BF5" w:rsidP="002E4BF5" w:rsidRDefault="002E4BF5" w14:paraId="251D1F65" w14:textId="77777777">
      <w:pPr>
        <w:pStyle w:val="ListParagraph"/>
      </w:pPr>
      <w:r>
        <w:t xml:space="preserve">Enhanced Protections for Sensitive Health Data </w:t>
      </w:r>
    </w:p>
    <w:p w:rsidR="002E4BF5" w:rsidP="002E4BF5" w:rsidRDefault="002E4BF5" w14:paraId="694A199D" w14:textId="2999531C">
      <w:pPr>
        <w:pStyle w:val="ListParagraph"/>
        <w:numPr>
          <w:ilvl w:val="1"/>
          <w:numId w:val="306"/>
        </w:numPr>
        <w:rPr>
          <w:rFonts w:eastAsia="Times New Roman"/>
        </w:rPr>
      </w:pPr>
      <w:r>
        <w:rPr>
          <w:rFonts w:eastAsia="Times New Roman"/>
        </w:rPr>
        <w:t>COMPANY applies additional safeguards to PHI that falls under sensitive data classifications. This includes, but is not limited to:</w:t>
      </w:r>
    </w:p>
    <w:p w:rsidRPr="000543AB" w:rsidR="002E4BF5" w:rsidP="002E4BF5" w:rsidRDefault="002E4BF5" w14:paraId="5AC59784" w14:textId="77777777">
      <w:pPr>
        <w:pStyle w:val="ListParagraph"/>
        <w:numPr>
          <w:ilvl w:val="2"/>
          <w:numId w:val="306"/>
        </w:numPr>
        <w:rPr>
          <w:rFonts w:eastAsia="Times New Roman"/>
        </w:rPr>
      </w:pPr>
      <w:r>
        <w:rPr>
          <w:rFonts w:eastAsia="Times New Roman"/>
        </w:rPr>
        <w:t>Mental health records</w:t>
      </w:r>
    </w:p>
    <w:p w:rsidRPr="000543AB" w:rsidR="002E4BF5" w:rsidP="002E4BF5" w:rsidRDefault="002E4BF5" w14:paraId="695289FA" w14:textId="77777777">
      <w:pPr>
        <w:pStyle w:val="ListParagraph"/>
        <w:numPr>
          <w:ilvl w:val="2"/>
          <w:numId w:val="306"/>
        </w:numPr>
        <w:rPr>
          <w:rFonts w:eastAsia="Times New Roman"/>
        </w:rPr>
      </w:pPr>
      <w:r>
        <w:rPr>
          <w:rFonts w:eastAsia="Times New Roman"/>
        </w:rPr>
        <w:t>Substance use disorder records</w:t>
      </w:r>
    </w:p>
    <w:p w:rsidRPr="000543AB" w:rsidR="002E4BF5" w:rsidP="002E4BF5" w:rsidRDefault="002E4BF5" w14:paraId="1E8432A9" w14:textId="77777777">
      <w:pPr>
        <w:pStyle w:val="ListParagraph"/>
        <w:numPr>
          <w:ilvl w:val="2"/>
          <w:numId w:val="306"/>
        </w:numPr>
        <w:rPr>
          <w:rFonts w:eastAsia="Times New Roman"/>
        </w:rPr>
      </w:pPr>
      <w:r>
        <w:rPr>
          <w:rFonts w:eastAsia="Times New Roman"/>
        </w:rPr>
        <w:t>Reproductive health services</w:t>
      </w:r>
    </w:p>
    <w:p w:rsidRPr="000543AB" w:rsidR="002E4BF5" w:rsidP="002E4BF5" w:rsidRDefault="002E4BF5" w14:paraId="50983404" w14:textId="77777777">
      <w:pPr>
        <w:pStyle w:val="ListParagraph"/>
        <w:numPr>
          <w:ilvl w:val="2"/>
          <w:numId w:val="306"/>
        </w:numPr>
        <w:rPr>
          <w:rFonts w:eastAsia="Times New Roman"/>
        </w:rPr>
      </w:pPr>
      <w:r>
        <w:rPr>
          <w:rFonts w:eastAsia="Times New Roman"/>
        </w:rPr>
        <w:t>Genetic and biometric data</w:t>
      </w:r>
    </w:p>
    <w:p w:rsidRPr="003B55DB" w:rsidR="002E4BF5" w:rsidP="002E4BF5" w:rsidRDefault="002E4BF5" w14:paraId="7A106740" w14:textId="7A1629DE">
      <w:pPr>
        <w:pStyle w:val="ListParagraph"/>
        <w:numPr>
          <w:ilvl w:val="1"/>
          <w:numId w:val="306"/>
        </w:numPr>
        <w:rPr>
          <w:rFonts w:eastAsia="Times New Roman"/>
        </w:rPr>
      </w:pPr>
      <w:r>
        <w:rPr>
          <w:rFonts w:eastAsia="Times New Roman"/>
        </w:rPr>
        <w:t>Enhanced protections include stricter access controls, encryption at rest and in transit, and stricter internal policies around disclosure. Any third-party service provider processing this data enters into appropriate data processing agreements and implement equivalent security measures.</w:t>
      </w:r>
    </w:p>
    <w:p w:rsidRPr="007F601B" w:rsidR="002E4BF5" w:rsidP="002E4BF5" w:rsidRDefault="002E4BF5" w14:paraId="6255EE5F" w14:textId="77777777">
      <w:pPr>
        <w:pStyle w:val="Style1"/>
      </w:pPr>
      <w:r>
        <w:t>Personally Identifiable Information (PII)</w:t>
      </w:r>
    </w:p>
    <w:p w:rsidRPr="00AF0B31" w:rsidR="002E4BF5" w:rsidP="00620C40" w:rsidRDefault="002E4BF5" w14:paraId="15A6908D" w14:textId="77777777">
      <w:pPr>
        <w:pStyle w:val="ListParagraph"/>
        <w:numPr>
          <w:ilvl w:val="0"/>
          <w:numId w:val="355"/>
        </w:numPr>
      </w:pPr>
      <w:r>
        <w:t>Affirmative Opt-in Consent Before Processing Sensitive PII</w:t>
      </w:r>
    </w:p>
    <w:p w:rsidR="002E4BF5" w:rsidP="002E4BF5" w:rsidRDefault="002E4BF5" w14:paraId="32042320" w14:textId="3F511B8A">
      <w:pPr>
        <w:pStyle w:val="ListParagraph"/>
        <w:numPr>
          <w:ilvl w:val="1"/>
          <w:numId w:val="7"/>
        </w:numPr>
        <w:rPr>
          <w:rFonts w:eastAsia="Times New Roman"/>
        </w:rPr>
      </w:pPr>
      <w:r>
        <w:rPr>
          <w:rFonts w:eastAsia="Times New Roman"/>
        </w:rPr>
        <w:t>For PII classified as sensitive under the CPA—including data related to racial or ethnic origin, religious beliefs, health conditions, sexual orientation, and biometric identifiers—COMPANY obtains affirmative, opt-in consent before collection or processing. This includes:</w:t>
      </w:r>
    </w:p>
    <w:p w:rsidRPr="000C0CAD" w:rsidR="002E4BF5" w:rsidP="002E4BF5" w:rsidRDefault="002E4BF5" w14:paraId="63C45B6A" w14:textId="77777777">
      <w:pPr>
        <w:pStyle w:val="ListParagraph"/>
        <w:numPr>
          <w:ilvl w:val="2"/>
          <w:numId w:val="7"/>
        </w:numPr>
        <w:rPr>
          <w:rFonts w:eastAsia="Times New Roman"/>
        </w:rPr>
      </w:pPr>
      <w:r>
        <w:rPr>
          <w:rFonts w:eastAsia="Times New Roman"/>
        </w:rPr>
        <w:t>Clear disclosure of the types of sensitive data being collected</w:t>
      </w:r>
    </w:p>
    <w:p w:rsidRPr="000C0CAD" w:rsidR="002E4BF5" w:rsidP="002E4BF5" w:rsidRDefault="002E4BF5" w14:paraId="7EF3D4B6" w14:textId="77777777">
      <w:pPr>
        <w:pStyle w:val="ListParagraph"/>
        <w:numPr>
          <w:ilvl w:val="2"/>
          <w:numId w:val="7"/>
        </w:numPr>
        <w:rPr>
          <w:rFonts w:eastAsia="Times New Roman"/>
        </w:rPr>
      </w:pPr>
      <w:r>
        <w:rPr>
          <w:rFonts w:eastAsia="Times New Roman"/>
        </w:rPr>
        <w:t>A description of the intended use or purpose</w:t>
      </w:r>
    </w:p>
    <w:p w:rsidRPr="000C0CAD" w:rsidR="002E4BF5" w:rsidP="002E4BF5" w:rsidRDefault="002E4BF5" w14:paraId="6B3436D6" w14:textId="77777777">
      <w:pPr>
        <w:pStyle w:val="ListParagraph"/>
        <w:numPr>
          <w:ilvl w:val="2"/>
          <w:numId w:val="7"/>
        </w:numPr>
        <w:rPr>
          <w:rFonts w:eastAsia="Times New Roman"/>
        </w:rPr>
      </w:pPr>
      <w:r>
        <w:rPr>
          <w:rFonts w:eastAsia="Times New Roman"/>
        </w:rPr>
        <w:t>An unambiguous, voluntary action by the consumer that signifies agreement.</w:t>
      </w:r>
    </w:p>
    <w:p w:rsidRPr="000C0CAD" w:rsidR="002E4BF5" w:rsidP="002E4BF5" w:rsidRDefault="002E4BF5" w14:paraId="4D289F29" w14:textId="77777777">
      <w:pPr>
        <w:pStyle w:val="ListParagraph"/>
        <w:numPr>
          <w:ilvl w:val="2"/>
          <w:numId w:val="7"/>
        </w:numPr>
        <w:rPr>
          <w:rFonts w:eastAsia="Times New Roman"/>
        </w:rPr>
      </w:pPr>
      <w:r>
        <w:rPr>
          <w:rFonts w:eastAsia="Times New Roman"/>
        </w:rPr>
        <w:t>The ability to withdraw consent easily and without penalty</w:t>
      </w:r>
    </w:p>
    <w:p w:rsidRPr="000C0CAD" w:rsidR="002E4BF5" w:rsidP="002E4BF5" w:rsidRDefault="002E4BF5" w14:paraId="2A6EC5A2" w14:textId="259A5A92">
      <w:pPr>
        <w:pStyle w:val="ListParagraph"/>
        <w:numPr>
          <w:ilvl w:val="1"/>
          <w:numId w:val="7"/>
        </w:numPr>
        <w:rPr>
          <w:rFonts w:eastAsia="Times New Roman"/>
        </w:rPr>
      </w:pPr>
      <w:r>
        <w:rPr>
          <w:rFonts w:eastAsia="Times New Roman"/>
        </w:rPr>
        <w:t>Consent is not bundled with other terms or pre-checked by default.</w:t>
      </w:r>
    </w:p>
    <w:p w:rsidRPr="00AF0B31" w:rsidR="002E4BF5" w:rsidP="002E4BF5" w:rsidRDefault="002E4BF5" w14:paraId="76A0943E" w14:textId="77777777">
      <w:pPr>
        <w:pStyle w:val="ListParagraph"/>
        <w:numPr>
          <w:ilvl w:val="0"/>
          <w:numId w:val="7"/>
        </w:numPr>
      </w:pPr>
      <w:r>
        <w:t>Right to Access, Correct, and Delete PII</w:t>
      </w:r>
    </w:p>
    <w:p w:rsidRPr="000C0CAD" w:rsidR="002E4BF5" w:rsidP="002E4BF5" w:rsidRDefault="002E4BF5" w14:paraId="0963F7CD" w14:textId="77777777">
      <w:pPr>
        <w:pStyle w:val="ListParagraph"/>
        <w:numPr>
          <w:ilvl w:val="1"/>
          <w:numId w:val="7"/>
        </w:numPr>
        <w:rPr>
          <w:rFonts w:eastAsia="Times New Roman"/>
        </w:rPr>
      </w:pPr>
      <w:r>
        <w:rPr>
          <w:rFonts w:eastAsia="Times New Roman"/>
        </w:rPr>
        <w:t>Individuals have the right to:</w:t>
      </w:r>
    </w:p>
    <w:p w:rsidRPr="000C0CAD" w:rsidR="002E4BF5" w:rsidP="002E4BF5" w:rsidRDefault="002E4BF5" w14:paraId="5B262EE4" w14:textId="77777777">
      <w:pPr>
        <w:pStyle w:val="ListParagraph"/>
        <w:numPr>
          <w:ilvl w:val="2"/>
          <w:numId w:val="7"/>
        </w:numPr>
        <w:rPr>
          <w:rFonts w:eastAsia="Times New Roman"/>
        </w:rPr>
      </w:pPr>
      <w:r>
        <w:rPr>
          <w:rFonts w:eastAsia="Times New Roman"/>
        </w:rPr>
        <w:t>Access and review their PII</w:t>
      </w:r>
    </w:p>
    <w:p w:rsidR="002E4BF5" w:rsidP="002E4BF5" w:rsidRDefault="002E4BF5" w14:paraId="62E1BC3D" w14:textId="77777777">
      <w:pPr>
        <w:pStyle w:val="ListParagraph"/>
        <w:numPr>
          <w:ilvl w:val="2"/>
          <w:numId w:val="7"/>
        </w:numPr>
        <w:rPr>
          <w:rFonts w:eastAsia="Times New Roman"/>
        </w:rPr>
      </w:pPr>
      <w:r>
        <w:rPr>
          <w:rFonts w:eastAsia="Times New Roman"/>
        </w:rPr>
        <w:t>Request corrections to inaccurate personal information</w:t>
      </w:r>
    </w:p>
    <w:p w:rsidR="002E4BF5" w:rsidP="002E4BF5" w:rsidRDefault="002E4BF5" w14:paraId="08FF6115" w14:textId="77777777">
      <w:pPr>
        <w:pStyle w:val="ListParagraph"/>
        <w:numPr>
          <w:ilvl w:val="2"/>
          <w:numId w:val="7"/>
        </w:numPr>
        <w:rPr>
          <w:rFonts w:eastAsia="Times New Roman"/>
        </w:rPr>
      </w:pPr>
      <w:r>
        <w:rPr>
          <w:rFonts w:eastAsia="Times New Roman"/>
        </w:rPr>
        <w:t xml:space="preserve">Request deletion of their data, unless COMPANY has a lawful basis to retain it (e.g., compliance with record retention laws or contractual obligations)</w:t>
      </w:r>
    </w:p>
    <w:p w:rsidRPr="000C0CAD" w:rsidR="002E4BF5" w:rsidP="002E4BF5" w:rsidRDefault="002E4BF5" w14:paraId="483C0BD7" w14:textId="77777777">
      <w:pPr>
        <w:pStyle w:val="ListParagraph"/>
        <w:numPr>
          <w:ilvl w:val="2"/>
          <w:numId w:val="7"/>
        </w:numPr>
        <w:rPr>
          <w:rFonts w:eastAsia="Times New Roman"/>
        </w:rPr>
      </w:pPr>
      <w:r>
        <w:rPr>
          <w:rFonts w:eastAsia="Times New Roman"/>
        </w:rPr>
        <w:t>Obtain a copy of their personal data in a portable and structured format</w:t>
      </w:r>
    </w:p>
    <w:p w:rsidRPr="000C0CAD" w:rsidR="002E4BF5" w:rsidP="002E4BF5" w:rsidRDefault="002E4BF5" w14:paraId="429F0D33" w14:textId="3C338621">
      <w:pPr>
        <w:pStyle w:val="ListParagraph"/>
        <w:numPr>
          <w:ilvl w:val="1"/>
          <w:numId w:val="7"/>
        </w:numPr>
        <w:rPr>
          <w:rFonts w:eastAsia="Times New Roman"/>
        </w:rPr>
      </w:pPr>
      <w:r>
        <w:rPr>
          <w:rFonts w:eastAsia="Times New Roman"/>
        </w:rPr>
        <w:t>All requests are processed within 45 days and are logged as part of COMPANY’S privacy compliance procedures.</w:t>
      </w:r>
    </w:p>
    <w:p w:rsidRPr="00AF0B31" w:rsidR="002E4BF5" w:rsidP="002E4BF5" w:rsidRDefault="002E4BF5" w14:paraId="6ACA2C0D" w14:textId="77777777">
      <w:pPr>
        <w:pStyle w:val="ListParagraph"/>
        <w:numPr>
          <w:ilvl w:val="0"/>
          <w:numId w:val="7"/>
        </w:numPr>
      </w:pPr>
      <w:r>
        <w:t>Data Minimization and Retention</w:t>
      </w:r>
    </w:p>
    <w:p w:rsidR="002E4BF5" w:rsidP="002E4BF5" w:rsidRDefault="002E4BF5" w14:paraId="6908D659" w14:textId="5E1BE0B1">
      <w:pPr>
        <w:pStyle w:val="ListParagraph"/>
        <w:numPr>
          <w:ilvl w:val="1"/>
          <w:numId w:val="7"/>
        </w:numPr>
        <w:rPr>
          <w:rFonts w:eastAsia="Times New Roman"/>
        </w:rPr>
      </w:pPr>
      <w:r>
        <w:rPr>
          <w:rFonts w:eastAsia="Times New Roman"/>
        </w:rPr>
        <w:t>PII is collected only when necessary for a legitimate business or legal purpose. COMPANY does retain personal data longer than required for the fulfillment of the processing purpose or applicable legal obligations.</w:t>
      </w:r>
    </w:p>
    <w:p w:rsidR="002E4BF5" w:rsidP="002E4BF5" w:rsidRDefault="002E4BF5" w14:paraId="1313F644" w14:textId="77777777">
      <w:pPr>
        <w:pStyle w:val="Style1"/>
      </w:pPr>
      <w:r>
        <w:t>Breach Notification</w:t>
      </w:r>
    </w:p>
    <w:p w:rsidRPr="002E4BF5" w:rsidR="002E4BF5" w:rsidP="00620C40" w:rsidRDefault="002E4BF5" w14:paraId="7FDB51AF" w14:textId="6E87E108">
      <w:pPr>
        <w:pStyle w:val="ListParagraph"/>
        <w:numPr>
          <w:ilvl w:val="0"/>
          <w:numId w:val="354"/>
        </w:numPr>
        <w:rPr>
          <w:rFonts w:eastAsia="Times New Roman"/>
        </w:rPr>
      </w:pPr>
      <w:r>
        <w:rPr>
          <w:rFonts w:eastAsia="Times New Roman"/>
        </w:rPr>
        <w:t>In accordance with C.R.S. § 6-1-716, COMPANY:</w:t>
      </w:r>
    </w:p>
    <w:p w:rsidRPr="00AF0B31" w:rsidR="002E4BF5" w:rsidP="002E4BF5" w:rsidRDefault="002E4BF5" w14:paraId="1BD9B59D" w14:textId="6DD0DDF9">
      <w:pPr>
        <w:pStyle w:val="ListParagraph"/>
        <w:numPr>
          <w:ilvl w:val="1"/>
          <w:numId w:val="7"/>
        </w:numPr>
      </w:pPr>
      <w:r>
        <w:rPr>
          <w:rFonts w:eastAsia="Times New Roman"/>
        </w:rPr>
        <w:t>Notifies affected individuals of any data breach involving PHI or PII within 30 days of discovery</w:t>
      </w:r>
    </w:p>
    <w:p w:rsidRPr="00AF0B31" w:rsidR="002E4BF5" w:rsidP="002E4BF5" w:rsidRDefault="002E4BF5" w14:paraId="0A191870" w14:textId="00E09338">
      <w:pPr>
        <w:pStyle w:val="ListParagraph"/>
        <w:numPr>
          <w:ilvl w:val="1"/>
          <w:numId w:val="7"/>
        </w:numPr>
      </w:pPr>
      <w:r>
        <w:rPr>
          <w:rFonts w:eastAsia="Times New Roman"/>
        </w:rPr>
        <w:t>Notifies the Colorado Attorney General if 500 or more residents are affected</w:t>
      </w:r>
    </w:p>
    <w:p w:rsidRPr="00AF0B31" w:rsidR="002E4BF5" w:rsidP="002E4BF5" w:rsidRDefault="002E4BF5" w14:paraId="7FCB3057" w14:textId="4317A7EC">
      <w:pPr>
        <w:pStyle w:val="ListParagraph"/>
        <w:numPr>
          <w:ilvl w:val="1"/>
          <w:numId w:val="7"/>
        </w:numPr>
      </w:pPr>
      <w:r>
        <w:rPr>
          <w:rFonts w:eastAsia="Times New Roman"/>
        </w:rPr>
        <w:t>Maintains internal incident response documentation, including root cause analysis and corrective action plans</w:t>
      </w:r>
    </w:p>
    <w:p w:rsidR="002E4BF5" w:rsidP="002E4BF5" w:rsidRDefault="002E4BF5" w14:paraId="310A6787" w14:textId="77777777">
      <w:pPr>
        <w:pStyle w:val="Style1"/>
      </w:pPr>
      <w:r>
        <w:t xml:space="preserve">Training Requirements </w:t>
      </w:r>
    </w:p>
    <w:p w:rsidRPr="002E4BF5" w:rsidR="002E4BF5" w:rsidP="00620C40" w:rsidRDefault="002E4BF5" w14:paraId="77326B80" w14:textId="3E1144D7">
      <w:pPr>
        <w:pStyle w:val="ListParagraph"/>
        <w:numPr>
          <w:ilvl w:val="0"/>
          <w:numId w:val="353"/>
        </w:numPr>
        <w:rPr>
          <w:rFonts w:eastAsia="Times New Roman"/>
        </w:rPr>
      </w:pPr>
      <w:r>
        <w:rPr>
          <w:rFonts w:eastAsia="Times New Roman"/>
        </w:rPr>
        <w:t>All COMPANY employees with access to PHI or PII completes mandatory privacy and data protection training at the time of hire and annually thereafter. Training includes:</w:t>
      </w:r>
    </w:p>
    <w:p w:rsidRPr="00682FC9" w:rsidR="002E4BF5" w:rsidP="002E4BF5" w:rsidRDefault="002E4BF5" w14:paraId="6452F5F3" w14:textId="77777777">
      <w:pPr>
        <w:pStyle w:val="ListParagraph"/>
        <w:numPr>
          <w:ilvl w:val="1"/>
          <w:numId w:val="7"/>
        </w:numPr>
        <w:rPr>
          <w:rFonts w:eastAsia="Times New Roman"/>
        </w:rPr>
      </w:pPr>
      <w:r>
        <w:rPr>
          <w:rFonts w:eastAsia="Times New Roman"/>
        </w:rPr>
        <w:t>Principles of data minimization</w:t>
      </w:r>
    </w:p>
    <w:p w:rsidRPr="00682FC9" w:rsidR="002E4BF5" w:rsidP="002E4BF5" w:rsidRDefault="002E4BF5" w14:paraId="5DB24D35" w14:textId="77777777">
      <w:pPr>
        <w:pStyle w:val="ListParagraph"/>
        <w:numPr>
          <w:ilvl w:val="1"/>
          <w:numId w:val="7"/>
        </w:numPr>
        <w:rPr>
          <w:rFonts w:eastAsia="Times New Roman"/>
        </w:rPr>
      </w:pPr>
      <w:r>
        <w:rPr>
          <w:rFonts w:eastAsia="Times New Roman"/>
        </w:rPr>
        <w:t>Procedures for obtaining and documenting consent</w:t>
      </w:r>
    </w:p>
    <w:p w:rsidRPr="00682FC9" w:rsidR="002E4BF5" w:rsidP="002E4BF5" w:rsidRDefault="002E4BF5" w14:paraId="1C48D39B" w14:textId="77777777">
      <w:pPr>
        <w:pStyle w:val="ListParagraph"/>
        <w:numPr>
          <w:ilvl w:val="1"/>
          <w:numId w:val="7"/>
        </w:numPr>
        <w:rPr>
          <w:rFonts w:eastAsia="Times New Roman"/>
        </w:rPr>
      </w:pPr>
      <w:r>
        <w:rPr>
          <w:rFonts w:eastAsia="Times New Roman"/>
        </w:rPr>
        <w:t>Handling of consumer rights requests</w:t>
      </w:r>
    </w:p>
    <w:p w:rsidRPr="00682FC9" w:rsidR="002E4BF5" w:rsidP="002E4BF5" w:rsidRDefault="002E4BF5" w14:paraId="30EAA39F" w14:textId="77777777">
      <w:pPr>
        <w:pStyle w:val="ListParagraph"/>
        <w:numPr>
          <w:ilvl w:val="1"/>
          <w:numId w:val="7"/>
        </w:numPr>
        <w:rPr>
          <w:rFonts w:eastAsia="Times New Roman"/>
        </w:rPr>
      </w:pPr>
      <w:r>
        <w:rPr>
          <w:rFonts w:eastAsia="Times New Roman"/>
        </w:rPr>
        <w:t>Identification and reporting of data breaches</w:t>
      </w:r>
    </w:p>
    <w:p w:rsidR="002E4BF5" w:rsidP="002E4BF5" w:rsidRDefault="002E4BF5" w14:paraId="3493DB16" w14:textId="77777777">
      <w:pPr>
        <w:pStyle w:val="ListParagraph"/>
        <w:numPr>
          <w:ilvl w:val="1"/>
          <w:numId w:val="7"/>
        </w:numPr>
        <w:rPr>
          <w:rFonts w:eastAsia="Times New Roman"/>
        </w:rPr>
      </w:pPr>
      <w:r>
        <w:rPr>
          <w:rFonts w:eastAsia="Times New Roman"/>
        </w:rPr>
        <w:t>Overview of HIPAA and CPA requirements</w:t>
      </w:r>
    </w:p>
    <w:p w:rsidRPr="00DA6E8A" w:rsidR="002E4BF5" w:rsidP="002E4BF5" w:rsidRDefault="002E4BF5" w14:paraId="2748AA0B" w14:textId="77777777">
      <w:pPr>
        <w:pStyle w:val="Style1"/>
      </w:pPr>
      <w:r>
        <w:t>Enforcement and Penalties</w:t>
      </w:r>
    </w:p>
    <w:p w:rsidRPr="002E4BF5" w:rsidR="002E4BF5" w:rsidP="00620C40" w:rsidRDefault="002E4BF5" w14:paraId="29B033AD" w14:textId="77777777">
      <w:pPr>
        <w:pStyle w:val="ListParagraph"/>
        <w:numPr>
          <w:ilvl w:val="0"/>
          <w:numId w:val="352"/>
        </w:numPr>
        <w:rPr>
          <w:rFonts w:eastAsia="Times New Roman"/>
        </w:rPr>
      </w:pPr>
      <w:r>
        <w:rPr>
          <w:rFonts w:eastAsia="Times New Roman"/>
        </w:rPr>
        <w:t>Failure to comply with this policy may result in disciplinary action, including termination, and may subject COMPANY to civil penalties and enforcement actions by the Colorado Attorney General under the CPA. COMPANY reserves the right to audit its own compliance and that of any third-party processors handling sensitive data on its behalf.</w:t>
      </w:r>
    </w:p>
    <w:p w:rsidR="002E4BF5" w:rsidP="002E4BF5" w:rsidRDefault="002E4BF5" w14:paraId="67BB38DB" w14:textId="77777777">
      <w:pPr>
        <w:rPr>
          <w:rFonts w:ascii="Arial" w:hAnsi="Arial" w:eastAsia="Arial" w:cs="Arial"/>
          <w:color w:val="5E5E5E"/>
          <w:kern w:val="0"/>
          <w14:ligatures w14:val="none"/>
        </w:rPr>
      </w:pPr>
      <w:r>
        <w:br w:type="page"/>
      </w:r>
    </w:p>
    <w:p w:rsidRPr="00FA5FEE" w:rsidR="002E4BF5" w:rsidP="002E4BF5" w:rsidRDefault="002E4BF5" w14:paraId="14810E91" w14:textId="77777777">
      <w:pPr>
        <w:pStyle w:val="BlueHeading2"/>
        <w:rPr>
          <w:rStyle w:val="normaltextrun"/>
        </w:rPr>
      </w:pPr>
      <w:bookmarkStart w:name="_Toc200715316" w:id="84"/>
      <w:bookmarkStart w:name="_Toc218072618" w:id="85"/>
      <w:r>
        <w:rPr>
          <w:rStyle w:val="normaltextrun"/>
        </w:rPr>
        <w:t>Illinois State Specific PHI/PII Policy</w:t>
      </w:r>
      <w:bookmarkEnd w:id="84"/>
      <w:bookmarkEnd w:id="85"/>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225"/>
        <w:gridCol w:w="6855"/>
      </w:tblGrid>
      <w:tr w:rsidRPr="008D4C02" w:rsidR="002E4BF5" w14:paraId="01D2EFFF" w14:textId="77777777">
        <w:trPr>
          <w:trHeight w:val="855"/>
        </w:trPr>
        <w:tc>
          <w:tcPr>
            <w:tcW w:w="3225"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P="008D4C02" w:rsidRDefault="002E4BF5" w14:paraId="36187E75"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Personal Information Protection Act (PIPA) – 815 ILCS 530</w:t>
            </w:r>
          </w:p>
          <w:p w:rsidRPr="008D4C02" w:rsidR="002E4BF5" w:rsidP="008D4C02" w:rsidRDefault="002E4BF5" w14:paraId="64B827AB"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Biometric Information Privacy Act (BIPA) – 740 ILCS 14</w:t>
            </w:r>
          </w:p>
          <w:p w:rsidRPr="008D4C02" w:rsidR="002E4BF5" w:rsidP="008D4C02" w:rsidRDefault="002E4BF5" w14:paraId="07D6AACF"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Medical Patient Rights Act – 410 ILCS 50</w:t>
            </w:r>
          </w:p>
          <w:p w:rsidRPr="008D4C02" w:rsidR="002E4BF5" w:rsidP="008D4C02" w:rsidRDefault="002E4BF5" w14:paraId="516378F3"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164</w:t>
            </w:r>
          </w:p>
          <w:p w:rsidRPr="008D4C02" w:rsidR="002E4BF5" w:rsidP="008D4C02" w:rsidRDefault="002E4BF5" w14:paraId="7023F37E"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Attorney General Breach Notification Requirements</w:t>
            </w:r>
          </w:p>
          <w:p w:rsidRPr="008D4C02" w:rsidR="002E4BF5" w:rsidRDefault="002E4BF5" w14:paraId="2E411439" w14:textId="77777777">
            <w:pPr>
              <w:spacing w:line="240" w:lineRule="auto"/>
              <w:jc w:val="left"/>
              <w:textAlignment w:val="baseline"/>
              <w:rPr>
                <w:rFonts w:ascii="Segoe UI" w:hAnsi="Segoe UI" w:eastAsia="Times New Roman" w:cs="Segoe UI"/>
                <w:color w:val="5E5E5E"/>
                <w:kern w:val="0"/>
                <w:sz w:val="18"/>
                <w:szCs w:val="18"/>
                <w14:ligatures w14:val="none"/>
              </w:rPr>
            </w:pPr>
          </w:p>
        </w:tc>
        <w:tc>
          <w:tcPr>
            <w:tcW w:w="6855"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11B19478"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Illinois-specific requirements for the protection of Protected Health Information (PHI) and Personally Identifiable Information (PII), including a mandatory training program for all members of a covered entity’s workforce—including clinical and non-clinical staff, contractors, and management personnel.</w:t>
            </w:r>
          </w:p>
          <w:p w:rsidRPr="008D4C02" w:rsidR="002E4BF5" w:rsidRDefault="002E4BF5" w14:paraId="64997730" w14:textId="77777777">
            <w:pPr>
              <w:spacing w:line="240" w:lineRule="auto"/>
              <w:jc w:val="left"/>
              <w:textAlignment w:val="baseline"/>
              <w:rPr>
                <w:rFonts w:ascii="Arial" w:hAnsi="Arial" w:eastAsia="Times New Roman" w:cs="Arial"/>
                <w:color w:val="5E5E5E"/>
                <w:kern w:val="0"/>
                <w:sz w:val="18"/>
                <w:szCs w:val="18"/>
                <w14:ligatures w14:val="none"/>
              </w:rPr>
            </w:pPr>
          </w:p>
          <w:p w:rsidRPr="008D4C02" w:rsidR="002E4BF5" w:rsidRDefault="002E4BF5" w14:paraId="6E7E6418"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This policy applies to any individual or entity that controls or processes personal data of Illinois residents, including biometric data and health-related information that may not fall under the scope of HIPAA. The program ensures that all PHI and PII belonging to Illinois residents is collected, stored, accessed, and disclosed in accordance with state laws—specifically the Biometric Information Privacy Act (BIPA) and Personal Information Protection Act (PIPA).</w:t>
            </w:r>
          </w:p>
        </w:tc>
      </w:tr>
    </w:tbl>
    <w:p w:rsidR="002E4BF5" w:rsidP="002E4BF5" w:rsidRDefault="002E4BF5" w14:paraId="144DC61B" w14:textId="77777777">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rsidR="002E4BF5" w:rsidP="002E4BF5" w:rsidRDefault="002E4BF5" w14:paraId="06B5C3B2" w14:textId="20CD5E95">
      <w:pPr>
        <w:pStyle w:val="GrayBodyTextStyle"/>
      </w:pPr>
      <w:r>
        <w:t>This policy establishes COMPANY’S obligations to protect the privacy and security of Protected Health Information (PHI) and Personally Identifiable Information (PII) for individuals residing in Illinois. It incorporates state-level laws that supplement or, in some cases, exceed the federal HIPAA Privacy and Security Rules.</w:t>
      </w:r>
    </w:p>
    <w:p w:rsidR="002E4BF5" w:rsidP="002E4BF5" w:rsidRDefault="002E4BF5" w14:paraId="06212B88" w14:textId="77777777">
      <w:pPr>
        <w:pStyle w:val="GrayBodyTextStyle"/>
      </w:pPr>
    </w:p>
    <w:p w:rsidR="002E4BF5" w:rsidP="002E4BF5" w:rsidRDefault="002E4BF5" w14:paraId="418FA5CC" w14:textId="77777777">
      <w:pPr>
        <w:pStyle w:val="GrayBodyTextStyle"/>
      </w:pPr>
      <w:r>
        <w:t>This policy applies to all COMPANY personnel, contractors, systems, and third-party vendors that process, access, store, or transmit PHI or PII of Illinois residents. This includes both HIPAA-covered entities and non-covered entities that handle sensitive personal data under Illinois law.</w:t>
      </w:r>
    </w:p>
    <w:p w:rsidRPr="00C13C3C" w:rsidR="002E4BF5" w:rsidP="002E4BF5" w:rsidRDefault="002E4BF5" w14:paraId="3ED84F16"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rsidR="002E4BF5" w:rsidP="00620C40" w:rsidRDefault="002E4BF5" w14:paraId="0B5EDFE1" w14:textId="77777777">
      <w:pPr>
        <w:pStyle w:val="Style1"/>
        <w:numPr>
          <w:ilvl w:val="0"/>
          <w:numId w:val="351"/>
        </w:numPr>
      </w:pPr>
      <w:bookmarkStart w:name="_Hlk200632198" w:id="86"/>
      <w:r>
        <w:t xml:space="preserve">Protected Health Information (PHI) </w:t>
      </w:r>
    </w:p>
    <w:bookmarkEnd w:id="86"/>
    <w:p w:rsidRPr="00FA5FEE" w:rsidR="002E4BF5" w:rsidP="00620C40" w:rsidRDefault="002E4BF5" w14:paraId="51BF68E5" w14:textId="77777777">
      <w:pPr>
        <w:pStyle w:val="ListParagraph"/>
        <w:numPr>
          <w:ilvl w:val="0"/>
          <w:numId w:val="350"/>
        </w:numPr>
      </w:pPr>
      <w:r>
        <w:t xml:space="preserve">Disclosure of Sensitive Health-Related Data </w:t>
      </w:r>
    </w:p>
    <w:p w:rsidRPr="00FA5FEE" w:rsidR="002E4BF5" w:rsidP="002E4BF5" w:rsidRDefault="002E4BF5" w14:paraId="3727EED6" w14:textId="378AC7D2">
      <w:pPr>
        <w:pStyle w:val="ListParagraph"/>
        <w:numPr>
          <w:ilvl w:val="1"/>
          <w:numId w:val="7"/>
        </w:numPr>
      </w:pPr>
      <w:r>
        <w:t>COMPANY does not disclose sensitive health-related information, such as records related to mental health, HIV status, genetic testing, reproductive health, or substance use, without specific, written authorization from the individual, except where disclosure is required by law or in limited emergency circumstances.</w:t>
      </w:r>
    </w:p>
    <w:p w:rsidRPr="00FA5FEE" w:rsidR="002E4BF5" w:rsidP="002E4BF5" w:rsidRDefault="002E4BF5" w14:paraId="120252D3" w14:textId="145BF927">
      <w:pPr>
        <w:pStyle w:val="ListParagraph"/>
        <w:numPr>
          <w:ilvl w:val="1"/>
          <w:numId w:val="7"/>
        </w:numPr>
      </w:pPr>
      <w:r>
        <w:t>This level of protection goes beyond the HIPAA Privacy Rule, which allows for broader sharing of PHI under Treatment, Payment, and Healthcare Operations (TPO). In Illinois, mental health and HIV-related data require stricter consent standards, and disclosures are purpose-specific and time-limited. COMPANY trains staff to recognize these distinctions and apply heightened authorization protocols for these categories of PHI.</w:t>
      </w:r>
    </w:p>
    <w:p w:rsidRPr="00FA5FEE" w:rsidR="002E4BF5" w:rsidP="002E4BF5" w:rsidRDefault="002E4BF5" w14:paraId="7E301C46" w14:textId="77777777">
      <w:pPr>
        <w:pStyle w:val="ListParagraph"/>
        <w:numPr>
          <w:ilvl w:val="0"/>
          <w:numId w:val="7"/>
        </w:numPr>
      </w:pPr>
      <w:r>
        <w:t xml:space="preserve">Minimum Necessary Standard </w:t>
      </w:r>
    </w:p>
    <w:p w:rsidRPr="00FA5FEE" w:rsidR="002E4BF5" w:rsidP="002E4BF5" w:rsidRDefault="002E4BF5" w14:paraId="16B9AF68" w14:textId="40AB76B4">
      <w:pPr>
        <w:pStyle w:val="ListParagraph"/>
        <w:numPr>
          <w:ilvl w:val="1"/>
          <w:numId w:val="7"/>
        </w:numPr>
      </w:pPr>
      <w:r>
        <w:t>All access to PHI is limited to the minimum necessary to achieve a specific task or function. COMPANY workforce members follow access control policies and only access the information relevant to their role. Auditing mechanisms are used to track compliance.</w:t>
      </w:r>
    </w:p>
    <w:p w:rsidRPr="00FA5FEE" w:rsidR="002E4BF5" w:rsidP="002E4BF5" w:rsidRDefault="002E4BF5" w14:paraId="6C8AD390" w14:textId="77777777">
      <w:pPr>
        <w:pStyle w:val="ListParagraph"/>
        <w:numPr>
          <w:ilvl w:val="0"/>
          <w:numId w:val="7"/>
        </w:numPr>
      </w:pPr>
      <w:r>
        <w:t xml:space="preserve">Security Safeguard </w:t>
      </w:r>
    </w:p>
    <w:p w:rsidRPr="00FA5FEE" w:rsidR="002E4BF5" w:rsidP="002E4BF5" w:rsidRDefault="002E4BF5" w14:paraId="24E330A7" w14:textId="0CF5C0BE">
      <w:pPr>
        <w:pStyle w:val="ListParagraph"/>
        <w:numPr>
          <w:ilvl w:val="1"/>
          <w:numId w:val="7"/>
        </w:numPr>
      </w:pPr>
      <w:r>
        <w:t>COMPANY implements layered administrative, physical, and technical safeguards to protect PHI from unauthorized access, use, or disclosure. These include password-protected access, encryption of stored and transmitted data, and secure storage protocols for paper and electronic records.</w:t>
      </w:r>
    </w:p>
    <w:p w:rsidRPr="00FA5FEE" w:rsidR="002E4BF5" w:rsidP="002E4BF5" w:rsidRDefault="002E4BF5" w14:paraId="3ACE3B87" w14:textId="77777777">
      <w:pPr>
        <w:pStyle w:val="ListParagraph"/>
        <w:numPr>
          <w:ilvl w:val="0"/>
          <w:numId w:val="7"/>
        </w:numPr>
      </w:pPr>
      <w:r>
        <w:t>Additional Protections for Biometric Data</w:t>
      </w:r>
    </w:p>
    <w:p w:rsidRPr="00FA5FEE" w:rsidR="002E4BF5" w:rsidP="002E4BF5" w:rsidRDefault="002E4BF5" w14:paraId="14CE811D" w14:textId="4AEFFB56">
      <w:pPr>
        <w:pStyle w:val="ListParagraph"/>
        <w:numPr>
          <w:ilvl w:val="1"/>
          <w:numId w:val="7"/>
        </w:numPr>
      </w:pPr>
      <w:r>
        <w:t>Biometric data—such as fingerprints, facial scans, and voiceprints—are classified as sensitive personal information under Illinois’ Biometric Information Privacy Act (BIPA). To comply with BIPA, COMPANY:</w:t>
      </w:r>
    </w:p>
    <w:p w:rsidRPr="00FA5FEE" w:rsidR="002E4BF5" w:rsidP="002E4BF5" w:rsidRDefault="002E4BF5" w14:paraId="513BEB8F" w14:textId="53C09F60">
      <w:pPr>
        <w:pStyle w:val="ListParagraph"/>
        <w:numPr>
          <w:ilvl w:val="2"/>
          <w:numId w:val="7"/>
        </w:numPr>
      </w:pPr>
      <w:r>
        <w:t>Obtains written, informed consent prior to collection or use of biometric identifiers</w:t>
      </w:r>
    </w:p>
    <w:p w:rsidRPr="00FA5FEE" w:rsidR="002E4BF5" w:rsidP="002E4BF5" w:rsidRDefault="002E4BF5" w14:paraId="02C8A55E" w14:textId="7389E290">
      <w:pPr>
        <w:pStyle w:val="ListParagraph"/>
        <w:numPr>
          <w:ilvl w:val="2"/>
          <w:numId w:val="7"/>
        </w:numPr>
      </w:pPr>
      <w:r>
        <w:t>Clearly explains the purpose and length of time the data is used for</w:t>
      </w:r>
    </w:p>
    <w:p w:rsidRPr="00FA5FEE" w:rsidR="002E4BF5" w:rsidP="002E4BF5" w:rsidRDefault="002E4BF5" w14:paraId="667CC783" w14:textId="00C2F99E">
      <w:pPr>
        <w:pStyle w:val="ListParagraph"/>
        <w:numPr>
          <w:ilvl w:val="2"/>
          <w:numId w:val="7"/>
        </w:numPr>
      </w:pPr>
      <w:r>
        <w:t>Establishes and makes publicly available a written data retention and destruction policy</w:t>
      </w:r>
    </w:p>
    <w:p w:rsidRPr="00FA5FEE" w:rsidR="002E4BF5" w:rsidP="002E4BF5" w:rsidRDefault="002E4BF5" w14:paraId="5BFEC78E" w14:textId="112A178B">
      <w:pPr>
        <w:pStyle w:val="ListParagraph"/>
        <w:numPr>
          <w:ilvl w:val="2"/>
          <w:numId w:val="7"/>
        </w:numPr>
      </w:pPr>
      <w:r>
        <w:t>Prohibits the sale, trade, lease, or unauthorized disclosure of biometric data</w:t>
      </w:r>
    </w:p>
    <w:p w:rsidRPr="00FA5FEE" w:rsidR="002E4BF5" w:rsidP="002E4BF5" w:rsidRDefault="002E4BF5" w14:paraId="583A70B2" w14:textId="1162785D">
      <w:pPr>
        <w:pStyle w:val="ListParagraph"/>
        <w:numPr>
          <w:ilvl w:val="2"/>
          <w:numId w:val="7"/>
        </w:numPr>
      </w:pPr>
      <w:r>
        <w:t>Stores biometric information using reasonable security measures, including encryption and restricted access.</w:t>
      </w:r>
    </w:p>
    <w:p w:rsidRPr="00FA5FEE" w:rsidR="002E4BF5" w:rsidP="002E4BF5" w:rsidRDefault="002E4BF5" w14:paraId="55023BE6" w14:textId="0BC5A3BB">
      <w:pPr>
        <w:pStyle w:val="ListParagraph"/>
        <w:numPr>
          <w:ilvl w:val="1"/>
          <w:numId w:val="7"/>
        </w:numPr>
      </w:pPr>
      <w:r>
        <w:t>BIPA exceeds HIPAA protections by creating a private right of action, allowing individuals to sue for violations even in the absence of a data breach. COMPANY ensure its biometric data practices strictly align with BIPA, even if HIPAA does not apply in certain contexts.</w:t>
      </w:r>
    </w:p>
    <w:p w:rsidRPr="00FA5FEE" w:rsidR="002E4BF5" w:rsidP="002E4BF5" w:rsidRDefault="002E4BF5" w14:paraId="51C0BB39" w14:textId="77777777">
      <w:pPr>
        <w:pStyle w:val="ListParagraph"/>
        <w:numPr>
          <w:ilvl w:val="0"/>
          <w:numId w:val="7"/>
        </w:numPr>
      </w:pPr>
      <w:r>
        <w:t>Breach Notification Reporting (PHI)</w:t>
      </w:r>
    </w:p>
    <w:p w:rsidRPr="00FA5FEE" w:rsidR="002E4BF5" w:rsidP="002E4BF5" w:rsidRDefault="002E4BF5" w14:paraId="69DB5D49" w14:textId="3826E253">
      <w:pPr>
        <w:pStyle w:val="ListParagraph"/>
        <w:numPr>
          <w:ilvl w:val="1"/>
          <w:numId w:val="7"/>
        </w:numPr>
      </w:pPr>
      <w:r>
        <w:t>In the event of a breach involving PHI, COMPANY:</w:t>
      </w:r>
    </w:p>
    <w:p w:rsidRPr="00FA5FEE" w:rsidR="002E4BF5" w:rsidP="002E4BF5" w:rsidRDefault="002E4BF5" w14:paraId="1F96A2B9" w14:textId="46C55621">
      <w:pPr>
        <w:pStyle w:val="ListParagraph"/>
        <w:numPr>
          <w:ilvl w:val="2"/>
          <w:numId w:val="7"/>
        </w:numPr>
      </w:pPr>
      <w:r>
        <w:t>Notifies affected individuals without unreasonable delay and no later than 30 days after discovery.</w:t>
      </w:r>
    </w:p>
    <w:p w:rsidRPr="00FA5FEE" w:rsidR="002E4BF5" w:rsidP="002E4BF5" w:rsidRDefault="002E4BF5" w14:paraId="70ED4794" w14:textId="79C3CCCF">
      <w:pPr>
        <w:pStyle w:val="ListParagraph"/>
        <w:numPr>
          <w:ilvl w:val="2"/>
          <w:numId w:val="7"/>
        </w:numPr>
      </w:pPr>
      <w:r>
        <w:t>Includes in the notification a description of the breach, the type of PHI involved, steps the individual should take to protect themselves, and COMPANY’S response.</w:t>
      </w:r>
    </w:p>
    <w:p w:rsidRPr="00FA5FEE" w:rsidR="002E4BF5" w:rsidP="002E4BF5" w:rsidRDefault="002E4BF5" w14:paraId="59DFF7B1" w14:textId="6BD0DD28">
      <w:pPr>
        <w:pStyle w:val="ListParagraph"/>
        <w:numPr>
          <w:ilvl w:val="2"/>
          <w:numId w:val="7"/>
        </w:numPr>
      </w:pPr>
      <w:r>
        <w:t>If the breach affects 500 or more Illinois residents, reports the breach to the Illinois Attorney General with a summary of the incident, number of individuals affected, and remedial actions taken.</w:t>
      </w:r>
    </w:p>
    <w:p w:rsidRPr="00FA5FEE" w:rsidR="002E4BF5" w:rsidP="002E4BF5" w:rsidRDefault="002E4BF5" w14:paraId="002E361E" w14:textId="01420F89">
      <w:pPr>
        <w:pStyle w:val="ListParagraph"/>
        <w:numPr>
          <w:ilvl w:val="1"/>
          <w:numId w:val="7"/>
        </w:numPr>
      </w:pPr>
      <w:r>
        <w:t>This state-level notification requirement applies in addition to HIPAA’s breach notification rules and is not pre-empted by HIPAA. COMPANY complies with both federal and Illinois breach reporting standards.</w:t>
      </w:r>
    </w:p>
    <w:p w:rsidRPr="00FE33CA" w:rsidR="002E4BF5" w:rsidP="002E4BF5" w:rsidRDefault="002E4BF5" w14:paraId="07DED732" w14:textId="77777777">
      <w:pPr>
        <w:pStyle w:val="Style1"/>
        <w:numPr>
          <w:ilvl w:val="0"/>
          <w:numId w:val="2"/>
        </w:numPr>
      </w:pPr>
      <w:r>
        <w:t>Personally Identifiable Information (PII)</w:t>
      </w:r>
    </w:p>
    <w:p w:rsidRPr="00FA5FEE" w:rsidR="002E4BF5" w:rsidP="00620C40" w:rsidRDefault="002E4BF5" w14:paraId="0AF258C9" w14:textId="77777777">
      <w:pPr>
        <w:pStyle w:val="ListParagraph"/>
        <w:numPr>
          <w:ilvl w:val="0"/>
          <w:numId w:val="349"/>
        </w:numPr>
      </w:pPr>
      <w:r>
        <w:t>Consent for Disclosure</w:t>
      </w:r>
    </w:p>
    <w:p w:rsidRPr="00FA5FEE" w:rsidR="002E4BF5" w:rsidP="002E4BF5" w:rsidRDefault="002E4BF5" w14:paraId="0E44BAAE" w14:textId="5E5AAA0C">
      <w:pPr>
        <w:pStyle w:val="ListParagraph"/>
        <w:numPr>
          <w:ilvl w:val="1"/>
          <w:numId w:val="7"/>
        </w:numPr>
      </w:pPr>
      <w:r>
        <w:t>PII—including Social Security numbers, financial account information, and driver’s license numbers—may not be shared with external entities without clear, informed consent from the individual. Consent is obtained prior to collection or disclosure unless disclosure is required by law or court order.</w:t>
      </w:r>
    </w:p>
    <w:p w:rsidRPr="00FA5FEE" w:rsidR="002E4BF5" w:rsidP="002E4BF5" w:rsidRDefault="002E4BF5" w14:paraId="7DBA5B1C" w14:textId="77777777">
      <w:pPr>
        <w:pStyle w:val="ListParagraph"/>
        <w:numPr>
          <w:ilvl w:val="0"/>
          <w:numId w:val="7"/>
        </w:numPr>
      </w:pPr>
      <w:r>
        <w:t xml:space="preserve">Data Minimization and Use </w:t>
      </w:r>
    </w:p>
    <w:p w:rsidRPr="00FA5FEE" w:rsidR="002E4BF5" w:rsidP="002E4BF5" w:rsidRDefault="002E4BF5" w14:paraId="7146396E" w14:textId="7A45C0EC">
      <w:pPr>
        <w:pStyle w:val="ListParagraph"/>
        <w:numPr>
          <w:ilvl w:val="1"/>
          <w:numId w:val="7"/>
        </w:numPr>
      </w:pPr>
      <w:r>
        <w:t>COMPANY only collects PII that is directly relevant and necessary for its operational needs. Any PII no longer needed is securely deleted or destroyed using methods such as shredding, secure wiping, or degaussing.</w:t>
      </w:r>
    </w:p>
    <w:p w:rsidRPr="00FA5FEE" w:rsidR="002E4BF5" w:rsidP="002E4BF5" w:rsidRDefault="002E4BF5" w14:paraId="2E161F55" w14:textId="77777777">
      <w:pPr>
        <w:pStyle w:val="ListParagraph"/>
        <w:numPr>
          <w:ilvl w:val="0"/>
          <w:numId w:val="7"/>
        </w:numPr>
      </w:pPr>
      <w:r>
        <w:t>Security Safeguards</w:t>
      </w:r>
    </w:p>
    <w:p w:rsidRPr="00FA5FEE" w:rsidR="002E4BF5" w:rsidP="002E4BF5" w:rsidRDefault="002E4BF5" w14:paraId="21BCC8C9" w14:textId="61071BB0">
      <w:pPr>
        <w:pStyle w:val="ListParagraph"/>
        <w:numPr>
          <w:ilvl w:val="1"/>
          <w:numId w:val="7"/>
        </w:numPr>
      </w:pPr>
      <w:r>
        <w:t>All PII is protected using industry-standard safeguards, including:</w:t>
      </w:r>
    </w:p>
    <w:p w:rsidRPr="00FA5FEE" w:rsidR="002E4BF5" w:rsidP="002E4BF5" w:rsidRDefault="002E4BF5" w14:paraId="626F96BE" w14:textId="77777777">
      <w:pPr>
        <w:pStyle w:val="ListParagraph"/>
        <w:numPr>
          <w:ilvl w:val="2"/>
          <w:numId w:val="7"/>
        </w:numPr>
      </w:pPr>
      <w:r>
        <w:t>Role-based access control</w:t>
      </w:r>
    </w:p>
    <w:p w:rsidRPr="00FA5FEE" w:rsidR="002E4BF5" w:rsidP="002E4BF5" w:rsidRDefault="002E4BF5" w14:paraId="6DF6DB0D" w14:textId="77777777">
      <w:pPr>
        <w:pStyle w:val="ListParagraph"/>
        <w:numPr>
          <w:ilvl w:val="2"/>
          <w:numId w:val="7"/>
        </w:numPr>
      </w:pPr>
      <w:r>
        <w:t>Encryption of data in transit and at rest</w:t>
      </w:r>
    </w:p>
    <w:p w:rsidRPr="00FA5FEE" w:rsidR="002E4BF5" w:rsidP="002E4BF5" w:rsidRDefault="002E4BF5" w14:paraId="323E6E5F" w14:textId="77777777">
      <w:pPr>
        <w:pStyle w:val="ListParagraph"/>
        <w:numPr>
          <w:ilvl w:val="2"/>
          <w:numId w:val="7"/>
        </w:numPr>
      </w:pPr>
      <w:r>
        <w:t>Secure disposal procedures for physical and digital records</w:t>
      </w:r>
    </w:p>
    <w:p w:rsidRPr="00FA5FEE" w:rsidR="002E4BF5" w:rsidP="002E4BF5" w:rsidRDefault="002E4BF5" w14:paraId="201CF4AD" w14:textId="77777777">
      <w:pPr>
        <w:pStyle w:val="ListParagraph"/>
        <w:numPr>
          <w:ilvl w:val="2"/>
          <w:numId w:val="7"/>
        </w:numPr>
      </w:pPr>
      <w:r>
        <w:t>Intrusion detection and vulnerability monitoring systems</w:t>
      </w:r>
    </w:p>
    <w:p w:rsidRPr="00FA5FEE" w:rsidR="002E4BF5" w:rsidP="002E4BF5" w:rsidRDefault="002E4BF5" w14:paraId="11E3533D" w14:textId="77777777">
      <w:pPr>
        <w:pStyle w:val="ListParagraph"/>
        <w:numPr>
          <w:ilvl w:val="0"/>
          <w:numId w:val="7"/>
        </w:numPr>
      </w:pPr>
      <w:r>
        <w:t>Breach Notification Reporting (PII)</w:t>
      </w:r>
    </w:p>
    <w:p w:rsidRPr="00FA5FEE" w:rsidR="002E4BF5" w:rsidP="002E4BF5" w:rsidRDefault="002E4BF5" w14:paraId="58FCFC16" w14:textId="77777777">
      <w:pPr>
        <w:pStyle w:val="ListParagraph"/>
        <w:numPr>
          <w:ilvl w:val="1"/>
          <w:numId w:val="7"/>
        </w:numPr>
      </w:pPr>
      <w:r>
        <w:t>If PII is compromised in a data breach:</w:t>
      </w:r>
    </w:p>
    <w:p w:rsidRPr="00FA5FEE" w:rsidR="002E4BF5" w:rsidP="002E4BF5" w:rsidRDefault="002E4BF5" w14:paraId="7C5FC948" w14:textId="42D95518">
      <w:pPr>
        <w:pStyle w:val="ListParagraph"/>
        <w:numPr>
          <w:ilvl w:val="2"/>
          <w:numId w:val="7"/>
        </w:numPr>
      </w:pPr>
      <w:r>
        <w:t>COMPANY notifies the affected individuals as soon as possible after discovery.</w:t>
      </w:r>
    </w:p>
    <w:p w:rsidRPr="00FA5FEE" w:rsidR="002E4BF5" w:rsidP="002E4BF5" w:rsidRDefault="002E4BF5" w14:paraId="01B9C193" w14:textId="3EB3EC5E">
      <w:pPr>
        <w:pStyle w:val="ListParagraph"/>
        <w:numPr>
          <w:ilvl w:val="2"/>
          <w:numId w:val="7"/>
        </w:numPr>
      </w:pPr>
      <w:r>
        <w:t>If the breach affects 500 or more Illinois residents, COMPANY notifies the Illinois Attorney General, including the scope, type of data, and remediation steps.</w:t>
      </w:r>
    </w:p>
    <w:p w:rsidRPr="00FA5FEE" w:rsidR="002E4BF5" w:rsidP="002E4BF5" w:rsidRDefault="002E4BF5" w14:paraId="4E43E5F7" w14:textId="177FB2F5">
      <w:pPr>
        <w:pStyle w:val="ListParagraph"/>
        <w:numPr>
          <w:ilvl w:val="2"/>
          <w:numId w:val="7"/>
        </w:numPr>
      </w:pPr>
      <w:r>
        <w:t>Notifications are clear, actionable, and written in plain language.</w:t>
      </w:r>
    </w:p>
    <w:p w:rsidRPr="00FA5FEE" w:rsidR="002E4BF5" w:rsidP="002E4BF5" w:rsidRDefault="002E4BF5" w14:paraId="1DDA0C1A" w14:textId="77777777">
      <w:pPr>
        <w:pStyle w:val="ListParagraph"/>
        <w:numPr>
          <w:ilvl w:val="1"/>
          <w:numId w:val="7"/>
        </w:numPr>
      </w:pPr>
      <w:r>
        <w:t>Illinois’ breach notification requirement for PII applies to all entities, not just healthcare organizations, and is not pre-empted by HIPAA.</w:t>
      </w:r>
    </w:p>
    <w:p w:rsidRPr="00CE0DD8" w:rsidR="002E4BF5" w:rsidP="002E4BF5" w:rsidRDefault="002E4BF5" w14:paraId="510F03FB" w14:textId="77777777">
      <w:pPr>
        <w:pStyle w:val="Style1"/>
        <w:numPr>
          <w:ilvl w:val="0"/>
          <w:numId w:val="2"/>
        </w:numPr>
      </w:pPr>
      <w:r>
        <w:t xml:space="preserve">Training Requirements </w:t>
      </w:r>
    </w:p>
    <w:p w:rsidRPr="00FA5FEE" w:rsidR="002E4BF5" w:rsidP="00620C40" w:rsidRDefault="002E4BF5" w14:paraId="48189969" w14:textId="5D63D759">
      <w:pPr>
        <w:pStyle w:val="ListParagraph"/>
        <w:numPr>
          <w:ilvl w:val="0"/>
          <w:numId w:val="348"/>
        </w:numPr>
      </w:pPr>
      <w:r>
        <w:t>All employees and contractors with access to PHI or PII complete mandatory privacy and security training upon hire and at least annually thereafter. Training addresses:</w:t>
      </w:r>
    </w:p>
    <w:p w:rsidRPr="00FA5FEE" w:rsidR="002E4BF5" w:rsidP="002E4BF5" w:rsidRDefault="002E4BF5" w14:paraId="72C23A31" w14:textId="77777777">
      <w:pPr>
        <w:pStyle w:val="ListParagraph"/>
        <w:numPr>
          <w:ilvl w:val="1"/>
          <w:numId w:val="7"/>
        </w:numPr>
      </w:pPr>
      <w:r>
        <w:t>Consent and authorization requirements under Illinois law</w:t>
      </w:r>
    </w:p>
    <w:p w:rsidRPr="00FA5FEE" w:rsidR="002E4BF5" w:rsidP="002E4BF5" w:rsidRDefault="002E4BF5" w14:paraId="203F5CF8" w14:textId="77777777">
      <w:pPr>
        <w:pStyle w:val="ListParagraph"/>
        <w:numPr>
          <w:ilvl w:val="1"/>
          <w:numId w:val="7"/>
        </w:numPr>
      </w:pPr>
      <w:r>
        <w:t>How to identify and protect biometric and sensitive data</w:t>
      </w:r>
    </w:p>
    <w:p w:rsidRPr="00FA5FEE" w:rsidR="002E4BF5" w:rsidP="002E4BF5" w:rsidRDefault="002E4BF5" w14:paraId="39DE509D" w14:textId="77777777">
      <w:pPr>
        <w:pStyle w:val="ListParagraph"/>
        <w:numPr>
          <w:ilvl w:val="1"/>
          <w:numId w:val="7"/>
        </w:numPr>
      </w:pPr>
      <w:r>
        <w:t>Data minimization and retention practices</w:t>
      </w:r>
    </w:p>
    <w:p w:rsidRPr="00FA5FEE" w:rsidR="002E4BF5" w:rsidP="002E4BF5" w:rsidRDefault="002E4BF5" w14:paraId="20C76B8E" w14:textId="77777777">
      <w:pPr>
        <w:pStyle w:val="ListParagraph"/>
        <w:numPr>
          <w:ilvl w:val="1"/>
          <w:numId w:val="7"/>
        </w:numPr>
      </w:pPr>
      <w:r>
        <w:t>Reporting obligations in the event of a breach</w:t>
      </w:r>
    </w:p>
    <w:p w:rsidRPr="00AA526E" w:rsidR="002E4BF5" w:rsidP="002E4BF5" w:rsidRDefault="002E4BF5" w14:paraId="1D75FC3B" w14:textId="77777777">
      <w:pPr>
        <w:pStyle w:val="Style1"/>
        <w:numPr>
          <w:ilvl w:val="0"/>
          <w:numId w:val="2"/>
        </w:numPr>
      </w:pPr>
      <w:r>
        <w:t>Enforcement and Penalties</w:t>
      </w:r>
    </w:p>
    <w:p w:rsidRPr="002E4BF5" w:rsidR="002E4BF5" w:rsidP="00620C40" w:rsidRDefault="002E4BF5" w14:paraId="525A2E83" w14:textId="77777777">
      <w:pPr>
        <w:pStyle w:val="ListParagraph"/>
        <w:numPr>
          <w:ilvl w:val="0"/>
          <w:numId w:val="347"/>
        </w:numPr>
        <w:rPr>
          <w:rFonts w:eastAsia="Times New Roman"/>
        </w:rPr>
      </w:pPr>
      <w:r>
        <w:rPr>
          <w:rFonts w:eastAsia="Times New Roman"/>
        </w:rPr>
        <w:t>Noncompliance with this policy may result in disciplinary action and regulatory penalties. The Illinois Attorney General has enforcement authority, and individuals may initiate private lawsuits for violations of the Biometric Information Privacy Act.</w:t>
      </w:r>
    </w:p>
    <w:p w:rsidRPr="00813036" w:rsidR="002E4BF5" w:rsidP="002E4BF5" w:rsidRDefault="002E4BF5" w14:paraId="68B73194" w14:textId="77777777">
      <w:pPr>
        <w:pStyle w:val="GrayBodyTextStyle"/>
      </w:pPr>
    </w:p>
    <w:p w:rsidR="002E4BF5" w:rsidP="002E4BF5" w:rsidRDefault="002E4BF5" w14:paraId="56F5DA60" w14:textId="77777777">
      <w:pPr>
        <w:pStyle w:val="GrayBodyTextStyle"/>
      </w:pPr>
    </w:p>
    <w:p w:rsidR="00D602B1" w:rsidP="00D602B1" w:rsidRDefault="002E4BF5" w14:paraId="0D55CE25" w14:textId="77777777">
      <w:pPr>
        <w:pStyle w:val="BlueHeading2"/>
        <w:rPr>
          <w:rStyle w:val="normaltextrun"/>
        </w:rPr>
      </w:pPr>
      <w:r>
        <w:br w:type="page"/>
      </w:r>
      <w:bookmarkStart w:name="_Toc218072619" w:id="87"/>
      <w:bookmarkStart w:name="_Toc200715317" w:id="88"/>
      <w:r>
        <w:rPr>
          <w:rStyle w:val="normaltextrun"/>
        </w:rPr>
        <w:t>New Jersey State Specific PHI/PII Policy</w:t>
      </w:r>
      <w:bookmarkEnd w:id="87"/>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405"/>
        <w:gridCol w:w="6675"/>
      </w:tblGrid>
      <w:tr w:rsidRPr="008D4C02" w:rsidR="00D602B1" w:rsidTr="00342BCF" w14:paraId="524D96B0" w14:textId="77777777">
        <w:trPr>
          <w:trHeight w:val="855"/>
        </w:trPr>
        <w:tc>
          <w:tcPr>
            <w:tcW w:w="3405" w:type="dxa"/>
            <w:tcBorders>
              <w:top w:val="single" w:color="auto" w:sz="6" w:space="0"/>
              <w:left w:val="single" w:color="auto" w:sz="6" w:space="0"/>
              <w:bottom w:val="single" w:color="auto" w:sz="6" w:space="0"/>
              <w:right w:val="single" w:color="auto" w:sz="6" w:space="0"/>
            </w:tcBorders>
            <w:shd w:val="clear" w:color="auto" w:fill="EEF8F8"/>
            <w:hideMark/>
          </w:tcPr>
          <w:p w:rsidRPr="00115962" w:rsidR="00D602B1" w:rsidP="00342BCF" w:rsidRDefault="00D602B1" w14:paraId="2FD225A1"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NJ overlay (NJAC 8:43G-15.2; NJSA 26:2H-12.8);  </w:t>
            </w:r>
          </w:p>
          <w:p w:rsidRPr="00115962" w:rsidR="00D602B1" w:rsidP="00342BCF" w:rsidRDefault="00D602B1" w14:paraId="2BFA5034" w14:textId="77777777">
            <w:pPr>
              <w:spacing w:line="240" w:lineRule="auto"/>
              <w:jc w:val="left"/>
              <w:rPr>
                <w:rFonts w:eastAsia="Times New Roman" w:cstheme="minorHAnsi"/>
                <w:b/>
                <w:bCs/>
                <w:color w:val="1C3557" w:themeColor="text2"/>
                <w:sz w:val="18"/>
                <w:szCs w:val="18"/>
              </w:rPr>
            </w:pPr>
          </w:p>
          <w:p w:rsidRPr="00115962" w:rsidR="00D602B1" w:rsidP="00342BCF" w:rsidRDefault="00D602B1" w14:paraId="3CE3B601"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Hospital Licensing Standards – NJAC 8:43G-15.2 </w:t>
            </w:r>
          </w:p>
          <w:p w:rsidRPr="00115962" w:rsidR="00D602B1" w:rsidP="00342BCF" w:rsidRDefault="00D602B1" w14:paraId="06CA1969"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rsidRPr="00115962" w:rsidR="00D602B1" w:rsidP="00342BCF" w:rsidRDefault="00D602B1" w14:paraId="123D8AD8"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Access to Medical Records Act – NJSA 26:2H-12.8 </w:t>
            </w:r>
          </w:p>
          <w:p w:rsidRPr="00115962" w:rsidR="00D602B1" w:rsidP="00342BCF" w:rsidRDefault="00D602B1" w14:paraId="5E042EB3"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rsidRPr="00115962" w:rsidR="00D602B1" w:rsidP="00342BCF" w:rsidRDefault="00D602B1" w14:paraId="618065A3"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Medical Records Retention Law – N.J.A.C. 13:35-6.5(b); NJSA 26:8-5 </w:t>
            </w:r>
          </w:p>
          <w:p w:rsidRPr="00115962" w:rsidR="00D602B1" w:rsidP="00342BCF" w:rsidRDefault="00D602B1" w14:paraId="15C80B8A"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rsidRPr="00115962" w:rsidR="00D602B1" w:rsidP="00342BCF" w:rsidRDefault="00D602B1" w14:paraId="366F6122"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HIPAA Privacy and Security Rules – 45 CFR Parts 160 &amp; 164 </w:t>
            </w:r>
          </w:p>
          <w:p w:rsidRPr="00115962" w:rsidR="00D602B1" w:rsidP="00342BCF" w:rsidRDefault="00D602B1" w14:paraId="69EE3170" w14:textId="77777777">
            <w:pPr>
              <w:spacing w:line="240" w:lineRule="auto"/>
              <w:jc w:val="left"/>
              <w:rPr>
                <w:rFonts w:eastAsia="Times New Roman" w:cstheme="minorHAnsi"/>
                <w:b/>
                <w:bCs/>
                <w:color w:val="1C3557" w:themeColor="text2"/>
                <w:sz w:val="18"/>
                <w:szCs w:val="18"/>
              </w:rPr>
            </w:pPr>
          </w:p>
          <w:p w:rsidRPr="00115962" w:rsidR="00D602B1" w:rsidP="00342BCF" w:rsidRDefault="00D602B1" w14:paraId="71EB7897"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Identity Theft Prevention Act – NJSA 56:8-163 </w:t>
            </w:r>
          </w:p>
          <w:p w:rsidRPr="00115962" w:rsidR="00D602B1" w:rsidP="00342BCF" w:rsidRDefault="00D602B1" w14:paraId="717E3010" w14:textId="77777777">
            <w:pPr>
              <w:spacing w:line="240" w:lineRule="auto"/>
              <w:jc w:val="left"/>
              <w:rPr>
                <w:rFonts w:eastAsia="Times New Roman" w:cstheme="minorHAnsi"/>
                <w:b/>
                <w:bCs/>
                <w:color w:val="1C3557" w:themeColor="text2"/>
                <w:sz w:val="18"/>
                <w:szCs w:val="18"/>
              </w:rPr>
            </w:pPr>
          </w:p>
          <w:p w:rsidRPr="008D4C02" w:rsidR="00D602B1" w:rsidP="00342BCF" w:rsidRDefault="00D602B1" w14:paraId="1106D5B8" w14:textId="77777777">
            <w:pPr>
              <w:pStyle w:val="GrayBodyTextStyle"/>
              <w:spacing w:line="240" w:lineRule="auto"/>
              <w:ind w:left="0"/>
              <w:jc w:val="left"/>
              <w:rPr>
                <w:sz w:val="18"/>
                <w:szCs w:val="18"/>
              </w:rPr>
            </w:pPr>
            <w:r>
              <w:rPr>
                <w:rFonts w:eastAsia="Times New Roman" w:cstheme="minorHAnsi"/>
                <w:b/>
                <w:bCs/>
                <w:color w:val="1C3557" w:themeColor="text2"/>
                <w:sz w:val="18"/>
                <w:szCs w:val="18"/>
              </w:rPr>
              <w:t>Federal Fair Credit Reporting Act (15 U.S.C. §1681a)</w:t>
            </w:r>
          </w:p>
        </w:tc>
        <w:tc>
          <w:tcPr>
            <w:tcW w:w="6675" w:type="dxa"/>
            <w:tcBorders>
              <w:top w:val="single" w:color="auto" w:sz="6" w:space="0"/>
              <w:left w:val="single" w:color="auto" w:sz="6" w:space="0"/>
              <w:bottom w:val="single" w:color="auto" w:sz="6" w:space="0"/>
              <w:right w:val="single" w:color="auto" w:sz="6" w:space="0"/>
            </w:tcBorders>
            <w:shd w:val="clear" w:color="auto" w:fill="FFFDFC"/>
            <w:hideMark/>
          </w:tcPr>
          <w:p w:rsidRPr="00043825" w:rsidR="00D602B1" w:rsidP="00342BCF" w:rsidRDefault="00D602B1" w14:paraId="4E41A9B7" w14:textId="77777777">
            <w:pPr>
              <w:spacing w:line="240" w:lineRule="auto"/>
              <w:rPr>
                <w:rFonts w:eastAsiaTheme="minorEastAsia" w:cstheme="minorHAnsi"/>
                <w:color w:val="5E5E5E"/>
                <w:sz w:val="18"/>
                <w:szCs w:val="18"/>
              </w:rPr>
            </w:pPr>
            <w:r>
              <w:rPr>
                <w:rFonts w:eastAsiaTheme="minorEastAsia" w:cstheme="minorHAnsi"/>
                <w:color w:val="5E5E5E"/>
                <w:sz w:val="18"/>
                <w:szCs w:val="18"/>
              </w:rPr>
              <w:t xml:space="preserve">Identify and implement New Jersey–specific requirements governing the protection of Protected Health Information (PHI) and Personally Identifiable Information (PII). These obligations include patient access rights, breach response, retention rules, documentation standards, and posting and distribution requirements that intersect with federal HIPAA requirements. Where New Jersey law is more stringent or more prescriptive than federal law, COMPANY will follow the state standard in accordance with HIPAA preemption rules. </w:t>
            </w:r>
          </w:p>
          <w:p w:rsidRPr="00043825" w:rsidR="00D602B1" w:rsidP="00342BCF" w:rsidRDefault="00D602B1" w14:paraId="4818C253" w14:textId="77777777">
            <w:pPr>
              <w:spacing w:line="240" w:lineRule="auto"/>
              <w:rPr>
                <w:rFonts w:eastAsiaTheme="minorEastAsia" w:cstheme="minorHAnsi"/>
                <w:color w:val="5E5E5E"/>
                <w:sz w:val="18"/>
                <w:szCs w:val="18"/>
              </w:rPr>
            </w:pPr>
          </w:p>
          <w:p w:rsidRPr="008D4C02" w:rsidR="00D602B1" w:rsidP="00342BCF" w:rsidRDefault="00D602B1" w14:paraId="78E3B2C1" w14:textId="77777777">
            <w:pPr>
              <w:pStyle w:val="GrayBodyTextStyle"/>
              <w:ind w:left="0"/>
              <w:rPr>
                <w:sz w:val="18"/>
                <w:szCs w:val="18"/>
              </w:rPr>
            </w:pPr>
            <w:r>
              <w:rPr>
                <w:rFonts w:eastAsiaTheme="minorEastAsia" w:cstheme="minorHAnsi"/>
                <w:sz w:val="18"/>
                <w:szCs w:val="18"/>
              </w:rPr>
              <w:t>COMPANY is committed to maintaining a strong privacy and security posture for New Jersey residents through training, administrative controls, technical safeguards, proper consent and access workflows, and timely reporting processes. All PHI and PII must be handled in a manner that is transparent, accountable, and fully compliant with both state and federal privacy laws.</w:t>
            </w:r>
          </w:p>
        </w:tc>
      </w:tr>
    </w:tbl>
    <w:p w:rsidRPr="008D4C02" w:rsidR="00D602B1" w:rsidP="00D602B1" w:rsidRDefault="00D602B1" w14:paraId="059AD274" w14:textId="77777777">
      <w:pPr>
        <w:pStyle w:val="BlueSubsection1"/>
      </w:pPr>
      <w:r>
        <w:t xml:space="preserve">Policy </w:t>
      </w:r>
    </w:p>
    <w:p w:rsidR="00D602B1" w:rsidP="00D602B1" w:rsidRDefault="00D602B1" w14:paraId="1F8870ED" w14:textId="77777777">
      <w:pPr>
        <w:pStyle w:val="GrayBodyTextStyle"/>
      </w:pPr>
      <w:r>
        <w:t xml:space="preserve">This policy ensures COMPANY’s compliance with New Jersey privacy laws and regulations governing the protection of Protected Health Information (PHI) and Personally Identifiable Information (PII). It incorporates requirements under the federal HIPAA Privacy and Security Rules, the New Jersey Hospital Licensing Standards, the New Jersey Access to Medical Records Act, the New Jersey Medical Records Retention Law, the New Jersey Identity Theft Prevention Act, and, where applicable, the Federal Fair Credit Reporting Act. This policy supplements COMPANY’s federal HIPAA obligations, and where New Jersey law does not prescribe a specific standard or timeline, HIPAA’s more prescriptive requirements apply unless otherwise stated. </w:t>
      </w:r>
    </w:p>
    <w:p w:rsidR="00D602B1" w:rsidP="00D602B1" w:rsidRDefault="00D602B1" w14:paraId="50610432" w14:textId="77777777">
      <w:pPr>
        <w:pStyle w:val="GrayBodyTextStyle"/>
      </w:pPr>
    </w:p>
    <w:p w:rsidR="00D602B1" w:rsidP="00D602B1" w:rsidRDefault="00D602B1" w14:paraId="34EAD2AC" w14:textId="77777777">
      <w:pPr>
        <w:pStyle w:val="GrayBodyTextStyle"/>
      </w:pPr>
      <w:r>
        <w:t>This policy applies to all COMPANY workforce members, business associates, partners, and systems that store, generate, transmit, or access the PHI or PII of New Jersey residents in clinical, administrative, digital health, or telehealth environments. Procedure</w:t>
      </w:r>
    </w:p>
    <w:p w:rsidR="00D602B1" w:rsidP="00336997" w:rsidRDefault="00D602B1" w14:paraId="2FA0E887" w14:textId="77777777">
      <w:pPr>
        <w:pStyle w:val="Style1"/>
        <w:numPr>
          <w:ilvl w:val="0"/>
          <w:numId w:val="358"/>
        </w:numPr>
      </w:pPr>
      <w:r>
        <w:t>Protected Health Information (PHI)</w:t>
      </w:r>
    </w:p>
    <w:p w:rsidR="00D602B1" w:rsidP="00336997" w:rsidRDefault="00D602B1" w14:paraId="4B0546ED" w14:textId="77777777">
      <w:pPr>
        <w:pStyle w:val="ListParagraph"/>
        <w:numPr>
          <w:ilvl w:val="0"/>
          <w:numId w:val="359"/>
        </w:numPr>
      </w:pPr>
      <w:r>
        <w:t>Consent for Disclosure</w:t>
      </w:r>
    </w:p>
    <w:p w:rsidR="00D602B1" w:rsidP="00D602B1" w:rsidRDefault="00D602B1" w14:paraId="247EE1AB" w14:textId="5A496266">
      <w:pPr>
        <w:pStyle w:val="ListParagraph"/>
        <w:numPr>
          <w:ilvl w:val="1"/>
          <w:numId w:val="7"/>
        </w:numPr>
      </w:pPr>
      <w:r>
        <w:t>While New Jersey law does not impose specialized consent requirements beyond HIPAA for general PHI, COMPANY adheres to HIPAA standards for authorizations, including use and disclosure of PHI for purposes not otherwise permitted or required under 45 CFR §164.502–164.514.</w:t>
      </w:r>
    </w:p>
    <w:p w:rsidR="00D602B1" w:rsidP="00D602B1" w:rsidRDefault="00D602B1" w14:paraId="32A4225B" w14:textId="77777777">
      <w:pPr>
        <w:pStyle w:val="ListParagraph"/>
        <w:numPr>
          <w:ilvl w:val="1"/>
          <w:numId w:val="7"/>
        </w:numPr>
      </w:pPr>
      <w:r>
        <w:t>Authorization requirements include:</w:t>
      </w:r>
    </w:p>
    <w:p w:rsidR="00D602B1" w:rsidP="00D602B1" w:rsidRDefault="00D602B1" w14:paraId="5DC6D09A" w14:textId="77777777">
      <w:pPr>
        <w:pStyle w:val="ListParagraph"/>
        <w:numPr>
          <w:ilvl w:val="2"/>
          <w:numId w:val="7"/>
        </w:numPr>
      </w:pPr>
      <w:r>
        <w:t>Clear identification of the disclosing provider</w:t>
      </w:r>
    </w:p>
    <w:p w:rsidR="00D602B1" w:rsidP="00D602B1" w:rsidRDefault="00D602B1" w14:paraId="2F3D9217" w14:textId="77777777">
      <w:pPr>
        <w:pStyle w:val="ListParagraph"/>
        <w:numPr>
          <w:ilvl w:val="2"/>
          <w:numId w:val="7"/>
        </w:numPr>
      </w:pPr>
      <w:r>
        <w:t>Identification of the recipient</w:t>
      </w:r>
    </w:p>
    <w:p w:rsidR="00D602B1" w:rsidP="00D602B1" w:rsidRDefault="00D602B1" w14:paraId="681A56A4" w14:textId="77777777">
      <w:pPr>
        <w:pStyle w:val="ListParagraph"/>
        <w:numPr>
          <w:ilvl w:val="2"/>
          <w:numId w:val="7"/>
        </w:numPr>
      </w:pPr>
      <w:r>
        <w:t>Specific description of information disclosed</w:t>
      </w:r>
    </w:p>
    <w:p w:rsidR="00D602B1" w:rsidP="00D602B1" w:rsidRDefault="00D602B1" w14:paraId="557ACD0F" w14:textId="77777777">
      <w:pPr>
        <w:pStyle w:val="ListParagraph"/>
        <w:numPr>
          <w:ilvl w:val="2"/>
          <w:numId w:val="7"/>
        </w:numPr>
      </w:pPr>
      <w:r>
        <w:t>Purpose of disclosure</w:t>
      </w:r>
    </w:p>
    <w:p w:rsidR="00D602B1" w:rsidP="00D602B1" w:rsidRDefault="00D602B1" w14:paraId="63199F79" w14:textId="77777777">
      <w:pPr>
        <w:pStyle w:val="ListParagraph"/>
        <w:numPr>
          <w:ilvl w:val="2"/>
          <w:numId w:val="7"/>
        </w:numPr>
      </w:pPr>
      <w:r>
        <w:t>Expiration date/event</w:t>
      </w:r>
    </w:p>
    <w:p w:rsidR="00D602B1" w:rsidP="00D602B1" w:rsidRDefault="00D602B1" w14:paraId="6907DBCB" w14:textId="77777777">
      <w:pPr>
        <w:pStyle w:val="ListParagraph"/>
        <w:numPr>
          <w:ilvl w:val="2"/>
          <w:numId w:val="7"/>
        </w:numPr>
      </w:pPr>
      <w:r>
        <w:t>Right to revoke</w:t>
      </w:r>
    </w:p>
    <w:p w:rsidR="00D602B1" w:rsidP="00D602B1" w:rsidRDefault="00D602B1" w14:paraId="6D87D7BB" w14:textId="4C50C091">
      <w:pPr>
        <w:pStyle w:val="ListParagraph"/>
        <w:numPr>
          <w:ilvl w:val="1"/>
          <w:numId w:val="7"/>
        </w:numPr>
      </w:pPr>
      <w:r>
        <w:t>All authorizations are voluntary, signed by the individual (or authorized representative), and retained for the required documentation period.</w:t>
      </w:r>
    </w:p>
    <w:p w:rsidR="00D602B1" w:rsidP="00D602B1" w:rsidRDefault="00D602B1" w14:paraId="0F6C0ABC" w14:textId="77777777">
      <w:pPr>
        <w:pStyle w:val="ListParagraph"/>
        <w:numPr>
          <w:ilvl w:val="0"/>
          <w:numId w:val="1"/>
        </w:numPr>
      </w:pPr>
      <w:r>
        <w:t xml:space="preserve">Patient Right to Amend Medical Records </w:t>
      </w:r>
    </w:p>
    <w:p w:rsidR="00D602B1" w:rsidP="00D602B1" w:rsidRDefault="00D602B1" w14:paraId="3EE4940E" w14:textId="60033251">
      <w:pPr>
        <w:pStyle w:val="ListParagraph"/>
        <w:numPr>
          <w:ilvl w:val="1"/>
          <w:numId w:val="1"/>
        </w:numPr>
      </w:pPr>
      <w:r>
        <w:t>Under New Jersey law, there is no specific statutory timeframe for responding to a patient’s request to amend medical records (NJAC 8:43G-15.2). In contrast, HIPAA requires that covered entities respond to such requests within 60 days, with the option of one additional 30-day extension when necessary. Accordingly, COMPANY follows HIPAA’s 60-day standard. All documentation related to amendment requests including the request itself, any approval or denial, and all associated correspondence is retained for a minimum of six (6) years in accordance with HIPAA requirements.</w:t>
      </w:r>
    </w:p>
    <w:p w:rsidR="00D602B1" w:rsidP="00D602B1" w:rsidRDefault="00D602B1" w14:paraId="6210BB0B" w14:textId="77777777">
      <w:pPr>
        <w:pStyle w:val="ListParagraph"/>
        <w:numPr>
          <w:ilvl w:val="0"/>
          <w:numId w:val="1"/>
        </w:numPr>
      </w:pPr>
      <w:r>
        <w:t>Right to Access PHI (Paper and Electronic Records)</w:t>
      </w:r>
    </w:p>
    <w:p w:rsidR="00D602B1" w:rsidP="00D602B1" w:rsidRDefault="00D602B1" w14:paraId="36E48CA8" w14:textId="6721522D">
      <w:pPr>
        <w:pStyle w:val="ListParagraph"/>
        <w:numPr>
          <w:ilvl w:val="1"/>
          <w:numId w:val="1"/>
        </w:numPr>
      </w:pPr>
      <w:r>
        <w:t>Under New Jersey law, there is no specific statutory timeline for providing access to medical records (NJSA 26:2H-12.8). HIPAA, however, requires that individuals be granted access to their records within 30 calendar days, with the option for one 30-day extension when necessary. Accordingly, COMPANY provides access to both paper and electronic records within HIPAA’s 30-day timeframe. If an extension is required, COMPANY issues a written notice to the individual explaining the reason for the delay and providing the expected completion date. All requests for access are logged and maintained in an auditable format.</w:t>
      </w:r>
    </w:p>
    <w:p w:rsidR="00D602B1" w:rsidP="00D602B1" w:rsidRDefault="00D602B1" w14:paraId="78F4E5F0" w14:textId="77777777">
      <w:pPr>
        <w:pStyle w:val="ListParagraph"/>
        <w:numPr>
          <w:ilvl w:val="0"/>
          <w:numId w:val="1"/>
        </w:numPr>
      </w:pPr>
      <w:r>
        <w:t>Notice of Privacy Practices (NPP)</w:t>
      </w:r>
    </w:p>
    <w:p w:rsidR="00D602B1" w:rsidP="00D602B1" w:rsidRDefault="00D602B1" w14:paraId="66263161" w14:textId="77777777">
      <w:pPr>
        <w:pStyle w:val="ListParagraph"/>
        <w:numPr>
          <w:ilvl w:val="1"/>
          <w:numId w:val="1"/>
        </w:numPr>
      </w:pPr>
      <w:r>
        <w:t>New Jersey requirements mirror key HIPAA exceptions:</w:t>
      </w:r>
    </w:p>
    <w:p w:rsidR="00D602B1" w:rsidP="00D602B1" w:rsidRDefault="00D602B1" w14:paraId="6241468E" w14:textId="77777777">
      <w:pPr>
        <w:pStyle w:val="ListParagraph"/>
        <w:numPr>
          <w:ilvl w:val="2"/>
          <w:numId w:val="1"/>
        </w:numPr>
      </w:pPr>
      <w:r>
        <w:t>Initial Distribution</w:t>
      </w:r>
    </w:p>
    <w:p w:rsidR="00D602B1" w:rsidP="00D602B1" w:rsidRDefault="00D602B1" w14:paraId="7D3C9A23" w14:textId="77777777">
      <w:pPr>
        <w:pStyle w:val="ListParagraph"/>
        <w:numPr>
          <w:ilvl w:val="3"/>
          <w:numId w:val="1"/>
        </w:numPr>
      </w:pPr>
      <w:r>
        <w:t>Provided at the first point of service.</w:t>
      </w:r>
    </w:p>
    <w:p w:rsidR="00D602B1" w:rsidP="00D602B1" w:rsidRDefault="00F04FCE" w14:paraId="18F227C7" w14:textId="045A706D">
      <w:pPr>
        <w:pStyle w:val="ListParagraph"/>
        <w:numPr>
          <w:ilvl w:val="3"/>
          <w:numId w:val="1"/>
        </w:numPr>
      </w:pPr>
      <w:r>
        <w:t>Available for electronic care encounters.</w:t>
      </w:r>
    </w:p>
    <w:p w:rsidR="00D602B1" w:rsidP="00D602B1" w:rsidRDefault="00D602B1" w14:paraId="1CECC8E6" w14:textId="77777777">
      <w:pPr>
        <w:pStyle w:val="ListParagraph"/>
        <w:numPr>
          <w:ilvl w:val="2"/>
          <w:numId w:val="1"/>
        </w:numPr>
      </w:pPr>
      <w:r>
        <w:t xml:space="preserve">Availability Upon Request </w:t>
      </w:r>
    </w:p>
    <w:p w:rsidR="00D602B1" w:rsidP="00D602B1" w:rsidRDefault="00F04FCE" w14:paraId="42E3DD98" w14:textId="055BABCB">
      <w:pPr>
        <w:pStyle w:val="ListParagraph"/>
        <w:numPr>
          <w:ilvl w:val="3"/>
          <w:numId w:val="1"/>
        </w:numPr>
      </w:pPr>
      <w:r>
        <w:t xml:space="preserve">Provided to any individual who asks. </w:t>
      </w:r>
    </w:p>
    <w:p w:rsidR="00D602B1" w:rsidP="00D602B1" w:rsidRDefault="00D602B1" w14:paraId="3AB8F958" w14:textId="77777777">
      <w:pPr>
        <w:pStyle w:val="ListParagraph"/>
        <w:numPr>
          <w:ilvl w:val="2"/>
          <w:numId w:val="1"/>
        </w:numPr>
      </w:pPr>
      <w:r>
        <w:t>Posting Requirements</w:t>
      </w:r>
    </w:p>
    <w:p w:rsidR="00D602B1" w:rsidP="00D602B1" w:rsidRDefault="00D602B1" w14:paraId="654278BD" w14:textId="77777777">
      <w:pPr>
        <w:pStyle w:val="ListParagraph"/>
        <w:numPr>
          <w:ilvl w:val="3"/>
          <w:numId w:val="1"/>
        </w:numPr>
      </w:pPr>
      <w:r>
        <w:t xml:space="preserve">Posted prominently in patient facing areas. </w:t>
      </w:r>
    </w:p>
    <w:p w:rsidR="00D602B1" w:rsidP="00D602B1" w:rsidRDefault="00D602B1" w14:paraId="421EC759" w14:textId="28DA2D11">
      <w:pPr>
        <w:pStyle w:val="ListParagraph"/>
        <w:numPr>
          <w:ilvl w:val="3"/>
          <w:numId w:val="1"/>
        </w:numPr>
      </w:pPr>
      <w:r>
        <w:t xml:space="preserve">Under HIPAA, it is also posted on COMPANY’s website. </w:t>
      </w:r>
    </w:p>
    <w:p w:rsidR="00D602B1" w:rsidP="00D602B1" w:rsidRDefault="00D602B1" w14:paraId="31D26F42" w14:textId="6DA9C3AA">
      <w:pPr>
        <w:pStyle w:val="ListParagraph"/>
        <w:numPr>
          <w:ilvl w:val="1"/>
          <w:numId w:val="1"/>
        </w:numPr>
      </w:pPr>
      <w:r>
        <w:t>NPPs reflect correct state specific rights and be reviewed periodically. COMPANY ensures that the NPP is updated whenever there are any material changes to state or federal privacy requirements. This includes revisions to patient rights, permissible uses and disclosures, or any practices that would alter the way PHI is handled.</w:t>
      </w:r>
    </w:p>
    <w:p w:rsidR="00D602B1" w:rsidP="00D602B1" w:rsidRDefault="00D602B1" w14:paraId="71030D37" w14:textId="77777777">
      <w:pPr>
        <w:pStyle w:val="ListParagraph"/>
        <w:numPr>
          <w:ilvl w:val="0"/>
          <w:numId w:val="1"/>
        </w:numPr>
      </w:pPr>
      <w:r>
        <w:t>Employee Privacy Training</w:t>
      </w:r>
    </w:p>
    <w:p w:rsidR="00D602B1" w:rsidP="00D602B1" w:rsidRDefault="00D602B1" w14:paraId="1D1EF9CF" w14:textId="24C43C48">
      <w:pPr>
        <w:pStyle w:val="ListParagraph"/>
        <w:numPr>
          <w:ilvl w:val="1"/>
          <w:numId w:val="1"/>
        </w:numPr>
      </w:pPr>
      <w:r>
        <w:t xml:space="preserve">New Jersey requires employee privacy training at the time of hire and annually thereafter, while HIPAA mandates training at hire and periodically, which is commonly interpreted as annually. In alignment with both standards, COMPANY conducts annual HIPAA training that incorporates New Jersey-specific requirements into the curriculum to ensure full compliance.  </w:t>
      </w:r>
    </w:p>
    <w:p w:rsidR="00D602B1" w:rsidP="00D602B1" w:rsidRDefault="00D602B1" w14:paraId="4862335F" w14:textId="174962D0">
      <w:pPr>
        <w:pStyle w:val="ListParagraph"/>
        <w:numPr>
          <w:ilvl w:val="1"/>
          <w:numId w:val="1"/>
        </w:numPr>
      </w:pPr>
      <w:r>
        <w:t xml:space="preserve">COMPANY ensures that its training program includes education on New Jersey-specific requirements such as state record retention rules, access to medical records (including the absence of a specific state timeline and reliance on HIPAA defaults), posting and distribution requirements for the Notice of Privacy Practices, state breach notification obligations under the New Jersey Identity Theft Prevention Act, and restrictions on the use and disclosure of sensitive information. </w:t>
      </w:r>
    </w:p>
    <w:p w:rsidR="00D602B1" w:rsidP="00D602B1" w:rsidRDefault="00D602B1" w14:paraId="7A598DB0" w14:textId="28D17FF8">
      <w:pPr>
        <w:pStyle w:val="ListParagraph"/>
        <w:numPr>
          <w:ilvl w:val="1"/>
          <w:numId w:val="1"/>
        </w:numPr>
      </w:pPr>
      <w:r>
        <w:t xml:space="preserve">Training addresses New Jersey’s expectations for safeguarding PII, proper verification processes before releasing information, and the obligation to notify state authorities when certain breaches or security incidents occur. Additionally, COMPANY provides instruction on the role of New Jersey’s Office of the Attorney General in enforcing privacy laws, the standards for reasonable security measures when handling personal data, and the requirements governing Business Associate Agreements under both state and federal law. Workforce members understand how New Jersey law interacts with HIPAA preemption rules, particularly when state law is more stringent or provides additional protections. </w:t>
      </w:r>
    </w:p>
    <w:p w:rsidR="00D602B1" w:rsidP="00D602B1" w:rsidRDefault="00D602B1" w14:paraId="589D9265" w14:textId="65815D2A">
      <w:pPr>
        <w:pStyle w:val="ListParagraph"/>
        <w:numPr>
          <w:ilvl w:val="1"/>
          <w:numId w:val="1"/>
        </w:numPr>
      </w:pPr>
      <w:r>
        <w:t>These New Jersey-specific components are integrated into COMPANY’s broader HIPAA training and competency program, reinforced through annual refresher courses, documented completion logs, and periodic assessments to ensure comprehension. All training records are retained for at least six (6) years in accordance with HIPAA.</w:t>
      </w:r>
    </w:p>
    <w:p w:rsidR="00D602B1" w:rsidP="00D602B1" w:rsidRDefault="00D602B1" w14:paraId="30061777" w14:textId="77777777">
      <w:pPr>
        <w:pStyle w:val="ListParagraph"/>
        <w:numPr>
          <w:ilvl w:val="0"/>
          <w:numId w:val="1"/>
        </w:numPr>
      </w:pPr>
      <w:r>
        <w:t>Business Associate Agreements (BAAs)</w:t>
      </w:r>
    </w:p>
    <w:p w:rsidR="00D602B1" w:rsidP="00D602B1" w:rsidRDefault="00D602B1" w14:paraId="74BF03D9" w14:textId="2EE0033A">
      <w:pPr>
        <w:pStyle w:val="ListParagraph"/>
        <w:numPr>
          <w:ilvl w:val="1"/>
          <w:numId w:val="1"/>
        </w:numPr>
      </w:pPr>
      <w:r>
        <w:t>New Jersey requires that Business Associate Agreements (BAAs) be updated promptly, generally within 30 days following any policy or regulatory changes that affect the handling of PHI or PII. The state also expects covered entities to maintain current, fully executed agreements with all vendors and contractors who access or manage medical or personal information. Accordingly, COMPANY ensures that BAAs not only meet HIPAA requirements but also incorporate New Jersey-specific obligations related to data protection, breach notification expectations, and the proper safeguarding of both PHI and PII under state law.</w:t>
      </w:r>
    </w:p>
    <w:p w:rsidR="00D602B1" w:rsidP="00D602B1" w:rsidRDefault="00D602B1" w14:paraId="5F0390F2" w14:textId="77777777">
      <w:pPr>
        <w:pStyle w:val="ListParagraph"/>
        <w:numPr>
          <w:ilvl w:val="0"/>
          <w:numId w:val="1"/>
        </w:numPr>
      </w:pPr>
      <w:r>
        <w:t>Retention Requirements</w:t>
      </w:r>
    </w:p>
    <w:p w:rsidR="00D602B1" w:rsidP="00D602B1" w:rsidRDefault="00D602B1" w14:paraId="26DC6A29" w14:textId="3F3BC345">
      <w:pPr>
        <w:pStyle w:val="ListParagraph"/>
        <w:numPr>
          <w:ilvl w:val="1"/>
          <w:numId w:val="1"/>
        </w:numPr>
      </w:pPr>
      <w:r>
        <w:t>Under New Jersey law, medical records are retained for a minimum of seven years from the date of the last entry, as required by N.J.A.C. 13:35-6.5(b) and NJSA 26:8-5. While HIPAA requires that documentation related to privacy practices, policies, and procedures be retained for at least six years from their last effective date, New Jersey’s medical record retention requirement is more stringent for clinical documentation. COMPANY ensures that its record management systems prevent premature destruction of records, comply with New Jersey’s longer retention period, and fully support audit and oversight activities by state authorities.</w:t>
      </w:r>
    </w:p>
    <w:p w:rsidR="00D602B1" w:rsidP="00D602B1" w:rsidRDefault="00D602B1" w14:paraId="70E15CFD" w14:textId="77777777">
      <w:pPr>
        <w:pStyle w:val="ListParagraph"/>
        <w:numPr>
          <w:ilvl w:val="0"/>
          <w:numId w:val="1"/>
        </w:numPr>
      </w:pPr>
      <w:r>
        <w:t>Breach Notification Requirements</w:t>
      </w:r>
    </w:p>
    <w:p w:rsidR="00D602B1" w:rsidP="00D602B1" w:rsidRDefault="00D602B1" w14:paraId="10B95BA9" w14:textId="72BEFE29">
      <w:pPr>
        <w:pStyle w:val="ListParagraph"/>
        <w:numPr>
          <w:ilvl w:val="1"/>
          <w:numId w:val="1"/>
        </w:numPr>
      </w:pPr>
      <w:r>
        <w:t xml:space="preserve">New Jersey’s breach notification requirement, outlined in NJSA 56:8-163, does not impose a specific statutory timeline but mandates that notifications be made “in the most expedient time possible and without unreasonable delay.” Although HIPAA permits up to 60 days to notify affected individuals following the discovery of a breach, New Jersey’s standard emphasizes promptness based on the circumstances of the incident. COMPANY therefore follows HIPAA’s 60-day outer limit while ensuring that notifications are issued as quickly as reasonably possible to meet New Jersey’s more immediate expectations.  </w:t>
      </w:r>
    </w:p>
    <w:p w:rsidRPr="00F45D3A" w:rsidR="00D602B1" w:rsidP="00D602B1" w:rsidRDefault="00D602B1" w14:paraId="31FE1EB7" w14:textId="242971C4">
      <w:pPr>
        <w:pStyle w:val="ListParagraph"/>
        <w:numPr>
          <w:ilvl w:val="1"/>
          <w:numId w:val="1"/>
        </w:numPr>
      </w:pPr>
      <w:r>
        <w:t xml:space="preserve"> Additionally, if a breach involves both PHI and PII, COMPANY determines whether supplemental state-specific reporting obligations apply and ensure compliance with all applicable New Jersey requirements. New Jersey law does not require routine notification to the Attorney General; however, the Attorney General retains enforcement authority, and notification may be made on a discretionary, risk-based basis for significant incidents.</w:t>
      </w:r>
    </w:p>
    <w:p w:rsidR="00D602B1" w:rsidP="00D602B1" w:rsidRDefault="00D602B1" w14:paraId="7CED0E6B" w14:textId="77777777">
      <w:pPr>
        <w:pStyle w:val="Style1"/>
        <w:numPr>
          <w:ilvl w:val="0"/>
          <w:numId w:val="4"/>
        </w:numPr>
      </w:pPr>
      <w:r>
        <w:t>Personally Identifiable Information (PII)</w:t>
      </w:r>
    </w:p>
    <w:p w:rsidR="00D602B1" w:rsidP="00336997" w:rsidRDefault="00D602B1" w14:paraId="2D4F2B10" w14:textId="77777777">
      <w:pPr>
        <w:pStyle w:val="ListParagraph"/>
        <w:numPr>
          <w:ilvl w:val="0"/>
          <w:numId w:val="360"/>
        </w:numPr>
      </w:pPr>
      <w:r>
        <w:t xml:space="preserve">Consent and Disclosure Requirements </w:t>
      </w:r>
    </w:p>
    <w:p w:rsidR="00D602B1" w:rsidP="00D602B1" w:rsidRDefault="00D602B1" w14:paraId="5133D8F5" w14:textId="64FE443E">
      <w:pPr>
        <w:pStyle w:val="ListParagraph"/>
        <w:numPr>
          <w:ilvl w:val="1"/>
          <w:numId w:val="1"/>
        </w:numPr>
      </w:pPr>
      <w:r>
        <w:t>The New Jersey Identity Theft Prevention Act does not mandate written authorization for routine disclosure of general PII; however, COMPANY:</w:t>
      </w:r>
    </w:p>
    <w:p w:rsidR="00D602B1" w:rsidP="00D602B1" w:rsidRDefault="00D602B1" w14:paraId="4D17082B" w14:textId="18BAAFBE">
      <w:pPr>
        <w:pStyle w:val="ListParagraph"/>
        <w:numPr>
          <w:ilvl w:val="2"/>
          <w:numId w:val="1"/>
        </w:numPr>
      </w:pPr>
      <w:r>
        <w:t>Limits disclosure to the minimum necessary</w:t>
      </w:r>
    </w:p>
    <w:p w:rsidR="00D602B1" w:rsidP="00D602B1" w:rsidRDefault="00D602B1" w14:paraId="07A1394F" w14:textId="7C5C0972">
      <w:pPr>
        <w:pStyle w:val="ListParagraph"/>
        <w:numPr>
          <w:ilvl w:val="2"/>
          <w:numId w:val="1"/>
        </w:numPr>
      </w:pPr>
      <w:r>
        <w:t>Ensures statutory safeguards are followed</w:t>
      </w:r>
    </w:p>
    <w:p w:rsidR="00D602B1" w:rsidP="00D602B1" w:rsidRDefault="00D602B1" w14:paraId="4F203D73" w14:textId="003BF5A9">
      <w:pPr>
        <w:pStyle w:val="ListParagraph"/>
        <w:numPr>
          <w:ilvl w:val="2"/>
          <w:numId w:val="1"/>
        </w:numPr>
      </w:pPr>
      <w:r>
        <w:t>Protects Social Security numbers and other sensitive identifiers from unauthorized use</w:t>
      </w:r>
    </w:p>
    <w:p w:rsidR="00D602B1" w:rsidP="00D602B1" w:rsidRDefault="00D602B1" w14:paraId="22E255FF" w14:textId="7DCABD22">
      <w:pPr>
        <w:pStyle w:val="ListParagraph"/>
        <w:numPr>
          <w:ilvl w:val="1"/>
          <w:numId w:val="1"/>
        </w:numPr>
      </w:pPr>
      <w:r>
        <w:t>COMPANY applies purpose-limitation principles and ensures appropriate safeguards before releasing PII.</w:t>
      </w:r>
    </w:p>
    <w:p w:rsidR="00D602B1" w:rsidP="00D602B1" w:rsidRDefault="00D602B1" w14:paraId="6009DCB8" w14:textId="77777777">
      <w:pPr>
        <w:pStyle w:val="ListParagraph"/>
        <w:numPr>
          <w:ilvl w:val="0"/>
          <w:numId w:val="1"/>
        </w:numPr>
      </w:pPr>
      <w:r>
        <w:t>Right to Access, Correct, or Dispute PII</w:t>
      </w:r>
    </w:p>
    <w:p w:rsidR="00D602B1" w:rsidP="00D602B1" w:rsidRDefault="00D602B1" w14:paraId="75656AD0" w14:textId="3397266A">
      <w:pPr>
        <w:pStyle w:val="ListParagraph"/>
        <w:numPr>
          <w:ilvl w:val="1"/>
          <w:numId w:val="1"/>
        </w:numPr>
      </w:pPr>
      <w:r>
        <w:t xml:space="preserve">New Jersey law does not mandate general access or correction rights for PII. In alignment with COMPANY’s commitment to transparency, requests to access or correct personal information are addressed within 30 days, mirroring HIPAA and best-practice standards.</w:t>
      </w:r>
    </w:p>
    <w:p w:rsidR="00D602B1" w:rsidP="00D602B1" w:rsidRDefault="00D602B1" w14:paraId="4EBFA3F3" w14:textId="77777777">
      <w:pPr>
        <w:pStyle w:val="ListParagraph"/>
        <w:numPr>
          <w:ilvl w:val="0"/>
          <w:numId w:val="1"/>
        </w:numPr>
      </w:pPr>
      <w:r>
        <w:t>Data Minimization and Minimum Necessary</w:t>
      </w:r>
    </w:p>
    <w:p w:rsidR="00D602B1" w:rsidP="00D602B1" w:rsidRDefault="00D602B1" w14:paraId="29017AD2" w14:textId="59711B27">
      <w:pPr>
        <w:pStyle w:val="ListParagraph"/>
        <w:numPr>
          <w:ilvl w:val="1"/>
          <w:numId w:val="1"/>
        </w:numPr>
      </w:pPr>
      <w:r>
        <w:t xml:space="preserve">COMPANY adheres to New Jersey’s expectations for data minimization and the minimum-necessary standard by collecting only the PII required for legitimate operational or regulatory purposes and avoiding the retention of PII beyond the period reasonably needed to fulfill those purposes. Because New Jersey law does not mandate a specific statewide retention period for general PII, COMPANY establishes and document retention periods based on business needs, regulatory obligations, and applicable risk considerations. Once PII is no longer required, COMPANY ensures its secure disposal using methods that prevent reconstruction, unauthorized access, or misuse. These practices reduce the risk of unauthorized disclosure and support full compliance with New Jersey’s data protection requirements.</w:t>
      </w:r>
    </w:p>
    <w:p w:rsidR="00D602B1" w:rsidP="00D602B1" w:rsidRDefault="00D602B1" w14:paraId="38D18017" w14:textId="77777777">
      <w:pPr>
        <w:pStyle w:val="ListParagraph"/>
        <w:numPr>
          <w:ilvl w:val="0"/>
          <w:numId w:val="1"/>
        </w:numPr>
      </w:pPr>
      <w:r>
        <w:t xml:space="preserve">Security Safeguards </w:t>
      </w:r>
    </w:p>
    <w:p w:rsidR="00D602B1" w:rsidP="00D602B1" w:rsidRDefault="00D602B1" w14:paraId="582BB5DD" w14:textId="632B8E31">
      <w:pPr>
        <w:pStyle w:val="ListParagraph"/>
        <w:numPr>
          <w:ilvl w:val="1"/>
          <w:numId w:val="1"/>
        </w:numPr>
      </w:pPr>
      <w:r>
        <w:t>COMPANY implements reasonable administrative, physical, and technical safeguards appropriate to the sensitivity of PII, including:</w:t>
      </w:r>
    </w:p>
    <w:p w:rsidR="00D602B1" w:rsidP="00D602B1" w:rsidRDefault="00D602B1" w14:paraId="1FECD261" w14:textId="77777777">
      <w:pPr>
        <w:pStyle w:val="ListParagraph"/>
        <w:numPr>
          <w:ilvl w:val="2"/>
          <w:numId w:val="1"/>
        </w:numPr>
      </w:pPr>
      <w:r>
        <w:t>Encryption of data at rest and in transit</w:t>
      </w:r>
    </w:p>
    <w:p w:rsidR="00D602B1" w:rsidP="00D602B1" w:rsidRDefault="00D602B1" w14:paraId="5B4F86B6" w14:textId="77777777">
      <w:pPr>
        <w:pStyle w:val="ListParagraph"/>
        <w:numPr>
          <w:ilvl w:val="2"/>
          <w:numId w:val="1"/>
        </w:numPr>
      </w:pPr>
      <w:r>
        <w:t>Access controls and authentication requirements</w:t>
      </w:r>
    </w:p>
    <w:p w:rsidR="00D602B1" w:rsidP="00D602B1" w:rsidRDefault="00D602B1" w14:paraId="14EFEC28" w14:textId="77777777">
      <w:pPr>
        <w:pStyle w:val="ListParagraph"/>
        <w:numPr>
          <w:ilvl w:val="2"/>
          <w:numId w:val="1"/>
        </w:numPr>
      </w:pPr>
      <w:r>
        <w:t>Routine security audits and risk assessments</w:t>
      </w:r>
    </w:p>
    <w:p w:rsidR="00D602B1" w:rsidP="00D602B1" w:rsidRDefault="00D602B1" w14:paraId="53436D8E" w14:textId="77777777">
      <w:pPr>
        <w:pStyle w:val="ListParagraph"/>
        <w:numPr>
          <w:ilvl w:val="2"/>
          <w:numId w:val="1"/>
        </w:numPr>
      </w:pPr>
      <w:r>
        <w:t>Monitoring for unauthorized access or anomalies</w:t>
      </w:r>
    </w:p>
    <w:p w:rsidR="00D602B1" w:rsidP="00D602B1" w:rsidRDefault="00D602B1" w14:paraId="5CCED52C" w14:textId="18FAE4A4">
      <w:pPr>
        <w:pStyle w:val="ListParagraph"/>
        <w:numPr>
          <w:ilvl w:val="1"/>
          <w:numId w:val="1"/>
        </w:numPr>
      </w:pPr>
      <w:r>
        <w:t>These safeguards integrate with HIPAA Security Rule controls.</w:t>
      </w:r>
    </w:p>
    <w:p w:rsidR="00D602B1" w:rsidP="00D602B1" w:rsidRDefault="00D602B1" w14:paraId="05D4EB1B" w14:textId="77777777">
      <w:pPr>
        <w:pStyle w:val="ListParagraph"/>
        <w:numPr>
          <w:ilvl w:val="0"/>
          <w:numId w:val="1"/>
        </w:numPr>
      </w:pPr>
      <w:r>
        <w:t>Breach Notification (PII)</w:t>
      </w:r>
    </w:p>
    <w:p w:rsidR="00D602B1" w:rsidP="00D602B1" w:rsidRDefault="00D602B1" w14:paraId="544C106C" w14:textId="6C221E33">
      <w:pPr>
        <w:pStyle w:val="ListParagraph"/>
        <w:numPr>
          <w:ilvl w:val="1"/>
          <w:numId w:val="1"/>
        </w:numPr>
      </w:pPr>
      <w:r>
        <w:t xml:space="preserve">Under NJSA 56:8-163, New Jersey requires that breach notification involving PII occur without unreasonable delay, emphasizing prompt communication to affected individuals. In certain cases, particularly when a breach impacts New Jersey residents, the New Jersey State Police may also require notification depending on the nature and scope of the incident. COMPANY ensures that state-specific breach obligations are properly coordinated with HIPAA requirements when an incident involves both PHI and PII, ensuring that all notifications meet the strictest applicable standard. </w:t>
      </w:r>
    </w:p>
    <w:p w:rsidR="00D602B1" w:rsidP="00D602B1" w:rsidRDefault="00D602B1" w14:paraId="051EE01F" w14:textId="73ED7453">
      <w:pPr>
        <w:pStyle w:val="ListParagraph"/>
        <w:numPr>
          <w:ilvl w:val="1"/>
          <w:numId w:val="1"/>
        </w:numPr>
      </w:pPr>
      <w:r>
        <w:t xml:space="preserve">In the event that a business or public entity discovers circumstances requiring notification pursuant to NJSA 56:8-163, of more than 1,000 persons at one time, the business or public entity notifies, without unreasonable delay, all consumer reporting agencies that compile or maintain files on consumers on a nationwide basis, as defined by subsection (p) of section 603 of the Federal Fair Credit Reporting Act (15 U.S.C. §1681a), of the timing, distribution, and content of the notices. </w:t>
      </w:r>
    </w:p>
    <w:p w:rsidR="00D602B1" w:rsidP="00D602B1" w:rsidRDefault="00D602B1" w14:paraId="0C88B36C" w14:textId="77777777">
      <w:pPr>
        <w:pStyle w:val="ListParagraph"/>
        <w:numPr>
          <w:ilvl w:val="1"/>
          <w:numId w:val="1"/>
        </w:numPr>
      </w:pPr>
      <w:r>
        <w:t>Notification to the New Jersey Attorney General is not expressly required by statute and may be made at COMPANY’s discretion as a best-practice or risk-mitigation measure in large-scale or high-impact incidents. standard.</w:t>
      </w:r>
    </w:p>
    <w:p w:rsidR="00D602B1" w:rsidP="00D602B1" w:rsidRDefault="00D602B1" w14:paraId="7357E583" w14:textId="77777777">
      <w:pPr>
        <w:pStyle w:val="ListParagraph"/>
        <w:numPr>
          <w:ilvl w:val="0"/>
          <w:numId w:val="1"/>
        </w:numPr>
      </w:pPr>
      <w:r>
        <w:t>Enforcement and Penalties</w:t>
      </w:r>
    </w:p>
    <w:p w:rsidR="00D602B1" w:rsidP="00D602B1" w:rsidRDefault="00D602B1" w14:paraId="0E0CC409" w14:textId="77777777">
      <w:pPr>
        <w:pStyle w:val="ListParagraph"/>
        <w:numPr>
          <w:ilvl w:val="1"/>
          <w:numId w:val="1"/>
        </w:numPr>
      </w:pPr>
      <w:r>
        <w:t>Noncompliance with New Jersey privacy laws may result in:</w:t>
      </w:r>
    </w:p>
    <w:p w:rsidR="00D602B1" w:rsidP="00D602B1" w:rsidRDefault="00D602B1" w14:paraId="1AC9410C" w14:textId="77777777">
      <w:pPr>
        <w:pStyle w:val="ListParagraph"/>
        <w:numPr>
          <w:ilvl w:val="2"/>
          <w:numId w:val="1"/>
        </w:numPr>
      </w:pPr>
      <w:r>
        <w:t>Civil monetary penalties</w:t>
      </w:r>
    </w:p>
    <w:p w:rsidR="00D602B1" w:rsidP="00D602B1" w:rsidRDefault="00D602B1" w14:paraId="35D1308B" w14:textId="77777777">
      <w:pPr>
        <w:pStyle w:val="ListParagraph"/>
        <w:numPr>
          <w:ilvl w:val="2"/>
          <w:numId w:val="1"/>
        </w:numPr>
      </w:pPr>
      <w:r>
        <w:t>Administrative sanctions</w:t>
      </w:r>
    </w:p>
    <w:p w:rsidR="00D602B1" w:rsidP="00D602B1" w:rsidRDefault="00D602B1" w14:paraId="35400D67" w14:textId="77777777">
      <w:pPr>
        <w:pStyle w:val="ListParagraph"/>
        <w:numPr>
          <w:ilvl w:val="2"/>
          <w:numId w:val="1"/>
        </w:numPr>
      </w:pPr>
      <w:r>
        <w:t>Corrective Action Plans mandated by the State</w:t>
      </w:r>
    </w:p>
    <w:p w:rsidR="00D602B1" w:rsidP="00D602B1" w:rsidRDefault="00D602B1" w14:paraId="754EF824" w14:textId="77777777">
      <w:pPr>
        <w:pStyle w:val="ListParagraph"/>
        <w:numPr>
          <w:ilvl w:val="2"/>
          <w:numId w:val="1"/>
        </w:numPr>
      </w:pPr>
      <w:r>
        <w:t>Investigations initiated by the New Jersey Attorney General</w:t>
      </w:r>
    </w:p>
    <w:p w:rsidR="00D602B1" w:rsidP="00D602B1" w:rsidRDefault="00D602B1" w14:paraId="7192611B" w14:textId="77777777">
      <w:pPr>
        <w:pStyle w:val="ListParagraph"/>
        <w:numPr>
          <w:ilvl w:val="1"/>
          <w:numId w:val="1"/>
        </w:numPr>
      </w:pPr>
      <w:r>
        <w:t>HIPAA violations may trigger federal penalties, including civil monetary penalties, corrective action requirements, and OCR investigations.</w:t>
      </w:r>
    </w:p>
    <w:p w:rsidR="00D602B1" w:rsidP="00D602B1" w:rsidRDefault="00D602B1" w14:paraId="17A43588" w14:textId="77777777">
      <w:pPr>
        <w:pStyle w:val="ListParagraph"/>
        <w:numPr>
          <w:ilvl w:val="1"/>
          <w:numId w:val="1"/>
        </w:numPr>
      </w:pPr>
      <w:r>
        <w:rPr>
          <w:color w:val="5E5E5E" w:themeColor="text1"/>
        </w:rPr>
        <w:t>COMPANY may face additional contractual or payer-specific sanctions depending on the nature of the violation</w:t>
      </w:r>
      <w:r>
        <w:t>.</w:t>
      </w:r>
    </w:p>
    <w:p w:rsidR="00D602B1" w:rsidP="00D602B1" w:rsidRDefault="00D602B1" w14:paraId="11A66B77" w14:textId="77777777">
      <w:pPr>
        <w:rPr>
          <w:rFonts w:ascii="Arial" w:hAnsi="Arial" w:eastAsia="Arial" w:cs="Arial"/>
          <w:color w:val="5E5E5E"/>
          <w:kern w:val="0"/>
          <w14:ligatures w14:val="none"/>
        </w:rPr>
      </w:pPr>
      <w:r>
        <w:br w:type="page"/>
      </w:r>
    </w:p>
    <w:p w:rsidR="00D602B1" w:rsidP="00D602B1" w:rsidRDefault="00D602B1" w14:paraId="38756B87" w14:textId="77777777">
      <w:pPr>
        <w:pStyle w:val="BlueHeading2"/>
      </w:pPr>
      <w:bookmarkStart w:name="_Toc218072620" w:id="89"/>
      <w:r>
        <w:t>New Jersey State and Federal Law References</w:t>
      </w:r>
      <w:bookmarkEnd w:id="89"/>
    </w:p>
    <w:tbl>
      <w:tblPr>
        <w:tblStyle w:val="TableGrid"/>
        <w:tblW w:w="10080" w:type="dxa"/>
        <w:tblInd w:w="907" w:type="dxa"/>
        <w:tblLook w:val="04A0" w:firstRow="1" w:lastRow="0" w:firstColumn="1" w:lastColumn="0" w:noHBand="0" w:noVBand="1"/>
      </w:tblPr>
      <w:tblGrid>
        <w:gridCol w:w="2520"/>
        <w:gridCol w:w="2520"/>
        <w:gridCol w:w="2520"/>
        <w:gridCol w:w="2520"/>
      </w:tblGrid>
      <w:tr w:rsidRPr="00841452" w:rsidR="00D602B1" w:rsidTr="00342BCF" w14:paraId="389B37CD" w14:textId="77777777">
        <w:trPr>
          <w:trHeight w:val="432"/>
        </w:trPr>
        <w:tc>
          <w:tcPr>
            <w:tcW w:w="2520" w:type="dxa"/>
            <w:shd w:val="clear" w:color="auto" w:fill="EEF8F8" w:themeFill="accent5"/>
            <w:vAlign w:val="center"/>
          </w:tcPr>
          <w:p w:rsidRPr="00841452" w:rsidR="00D602B1" w:rsidP="00342BCF" w:rsidRDefault="00D602B1" w14:paraId="0BAAF5D5" w14:textId="77777777">
            <w:pPr>
              <w:pStyle w:val="GrayBodyTextStyle"/>
              <w:ind w:left="0"/>
              <w:jc w:val="center"/>
              <w:rPr>
                <w:b/>
                <w:bCs/>
                <w:color w:val="1C3557" w:themeColor="text2"/>
              </w:rPr>
            </w:pPr>
            <w:r>
              <w:rPr>
                <w:b/>
                <w:bCs/>
                <w:color w:val="1C3557" w:themeColor="text2"/>
              </w:rPr>
              <w:t>Privacy Element</w:t>
            </w:r>
          </w:p>
        </w:tc>
        <w:tc>
          <w:tcPr>
            <w:tcW w:w="2520" w:type="dxa"/>
            <w:shd w:val="clear" w:color="auto" w:fill="EEF8F8" w:themeFill="accent5"/>
            <w:vAlign w:val="center"/>
          </w:tcPr>
          <w:p w:rsidRPr="00841452" w:rsidR="00D602B1" w:rsidP="00342BCF" w:rsidRDefault="00D602B1" w14:paraId="38A5B369" w14:textId="77777777">
            <w:pPr>
              <w:pStyle w:val="GrayBodyTextStyle"/>
              <w:ind w:left="0"/>
              <w:jc w:val="center"/>
              <w:rPr>
                <w:b/>
                <w:bCs/>
                <w:color w:val="1C3557" w:themeColor="text2"/>
              </w:rPr>
            </w:pPr>
            <w:r>
              <w:rPr>
                <w:b/>
                <w:bCs/>
                <w:color w:val="1C3557" w:themeColor="text2"/>
              </w:rPr>
              <w:t>New Jersey State Law</w:t>
            </w:r>
          </w:p>
        </w:tc>
        <w:tc>
          <w:tcPr>
            <w:tcW w:w="2520" w:type="dxa"/>
            <w:shd w:val="clear" w:color="auto" w:fill="EEF8F8" w:themeFill="accent5"/>
            <w:vAlign w:val="center"/>
          </w:tcPr>
          <w:p w:rsidRPr="00841452" w:rsidR="00D602B1" w:rsidP="00342BCF" w:rsidRDefault="00D602B1" w14:paraId="47E0A47A" w14:textId="77777777">
            <w:pPr>
              <w:pStyle w:val="GrayBodyTextStyle"/>
              <w:ind w:left="0"/>
              <w:jc w:val="center"/>
              <w:rPr>
                <w:b/>
                <w:bCs/>
                <w:color w:val="1C3557" w:themeColor="text2"/>
              </w:rPr>
            </w:pPr>
            <w:r>
              <w:rPr>
                <w:b/>
                <w:bCs/>
                <w:color w:val="1C3557" w:themeColor="text2"/>
              </w:rPr>
              <w:t>Federal HIPAA Law</w:t>
            </w:r>
          </w:p>
        </w:tc>
        <w:tc>
          <w:tcPr>
            <w:tcW w:w="2520" w:type="dxa"/>
            <w:shd w:val="clear" w:color="auto" w:fill="EEF8F8" w:themeFill="accent5"/>
            <w:vAlign w:val="center"/>
          </w:tcPr>
          <w:p w:rsidRPr="00841452" w:rsidR="00D602B1" w:rsidP="00342BCF" w:rsidRDefault="00D602B1" w14:paraId="1012B44A" w14:textId="77777777">
            <w:pPr>
              <w:pStyle w:val="GrayBodyTextStyle"/>
              <w:ind w:left="0"/>
              <w:jc w:val="center"/>
              <w:rPr>
                <w:b/>
                <w:bCs/>
                <w:color w:val="1C3557" w:themeColor="text2"/>
              </w:rPr>
            </w:pPr>
            <w:r>
              <w:rPr>
                <w:b/>
                <w:bCs/>
                <w:color w:val="1C3557" w:themeColor="text2"/>
              </w:rPr>
              <w:t>Legal References</w:t>
            </w:r>
          </w:p>
        </w:tc>
      </w:tr>
      <w:tr w:rsidRPr="00BF041F" w:rsidR="00D602B1" w:rsidTr="00342BCF" w14:paraId="3BEE7564" w14:textId="77777777">
        <w:trPr>
          <w:cantSplit/>
          <w:trHeight w:val="912"/>
        </w:trPr>
        <w:tc>
          <w:tcPr>
            <w:tcW w:w="2520" w:type="dxa"/>
            <w:shd w:val="clear" w:color="auto" w:fill="FFFDFC" w:themeFill="background2"/>
            <w:vAlign w:val="center"/>
          </w:tcPr>
          <w:p w:rsidRPr="00B9508C" w:rsidR="00D602B1" w:rsidP="00342BCF" w:rsidRDefault="00D602B1" w14:paraId="35B880CD" w14:textId="77777777">
            <w:pPr>
              <w:pStyle w:val="GrayBodyTextStyle"/>
              <w:ind w:left="0"/>
              <w:jc w:val="left"/>
              <w:rPr>
                <w:color w:val="5E5E5E" w:themeColor="text1"/>
                <w:sz w:val="20"/>
                <w:szCs w:val="20"/>
              </w:rPr>
            </w:pPr>
            <w:r>
              <w:rPr>
                <w:sz w:val="20"/>
                <w:szCs w:val="20"/>
              </w:rPr>
              <w:t>Breach Notification</w:t>
            </w:r>
          </w:p>
        </w:tc>
        <w:tc>
          <w:tcPr>
            <w:tcW w:w="2520" w:type="dxa"/>
            <w:shd w:val="clear" w:color="auto" w:fill="FFFDFC" w:themeFill="background2"/>
            <w:vAlign w:val="center"/>
          </w:tcPr>
          <w:p w:rsidRPr="00B9508C" w:rsidR="00D602B1" w:rsidP="00342BCF" w:rsidRDefault="00D602B1" w14:paraId="0231FD56"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52D07CF2" w14:textId="77777777">
            <w:pPr>
              <w:pStyle w:val="GrayBodyTextStyle"/>
              <w:ind w:left="0"/>
              <w:jc w:val="left"/>
              <w:rPr>
                <w:sz w:val="20"/>
                <w:szCs w:val="20"/>
              </w:rPr>
            </w:pPr>
            <w:r>
              <w:rPr>
                <w:sz w:val="20"/>
                <w:szCs w:val="20"/>
              </w:rPr>
              <w:t>Notify affected individuals within 60 calendar days</w:t>
            </w:r>
          </w:p>
        </w:tc>
        <w:tc>
          <w:tcPr>
            <w:tcW w:w="2520" w:type="dxa"/>
            <w:shd w:val="clear" w:color="auto" w:fill="FFFDFC" w:themeFill="background2"/>
            <w:vAlign w:val="center"/>
          </w:tcPr>
          <w:p w:rsidRPr="00B9508C" w:rsidR="00D602B1" w:rsidP="00342BCF" w:rsidRDefault="00D602B1" w14:paraId="23562C4E" w14:textId="77777777">
            <w:pPr>
              <w:pStyle w:val="GrayBodyTextStyle"/>
              <w:ind w:left="0"/>
              <w:jc w:val="left"/>
              <w:rPr>
                <w:sz w:val="20"/>
                <w:szCs w:val="20"/>
              </w:rPr>
            </w:pPr>
            <w:r>
              <w:rPr>
                <w:sz w:val="20"/>
                <w:szCs w:val="20"/>
              </w:rPr>
              <w:t>NJSA 56:8-163 (New Jersey Identity Theft Prevention Act)</w:t>
            </w:r>
          </w:p>
        </w:tc>
      </w:tr>
      <w:tr w:rsidRPr="00BF041F" w:rsidR="00D602B1" w:rsidTr="00342BCF" w14:paraId="49D2AD9F" w14:textId="77777777">
        <w:trPr>
          <w:cantSplit/>
          <w:trHeight w:val="912"/>
        </w:trPr>
        <w:tc>
          <w:tcPr>
            <w:tcW w:w="2520" w:type="dxa"/>
            <w:shd w:val="clear" w:color="auto" w:fill="FFFDFC" w:themeFill="background2"/>
            <w:vAlign w:val="center"/>
          </w:tcPr>
          <w:p w:rsidRPr="00B9508C" w:rsidR="00D602B1" w:rsidP="00342BCF" w:rsidRDefault="00D602B1" w14:paraId="461A5AFD" w14:textId="77777777">
            <w:pPr>
              <w:pStyle w:val="GrayBodyTextStyle"/>
              <w:ind w:left="0"/>
              <w:jc w:val="left"/>
              <w:rPr>
                <w:sz w:val="20"/>
                <w:szCs w:val="20"/>
              </w:rPr>
            </w:pPr>
            <w:r>
              <w:rPr>
                <w:sz w:val="20"/>
                <w:szCs w:val="20"/>
              </w:rPr>
              <w:t>Amend Medical Records</w:t>
            </w:r>
          </w:p>
        </w:tc>
        <w:tc>
          <w:tcPr>
            <w:tcW w:w="2520" w:type="dxa"/>
            <w:shd w:val="clear" w:color="auto" w:fill="FFFDFC" w:themeFill="background2"/>
            <w:vAlign w:val="center"/>
          </w:tcPr>
          <w:p w:rsidRPr="00B9508C" w:rsidR="00D602B1" w:rsidP="00342BCF" w:rsidRDefault="00D602B1" w14:paraId="7C2177B2"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2AF9D510" w14:textId="77777777">
            <w:pPr>
              <w:pStyle w:val="GrayBodyTextStyle"/>
              <w:ind w:left="0"/>
              <w:jc w:val="left"/>
              <w:rPr>
                <w:sz w:val="20"/>
                <w:szCs w:val="20"/>
              </w:rPr>
            </w:pPr>
            <w:r>
              <w:rPr>
                <w:sz w:val="20"/>
                <w:szCs w:val="20"/>
              </w:rPr>
              <w:t>Respond within 60 days (with 30-day extension)</w:t>
            </w:r>
          </w:p>
        </w:tc>
        <w:tc>
          <w:tcPr>
            <w:tcW w:w="2520" w:type="dxa"/>
            <w:shd w:val="clear" w:color="auto" w:fill="FFFDFC" w:themeFill="background2"/>
            <w:vAlign w:val="center"/>
          </w:tcPr>
          <w:p w:rsidRPr="00B9508C" w:rsidR="00D602B1" w:rsidP="00342BCF" w:rsidRDefault="00D602B1" w14:paraId="4D6F81C8" w14:textId="77777777">
            <w:pPr>
              <w:pStyle w:val="GrayBodyTextStyle"/>
              <w:ind w:left="0"/>
              <w:jc w:val="left"/>
              <w:rPr>
                <w:sz w:val="20"/>
                <w:szCs w:val="20"/>
              </w:rPr>
            </w:pPr>
            <w:r>
              <w:rPr>
                <w:sz w:val="20"/>
                <w:szCs w:val="20"/>
              </w:rPr>
              <w:t>NJAC 8:43G-15.2 (Hospital Licensing Standards)</w:t>
            </w:r>
          </w:p>
        </w:tc>
      </w:tr>
      <w:tr w:rsidRPr="00BF041F" w:rsidR="00D602B1" w:rsidTr="00342BCF" w14:paraId="63A208C9" w14:textId="77777777">
        <w:trPr>
          <w:cantSplit/>
          <w:trHeight w:val="912"/>
        </w:trPr>
        <w:tc>
          <w:tcPr>
            <w:tcW w:w="2520" w:type="dxa"/>
            <w:shd w:val="clear" w:color="auto" w:fill="FFFDFC" w:themeFill="background2"/>
            <w:vAlign w:val="center"/>
          </w:tcPr>
          <w:p w:rsidRPr="00B9508C" w:rsidR="00D602B1" w:rsidP="00342BCF" w:rsidRDefault="00D602B1" w14:paraId="325B900B" w14:textId="77777777">
            <w:pPr>
              <w:pStyle w:val="GrayBodyTextStyle"/>
              <w:ind w:left="0"/>
              <w:jc w:val="left"/>
              <w:rPr>
                <w:sz w:val="20"/>
                <w:szCs w:val="20"/>
              </w:rPr>
            </w:pPr>
            <w:r>
              <w:rPr>
                <w:sz w:val="20"/>
                <w:szCs w:val="20"/>
              </w:rPr>
              <w:t>Release of Paper Records</w:t>
            </w:r>
          </w:p>
        </w:tc>
        <w:tc>
          <w:tcPr>
            <w:tcW w:w="2520" w:type="dxa"/>
            <w:shd w:val="clear" w:color="auto" w:fill="FFFDFC" w:themeFill="background2"/>
            <w:vAlign w:val="center"/>
          </w:tcPr>
          <w:p w:rsidRPr="00B9508C" w:rsidR="00D602B1" w:rsidP="00342BCF" w:rsidRDefault="00D602B1" w14:paraId="7DB1C352"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279F0C03" w14:textId="77777777">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rsidRPr="00B9508C" w:rsidR="00D602B1" w:rsidP="00342BCF" w:rsidRDefault="00D602B1" w14:paraId="1B9CA63C" w14:textId="77777777">
            <w:pPr>
              <w:pStyle w:val="GrayBodyTextStyle"/>
              <w:ind w:left="0"/>
              <w:jc w:val="left"/>
              <w:rPr>
                <w:sz w:val="20"/>
                <w:szCs w:val="20"/>
              </w:rPr>
            </w:pPr>
            <w:r>
              <w:rPr>
                <w:sz w:val="20"/>
                <w:szCs w:val="20"/>
              </w:rPr>
              <w:t>NJSA 26:2H-12.8 (Access to Medical Records Act)</w:t>
            </w:r>
          </w:p>
        </w:tc>
      </w:tr>
      <w:tr w:rsidRPr="00BF041F" w:rsidR="00D602B1" w:rsidTr="00342BCF" w14:paraId="441BE1ED" w14:textId="77777777">
        <w:trPr>
          <w:cantSplit/>
          <w:trHeight w:val="912"/>
        </w:trPr>
        <w:tc>
          <w:tcPr>
            <w:tcW w:w="2520" w:type="dxa"/>
            <w:shd w:val="clear" w:color="auto" w:fill="FFFDFC" w:themeFill="background2"/>
            <w:vAlign w:val="center"/>
          </w:tcPr>
          <w:p w:rsidRPr="00B9508C" w:rsidR="00D602B1" w:rsidP="00342BCF" w:rsidRDefault="00D602B1" w14:paraId="5A3801AD" w14:textId="77777777">
            <w:pPr>
              <w:pStyle w:val="GrayBodyTextStyle"/>
              <w:ind w:left="0"/>
              <w:jc w:val="left"/>
              <w:rPr>
                <w:sz w:val="20"/>
                <w:szCs w:val="20"/>
              </w:rPr>
            </w:pPr>
            <w:r>
              <w:rPr>
                <w:sz w:val="20"/>
                <w:szCs w:val="20"/>
              </w:rPr>
              <w:t>Release of Electronic Records</w:t>
            </w:r>
          </w:p>
        </w:tc>
        <w:tc>
          <w:tcPr>
            <w:tcW w:w="2520" w:type="dxa"/>
            <w:shd w:val="clear" w:color="auto" w:fill="FFFDFC" w:themeFill="background2"/>
            <w:vAlign w:val="center"/>
          </w:tcPr>
          <w:p w:rsidRPr="00B9508C" w:rsidR="00D602B1" w:rsidP="00342BCF" w:rsidRDefault="00D602B1" w14:paraId="31A530F3"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2953B1B8" w14:textId="77777777">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rsidRPr="00B9508C" w:rsidR="00D602B1" w:rsidP="00342BCF" w:rsidRDefault="00D602B1" w14:paraId="0AD5B8B6" w14:textId="77777777">
            <w:pPr>
              <w:pStyle w:val="GrayBodyTextStyle"/>
              <w:ind w:left="0"/>
              <w:jc w:val="left"/>
              <w:rPr>
                <w:sz w:val="20"/>
                <w:szCs w:val="20"/>
              </w:rPr>
            </w:pPr>
            <w:r>
              <w:rPr>
                <w:sz w:val="20"/>
                <w:szCs w:val="20"/>
              </w:rPr>
              <w:t>NJSA 26:2H-12.8</w:t>
            </w:r>
          </w:p>
        </w:tc>
      </w:tr>
      <w:tr w:rsidRPr="00BF041F" w:rsidR="00D602B1" w:rsidTr="00342BCF" w14:paraId="7BB40237" w14:textId="77777777">
        <w:trPr>
          <w:cantSplit/>
          <w:trHeight w:val="912"/>
        </w:trPr>
        <w:tc>
          <w:tcPr>
            <w:tcW w:w="2520" w:type="dxa"/>
            <w:shd w:val="clear" w:color="auto" w:fill="FFFDFC" w:themeFill="background2"/>
            <w:vAlign w:val="center"/>
          </w:tcPr>
          <w:p w:rsidRPr="00B9508C" w:rsidR="00D602B1" w:rsidP="00342BCF" w:rsidRDefault="00D602B1" w14:paraId="7CB729B2" w14:textId="77777777">
            <w:pPr>
              <w:pStyle w:val="GrayBodyTextStyle"/>
              <w:ind w:left="0"/>
              <w:jc w:val="left"/>
              <w:rPr>
                <w:sz w:val="20"/>
                <w:szCs w:val="20"/>
              </w:rPr>
            </w:pPr>
            <w:r>
              <w:rPr>
                <w:sz w:val="20"/>
                <w:szCs w:val="20"/>
              </w:rPr>
              <w:t>Notice of Privacy Practices (NPP): Initial Distribution</w:t>
            </w:r>
          </w:p>
        </w:tc>
        <w:tc>
          <w:tcPr>
            <w:tcW w:w="2520" w:type="dxa"/>
            <w:shd w:val="clear" w:color="auto" w:fill="FFFDFC" w:themeFill="background2"/>
            <w:vAlign w:val="center"/>
          </w:tcPr>
          <w:p w:rsidRPr="00B9508C" w:rsidR="00D602B1" w:rsidP="00342BCF" w:rsidRDefault="00D602B1" w14:paraId="19C78163" w14:textId="77777777">
            <w:pPr>
              <w:pStyle w:val="GrayBodyTextStyle"/>
              <w:ind w:left="0"/>
              <w:jc w:val="left"/>
              <w:rPr>
                <w:sz w:val="20"/>
                <w:szCs w:val="20"/>
              </w:rPr>
            </w:pPr>
            <w:r>
              <w:rPr>
                <w:sz w:val="20"/>
                <w:szCs w:val="20"/>
              </w:rPr>
              <w:t>Provide at the first service delivery</w:t>
            </w:r>
          </w:p>
        </w:tc>
        <w:tc>
          <w:tcPr>
            <w:tcW w:w="2520" w:type="dxa"/>
            <w:shd w:val="clear" w:color="auto" w:fill="FFFDFC" w:themeFill="background2"/>
            <w:vAlign w:val="center"/>
          </w:tcPr>
          <w:p w:rsidRPr="00B9508C" w:rsidR="00D602B1" w:rsidP="00342BCF" w:rsidRDefault="00D602B1" w14:paraId="15BB5FDA" w14:textId="77777777">
            <w:pPr>
              <w:pStyle w:val="GrayBodyTextStyle"/>
              <w:ind w:left="0"/>
              <w:jc w:val="left"/>
              <w:rPr>
                <w:sz w:val="20"/>
                <w:szCs w:val="20"/>
              </w:rPr>
            </w:pPr>
            <w:r>
              <w:rPr>
                <w:sz w:val="20"/>
                <w:szCs w:val="20"/>
              </w:rPr>
              <w:t>Provide at first service delivery, including electronic encounters</w:t>
            </w:r>
          </w:p>
        </w:tc>
        <w:tc>
          <w:tcPr>
            <w:tcW w:w="2520" w:type="dxa"/>
            <w:shd w:val="clear" w:color="auto" w:fill="FFFDFC" w:themeFill="background2"/>
            <w:vAlign w:val="center"/>
          </w:tcPr>
          <w:p w:rsidRPr="00B9508C" w:rsidR="00D602B1" w:rsidP="00342BCF" w:rsidRDefault="00D602B1" w14:paraId="5058DA1A" w14:textId="77777777">
            <w:pPr>
              <w:pStyle w:val="GrayBodyTextStyle"/>
              <w:ind w:left="0"/>
              <w:jc w:val="left"/>
              <w:rPr>
                <w:sz w:val="20"/>
                <w:szCs w:val="20"/>
              </w:rPr>
            </w:pPr>
            <w:r>
              <w:rPr>
                <w:sz w:val="20"/>
                <w:szCs w:val="20"/>
              </w:rPr>
              <w:t>HIPAA requirement, no specific NJ statute</w:t>
            </w:r>
          </w:p>
        </w:tc>
      </w:tr>
      <w:tr w:rsidRPr="00BF041F" w:rsidR="00D602B1" w:rsidTr="00342BCF" w14:paraId="7B090270" w14:textId="77777777">
        <w:trPr>
          <w:cantSplit/>
          <w:trHeight w:val="912"/>
        </w:trPr>
        <w:tc>
          <w:tcPr>
            <w:tcW w:w="2520" w:type="dxa"/>
            <w:shd w:val="clear" w:color="auto" w:fill="FFFDFC" w:themeFill="background2"/>
            <w:vAlign w:val="center"/>
          </w:tcPr>
          <w:p w:rsidRPr="00B9508C" w:rsidR="00D602B1" w:rsidP="00342BCF" w:rsidRDefault="00D602B1" w14:paraId="43C5F1F7" w14:textId="77777777">
            <w:pPr>
              <w:pStyle w:val="GrayBodyTextStyle"/>
              <w:ind w:left="0"/>
              <w:jc w:val="left"/>
              <w:rPr>
                <w:sz w:val="20"/>
                <w:szCs w:val="20"/>
              </w:rPr>
            </w:pPr>
            <w:r>
              <w:rPr>
                <w:sz w:val="20"/>
                <w:szCs w:val="20"/>
              </w:rPr>
              <w:t>Notice of Privacy Practices (NPP): Availability Upon Request</w:t>
            </w:r>
          </w:p>
        </w:tc>
        <w:tc>
          <w:tcPr>
            <w:tcW w:w="2520" w:type="dxa"/>
            <w:shd w:val="clear" w:color="auto" w:fill="FFFDFC" w:themeFill="background2"/>
            <w:vAlign w:val="center"/>
          </w:tcPr>
          <w:p w:rsidRPr="00B9508C" w:rsidR="00D602B1" w:rsidP="00342BCF" w:rsidRDefault="00D602B1" w14:paraId="1BE05F7C" w14:textId="77777777">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rsidRPr="00B9508C" w:rsidR="00D602B1" w:rsidP="00342BCF" w:rsidRDefault="00D602B1" w14:paraId="09BBC7DB" w14:textId="77777777">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rsidRPr="00B9508C" w:rsidR="00D602B1" w:rsidP="00342BCF" w:rsidRDefault="00D602B1" w14:paraId="03EECBB1" w14:textId="77777777">
            <w:pPr>
              <w:pStyle w:val="GrayBodyTextStyle"/>
              <w:ind w:left="0"/>
              <w:jc w:val="left"/>
              <w:rPr>
                <w:sz w:val="20"/>
                <w:szCs w:val="20"/>
              </w:rPr>
            </w:pPr>
            <w:r>
              <w:rPr>
                <w:sz w:val="20"/>
                <w:szCs w:val="20"/>
              </w:rPr>
              <w:t>HIPAA requirement, no specific NJ statute</w:t>
            </w:r>
          </w:p>
        </w:tc>
      </w:tr>
      <w:tr w:rsidRPr="00BF041F" w:rsidR="00D602B1" w:rsidTr="00342BCF" w14:paraId="7872705E" w14:textId="77777777">
        <w:trPr>
          <w:cantSplit/>
          <w:trHeight w:val="912"/>
        </w:trPr>
        <w:tc>
          <w:tcPr>
            <w:tcW w:w="2520" w:type="dxa"/>
            <w:shd w:val="clear" w:color="auto" w:fill="FFFDFC" w:themeFill="background2"/>
            <w:vAlign w:val="center"/>
          </w:tcPr>
          <w:p w:rsidRPr="00B9508C" w:rsidR="00D602B1" w:rsidP="00342BCF" w:rsidRDefault="00D602B1" w14:paraId="23AF8B49" w14:textId="77777777">
            <w:pPr>
              <w:pStyle w:val="GrayBodyTextStyle"/>
              <w:ind w:left="0"/>
              <w:jc w:val="left"/>
              <w:rPr>
                <w:sz w:val="20"/>
                <w:szCs w:val="20"/>
              </w:rPr>
            </w:pPr>
            <w:r>
              <w:rPr>
                <w:sz w:val="20"/>
                <w:szCs w:val="20"/>
              </w:rPr>
              <w:t>Notice of Privacy Practices (NPP): Posting Requirements</w:t>
            </w:r>
          </w:p>
        </w:tc>
        <w:tc>
          <w:tcPr>
            <w:tcW w:w="2520" w:type="dxa"/>
            <w:shd w:val="clear" w:color="auto" w:fill="FFFDFC" w:themeFill="background2"/>
            <w:vAlign w:val="center"/>
          </w:tcPr>
          <w:p w:rsidRPr="00B9508C" w:rsidR="00D602B1" w:rsidP="00342BCF" w:rsidRDefault="00D602B1" w14:paraId="207F2818" w14:textId="77777777">
            <w:pPr>
              <w:pStyle w:val="GrayBodyTextStyle"/>
              <w:ind w:left="0"/>
              <w:jc w:val="left"/>
              <w:rPr>
                <w:sz w:val="20"/>
                <w:szCs w:val="20"/>
              </w:rPr>
            </w:pPr>
            <w:r>
              <w:rPr>
                <w:sz w:val="20"/>
                <w:szCs w:val="20"/>
              </w:rPr>
              <w:t>Will be posted prominently in patient areas</w:t>
            </w:r>
          </w:p>
        </w:tc>
        <w:tc>
          <w:tcPr>
            <w:tcW w:w="2520" w:type="dxa"/>
            <w:shd w:val="clear" w:color="auto" w:fill="FFFDFC" w:themeFill="background2"/>
            <w:vAlign w:val="center"/>
          </w:tcPr>
          <w:p w:rsidRPr="00B9508C" w:rsidR="00D602B1" w:rsidP="00342BCF" w:rsidRDefault="00D602B1" w14:paraId="4931D984" w14:textId="77777777">
            <w:pPr>
              <w:pStyle w:val="GrayBodyTextStyle"/>
              <w:ind w:left="0"/>
              <w:jc w:val="left"/>
              <w:rPr>
                <w:sz w:val="20"/>
                <w:szCs w:val="20"/>
              </w:rPr>
            </w:pPr>
            <w:r>
              <w:rPr>
                <w:sz w:val="20"/>
                <w:szCs w:val="20"/>
              </w:rPr>
              <w:t>Will be posted prominently in patient areas and on websites</w:t>
            </w:r>
          </w:p>
        </w:tc>
        <w:tc>
          <w:tcPr>
            <w:tcW w:w="2520" w:type="dxa"/>
            <w:shd w:val="clear" w:color="auto" w:fill="FFFDFC" w:themeFill="background2"/>
            <w:vAlign w:val="center"/>
          </w:tcPr>
          <w:p w:rsidRPr="00B9508C" w:rsidR="00D602B1" w:rsidP="00342BCF" w:rsidRDefault="00D602B1" w14:paraId="18726AA8" w14:textId="77777777">
            <w:pPr>
              <w:pStyle w:val="GrayBodyTextStyle"/>
              <w:ind w:left="0"/>
              <w:jc w:val="left"/>
              <w:rPr>
                <w:sz w:val="20"/>
                <w:szCs w:val="20"/>
              </w:rPr>
            </w:pPr>
            <w:r>
              <w:rPr>
                <w:sz w:val="20"/>
                <w:szCs w:val="20"/>
              </w:rPr>
              <w:t>HIPAA requirement, no specific NJ statute</w:t>
            </w:r>
          </w:p>
        </w:tc>
      </w:tr>
      <w:tr w:rsidRPr="00BF041F" w:rsidR="00D602B1" w:rsidTr="00342BCF" w14:paraId="2B274941" w14:textId="77777777">
        <w:trPr>
          <w:cantSplit/>
          <w:trHeight w:val="912"/>
        </w:trPr>
        <w:tc>
          <w:tcPr>
            <w:tcW w:w="2520" w:type="dxa"/>
            <w:shd w:val="clear" w:color="auto" w:fill="FFFDFC" w:themeFill="background2"/>
            <w:vAlign w:val="center"/>
          </w:tcPr>
          <w:p w:rsidRPr="00B9508C" w:rsidR="00D602B1" w:rsidP="00342BCF" w:rsidRDefault="00D602B1" w14:paraId="594DAEF9" w14:textId="77777777">
            <w:pPr>
              <w:pStyle w:val="GrayBodyTextStyle"/>
              <w:ind w:left="0"/>
              <w:jc w:val="left"/>
              <w:rPr>
                <w:sz w:val="20"/>
                <w:szCs w:val="20"/>
              </w:rPr>
            </w:pPr>
            <w:r>
              <w:rPr>
                <w:sz w:val="20"/>
                <w:szCs w:val="20"/>
              </w:rPr>
              <w:t>Employee Privacy Training</w:t>
            </w:r>
          </w:p>
        </w:tc>
        <w:tc>
          <w:tcPr>
            <w:tcW w:w="2520" w:type="dxa"/>
            <w:shd w:val="clear" w:color="auto" w:fill="FFFDFC" w:themeFill="background2"/>
            <w:vAlign w:val="center"/>
          </w:tcPr>
          <w:p w:rsidRPr="00B9508C" w:rsidR="00D602B1" w:rsidP="00342BCF" w:rsidRDefault="00D602B1" w14:paraId="143E64CB" w14:textId="77777777">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rsidRPr="00B9508C" w:rsidR="00D602B1" w:rsidP="00342BCF" w:rsidRDefault="00D602B1" w14:paraId="38AD8D86" w14:textId="77777777">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rsidRPr="00B9508C" w:rsidR="00D602B1" w:rsidP="00342BCF" w:rsidRDefault="00D602B1" w14:paraId="751B15FC" w14:textId="77777777">
            <w:pPr>
              <w:pStyle w:val="GrayBodyTextStyle"/>
              <w:ind w:left="0"/>
              <w:jc w:val="left"/>
              <w:rPr>
                <w:sz w:val="20"/>
                <w:szCs w:val="20"/>
              </w:rPr>
            </w:pPr>
            <w:r>
              <w:rPr>
                <w:sz w:val="20"/>
                <w:szCs w:val="20"/>
              </w:rPr>
              <w:t>HIPAA requirement, no specific NJ statute</w:t>
            </w:r>
          </w:p>
        </w:tc>
      </w:tr>
      <w:tr w:rsidRPr="00BF041F" w:rsidR="00D602B1" w:rsidTr="00342BCF" w14:paraId="2EB75018" w14:textId="77777777">
        <w:trPr>
          <w:cantSplit/>
          <w:trHeight w:val="912"/>
        </w:trPr>
        <w:tc>
          <w:tcPr>
            <w:tcW w:w="2520" w:type="dxa"/>
            <w:shd w:val="clear" w:color="auto" w:fill="FFFDFC" w:themeFill="background2"/>
            <w:vAlign w:val="center"/>
          </w:tcPr>
          <w:p w:rsidRPr="00B9508C" w:rsidR="00D602B1" w:rsidP="00342BCF" w:rsidRDefault="00D602B1" w14:paraId="1D31FAE3" w14:textId="77777777">
            <w:pPr>
              <w:pStyle w:val="GrayBodyTextStyle"/>
              <w:ind w:left="0"/>
              <w:jc w:val="left"/>
              <w:rPr>
                <w:sz w:val="20"/>
                <w:szCs w:val="20"/>
              </w:rPr>
            </w:pPr>
            <w:r>
              <w:rPr>
                <w:sz w:val="20"/>
                <w:szCs w:val="20"/>
              </w:rPr>
              <w:t>Business Associate Agreement (BAA) Updates</w:t>
            </w:r>
          </w:p>
        </w:tc>
        <w:tc>
          <w:tcPr>
            <w:tcW w:w="2520" w:type="dxa"/>
            <w:shd w:val="clear" w:color="auto" w:fill="FFFDFC" w:themeFill="background2"/>
            <w:vAlign w:val="center"/>
          </w:tcPr>
          <w:p w:rsidRPr="00B9508C" w:rsidR="00D602B1" w:rsidP="00342BCF" w:rsidRDefault="00D602B1" w14:paraId="217299C1" w14:textId="77777777">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rsidRPr="00B9508C" w:rsidR="00D602B1" w:rsidP="00342BCF" w:rsidRDefault="00D602B1" w14:paraId="448138EF" w14:textId="77777777">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rsidRPr="00B9508C" w:rsidR="00D602B1" w:rsidP="00342BCF" w:rsidRDefault="00D602B1" w14:paraId="2C720F07" w14:textId="77777777">
            <w:pPr>
              <w:pStyle w:val="GrayBodyTextStyle"/>
              <w:ind w:left="0"/>
              <w:jc w:val="left"/>
              <w:rPr>
                <w:sz w:val="20"/>
                <w:szCs w:val="20"/>
              </w:rPr>
            </w:pPr>
            <w:r>
              <w:rPr>
                <w:sz w:val="20"/>
                <w:szCs w:val="20"/>
              </w:rPr>
              <w:t>HIPAA requirement, no specific NJ statute</w:t>
            </w:r>
          </w:p>
        </w:tc>
      </w:tr>
      <w:tr w:rsidRPr="00BF041F" w:rsidR="00D602B1" w:rsidTr="00342BCF" w14:paraId="53D14455" w14:textId="77777777">
        <w:trPr>
          <w:cantSplit/>
          <w:trHeight w:val="912"/>
        </w:trPr>
        <w:tc>
          <w:tcPr>
            <w:tcW w:w="2520" w:type="dxa"/>
            <w:shd w:val="clear" w:color="auto" w:fill="FFFDFC" w:themeFill="background2"/>
            <w:vAlign w:val="center"/>
          </w:tcPr>
          <w:p w:rsidRPr="00B9508C" w:rsidR="00D602B1" w:rsidP="00342BCF" w:rsidRDefault="00D602B1" w14:paraId="4988664F" w14:textId="77777777">
            <w:pPr>
              <w:pStyle w:val="GrayBodyTextStyle"/>
              <w:ind w:left="0"/>
              <w:jc w:val="left"/>
              <w:rPr>
                <w:sz w:val="20"/>
                <w:szCs w:val="20"/>
              </w:rPr>
            </w:pPr>
            <w:r>
              <w:rPr>
                <w:sz w:val="20"/>
                <w:szCs w:val="20"/>
              </w:rPr>
              <w:t>Retention of HIPAA-Related Documentation</w:t>
            </w:r>
          </w:p>
        </w:tc>
        <w:tc>
          <w:tcPr>
            <w:tcW w:w="2520" w:type="dxa"/>
            <w:shd w:val="clear" w:color="auto" w:fill="FFFDFC" w:themeFill="background2"/>
            <w:vAlign w:val="center"/>
          </w:tcPr>
          <w:p w:rsidRPr="00B9508C" w:rsidR="00D602B1" w:rsidP="00342BCF" w:rsidRDefault="00D602B1" w14:paraId="10C9CA61" w14:textId="77777777">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rsidRPr="00B9508C" w:rsidR="00D602B1" w:rsidP="00342BCF" w:rsidRDefault="00D602B1" w14:paraId="2865B15F" w14:textId="77777777">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rsidRPr="00B9508C" w:rsidR="00D602B1" w:rsidP="00342BCF" w:rsidRDefault="00D602B1" w14:paraId="605263F3" w14:textId="77777777">
            <w:pPr>
              <w:pStyle w:val="GrayBodyTextStyle"/>
              <w:ind w:left="0"/>
              <w:jc w:val="left"/>
              <w:rPr>
                <w:sz w:val="20"/>
                <w:szCs w:val="20"/>
              </w:rPr>
            </w:pPr>
            <w:r>
              <w:rPr>
                <w:sz w:val="20"/>
                <w:szCs w:val="20"/>
              </w:rPr>
              <w:t>HIPAA requirement, no specific NJ statute</w:t>
            </w:r>
          </w:p>
        </w:tc>
      </w:tr>
      <w:tr w:rsidRPr="00BF041F" w:rsidR="00D602B1" w:rsidTr="00342BCF" w14:paraId="32FFDD45" w14:textId="77777777">
        <w:trPr>
          <w:cantSplit/>
          <w:trHeight w:val="912"/>
        </w:trPr>
        <w:tc>
          <w:tcPr>
            <w:tcW w:w="2520" w:type="dxa"/>
            <w:shd w:val="clear" w:color="auto" w:fill="FFFDFC" w:themeFill="background2"/>
            <w:vAlign w:val="center"/>
          </w:tcPr>
          <w:p w:rsidRPr="00B9508C" w:rsidR="00D602B1" w:rsidP="00342BCF" w:rsidRDefault="00D602B1" w14:paraId="1E374FAA" w14:textId="77777777">
            <w:pPr>
              <w:pStyle w:val="GrayBodyTextStyle"/>
              <w:ind w:left="0"/>
              <w:jc w:val="left"/>
              <w:rPr>
                <w:sz w:val="20"/>
                <w:szCs w:val="20"/>
              </w:rPr>
            </w:pPr>
            <w:r>
              <w:rPr>
                <w:sz w:val="20"/>
                <w:szCs w:val="20"/>
              </w:rPr>
              <w:t>Data Retention for Medical Records</w:t>
            </w:r>
          </w:p>
        </w:tc>
        <w:tc>
          <w:tcPr>
            <w:tcW w:w="2520" w:type="dxa"/>
            <w:shd w:val="clear" w:color="auto" w:fill="FFFDFC" w:themeFill="background2"/>
            <w:vAlign w:val="center"/>
          </w:tcPr>
          <w:p w:rsidRPr="00B9508C" w:rsidR="00D602B1" w:rsidP="00342BCF" w:rsidRDefault="00D602B1" w14:paraId="4AF7FDFB" w14:textId="77777777">
            <w:pPr>
              <w:pStyle w:val="GrayBodyTextStyle"/>
              <w:ind w:left="0"/>
              <w:jc w:val="left"/>
              <w:rPr>
                <w:sz w:val="20"/>
                <w:szCs w:val="20"/>
              </w:rPr>
            </w:pPr>
            <w:r>
              <w:rPr>
                <w:sz w:val="20"/>
                <w:szCs w:val="20"/>
              </w:rPr>
              <w:t>7 years from the date of last entry</w:t>
            </w:r>
          </w:p>
        </w:tc>
        <w:tc>
          <w:tcPr>
            <w:tcW w:w="2520" w:type="dxa"/>
            <w:shd w:val="clear" w:color="auto" w:fill="FFFDFC" w:themeFill="background2"/>
            <w:vAlign w:val="center"/>
          </w:tcPr>
          <w:p w:rsidRPr="00B9508C" w:rsidR="00D602B1" w:rsidP="00342BCF" w:rsidRDefault="00D602B1" w14:paraId="26D75C21" w14:textId="77777777">
            <w:pPr>
              <w:pStyle w:val="GrayBodyTextStyle"/>
              <w:ind w:left="0"/>
              <w:jc w:val="left"/>
              <w:rPr>
                <w:sz w:val="20"/>
                <w:szCs w:val="20"/>
              </w:rPr>
            </w:pPr>
            <w:r>
              <w:rPr>
                <w:sz w:val="20"/>
                <w:szCs w:val="20"/>
              </w:rPr>
              <w:t>No specific federal timeline; subject to state law</w:t>
            </w:r>
          </w:p>
        </w:tc>
        <w:tc>
          <w:tcPr>
            <w:tcW w:w="2520" w:type="dxa"/>
            <w:shd w:val="clear" w:color="auto" w:fill="FFFDFC" w:themeFill="background2"/>
            <w:vAlign w:val="center"/>
          </w:tcPr>
          <w:p w:rsidRPr="00B9508C" w:rsidR="00D602B1" w:rsidP="00342BCF" w:rsidRDefault="00D602B1" w14:paraId="2EF61E94" w14:textId="77777777">
            <w:pPr>
              <w:pStyle w:val="GrayBodyTextStyle"/>
              <w:ind w:left="0"/>
              <w:jc w:val="left"/>
              <w:rPr>
                <w:sz w:val="20"/>
                <w:szCs w:val="20"/>
              </w:rPr>
            </w:pPr>
            <w:r>
              <w:rPr>
                <w:sz w:val="20"/>
                <w:szCs w:val="20"/>
              </w:rPr>
              <w:t>N.J.A.C. 13:35-6.5(b); NJSA 26:8-5 (Medical Records Retention Law)</w:t>
            </w:r>
          </w:p>
        </w:tc>
      </w:tr>
      <w:tr w:rsidRPr="00BF041F" w:rsidR="00D602B1" w:rsidTr="00342BCF" w14:paraId="3A0DC7E6" w14:textId="77777777">
        <w:trPr>
          <w:cantSplit/>
          <w:trHeight w:val="912"/>
        </w:trPr>
        <w:tc>
          <w:tcPr>
            <w:tcW w:w="2520" w:type="dxa"/>
            <w:shd w:val="clear" w:color="auto" w:fill="FFFDFC" w:themeFill="background2"/>
            <w:vAlign w:val="center"/>
          </w:tcPr>
          <w:p w:rsidRPr="00B9508C" w:rsidR="00D602B1" w:rsidP="00342BCF" w:rsidRDefault="00D602B1" w14:paraId="1CD8812D" w14:textId="77777777">
            <w:pPr>
              <w:pStyle w:val="GrayBodyTextStyle"/>
              <w:ind w:left="0"/>
              <w:jc w:val="left"/>
              <w:rPr>
                <w:sz w:val="20"/>
                <w:szCs w:val="20"/>
              </w:rPr>
            </w:pPr>
            <w:r>
              <w:rPr>
                <w:sz w:val="20"/>
                <w:szCs w:val="20"/>
              </w:rPr>
              <w:t>Marketing and Fundraising Disclosures</w:t>
            </w:r>
          </w:p>
        </w:tc>
        <w:tc>
          <w:tcPr>
            <w:tcW w:w="2520" w:type="dxa"/>
            <w:shd w:val="clear" w:color="auto" w:fill="FFFDFC" w:themeFill="background2"/>
            <w:vAlign w:val="center"/>
          </w:tcPr>
          <w:p w:rsidRPr="00B9508C" w:rsidR="00D602B1" w:rsidP="00342BCF" w:rsidRDefault="00D602B1" w14:paraId="38E05E69" w14:textId="77777777">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rsidRPr="00B9508C" w:rsidR="00D602B1" w:rsidP="00342BCF" w:rsidRDefault="00D602B1" w14:paraId="1292AB6D" w14:textId="77777777">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rsidRPr="00B9508C" w:rsidR="00D602B1" w:rsidP="00342BCF" w:rsidRDefault="00D602B1" w14:paraId="1FC740CD" w14:textId="77777777">
            <w:pPr>
              <w:pStyle w:val="GrayBodyTextStyle"/>
              <w:ind w:left="0"/>
              <w:jc w:val="left"/>
              <w:rPr>
                <w:sz w:val="20"/>
                <w:szCs w:val="20"/>
              </w:rPr>
            </w:pPr>
            <w:r>
              <w:rPr>
                <w:sz w:val="20"/>
                <w:szCs w:val="20"/>
              </w:rPr>
              <w:t>HIPAA requirement, no specific NJ statute</w:t>
            </w:r>
          </w:p>
        </w:tc>
      </w:tr>
    </w:tbl>
    <w:p w:rsidRPr="00D602B1" w:rsidR="00FA0200" w:rsidP="007452B7" w:rsidRDefault="00FA0200" w14:paraId="3FD840A5" w14:textId="47EA5F74">
      <w:pPr>
        <w:pStyle w:val="GrayBodyTextStyle"/>
      </w:pPr>
    </w:p>
    <w:p w:rsidRPr="003019DB" w:rsidR="002E4BF5" w:rsidP="002E4BF5" w:rsidRDefault="002E4BF5" w14:paraId="30C76606" w14:textId="0C980A85">
      <w:pPr>
        <w:pStyle w:val="BlueHeading2"/>
        <w:rPr>
          <w:rStyle w:val="normaltextrun"/>
        </w:rPr>
      </w:pPr>
      <w:bookmarkStart w:name="_Toc218072621" w:id="90"/>
      <w:r>
        <w:rPr>
          <w:rStyle w:val="normaltextrun"/>
        </w:rPr>
        <w:t>New York State Specific PHI/PII Policy</w:t>
      </w:r>
      <w:bookmarkEnd w:id="88"/>
      <w:bookmarkEnd w:id="90"/>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128"/>
        <w:gridCol w:w="6952"/>
      </w:tblGrid>
      <w:tr w:rsidRPr="008D4C02" w:rsidR="002E4BF5" w14:paraId="7FB98E9D" w14:textId="77777777">
        <w:trPr>
          <w:trHeight w:val="855"/>
        </w:trPr>
        <w:tc>
          <w:tcPr>
            <w:tcW w:w="3008"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P="008D4C02" w:rsidRDefault="002E4BF5" w14:paraId="14C89A3E" w14:textId="70EA0D88">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New York General Business Law §§ 899-aa, 899-bb (SHIELD Act)</w:t>
            </w:r>
          </w:p>
          <w:p w:rsidRPr="008D4C02" w:rsidR="002E4BF5" w:rsidP="008D4C02" w:rsidRDefault="002E4BF5" w14:paraId="0A329C2C" w14:textId="2A4D4202">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Mental Hygiene Law § 33.13 (Mental Health Records Disclosure)</w:t>
            </w:r>
          </w:p>
          <w:p w:rsidRPr="008D4C02" w:rsidR="002E4BF5" w:rsidP="008D4C02" w:rsidRDefault="002E4BF5" w14:paraId="1039C668" w14:textId="469A58C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Public Health Law (Sensitive Health Information Protections)</w:t>
            </w:r>
          </w:p>
          <w:p w:rsidRPr="008D4C02" w:rsidR="002E4BF5" w:rsidP="008D4C02" w:rsidRDefault="002E4BF5" w14:paraId="45CEEFDF" w14:textId="18FD4059">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p w:rsidRPr="008D4C02" w:rsidR="002E4BF5" w:rsidP="008D4C02" w:rsidRDefault="002E4BF5" w14:paraId="2ED5250A" w14:textId="77777777">
            <w:pPr>
              <w:spacing w:line="240" w:lineRule="auto"/>
              <w:jc w:val="left"/>
              <w:textAlignment w:val="baseline"/>
              <w:rPr>
                <w:rFonts w:ascii="Segoe UI" w:hAnsi="Segoe UI" w:eastAsia="Times New Roman" w:cs="Segoe UI"/>
                <w:color w:val="5E5E5E"/>
                <w:kern w:val="0"/>
                <w:sz w:val="18"/>
                <w:szCs w:val="18"/>
                <w14:ligatures w14:val="none"/>
              </w:rPr>
            </w:pPr>
            <w:r>
              <w:rPr>
                <w:rFonts w:eastAsia="Times New Roman" w:cstheme="minorHAnsi"/>
                <w:b/>
                <w:bCs/>
                <w:color w:val="1C3557" w:themeColor="text2"/>
                <w:kern w:val="0"/>
                <w:sz w:val="18"/>
                <w:szCs w:val="18"/>
                <w14:ligatures w14:val="none"/>
              </w:rPr>
              <w:t>New York State Department of Health Medicaid Privacy Training Requirements</w:t>
            </w:r>
          </w:p>
        </w:tc>
        <w:tc>
          <w:tcPr>
            <w:tcW w:w="6686"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41FAC11B"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New York-specific data protection requirements for Protected Health Information (PHI) and Personally Identifiable Information (PII). This includes strict consent processes for sensitive health data, access control policies, and breach response procedures aligned with the SHIELD Act, Mental Hygiene Law, and other applicable statutes.</w:t>
            </w:r>
          </w:p>
          <w:p w:rsidRPr="008D4C02" w:rsidR="002E4BF5" w:rsidRDefault="002E4BF5" w14:paraId="4BCF05CB" w14:textId="77777777">
            <w:pPr>
              <w:spacing w:line="240" w:lineRule="auto"/>
              <w:jc w:val="left"/>
              <w:textAlignment w:val="baseline"/>
              <w:rPr>
                <w:rFonts w:ascii="Arial" w:hAnsi="Arial" w:eastAsia="Times New Roman" w:cs="Arial"/>
                <w:color w:val="5E5E5E"/>
                <w:kern w:val="0"/>
                <w:sz w:val="18"/>
                <w:szCs w:val="18"/>
                <w14:ligatures w14:val="none"/>
              </w:rPr>
            </w:pPr>
          </w:p>
          <w:p w:rsidRPr="008D4C02" w:rsidR="002E4BF5" w:rsidRDefault="002E4BF5" w14:paraId="601E268B"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COMPANY is committed to maintaining a strong privacy posture for New York residents through training, technical safeguards, and timely disclosure protocols, ensuring all PHI and PII is handled with transparency, accountability, and legal compliance.</w:t>
            </w:r>
          </w:p>
        </w:tc>
      </w:tr>
    </w:tbl>
    <w:p w:rsidRPr="002B5294" w:rsidR="002E4BF5" w:rsidP="002E4BF5" w:rsidRDefault="002E4BF5" w14:paraId="0CA1215D" w14:textId="77777777">
      <w:pPr>
        <w:pStyle w:val="BlueSubsection1"/>
        <w:rPr>
          <w:rStyle w:val="normaltextrun"/>
          <w:color w:val="467C9D"/>
          <w:shd w:val="clear" w:color="auto" w:fill="FFFFFF"/>
        </w:rPr>
      </w:pPr>
      <w:r>
        <w:rPr>
          <w:rStyle w:val="normaltextrun"/>
          <w:color w:val="467C9D"/>
          <w:shd w:val="clear" w:color="auto" w:fill="FFFFFF"/>
        </w:rPr>
        <w:t xml:space="preserve">Policy </w:t>
      </w:r>
    </w:p>
    <w:p w:rsidR="002E4BF5" w:rsidP="002E4BF5" w:rsidRDefault="002E4BF5" w14:paraId="1C8997DF" w14:textId="2182CF1E">
      <w:pPr>
        <w:pStyle w:val="GrayBodyTextStyle"/>
      </w:pPr>
      <w:r>
        <w:t>This policy ensures COMPANY’S compliance with applicable New York State laws and regulations regarding the protection of Protected Health Information (PHI) and Personally Identifiable Information (PII). It incorporates key provisions from the New York SHIELD Act, the Mental Hygiene Law, and other privacy statutes applicable to healthcare providers, digital health platforms, and businesses handling the personal data of New York residents. This policy supplements COMPANY’S obligations under HIPAA and reflects New York’s heightened protections for sensitive information.</w:t>
      </w:r>
    </w:p>
    <w:p w:rsidR="002E4BF5" w:rsidP="002E4BF5" w:rsidRDefault="002E4BF5" w14:paraId="65940A7F" w14:textId="77777777">
      <w:pPr>
        <w:pStyle w:val="GrayBodyTextStyle"/>
      </w:pPr>
    </w:p>
    <w:p w:rsidR="002E4BF5" w:rsidP="002E4BF5" w:rsidRDefault="002E4BF5" w14:paraId="7B6384B9" w14:textId="77777777">
      <w:pPr>
        <w:pStyle w:val="GrayBodyTextStyle"/>
      </w:pPr>
      <w:r>
        <w:t>This policy applies to all COMPANY employees, contractors, affiliates, and systems that store, transmit, or access the PHI or PII of individuals residing in New York. It governs data practices in clinical, administrative, and digital environments, including services provided by telehealth and third-party vendors.</w:t>
      </w:r>
    </w:p>
    <w:p w:rsidR="002E4BF5" w:rsidP="002E4BF5" w:rsidRDefault="002E4BF5" w14:paraId="33E79E33" w14:textId="77777777">
      <w:pPr>
        <w:pStyle w:val="BlueSubsection1"/>
        <w:rPr>
          <w:rFonts w:ascii="Arial" w:hAnsi="Arial" w:eastAsia="Times New Roman" w:cs="Arial"/>
          <w:color w:val="5E5E5E"/>
          <w:kern w:val="0"/>
          <w14:ligatures w14:val="none"/>
        </w:rPr>
      </w:pPr>
      <w:r>
        <w:rPr>
          <w:rStyle w:val="normaltextrun"/>
          <w:color w:val="467C9D"/>
          <w:shd w:val="clear" w:color="auto" w:fill="FFFFFF"/>
        </w:rPr>
        <w:t>Procedure</w:t>
      </w:r>
      <w:r>
        <w:rPr>
          <w:rFonts w:ascii="Arial" w:hAnsi="Arial" w:eastAsia="Times New Roman" w:cs="Arial"/>
          <w:color w:val="5E5E5E"/>
          <w:kern w:val="0"/>
          <w14:ligatures w14:val="none"/>
        </w:rPr>
        <w:t xml:space="preserve"> </w:t>
      </w:r>
    </w:p>
    <w:p w:rsidRPr="00300172" w:rsidR="002E4BF5" w:rsidP="00620C40" w:rsidRDefault="002E4BF5" w14:paraId="57ACE112" w14:textId="77777777">
      <w:pPr>
        <w:pStyle w:val="Style1"/>
        <w:numPr>
          <w:ilvl w:val="0"/>
          <w:numId w:val="346"/>
        </w:numPr>
      </w:pPr>
      <w:r>
        <w:t>Protected Health Information (PHI)</w:t>
      </w:r>
    </w:p>
    <w:p w:rsidRPr="00BC5F2C" w:rsidR="002E4BF5" w:rsidP="00620C40" w:rsidRDefault="002E4BF5" w14:paraId="1E434183" w14:textId="77777777">
      <w:pPr>
        <w:pStyle w:val="ListParagraph"/>
        <w:numPr>
          <w:ilvl w:val="0"/>
          <w:numId w:val="345"/>
        </w:numPr>
      </w:pPr>
      <w:r>
        <w:t xml:space="preserve">Consent for Disclosure </w:t>
      </w:r>
    </w:p>
    <w:p w:rsidRPr="00BC5F2C" w:rsidR="002E4BF5" w:rsidP="002E4BF5" w:rsidRDefault="002E4BF5" w14:paraId="15350D7E" w14:textId="77948045">
      <w:pPr>
        <w:pStyle w:val="ListParagraph"/>
        <w:numPr>
          <w:ilvl w:val="1"/>
          <w:numId w:val="7"/>
        </w:numPr>
      </w:pPr>
      <w:r>
        <w:t xml:space="preserve">New York imposes strict consent requirements for the use and disclosure of sensitive health information, such as HIV status, mental health records, and substance use disorder treatment information. COMPANY obtains specific, written consent for these disclosures, even when general HIPAA rules would allow them without patient authorization. </w:t>
      </w:r>
    </w:p>
    <w:p w:rsidRPr="00BC5F2C" w:rsidR="002E4BF5" w:rsidP="002E4BF5" w:rsidRDefault="002E4BF5" w14:paraId="2F535884" w14:textId="45618CCC">
      <w:pPr>
        <w:pStyle w:val="ListParagraph"/>
        <w:numPr>
          <w:ilvl w:val="1"/>
          <w:numId w:val="7"/>
        </w:numPr>
      </w:pPr>
      <w:r>
        <w:t>All consents are documented and meet the standards outlined in Mental Hygiene Law §33.13 and other applicable rules. Disclosure of mental health records may only occur with the individual’s informed, written consent, unless an exception applies. This consent is voluntary and signed by the individual (or their legal representative if applicable).</w:t>
      </w:r>
    </w:p>
    <w:p w:rsidRPr="00BC5F2C" w:rsidR="002E4BF5" w:rsidP="002E4BF5" w:rsidRDefault="002E4BF5" w14:paraId="2B778D35" w14:textId="77777777">
      <w:pPr>
        <w:pStyle w:val="ListParagraph"/>
        <w:numPr>
          <w:ilvl w:val="1"/>
          <w:numId w:val="306"/>
        </w:numPr>
      </w:pPr>
      <w:r>
        <w:t>Required Content of the Consent Form:</w:t>
      </w:r>
    </w:p>
    <w:p w:rsidRPr="00BC5F2C" w:rsidR="002E4BF5" w:rsidP="002E4BF5" w:rsidRDefault="002E4BF5" w14:paraId="2470E826" w14:textId="5E9AFDA3">
      <w:pPr>
        <w:pStyle w:val="ListParagraph"/>
        <w:numPr>
          <w:ilvl w:val="2"/>
          <w:numId w:val="306"/>
        </w:numPr>
      </w:pPr>
      <w:r>
        <w:t>The consent to release mental health information clearly specifies:</w:t>
      </w:r>
    </w:p>
    <w:p w:rsidRPr="00BC5F2C" w:rsidR="002E4BF5" w:rsidP="002E4BF5" w:rsidRDefault="002E4BF5" w14:paraId="1A86AEA2" w14:textId="77777777">
      <w:pPr>
        <w:pStyle w:val="ListParagraph"/>
        <w:numPr>
          <w:ilvl w:val="3"/>
          <w:numId w:val="306"/>
        </w:numPr>
      </w:pPr>
      <w:r>
        <w:t>The name of the provider or facility authorized to release the information</w:t>
      </w:r>
    </w:p>
    <w:p w:rsidRPr="00BC5F2C" w:rsidR="002E4BF5" w:rsidP="002E4BF5" w:rsidRDefault="002E4BF5" w14:paraId="3BE63280" w14:textId="7B0139CB">
      <w:pPr>
        <w:pStyle w:val="ListParagraph"/>
        <w:numPr>
          <w:ilvl w:val="3"/>
          <w:numId w:val="306"/>
        </w:numPr>
      </w:pPr>
      <w:r>
        <w:t>The name of the person or entity to whom the information is disclosed</w:t>
      </w:r>
    </w:p>
    <w:p w:rsidRPr="00BC5F2C" w:rsidR="002E4BF5" w:rsidP="002E4BF5" w:rsidRDefault="002E4BF5" w14:paraId="092C3471" w14:textId="77777777">
      <w:pPr>
        <w:pStyle w:val="ListParagraph"/>
        <w:numPr>
          <w:ilvl w:val="3"/>
          <w:numId w:val="306"/>
        </w:numPr>
      </w:pPr>
      <w:r>
        <w:t>The specific purpose for the disclosure (e.g., coordination of care, legal proceeding)</w:t>
      </w:r>
    </w:p>
    <w:p w:rsidRPr="00BC5F2C" w:rsidR="002E4BF5" w:rsidP="002E4BF5" w:rsidRDefault="002E4BF5" w14:paraId="7FE481A7" w14:textId="77777777">
      <w:pPr>
        <w:pStyle w:val="ListParagraph"/>
        <w:numPr>
          <w:ilvl w:val="3"/>
          <w:numId w:val="306"/>
        </w:numPr>
      </w:pPr>
      <w:r>
        <w:t>A description of the information to be disclosed, including any particularly sensitive elements such as psychotherapy notes or HIV status</w:t>
      </w:r>
    </w:p>
    <w:p w:rsidRPr="00BC5F2C" w:rsidR="002E4BF5" w:rsidP="002E4BF5" w:rsidRDefault="002E4BF5" w14:paraId="7C4EE31E" w14:textId="77777777">
      <w:pPr>
        <w:pStyle w:val="ListParagraph"/>
        <w:numPr>
          <w:ilvl w:val="3"/>
          <w:numId w:val="306"/>
        </w:numPr>
      </w:pPr>
      <w:r>
        <w:t>The time period during which the consent is valid (i.e., expiration date or event)</w:t>
      </w:r>
    </w:p>
    <w:p w:rsidRPr="00BC5F2C" w:rsidR="002E4BF5" w:rsidP="002E4BF5" w:rsidRDefault="002E4BF5" w14:paraId="796BF50C" w14:textId="77777777">
      <w:pPr>
        <w:pStyle w:val="ListParagraph"/>
        <w:numPr>
          <w:ilvl w:val="3"/>
          <w:numId w:val="306"/>
        </w:numPr>
      </w:pPr>
      <w:r>
        <w:t>A statement of the individual’s right to revoke consent at any time in writing</w:t>
      </w:r>
    </w:p>
    <w:p w:rsidRPr="00BC5F2C" w:rsidR="002E4BF5" w:rsidP="002E4BF5" w:rsidRDefault="002E4BF5" w14:paraId="3DA4D701" w14:textId="77777777">
      <w:pPr>
        <w:pStyle w:val="ListParagraph"/>
        <w:numPr>
          <w:ilvl w:val="1"/>
          <w:numId w:val="306"/>
        </w:numPr>
      </w:pPr>
      <w:r>
        <w:t>Limitations on Redisclosure:</w:t>
      </w:r>
    </w:p>
    <w:p w:rsidRPr="00732D97" w:rsidR="002E4BF5" w:rsidP="002E4BF5" w:rsidRDefault="002E4BF5" w14:paraId="77D90EC3" w14:textId="791309F1">
      <w:pPr>
        <w:pStyle w:val="ListParagraph"/>
        <w:numPr>
          <w:ilvl w:val="2"/>
          <w:numId w:val="306"/>
        </w:numPr>
      </w:pPr>
      <w:r>
        <w:t>Consent forms include a notice that the information disclosed may not be re-disclosed without the individual’s further written consent, except as required by law. This ensures continued protection of sensitive data even after it is released.</w:t>
      </w:r>
    </w:p>
    <w:p w:rsidRPr="00E01CAA" w:rsidR="002E4BF5" w:rsidP="002E4BF5" w:rsidRDefault="002E4BF5" w14:paraId="5D184107" w14:textId="77777777">
      <w:pPr>
        <w:pStyle w:val="ListParagraph"/>
        <w:numPr>
          <w:ilvl w:val="1"/>
          <w:numId w:val="306"/>
        </w:numPr>
      </w:pPr>
      <w:r>
        <w:t>Special Rules for Minors and Incapacitated Persons:</w:t>
      </w:r>
    </w:p>
    <w:p w:rsidRPr="00E01CAA" w:rsidR="002E4BF5" w:rsidP="002E4BF5" w:rsidRDefault="002E4BF5" w14:paraId="0683A2DB" w14:textId="3D1269F8">
      <w:pPr>
        <w:pStyle w:val="ListParagraph"/>
        <w:numPr>
          <w:ilvl w:val="2"/>
          <w:numId w:val="306"/>
        </w:numPr>
      </w:pPr>
      <w:r>
        <w:t>If the patient is a minor or lacks legal capacity, the consent is obtained from a parent, guardian, or other legally authorized representative. Documentation reflects the authority of the person granting consent.</w:t>
      </w:r>
    </w:p>
    <w:p w:rsidRPr="00E01CAA" w:rsidR="002E4BF5" w:rsidP="002E4BF5" w:rsidRDefault="002E4BF5" w14:paraId="030B61F6" w14:textId="77777777">
      <w:pPr>
        <w:pStyle w:val="ListParagraph"/>
        <w:numPr>
          <w:ilvl w:val="1"/>
          <w:numId w:val="306"/>
        </w:numPr>
      </w:pPr>
      <w:r>
        <w:t>Retention Requirements:</w:t>
      </w:r>
    </w:p>
    <w:p w:rsidRPr="00E01CAA" w:rsidR="002E4BF5" w:rsidP="002E4BF5" w:rsidRDefault="002E4BF5" w14:paraId="66B9C8E5" w14:textId="58C6C1DA">
      <w:pPr>
        <w:pStyle w:val="ListParagraph"/>
        <w:numPr>
          <w:ilvl w:val="2"/>
          <w:numId w:val="306"/>
        </w:numPr>
      </w:pPr>
      <w:r>
        <w:t>A copy of the signed consent form is retained by COMPANY in the individual’s medical or administrative record for a period consistent with record retention requirements and is made available for internal audit or upon request by state authorities.</w:t>
      </w:r>
    </w:p>
    <w:p w:rsidRPr="00E01CAA" w:rsidR="002E4BF5" w:rsidP="002E4BF5" w:rsidRDefault="002E4BF5" w14:paraId="005CF1AF" w14:textId="77777777">
      <w:pPr>
        <w:pStyle w:val="ListParagraph"/>
        <w:numPr>
          <w:ilvl w:val="1"/>
          <w:numId w:val="306"/>
        </w:numPr>
      </w:pPr>
      <w:r>
        <w:t>Revocation of Consent:</w:t>
      </w:r>
    </w:p>
    <w:p w:rsidRPr="00E01CAA" w:rsidR="002E4BF5" w:rsidP="002E4BF5" w:rsidRDefault="002E4BF5" w14:paraId="08B06DB1" w14:textId="01799D28">
      <w:pPr>
        <w:pStyle w:val="ListParagraph"/>
        <w:numPr>
          <w:ilvl w:val="2"/>
          <w:numId w:val="306"/>
        </w:numPr>
      </w:pPr>
      <w:r>
        <w:t xml:space="preserve">Individuals retain the right to revoke consent at any time, and COMPANY honors such revocations promptly unless disclosure has already occurred, or a legal exception permits continued sharing. Documentation of the revocation is added to the record.</w:t>
      </w:r>
    </w:p>
    <w:p w:rsidRPr="00E01CAA" w:rsidR="002E4BF5" w:rsidP="002E4BF5" w:rsidRDefault="002E4BF5" w14:paraId="736CCBBB" w14:textId="77777777">
      <w:pPr>
        <w:pStyle w:val="ListParagraph"/>
        <w:numPr>
          <w:ilvl w:val="1"/>
          <w:numId w:val="306"/>
        </w:numPr>
      </w:pPr>
      <w:r>
        <w:t>Auditable Process:</w:t>
      </w:r>
    </w:p>
    <w:p w:rsidRPr="00DA03CE" w:rsidR="002E4BF5" w:rsidP="002E4BF5" w:rsidRDefault="002E4BF5" w14:paraId="2FD0C880" w14:textId="4198CAF1">
      <w:pPr>
        <w:pStyle w:val="ListParagraph"/>
        <w:numPr>
          <w:ilvl w:val="2"/>
          <w:numId w:val="306"/>
        </w:numPr>
      </w:pPr>
      <w:r>
        <w:t>COMPANY maintains an auditable process to track the issuance, use, expiration, and revocation of mental health-related disclosure consents. All disclosures made under Mental Hygiene Law §33.13 are logged and capable of verification during compliance reviews.</w:t>
      </w:r>
    </w:p>
    <w:p w:rsidRPr="00E01CAA" w:rsidR="002E4BF5" w:rsidP="002E4BF5" w:rsidRDefault="002E4BF5" w14:paraId="77A89FB4" w14:textId="77777777">
      <w:pPr>
        <w:pStyle w:val="ListParagraph"/>
      </w:pPr>
      <w:r>
        <w:t xml:space="preserve">Right to Access PHI </w:t>
      </w:r>
    </w:p>
    <w:p w:rsidRPr="00E01CAA" w:rsidR="002E4BF5" w:rsidP="002E4BF5" w:rsidRDefault="002E4BF5" w14:paraId="1B03A7FD" w14:textId="7F0F5500">
      <w:pPr>
        <w:pStyle w:val="ListParagraph"/>
        <w:numPr>
          <w:ilvl w:val="1"/>
          <w:numId w:val="306"/>
        </w:numPr>
      </w:pPr>
      <w:r>
        <w:t>Individuals are provided access to their PHI within 30 calendar days of request. For particularly sensitive categories (e.g., mental health or HIV-related data), COMPANY may be required to implement additional verification or safeguards prior to release. COMPANY informs individuals of their access rights and respond promptly to ensure compliance with New York’s heightened expectations.</w:t>
      </w:r>
    </w:p>
    <w:p w:rsidRPr="00E01CAA" w:rsidR="002E4BF5" w:rsidP="002E4BF5" w:rsidRDefault="002E4BF5" w14:paraId="76506874" w14:textId="77777777">
      <w:pPr>
        <w:pStyle w:val="ListParagraph"/>
      </w:pPr>
      <w:r>
        <w:t>Minimum Necessary Standard</w:t>
      </w:r>
    </w:p>
    <w:p w:rsidRPr="00E01CAA" w:rsidR="002E4BF5" w:rsidP="002E4BF5" w:rsidRDefault="002E4BF5" w14:paraId="05C4184A" w14:textId="0A3CEACC">
      <w:pPr>
        <w:pStyle w:val="ListParagraph"/>
        <w:numPr>
          <w:ilvl w:val="1"/>
          <w:numId w:val="306"/>
        </w:numPr>
      </w:pPr>
      <w:r>
        <w:t>COMPANY follows HIPAA’s minimum necessary rule and apply enhanced restrictions when handling data classified as sensitive under New York law. Access to such information is to be granted strictly on a need-to-know basis.</w:t>
      </w:r>
    </w:p>
    <w:p w:rsidRPr="00E01CAA" w:rsidR="002E4BF5" w:rsidP="002E4BF5" w:rsidRDefault="002E4BF5" w14:paraId="4EE482F5" w14:textId="77777777">
      <w:pPr>
        <w:pStyle w:val="ListParagraph"/>
        <w:numPr>
          <w:ilvl w:val="1"/>
          <w:numId w:val="306"/>
        </w:numPr>
      </w:pPr>
      <w:r>
        <w:t>New York law further restricts access and disclosure in the following ways:</w:t>
      </w:r>
    </w:p>
    <w:p w:rsidRPr="00E01CAA" w:rsidR="002E4BF5" w:rsidP="002E4BF5" w:rsidRDefault="002E4BF5" w14:paraId="2F80D40F" w14:textId="77777777">
      <w:pPr>
        <w:pStyle w:val="ListParagraph"/>
        <w:numPr>
          <w:ilvl w:val="2"/>
          <w:numId w:val="306"/>
        </w:numPr>
      </w:pPr>
      <w:r>
        <w:t>Sensitive Data Protections:</w:t>
      </w:r>
    </w:p>
    <w:p w:rsidRPr="00E01CAA" w:rsidR="002E4BF5" w:rsidP="002E4BF5" w:rsidRDefault="002E4BF5" w14:paraId="7C54223B" w14:textId="77777777">
      <w:pPr>
        <w:pStyle w:val="ListParagraph"/>
        <w:numPr>
          <w:ilvl w:val="3"/>
          <w:numId w:val="306"/>
        </w:numPr>
      </w:pPr>
      <w:r>
        <w:t>Mental health, HIV-related information, and other specially protected records are subject to tighter access controls under Mental Hygiene Law § 33.13 and Public Health Law Article 27-F.</w:t>
      </w:r>
    </w:p>
    <w:p w:rsidRPr="00E01CAA" w:rsidR="002E4BF5" w:rsidP="002E4BF5" w:rsidRDefault="002E4BF5" w14:paraId="42B22905" w14:textId="77777777">
      <w:pPr>
        <w:pStyle w:val="ListParagraph"/>
        <w:numPr>
          <w:ilvl w:val="3"/>
          <w:numId w:val="306"/>
        </w:numPr>
      </w:pPr>
      <w:r>
        <w:t>Disclosures of these categories require explicit, purpose-specific written consent, and may not be accessed under a general “need-to-know” basis.</w:t>
      </w:r>
    </w:p>
    <w:p w:rsidRPr="00E01CAA" w:rsidR="002E4BF5" w:rsidP="002E4BF5" w:rsidRDefault="002E4BF5" w14:paraId="47DC7AC2" w14:textId="5E084915">
      <w:pPr>
        <w:pStyle w:val="ListParagraph"/>
        <w:numPr>
          <w:ilvl w:val="3"/>
          <w:numId w:val="306"/>
        </w:numPr>
      </w:pPr>
      <w:r>
        <w:t>Administrative staff, IT personnel, and others with access to systems storing PHI have segmented access rights to prevent exposure to these sensitive categories unless absolutely necessary for their role.</w:t>
      </w:r>
    </w:p>
    <w:p w:rsidRPr="00E01CAA" w:rsidR="002E4BF5" w:rsidP="002E4BF5" w:rsidRDefault="002E4BF5" w14:paraId="705E4B6D" w14:textId="77777777">
      <w:pPr>
        <w:pStyle w:val="ListParagraph"/>
        <w:numPr>
          <w:ilvl w:val="2"/>
          <w:numId w:val="306"/>
        </w:numPr>
      </w:pPr>
      <w:r>
        <w:t>Role-Based Segmentation:</w:t>
      </w:r>
    </w:p>
    <w:p w:rsidRPr="00E01CAA" w:rsidR="002E4BF5" w:rsidP="002E4BF5" w:rsidRDefault="002E4BF5" w14:paraId="6C808477" w14:textId="7EE89493">
      <w:pPr>
        <w:pStyle w:val="ListParagraph"/>
        <w:numPr>
          <w:ilvl w:val="3"/>
          <w:numId w:val="306"/>
        </w:numPr>
      </w:pPr>
      <w:r>
        <w:t>COMPANY implements granular role-based access control (RBAC) to restrict access to highly sensitive PHI.</w:t>
      </w:r>
    </w:p>
    <w:p w:rsidRPr="00E01CAA" w:rsidR="002E4BF5" w:rsidP="002E4BF5" w:rsidRDefault="002E4BF5" w14:paraId="1966AA6A" w14:textId="77777777">
      <w:pPr>
        <w:pStyle w:val="ListParagraph"/>
        <w:numPr>
          <w:ilvl w:val="3"/>
          <w:numId w:val="306"/>
        </w:numPr>
      </w:pPr>
      <w:r>
        <w:t>For example, a billing staff member may view procedure codes and charges but may be restricted from accessing detailed progress notes containing mental health diagnoses or HIV status unless essential.</w:t>
      </w:r>
    </w:p>
    <w:p w:rsidRPr="00E01CAA" w:rsidR="002E4BF5" w:rsidP="002E4BF5" w:rsidRDefault="002E4BF5" w14:paraId="12A46E9D" w14:textId="77777777">
      <w:pPr>
        <w:pStyle w:val="ListParagraph"/>
        <w:numPr>
          <w:ilvl w:val="2"/>
          <w:numId w:val="306"/>
        </w:numPr>
      </w:pPr>
      <w:r>
        <w:t>System Controls and Audit Logs:</w:t>
      </w:r>
    </w:p>
    <w:p w:rsidRPr="00E01CAA" w:rsidR="002E4BF5" w:rsidP="002E4BF5" w:rsidRDefault="002E4BF5" w14:paraId="49344929" w14:textId="3B98C576">
      <w:pPr>
        <w:pStyle w:val="ListParagraph"/>
        <w:numPr>
          <w:ilvl w:val="3"/>
          <w:numId w:val="306"/>
        </w:numPr>
      </w:pPr>
      <w:r>
        <w:t>COMPANY configures systems to log and monitor access to sensitive data elements and conduct periodic reviews to detect inappropriate access attempts.</w:t>
      </w:r>
    </w:p>
    <w:p w:rsidRPr="00E01CAA" w:rsidR="002E4BF5" w:rsidP="002E4BF5" w:rsidRDefault="002E4BF5" w14:paraId="75E798B6" w14:textId="0C37CD6A">
      <w:pPr>
        <w:pStyle w:val="ListParagraph"/>
        <w:numPr>
          <w:ilvl w:val="3"/>
          <w:numId w:val="306"/>
        </w:numPr>
      </w:pPr>
      <w:r>
        <w:t>Access to sensitive data is reviewed and authorized on a case-by-case basis, particularly in research, quality review, or administrative oversight contexts.</w:t>
      </w:r>
    </w:p>
    <w:p w:rsidRPr="00E01CAA" w:rsidR="002E4BF5" w:rsidP="002E4BF5" w:rsidRDefault="002E4BF5" w14:paraId="50DA70C2" w14:textId="77777777">
      <w:pPr>
        <w:pStyle w:val="ListParagraph"/>
        <w:numPr>
          <w:ilvl w:val="2"/>
          <w:numId w:val="306"/>
        </w:numPr>
      </w:pPr>
      <w:r>
        <w:t>Just-in-Time Access Restrictions:</w:t>
      </w:r>
    </w:p>
    <w:p w:rsidRPr="00E01CAA" w:rsidR="002E4BF5" w:rsidP="002E4BF5" w:rsidRDefault="002E4BF5" w14:paraId="67249904" w14:textId="53D006E4">
      <w:pPr>
        <w:pStyle w:val="ListParagraph"/>
        <w:numPr>
          <w:ilvl w:val="3"/>
          <w:numId w:val="306"/>
        </w:numPr>
      </w:pPr>
      <w:r>
        <w:t>In cases where temporary access to sensitive data is needed, COMPANY requires supervisory approval and use time-limited access permissions that automatically expire after the task is completed.</w:t>
      </w:r>
    </w:p>
    <w:p w:rsidRPr="00E01CAA" w:rsidR="002E4BF5" w:rsidP="002E4BF5" w:rsidRDefault="002E4BF5" w14:paraId="020F26CB" w14:textId="77777777">
      <w:pPr>
        <w:pStyle w:val="ListParagraph"/>
      </w:pPr>
      <w:r>
        <w:t>Security Safeguards</w:t>
      </w:r>
    </w:p>
    <w:p w:rsidRPr="00E01CAA" w:rsidR="002E4BF5" w:rsidP="002E4BF5" w:rsidRDefault="002E4BF5" w14:paraId="1A4FE249" w14:textId="538FB08A">
      <w:pPr>
        <w:pStyle w:val="ListParagraph"/>
        <w:numPr>
          <w:ilvl w:val="1"/>
          <w:numId w:val="306"/>
        </w:numPr>
      </w:pPr>
      <w:r>
        <w:t>COMPANY implements reasonable and appropriate security controls, including encryption for PHI in transit and at rest, as required under the SHIELD Act. Security protocols include access monitoring, role-based permissions, and safeguards against unauthorized disclosure.</w:t>
      </w:r>
    </w:p>
    <w:p w:rsidRPr="00E01CAA" w:rsidR="002E4BF5" w:rsidP="002E4BF5" w:rsidRDefault="002E4BF5" w14:paraId="05A8C844" w14:textId="77777777">
      <w:pPr>
        <w:pStyle w:val="ListParagraph"/>
      </w:pPr>
      <w:r>
        <w:t>Breach Notification</w:t>
      </w:r>
    </w:p>
    <w:p w:rsidRPr="00E01CAA" w:rsidR="002E4BF5" w:rsidP="002E4BF5" w:rsidRDefault="002E4BF5" w14:paraId="37179698" w14:textId="4E65144C">
      <w:pPr>
        <w:pStyle w:val="ListParagraph"/>
        <w:numPr>
          <w:ilvl w:val="1"/>
          <w:numId w:val="306"/>
        </w:numPr>
      </w:pPr>
      <w:r>
        <w:t>COMPANY notifies affected individuals of any breach involving PHI as soon as possible, without unreasonable delay. Notifications include a description of the incident, the type of data affected, and steps the individual can take to protect themselves.</w:t>
      </w:r>
    </w:p>
    <w:p w:rsidRPr="0005504E" w:rsidR="002E4BF5" w:rsidP="002E4BF5" w:rsidRDefault="002E4BF5" w14:paraId="1EF92069" w14:textId="77777777">
      <w:pPr>
        <w:pStyle w:val="ListParagraph"/>
      </w:pPr>
      <w:r>
        <w:t xml:space="preserve">Notice to the Attorney General </w:t>
      </w:r>
    </w:p>
    <w:p w:rsidRPr="0005504E" w:rsidR="002E4BF5" w:rsidP="002E4BF5" w:rsidRDefault="002E4BF5" w14:paraId="565D11CB" w14:textId="765FCAC2">
      <w:pPr>
        <w:pStyle w:val="ListParagraph"/>
        <w:numPr>
          <w:ilvl w:val="1"/>
          <w:numId w:val="306"/>
        </w:numPr>
      </w:pPr>
      <w:r>
        <w:t xml:space="preserve">If a breach impacts 500 or more New York residents, COMPANY reports the incident to the New York Attorney General, the Department of State, and the State Police, as outlined in GBL §899-aa. All reports are submitted in accordance with state-prescribed formats and timelines.</w:t>
      </w:r>
    </w:p>
    <w:p w:rsidRPr="0005504E" w:rsidR="002E4BF5" w:rsidP="002E4BF5" w:rsidRDefault="002E4BF5" w14:paraId="4B8074AF" w14:textId="77777777">
      <w:pPr>
        <w:pStyle w:val="ListParagraph"/>
      </w:pPr>
      <w:r>
        <w:t xml:space="preserve">Training Requirements </w:t>
      </w:r>
    </w:p>
    <w:p w:rsidRPr="0005504E" w:rsidR="002E4BF5" w:rsidP="002E4BF5" w:rsidRDefault="002E4BF5" w14:paraId="1A09328C" w14:textId="133BCC4A">
      <w:pPr>
        <w:pStyle w:val="ListParagraph"/>
        <w:numPr>
          <w:ilvl w:val="1"/>
          <w:numId w:val="306"/>
        </w:numPr>
      </w:pPr>
      <w:r>
        <w:t xml:space="preserve">COMPANY employees and contractors working in Medicaid, DOH-licensed facilities, or programs involving PHI complete state-mandated privacy and security training. Training is conducted upon hire and refreshed annually, covering HIPAA, the SHIELD Act, and New York-specific privacy requirements.</w:t>
      </w:r>
    </w:p>
    <w:p w:rsidRPr="00A462C9" w:rsidR="002E4BF5" w:rsidP="002E4BF5" w:rsidRDefault="002E4BF5" w14:paraId="6DE4D795" w14:textId="77777777">
      <w:pPr>
        <w:pStyle w:val="Style1"/>
        <w:numPr>
          <w:ilvl w:val="0"/>
          <w:numId w:val="2"/>
        </w:numPr>
      </w:pPr>
      <w:r>
        <w:t>Personally Identifiable Information (PII)</w:t>
      </w:r>
    </w:p>
    <w:p w:rsidRPr="0005504E" w:rsidR="002E4BF5" w:rsidP="00620C40" w:rsidRDefault="002E4BF5" w14:paraId="7F2F6E34" w14:textId="77777777">
      <w:pPr>
        <w:pStyle w:val="ListParagraph"/>
        <w:numPr>
          <w:ilvl w:val="0"/>
          <w:numId w:val="344"/>
        </w:numPr>
      </w:pPr>
      <w:r>
        <w:t xml:space="preserve">Consent for Disclosure </w:t>
      </w:r>
    </w:p>
    <w:p w:rsidRPr="0005504E" w:rsidR="002E4BF5" w:rsidP="002E4BF5" w:rsidRDefault="002E4BF5" w14:paraId="59A3C37D" w14:textId="7818F62A">
      <w:pPr>
        <w:pStyle w:val="ListParagraph"/>
        <w:numPr>
          <w:ilvl w:val="1"/>
          <w:numId w:val="7"/>
        </w:numPr>
      </w:pPr>
      <w:r>
        <w:t>Under the SHIELD Act, PII may not be disclosed without implied or express safeguards. While written consent is not universally required, COMPANY ensures that notice, purpose limitation, and data protection standards are met prior to disclosing sensitive or identifiable data.</w:t>
      </w:r>
    </w:p>
    <w:p w:rsidRPr="0005504E" w:rsidR="002E4BF5" w:rsidP="002E4BF5" w:rsidRDefault="002E4BF5" w14:paraId="7A8F8353" w14:textId="77777777">
      <w:pPr>
        <w:pStyle w:val="ListParagraph"/>
        <w:numPr>
          <w:ilvl w:val="0"/>
          <w:numId w:val="7"/>
        </w:numPr>
      </w:pPr>
      <w:r>
        <w:t>Right to Access, Correct, or Delete PII</w:t>
      </w:r>
    </w:p>
    <w:p w:rsidRPr="0005504E" w:rsidR="002E4BF5" w:rsidP="002E4BF5" w:rsidRDefault="002E4BF5" w14:paraId="6EADFD16" w14:textId="70A8ADCE">
      <w:pPr>
        <w:pStyle w:val="ListParagraph"/>
        <w:numPr>
          <w:ilvl w:val="1"/>
          <w:numId w:val="7"/>
        </w:numPr>
      </w:pPr>
      <w:r>
        <w:t>While New York law does not explicitly require access rights for general PII, COMPANY adopts a best-practice approach by responding to access or correction requests within 30 days to support transparency and consumer trust.</w:t>
      </w:r>
    </w:p>
    <w:p w:rsidRPr="0005504E" w:rsidR="002E4BF5" w:rsidP="002E4BF5" w:rsidRDefault="002E4BF5" w14:paraId="23D3319A" w14:textId="77777777">
      <w:pPr>
        <w:pStyle w:val="ListParagraph"/>
        <w:numPr>
          <w:ilvl w:val="0"/>
          <w:numId w:val="7"/>
        </w:numPr>
      </w:pPr>
      <w:r>
        <w:t>Minimum Necessary and Data Minimization</w:t>
      </w:r>
    </w:p>
    <w:p w:rsidRPr="0005504E" w:rsidR="002E4BF5" w:rsidP="002E4BF5" w:rsidRDefault="002E4BF5" w14:paraId="7822971E" w14:textId="085E9621">
      <w:pPr>
        <w:pStyle w:val="ListParagraph"/>
        <w:numPr>
          <w:ilvl w:val="1"/>
          <w:numId w:val="7"/>
        </w:numPr>
      </w:pPr>
      <w:r>
        <w:t>COMPANY limits the collection, retention, and use of PII to what is necessary and relevant for a legitimate business or compliance purpose. Records no longer required for those purposes are securely destroyed in accordance with COMPANY’S data retention policy.</w:t>
      </w:r>
    </w:p>
    <w:p w:rsidRPr="0005504E" w:rsidR="002E4BF5" w:rsidP="002E4BF5" w:rsidRDefault="002E4BF5" w14:paraId="620C4040" w14:textId="77777777">
      <w:pPr>
        <w:pStyle w:val="ListParagraph"/>
        <w:numPr>
          <w:ilvl w:val="0"/>
          <w:numId w:val="7"/>
        </w:numPr>
      </w:pPr>
      <w:r>
        <w:t xml:space="preserve">Security Safeguards </w:t>
      </w:r>
    </w:p>
    <w:p w:rsidRPr="0005504E" w:rsidR="002E4BF5" w:rsidP="002E4BF5" w:rsidRDefault="002E4BF5" w14:paraId="0B09B5E3" w14:textId="2FB2306E">
      <w:pPr>
        <w:pStyle w:val="ListParagraph"/>
        <w:numPr>
          <w:ilvl w:val="1"/>
          <w:numId w:val="7"/>
        </w:numPr>
      </w:pPr>
      <w:r>
        <w:t>The SHIELD Act requires businesses to implement reasonable administrative, technical, and physical safeguards to protect PII. COMPANY:</w:t>
      </w:r>
    </w:p>
    <w:p w:rsidRPr="0005504E" w:rsidR="002E4BF5" w:rsidP="002E4BF5" w:rsidRDefault="008C6A2C" w14:paraId="0E9388C1" w14:textId="61F8A787">
      <w:pPr>
        <w:pStyle w:val="ListParagraph"/>
        <w:numPr>
          <w:ilvl w:val="2"/>
          <w:numId w:val="7"/>
        </w:numPr>
      </w:pPr>
      <w:r>
        <w:t>Designates one or more individuals responsible for data security</w:t>
      </w:r>
    </w:p>
    <w:p w:rsidRPr="0005504E" w:rsidR="002E4BF5" w:rsidP="002E4BF5" w:rsidRDefault="002E4BF5" w14:paraId="4CF20BEF" w14:textId="7607728B">
      <w:pPr>
        <w:pStyle w:val="ListParagraph"/>
        <w:numPr>
          <w:ilvl w:val="2"/>
          <w:numId w:val="7"/>
        </w:numPr>
      </w:pPr>
      <w:r>
        <w:t>Performs routine risk assessments</w:t>
      </w:r>
    </w:p>
    <w:p w:rsidRPr="0005504E" w:rsidR="002E4BF5" w:rsidP="002E4BF5" w:rsidRDefault="002E4BF5" w14:paraId="7CC0B606" w14:textId="5A449568">
      <w:pPr>
        <w:pStyle w:val="ListParagraph"/>
        <w:numPr>
          <w:ilvl w:val="2"/>
          <w:numId w:val="7"/>
        </w:numPr>
      </w:pPr>
      <w:r>
        <w:t>Implements encryption, firewalls, secure access controls, and intrusion detection systems</w:t>
      </w:r>
    </w:p>
    <w:p w:rsidRPr="0005504E" w:rsidR="002E4BF5" w:rsidP="002E4BF5" w:rsidRDefault="002E4BF5" w14:paraId="0813FB18" w14:textId="0BD35AF6">
      <w:pPr>
        <w:pStyle w:val="ListParagraph"/>
        <w:numPr>
          <w:ilvl w:val="2"/>
          <w:numId w:val="7"/>
        </w:numPr>
      </w:pPr>
      <w:r>
        <w:t>Provides security training and conducts regular audits</w:t>
      </w:r>
    </w:p>
    <w:p w:rsidRPr="0005504E" w:rsidR="002E4BF5" w:rsidP="002E4BF5" w:rsidRDefault="002E4BF5" w14:paraId="01948564" w14:textId="77777777">
      <w:pPr>
        <w:pStyle w:val="ListParagraph"/>
        <w:numPr>
          <w:ilvl w:val="0"/>
          <w:numId w:val="7"/>
        </w:numPr>
      </w:pPr>
      <w:r>
        <w:t>Breach Notification</w:t>
      </w:r>
    </w:p>
    <w:p w:rsidRPr="0005504E" w:rsidR="002E4BF5" w:rsidP="002E4BF5" w:rsidRDefault="002E4BF5" w14:paraId="39CDED40" w14:textId="4096AADD">
      <w:pPr>
        <w:pStyle w:val="ListParagraph"/>
        <w:numPr>
          <w:ilvl w:val="1"/>
          <w:numId w:val="7"/>
        </w:numPr>
      </w:pPr>
      <w:r>
        <w:t>COMPANY notifies individuals impacted by a PII breach within 30 days of discovery. For breaches affecting 500 or more individuals, COMPANY also notifies the New York Attorney General, State Police, and Department of State. Notifications are in plain language and describe the data involved, date of breach, and remedial measures.</w:t>
      </w:r>
    </w:p>
    <w:p w:rsidRPr="0005504E" w:rsidR="002E4BF5" w:rsidP="002E4BF5" w:rsidRDefault="002E4BF5" w14:paraId="2C137244" w14:textId="77777777">
      <w:pPr>
        <w:pStyle w:val="ListParagraph"/>
        <w:numPr>
          <w:ilvl w:val="0"/>
          <w:numId w:val="7"/>
        </w:numPr>
      </w:pPr>
      <w:r>
        <w:t xml:space="preserve">Enforcement and Penalties </w:t>
      </w:r>
    </w:p>
    <w:p w:rsidRPr="0005504E" w:rsidR="002E4BF5" w:rsidP="002E4BF5" w:rsidRDefault="002E4BF5" w14:paraId="01135A9F" w14:textId="77777777">
      <w:pPr>
        <w:pStyle w:val="ListParagraph"/>
        <w:numPr>
          <w:ilvl w:val="1"/>
          <w:numId w:val="7"/>
        </w:numPr>
      </w:pPr>
      <w:r>
        <w:t>The New York Attorney General enforces PHI and PII privacy rules. Violations may result in civil penalties under the SHIELD Act. COMPANY may also face penalties or sanctions for noncompliance in Medicaid or DOH-licensed programs.</w:t>
      </w:r>
    </w:p>
    <w:p w:rsidRPr="0005504E" w:rsidR="002E4BF5" w:rsidP="002E4BF5" w:rsidRDefault="002E4BF5" w14:paraId="5E8836EA" w14:textId="77777777">
      <w:pPr>
        <w:pStyle w:val="ListParagraph"/>
        <w:numPr>
          <w:ilvl w:val="1"/>
          <w:numId w:val="7"/>
        </w:numPr>
      </w:pPr>
      <w:r>
        <w:t>Medicaid Program Sanctions may include:</w:t>
      </w:r>
    </w:p>
    <w:p w:rsidRPr="0005504E" w:rsidR="002E4BF5" w:rsidP="002E4BF5" w:rsidRDefault="002E4BF5" w14:paraId="2AAF8ED8" w14:textId="77777777">
      <w:pPr>
        <w:pStyle w:val="ListParagraph"/>
        <w:numPr>
          <w:ilvl w:val="2"/>
          <w:numId w:val="7"/>
        </w:numPr>
      </w:pPr>
      <w:r>
        <w:t>Fines and recoupments</w:t>
      </w:r>
    </w:p>
    <w:p w:rsidRPr="0005504E" w:rsidR="002E4BF5" w:rsidP="002E4BF5" w:rsidRDefault="002E4BF5" w14:paraId="2C07BFA0" w14:textId="77777777">
      <w:pPr>
        <w:pStyle w:val="ListParagraph"/>
        <w:numPr>
          <w:ilvl w:val="2"/>
          <w:numId w:val="7"/>
        </w:numPr>
      </w:pPr>
      <w:r>
        <w:t>Suspension or termination from the Medicaid program</w:t>
      </w:r>
    </w:p>
    <w:p w:rsidRPr="0005504E" w:rsidR="002E4BF5" w:rsidP="002E4BF5" w:rsidRDefault="002E4BF5" w14:paraId="404F17B8" w14:textId="77777777">
      <w:pPr>
        <w:pStyle w:val="ListParagraph"/>
        <w:numPr>
          <w:ilvl w:val="2"/>
          <w:numId w:val="7"/>
        </w:numPr>
      </w:pPr>
      <w:r>
        <w:t>Placement under a Corrective Action Plan (CAP) or monitoring</w:t>
      </w:r>
    </w:p>
    <w:p w:rsidRPr="0005504E" w:rsidR="002E4BF5" w:rsidP="002E4BF5" w:rsidRDefault="002E4BF5" w14:paraId="354DC955" w14:textId="77777777">
      <w:pPr>
        <w:pStyle w:val="ListParagraph"/>
        <w:numPr>
          <w:ilvl w:val="2"/>
          <w:numId w:val="7"/>
        </w:numPr>
      </w:pPr>
      <w:r>
        <w:t xml:space="preserve">Referral to the New York State Attorney General’s Medicaid Fraud Control Unit (MFCU)</w:t>
      </w:r>
    </w:p>
    <w:p w:rsidRPr="0005504E" w:rsidR="002E4BF5" w:rsidP="002E4BF5" w:rsidRDefault="002E4BF5" w14:paraId="04319368" w14:textId="77777777">
      <w:pPr>
        <w:pStyle w:val="ListParagraph"/>
        <w:numPr>
          <w:ilvl w:val="1"/>
          <w:numId w:val="7"/>
        </w:numPr>
      </w:pPr>
      <w:r>
        <w:t xml:space="preserve">DOH-Licenses Facilities and Programs non-compliance may result in: </w:t>
      </w:r>
    </w:p>
    <w:p w:rsidRPr="0005504E" w:rsidR="002E4BF5" w:rsidP="002E4BF5" w:rsidRDefault="002E4BF5" w14:paraId="7CF0A1DE" w14:textId="77777777">
      <w:pPr>
        <w:pStyle w:val="ListParagraph"/>
        <w:numPr>
          <w:ilvl w:val="2"/>
          <w:numId w:val="7"/>
        </w:numPr>
      </w:pPr>
      <w:r>
        <w:t>Administrative citations or license sanctions, including suspensions or revocation</w:t>
      </w:r>
    </w:p>
    <w:p w:rsidRPr="0005504E" w:rsidR="002E4BF5" w:rsidP="002E4BF5" w:rsidRDefault="002E4BF5" w14:paraId="367EBE7B" w14:textId="77777777">
      <w:pPr>
        <w:pStyle w:val="ListParagraph"/>
        <w:numPr>
          <w:ilvl w:val="2"/>
          <w:numId w:val="7"/>
        </w:numPr>
      </w:pPr>
      <w:r>
        <w:t>Civil monetary penalties assessed by DOH for violations of patient rights, record confidentiality, or improper disclosure</w:t>
      </w:r>
    </w:p>
    <w:p w:rsidRPr="0005504E" w:rsidR="002E4BF5" w:rsidP="002E4BF5" w:rsidRDefault="002E4BF5" w14:paraId="375E3FD6" w14:textId="77777777">
      <w:pPr>
        <w:pStyle w:val="ListParagraph"/>
        <w:numPr>
          <w:ilvl w:val="2"/>
          <w:numId w:val="7"/>
        </w:numPr>
      </w:pPr>
      <w:r>
        <w:t>DOH-mandated remediation efforts, which may involve retraining staff, updating policies, or revising security infrastructure</w:t>
      </w:r>
    </w:p>
    <w:p w:rsidRPr="0005504E" w:rsidR="002E4BF5" w:rsidP="002E4BF5" w:rsidRDefault="002E4BF5" w14:paraId="35C3D5B3" w14:textId="77777777">
      <w:pPr>
        <w:pStyle w:val="ListParagraph"/>
        <w:numPr>
          <w:ilvl w:val="2"/>
          <w:numId w:val="7"/>
        </w:numPr>
      </w:pPr>
      <w:r>
        <w:t>Impact on Certificate of Need (CON) applications or facility expansion approvals</w:t>
      </w:r>
    </w:p>
    <w:p w:rsidRPr="0005504E" w:rsidR="002E4BF5" w:rsidP="002E4BF5" w:rsidRDefault="002E4BF5" w14:paraId="34EA0F84" w14:textId="77777777">
      <w:pPr>
        <w:pStyle w:val="ListParagraph"/>
        <w:numPr>
          <w:ilvl w:val="1"/>
          <w:numId w:val="7"/>
        </w:numPr>
      </w:pPr>
      <w:r>
        <w:t>Noncompliance with state-level privacy requirements may also trigger federal scrutiny, particularly if COMPANY receives federal funding (e.g., Medicaid, Medicare, HRSA). Federal agencies such as the Office for Civil Rights (OCR) or Centers for Medicare &amp; Medicaid Services (CMS) may launch parallel investigations or impose penalties under HIPAA or the Conditions of Participation (CoPs).</w:t>
      </w:r>
    </w:p>
    <w:p w:rsidR="002E4BF5" w:rsidP="002E4BF5" w:rsidRDefault="002E4BF5" w14:paraId="12620C7A" w14:textId="77777777">
      <w:pPr>
        <w:rPr>
          <w:rFonts w:ascii="Arial" w:hAnsi="Arial" w:eastAsia="Arial" w:cs="Arial"/>
          <w:b/>
          <w:bCs/>
          <w:color w:val="467C9D" w:themeColor="accent1"/>
          <w:kern w:val="0"/>
          <w:sz w:val="28"/>
          <w:szCs w:val="28"/>
          <w14:ligatures w14:val="none"/>
        </w:rPr>
      </w:pPr>
      <w:r>
        <w:br w:type="page"/>
      </w:r>
    </w:p>
    <w:p w:rsidRPr="006D2C73" w:rsidR="002E4BF5" w:rsidP="002E4BF5" w:rsidRDefault="002E4BF5" w14:paraId="56856FC6" w14:textId="77777777">
      <w:pPr>
        <w:pStyle w:val="BlueHeading2"/>
        <w:rPr>
          <w:rStyle w:val="normaltextrun"/>
        </w:rPr>
      </w:pPr>
      <w:bookmarkStart w:name="_Toc200715318" w:id="91"/>
      <w:bookmarkStart w:name="_Toc218072622" w:id="92"/>
      <w:r>
        <w:rPr>
          <w:rStyle w:val="normaltextrun"/>
        </w:rPr>
        <w:t>North Carolina State Specific PHI/PII Policy</w:t>
      </w:r>
      <w:bookmarkEnd w:id="91"/>
      <w:bookmarkEnd w:id="92"/>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045"/>
        <w:gridCol w:w="7035"/>
      </w:tblGrid>
      <w:tr w:rsidRPr="008D4C02" w:rsidR="002E4BF5" w14:paraId="67DBF766" w14:textId="77777777">
        <w:trPr>
          <w:trHeight w:val="855"/>
        </w:trPr>
        <w:tc>
          <w:tcPr>
            <w:tcW w:w="3045"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RDefault="002E4BF5" w14:paraId="581DD565"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North Carolina Identity Theft Protection Act – N.C. Gen. Stat. § 75-60 et seq.</w:t>
            </w:r>
          </w:p>
          <w:p w:rsidRPr="008D4C02" w:rsidR="002E4BF5" w:rsidRDefault="002E4BF5" w14:paraId="0B907510"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3FE79378"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NC DHHS Privacy Manual</w:t>
            </w:r>
          </w:p>
          <w:p w:rsidRPr="008D4C02" w:rsidR="002E4BF5" w:rsidRDefault="002E4BF5" w14:paraId="32114653"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5BC3AEEC"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Part 164</w:t>
            </w:r>
          </w:p>
          <w:p w:rsidRPr="008D4C02" w:rsidR="002E4BF5" w:rsidRDefault="002E4BF5" w14:paraId="7D1A8C97"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7E907C88" w14:textId="77777777">
            <w:pPr>
              <w:spacing w:line="240" w:lineRule="auto"/>
              <w:jc w:val="left"/>
              <w:textAlignment w:val="baseline"/>
              <w:rPr>
                <w:rFonts w:ascii="Segoe UI" w:hAnsi="Segoe UI" w:eastAsia="Times New Roman" w:cs="Segoe UI"/>
                <w:color w:val="5E5E5E"/>
                <w:kern w:val="0"/>
                <w:sz w:val="18"/>
                <w:szCs w:val="18"/>
                <w14:ligatures w14:val="none"/>
              </w:rPr>
            </w:pPr>
            <w:r>
              <w:rPr>
                <w:rFonts w:eastAsia="Times New Roman" w:cstheme="minorHAnsi"/>
                <w:b/>
                <w:bCs/>
                <w:color w:val="1C3557" w:themeColor="text2"/>
                <w:kern w:val="0"/>
                <w:sz w:val="18"/>
                <w:szCs w:val="18"/>
                <w14:ligatures w14:val="none"/>
              </w:rPr>
              <w:t>North Carolina Attorney General – Breach Notification Guidelines</w:t>
            </w:r>
          </w:p>
        </w:tc>
        <w:tc>
          <w:tcPr>
            <w:tcW w:w="7035" w:type="dxa"/>
            <w:tcBorders>
              <w:top w:val="single" w:color="auto" w:sz="6" w:space="0"/>
              <w:left w:val="single" w:color="auto" w:sz="6" w:space="0"/>
              <w:bottom w:val="single" w:color="auto" w:sz="6" w:space="0"/>
              <w:right w:val="single" w:color="auto" w:sz="6" w:space="0"/>
            </w:tcBorders>
            <w:shd w:val="clear" w:color="auto" w:fill="FFFDFC"/>
            <w:vAlign w:val="center"/>
            <w:hideMark/>
          </w:tcPr>
          <w:p w:rsidRPr="008D4C02" w:rsidR="002E4BF5" w:rsidRDefault="002E4BF5" w14:paraId="08065B08" w14:textId="77777777">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North Carolina-specific requirements for the protection of Protected Health Information (PHI) and Personally Identifiable Information (PII), supported by a training and compliance program for all members of a covered entity’s workforce, including leadership and support staff.</w:t>
            </w:r>
          </w:p>
          <w:p w:rsidRPr="008D4C02" w:rsidR="002E4BF5" w:rsidRDefault="002E4BF5" w14:paraId="76DEEB7D" w14:textId="77777777">
            <w:pPr>
              <w:spacing w:line="240" w:lineRule="auto"/>
              <w:textAlignment w:val="baseline"/>
              <w:rPr>
                <w:rFonts w:ascii="Arial" w:hAnsi="Arial" w:eastAsia="Times New Roman" w:cs="Arial"/>
                <w:color w:val="5E5E5E"/>
                <w:kern w:val="0"/>
                <w:sz w:val="18"/>
                <w:szCs w:val="18"/>
                <w14:ligatures w14:val="none"/>
              </w:rPr>
            </w:pPr>
          </w:p>
          <w:p w:rsidRPr="008D4C02" w:rsidR="002E4BF5" w:rsidRDefault="002E4BF5" w14:paraId="60FD1358" w14:textId="0A9F8B96">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This policy applies to all individuals and systems that control or process personal data of North Carolina residents. It ensures that all PHI and PII are managed with appropriate access controls, security measures, consent considerations, and breach protocols, as outlined under HIPAA and the North Carolina Identity Theft Protection Act. Training and oversight reinforce COMPANY’S commitment to transparency, compliance, and consumer trust.</w:t>
            </w:r>
          </w:p>
        </w:tc>
      </w:tr>
    </w:tbl>
    <w:p w:rsidR="002E4BF5" w:rsidP="002E4BF5" w:rsidRDefault="002E4BF5" w14:paraId="7CAEFB7D"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rsidR="002E4BF5" w:rsidP="002E4BF5" w:rsidRDefault="002E4BF5" w14:paraId="5FF2D8C7" w14:textId="049622C3">
      <w:pPr>
        <w:pStyle w:val="GrayBodyTextStyle"/>
      </w:pPr>
      <w:r>
        <w:t>This policy outlines COMPANY’S responsibilities under North Carolina state law for the protection of Protected Health Information (PHI) and Personally Identifiable Information (PII). It complements HIPAA compliance efforts by addressing state-specific requirements under the North Carolina Department of Health and Human Services (NC DHHS) Privacy Manual and the North Carolina Identity Theft Protection Act.</w:t>
      </w:r>
    </w:p>
    <w:p w:rsidR="002E4BF5" w:rsidP="002E4BF5" w:rsidRDefault="002E4BF5" w14:paraId="02733991" w14:textId="77777777">
      <w:pPr>
        <w:pStyle w:val="GrayBodyTextStyle"/>
      </w:pPr>
    </w:p>
    <w:p w:rsidRPr="0040473D" w:rsidR="002E4BF5" w:rsidP="002E4BF5" w:rsidRDefault="002E4BF5" w14:paraId="1974190A" w14:textId="77777777">
      <w:pPr>
        <w:pStyle w:val="GrayBodyTextStyle"/>
      </w:pPr>
      <w:r>
        <w:t>This policy applies to all COMPANY personnel, contractors, and systems involved in the collection, access, storage, transmission, or disclosure of PHI or PII belonging to individuals residing in North Carolina. The policy covers all COMPANY business operations that serve as a controller or processor of sensitive information.</w:t>
      </w:r>
    </w:p>
    <w:p w:rsidR="002E4BF5" w:rsidP="002E4BF5" w:rsidRDefault="002E4BF5" w14:paraId="15F1524E"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Procedure</w:t>
      </w:r>
    </w:p>
    <w:p w:rsidR="002E4BF5" w:rsidP="00620C40" w:rsidRDefault="002E4BF5" w14:paraId="65EF3142" w14:textId="77777777">
      <w:pPr>
        <w:pStyle w:val="Style1"/>
        <w:numPr>
          <w:ilvl w:val="0"/>
          <w:numId w:val="339"/>
        </w:numPr>
      </w:pPr>
      <w:r>
        <w:t>Protected Health Information (PHI)</w:t>
      </w:r>
    </w:p>
    <w:p w:rsidRPr="003F4492" w:rsidR="002E4BF5" w:rsidP="00620C40" w:rsidRDefault="002E4BF5" w14:paraId="2441904A" w14:textId="77777777">
      <w:pPr>
        <w:pStyle w:val="ListParagraph"/>
        <w:numPr>
          <w:ilvl w:val="0"/>
          <w:numId w:val="340"/>
        </w:numPr>
      </w:pPr>
      <w:r>
        <w:t>Consent for Disclosure</w:t>
      </w:r>
    </w:p>
    <w:p w:rsidRPr="003F4492" w:rsidR="002E4BF5" w:rsidP="002E4BF5" w:rsidRDefault="002E4BF5" w14:paraId="02491C29" w14:textId="6F25C55C">
      <w:pPr>
        <w:pStyle w:val="ListParagraph"/>
        <w:numPr>
          <w:ilvl w:val="1"/>
          <w:numId w:val="7"/>
        </w:numPr>
      </w:pPr>
      <w:r>
        <w:t>North Carolina adheres to the federal HIPAA Privacy Rule. COMPANY is not subject to additional state-level consent requirements for disclosure of PHI and follows federal standards for Treatment, Payment, and Healthcare Operations (TPO) and required authorizations for non-routine disclosures.</w:t>
      </w:r>
    </w:p>
    <w:p w:rsidRPr="003F4492" w:rsidR="002E4BF5" w:rsidP="002E4BF5" w:rsidRDefault="002E4BF5" w14:paraId="49CA09FD" w14:textId="77777777">
      <w:pPr>
        <w:pStyle w:val="ListParagraph"/>
        <w:numPr>
          <w:ilvl w:val="0"/>
          <w:numId w:val="7"/>
        </w:numPr>
      </w:pPr>
      <w:r>
        <w:t xml:space="preserve">Right to Access PHI </w:t>
      </w:r>
    </w:p>
    <w:p w:rsidRPr="003F4492" w:rsidR="002E4BF5" w:rsidP="002E4BF5" w:rsidRDefault="002E4BF5" w14:paraId="66EE187C" w14:textId="39D9A2F6">
      <w:pPr>
        <w:pStyle w:val="ListParagraph"/>
        <w:numPr>
          <w:ilvl w:val="1"/>
          <w:numId w:val="7"/>
        </w:numPr>
      </w:pPr>
      <w:r>
        <w:t xml:space="preserve">Individuals are granted access to their PHI within the timeframes and conditions outlined under HIPAA. COMPANY ensures individuals may review, inspect, or receive copies of their records upon request.</w:t>
      </w:r>
    </w:p>
    <w:p w:rsidRPr="003F4492" w:rsidR="002E4BF5" w:rsidP="002E4BF5" w:rsidRDefault="002E4BF5" w14:paraId="572E3B44" w14:textId="77777777">
      <w:pPr>
        <w:pStyle w:val="ListParagraph"/>
        <w:numPr>
          <w:ilvl w:val="0"/>
          <w:numId w:val="7"/>
        </w:numPr>
      </w:pPr>
      <w:r>
        <w:t xml:space="preserve">Minimum Necessary Standard </w:t>
      </w:r>
    </w:p>
    <w:p w:rsidRPr="003F4492" w:rsidR="002E4BF5" w:rsidP="002E4BF5" w:rsidRDefault="002E4BF5" w14:paraId="23A480F6" w14:textId="05A3F89A">
      <w:pPr>
        <w:pStyle w:val="ListParagraph"/>
        <w:numPr>
          <w:ilvl w:val="1"/>
          <w:numId w:val="7"/>
        </w:numPr>
      </w:pPr>
      <w:r>
        <w:t xml:space="preserve">Access to PHI is limited to only what is needed to perform authorized functions. All employees are trained in the application of the minimum necessary principle as outlined in HIPAA. </w:t>
      </w:r>
    </w:p>
    <w:p w:rsidRPr="003F4492" w:rsidR="002E4BF5" w:rsidP="002E4BF5" w:rsidRDefault="002E4BF5" w14:paraId="78F42E5D" w14:textId="77777777">
      <w:pPr>
        <w:pStyle w:val="ListParagraph"/>
        <w:numPr>
          <w:ilvl w:val="0"/>
          <w:numId w:val="7"/>
        </w:numPr>
      </w:pPr>
      <w:r>
        <w:t>Security Safeguards</w:t>
      </w:r>
    </w:p>
    <w:p w:rsidRPr="003F4492" w:rsidR="002E4BF5" w:rsidP="002E4BF5" w:rsidRDefault="002E4BF5" w14:paraId="4AA38D30" w14:textId="7E84CC89">
      <w:pPr>
        <w:pStyle w:val="ListParagraph"/>
        <w:numPr>
          <w:ilvl w:val="1"/>
          <w:numId w:val="7"/>
        </w:numPr>
      </w:pPr>
      <w:r>
        <w:t>COMPANY implements reasonable and appropriate technical, administrative, and physical safeguards to protect PHI from unauthorized use or disclosure, consistent with HIPAA standards.</w:t>
      </w:r>
    </w:p>
    <w:p w:rsidRPr="003F4492" w:rsidR="002E4BF5" w:rsidP="002E4BF5" w:rsidRDefault="002E4BF5" w14:paraId="7F6C3763" w14:textId="77777777">
      <w:pPr>
        <w:pStyle w:val="ListParagraph"/>
        <w:numPr>
          <w:ilvl w:val="0"/>
          <w:numId w:val="7"/>
        </w:numPr>
      </w:pPr>
      <w:r>
        <w:t>Breach Notification</w:t>
      </w:r>
    </w:p>
    <w:p w:rsidRPr="003F4492" w:rsidR="002E4BF5" w:rsidP="002E4BF5" w:rsidRDefault="002E4BF5" w14:paraId="7595BFB5" w14:textId="47A7A47F">
      <w:pPr>
        <w:pStyle w:val="ListParagraph"/>
        <w:numPr>
          <w:ilvl w:val="1"/>
          <w:numId w:val="7"/>
        </w:numPr>
      </w:pPr>
      <w:r>
        <w:t>COMPANY follows HIPAA breach notification rules, including notification of affected individuals and the U.S. Department of Health and Human Services (HHS) when required. North Carolina does not impose additional PHI breach notification requirements.</w:t>
      </w:r>
    </w:p>
    <w:p w:rsidR="002E4BF5" w:rsidP="002E4BF5" w:rsidRDefault="002E4BF5" w14:paraId="0CE86E94" w14:textId="77777777">
      <w:pPr>
        <w:pStyle w:val="Style1"/>
        <w:numPr>
          <w:ilvl w:val="0"/>
          <w:numId w:val="2"/>
        </w:numPr>
      </w:pPr>
      <w:r>
        <w:t>Personally Identifiable Information (PII)</w:t>
      </w:r>
    </w:p>
    <w:p w:rsidRPr="003F4492" w:rsidR="002E4BF5" w:rsidP="00620C40" w:rsidRDefault="002E4BF5" w14:paraId="4BE6E5ED" w14:textId="77777777">
      <w:pPr>
        <w:pStyle w:val="ListParagraph"/>
        <w:numPr>
          <w:ilvl w:val="0"/>
          <w:numId w:val="341"/>
        </w:numPr>
      </w:pPr>
      <w:r>
        <w:t xml:space="preserve">Consent for Disclosure </w:t>
      </w:r>
    </w:p>
    <w:p w:rsidRPr="003F4492" w:rsidR="002E4BF5" w:rsidP="002E4BF5" w:rsidRDefault="002E4BF5" w14:paraId="740F9DD8" w14:textId="77777777">
      <w:pPr>
        <w:pStyle w:val="ListParagraph"/>
        <w:numPr>
          <w:ilvl w:val="1"/>
          <w:numId w:val="7"/>
        </w:numPr>
      </w:pPr>
      <w:r>
        <w:t>North Carolina law does not explicitly require prior consent for the disclosure of general PII, but it mandates that businesses implement reasonable procedures to protect such data from unauthorized access, use, or disclosure.</w:t>
      </w:r>
    </w:p>
    <w:p w:rsidRPr="003F4492" w:rsidR="002E4BF5" w:rsidP="002E4BF5" w:rsidRDefault="002E4BF5" w14:paraId="16276520" w14:textId="77777777">
      <w:pPr>
        <w:pStyle w:val="ListParagraph"/>
        <w:numPr>
          <w:ilvl w:val="0"/>
          <w:numId w:val="7"/>
        </w:numPr>
      </w:pPr>
      <w:r>
        <w:t>Reasonable protections include but are not limited to:</w:t>
      </w:r>
    </w:p>
    <w:p w:rsidRPr="003F4492" w:rsidR="002E4BF5" w:rsidP="002E4BF5" w:rsidRDefault="002E4BF5" w14:paraId="005F47A2" w14:textId="77777777">
      <w:pPr>
        <w:pStyle w:val="ListParagraph"/>
        <w:numPr>
          <w:ilvl w:val="1"/>
          <w:numId w:val="7"/>
        </w:numPr>
      </w:pPr>
      <w:r>
        <w:t>Limiting internal access to PII to authorized personnel based on job responsibilities</w:t>
      </w:r>
    </w:p>
    <w:p w:rsidRPr="003F4492" w:rsidR="002E4BF5" w:rsidP="002E4BF5" w:rsidRDefault="002E4BF5" w14:paraId="624BBE82" w14:textId="77777777">
      <w:pPr>
        <w:pStyle w:val="ListParagraph"/>
        <w:numPr>
          <w:ilvl w:val="1"/>
          <w:numId w:val="7"/>
        </w:numPr>
      </w:pPr>
      <w:r>
        <w:t>Ensuring third-party vendors who process or store PII are contractually obligated to maintain comparable levels of data protection</w:t>
      </w:r>
    </w:p>
    <w:p w:rsidRPr="003F4492" w:rsidR="002E4BF5" w:rsidP="002E4BF5" w:rsidRDefault="002E4BF5" w14:paraId="0ED864F6" w14:textId="77777777">
      <w:pPr>
        <w:pStyle w:val="ListParagraph"/>
        <w:numPr>
          <w:ilvl w:val="1"/>
          <w:numId w:val="7"/>
        </w:numPr>
      </w:pPr>
      <w:r>
        <w:t>Providing training to workforce members on handling PII responsibly and identifying unauthorized access risks</w:t>
      </w:r>
    </w:p>
    <w:p w:rsidRPr="003F4492" w:rsidR="002E4BF5" w:rsidP="002E4BF5" w:rsidRDefault="002E4BF5" w14:paraId="1EA5EA2A" w14:textId="77777777">
      <w:pPr>
        <w:pStyle w:val="ListParagraph"/>
        <w:numPr>
          <w:ilvl w:val="1"/>
          <w:numId w:val="7"/>
        </w:numPr>
      </w:pPr>
      <w:r>
        <w:t>Avoiding the use or sharing of PII for non-essential or marketing purposes unless explicit authorization is provided</w:t>
      </w:r>
    </w:p>
    <w:p w:rsidRPr="003F4492" w:rsidR="002E4BF5" w:rsidP="002E4BF5" w:rsidRDefault="002E4BF5" w14:paraId="5E151AF5" w14:textId="055E7861">
      <w:pPr>
        <w:pStyle w:val="ListParagraph"/>
        <w:numPr>
          <w:ilvl w:val="1"/>
          <w:numId w:val="7"/>
        </w:numPr>
      </w:pPr>
      <w:r>
        <w:t>COMPANY maintains privacy notices and internal policies that clearly communicates how PII is used and under what conditions it may be disclosed to third parties, including law enforcement, service providers, or affiliated organizations.</w:t>
      </w:r>
    </w:p>
    <w:p w:rsidRPr="003F4492" w:rsidR="002E4BF5" w:rsidP="002E4BF5" w:rsidRDefault="002E4BF5" w14:paraId="6AB810B4" w14:textId="77777777">
      <w:pPr>
        <w:pStyle w:val="ListParagraph"/>
        <w:numPr>
          <w:ilvl w:val="0"/>
          <w:numId w:val="7"/>
        </w:numPr>
      </w:pPr>
      <w:r>
        <w:t xml:space="preserve">Data Minimization and Use </w:t>
      </w:r>
    </w:p>
    <w:p w:rsidRPr="003F4492" w:rsidR="002E4BF5" w:rsidP="002E4BF5" w:rsidRDefault="002E4BF5" w14:paraId="3265B237" w14:textId="77777777">
      <w:pPr>
        <w:pStyle w:val="ListParagraph"/>
        <w:numPr>
          <w:ilvl w:val="1"/>
          <w:numId w:val="7"/>
        </w:numPr>
      </w:pPr>
      <w:r>
        <w:t>Under North Carolina’s Identity Theft Protection Act, businesses are expected to collect only the personal information necessary to fulfill a specific business function or legal requirement.</w:t>
      </w:r>
    </w:p>
    <w:p w:rsidRPr="003F4492" w:rsidR="002E4BF5" w:rsidP="002E4BF5" w:rsidRDefault="002E4BF5" w14:paraId="0272C63F" w14:textId="143CC55B">
      <w:pPr>
        <w:pStyle w:val="ListParagraph"/>
        <w:numPr>
          <w:ilvl w:val="1"/>
          <w:numId w:val="7"/>
        </w:numPr>
      </w:pPr>
      <w:r>
        <w:t>COMPANY adheres to the following PII data minimization and use practices:</w:t>
      </w:r>
    </w:p>
    <w:p w:rsidRPr="003F4492" w:rsidR="002E4BF5" w:rsidP="002E4BF5" w:rsidRDefault="002E4BF5" w14:paraId="082BFF56" w14:textId="7A6BFCA9">
      <w:pPr>
        <w:pStyle w:val="ListParagraph"/>
        <w:numPr>
          <w:ilvl w:val="2"/>
          <w:numId w:val="7"/>
        </w:numPr>
      </w:pPr>
      <w:r>
        <w:rPr>
          <w:b/>
          <w:bCs/>
        </w:rPr>
        <w:t>Limit Collection:</w:t>
      </w:r>
      <w:r>
        <w:t xml:space="preserve"> PII is not be collected unless it is required for a legitimate operational, regulatory, or service-based need (e.g., registering a patient, verifying identity, or processing payroll).</w:t>
      </w:r>
    </w:p>
    <w:p w:rsidRPr="003F4492" w:rsidR="002E4BF5" w:rsidP="002E4BF5" w:rsidRDefault="002E4BF5" w14:paraId="1AEF2C50" w14:textId="6B272274">
      <w:pPr>
        <w:pStyle w:val="ListParagraph"/>
        <w:numPr>
          <w:ilvl w:val="2"/>
          <w:numId w:val="7"/>
        </w:numPr>
      </w:pPr>
      <w:r>
        <w:rPr>
          <w:b/>
          <w:bCs/>
        </w:rPr>
        <w:t>Limit Use:</w:t>
      </w:r>
      <w:r>
        <w:t xml:space="preserve"> Once collected, PII is only used for the specific purpose stated at the time of collection. If additional uses are identified, they are approved by compliance leadership and communicated to the data subject when applicable.</w:t>
      </w:r>
    </w:p>
    <w:p w:rsidRPr="003F4492" w:rsidR="002E4BF5" w:rsidP="002E4BF5" w:rsidRDefault="002E4BF5" w14:paraId="6483A7A8" w14:textId="044858DB">
      <w:pPr>
        <w:pStyle w:val="ListParagraph"/>
        <w:numPr>
          <w:ilvl w:val="2"/>
          <w:numId w:val="7"/>
        </w:numPr>
      </w:pPr>
      <w:r>
        <w:rPr>
          <w:b/>
          <w:bCs/>
        </w:rPr>
        <w:t>Retention Limits:</w:t>
      </w:r>
      <w:r>
        <w:t xml:space="preserve"> COMPANY establishes and follow a data retention schedule. PII is only retained for as long as necessary to fulfill its intended purpose or meet legal retention requirements, after which it is securely deleted or destroyed.</w:t>
      </w:r>
    </w:p>
    <w:p w:rsidRPr="003F4492" w:rsidR="002E4BF5" w:rsidP="002E4BF5" w:rsidRDefault="002E4BF5" w14:paraId="29C3C83D" w14:textId="66856CC6">
      <w:pPr>
        <w:pStyle w:val="ListParagraph"/>
        <w:numPr>
          <w:ilvl w:val="2"/>
          <w:numId w:val="7"/>
        </w:numPr>
      </w:pPr>
      <w:r>
        <w:rPr>
          <w:b/>
          <w:bCs/>
        </w:rPr>
        <w:t>De-Identification:</w:t>
      </w:r>
      <w:r>
        <w:t xml:space="preserve"> Where feasible, COMPANY explores the use of pseudonymization or anonymization techniques to reduce direct exposure of PII when full identifiers are not needed.</w:t>
      </w:r>
    </w:p>
    <w:p w:rsidRPr="003F4492" w:rsidR="002E4BF5" w:rsidP="002E4BF5" w:rsidRDefault="002E4BF5" w14:paraId="56E5930B" w14:textId="77777777">
      <w:pPr>
        <w:pStyle w:val="ListParagraph"/>
        <w:numPr>
          <w:ilvl w:val="1"/>
          <w:numId w:val="7"/>
        </w:numPr>
      </w:pPr>
      <w:r>
        <w:t>Examples of PII subject to these controls include names, addresses, Social Security numbers, driver’s license or ID numbers, account credentials, and email addresses when associated with sensitive functions.</w:t>
      </w:r>
    </w:p>
    <w:p w:rsidRPr="003F4492" w:rsidR="002E4BF5" w:rsidP="002E4BF5" w:rsidRDefault="002E4BF5" w14:paraId="4046E064" w14:textId="77777777">
      <w:pPr>
        <w:pStyle w:val="ListParagraph"/>
        <w:numPr>
          <w:ilvl w:val="0"/>
          <w:numId w:val="7"/>
        </w:numPr>
      </w:pPr>
      <w:r>
        <w:t xml:space="preserve">Security Safeguards </w:t>
      </w:r>
    </w:p>
    <w:p w:rsidRPr="003F4492" w:rsidR="002E4BF5" w:rsidP="002E4BF5" w:rsidRDefault="002E4BF5" w14:paraId="7A1B3C88" w14:textId="27AAD002">
      <w:pPr>
        <w:pStyle w:val="ListParagraph"/>
        <w:numPr>
          <w:ilvl w:val="1"/>
          <w:numId w:val="7"/>
        </w:numPr>
      </w:pPr>
      <w:r>
        <w:t>PII is safeguarded using reasonable security measures. This includes password protections, encryption of sensitive records, physical security controls, and monitoring of systems handling PII.</w:t>
      </w:r>
    </w:p>
    <w:p w:rsidRPr="003F4492" w:rsidR="002E4BF5" w:rsidP="002E4BF5" w:rsidRDefault="002E4BF5" w14:paraId="01EE364E" w14:textId="77777777">
      <w:pPr>
        <w:pStyle w:val="ListParagraph"/>
        <w:numPr>
          <w:ilvl w:val="0"/>
          <w:numId w:val="7"/>
        </w:numPr>
      </w:pPr>
      <w:r>
        <w:t>Breach Notification</w:t>
      </w:r>
    </w:p>
    <w:p w:rsidRPr="003F4492" w:rsidR="002E4BF5" w:rsidP="002E4BF5" w:rsidRDefault="002E4BF5" w14:paraId="2AA5FC6B" w14:textId="77777777">
      <w:pPr>
        <w:pStyle w:val="ListParagraph"/>
        <w:numPr>
          <w:ilvl w:val="1"/>
          <w:numId w:val="7"/>
        </w:numPr>
      </w:pPr>
      <w:r>
        <w:t>If a breach involves PII:</w:t>
      </w:r>
    </w:p>
    <w:p w:rsidRPr="003F4492" w:rsidR="002E4BF5" w:rsidP="002E4BF5" w:rsidRDefault="002E4BF5" w14:paraId="3CD1638C" w14:textId="4F32B8C6">
      <w:pPr>
        <w:pStyle w:val="ListParagraph"/>
        <w:numPr>
          <w:ilvl w:val="2"/>
          <w:numId w:val="7"/>
        </w:numPr>
      </w:pPr>
      <w:r>
        <w:t>COMPANY notifies affected individuals without unreasonable delay.</w:t>
      </w:r>
    </w:p>
    <w:p w:rsidRPr="003F4492" w:rsidR="002E4BF5" w:rsidP="002E4BF5" w:rsidRDefault="002E4BF5" w14:paraId="47E4D810" w14:textId="35329BA4">
      <w:pPr>
        <w:pStyle w:val="ListParagraph"/>
        <w:numPr>
          <w:ilvl w:val="2"/>
          <w:numId w:val="7"/>
        </w:numPr>
      </w:pPr>
      <w:r>
        <w:t>If the breach affects 1,000 or more individuals, COMPANY also notifies consumer credit reporting agencies and the North Carolina Attorney General.</w:t>
      </w:r>
    </w:p>
    <w:p w:rsidRPr="003F4492" w:rsidR="002E4BF5" w:rsidP="002E4BF5" w:rsidRDefault="002E4BF5" w14:paraId="3141AE5D" w14:textId="7189AC9B">
      <w:pPr>
        <w:pStyle w:val="ListParagraph"/>
        <w:numPr>
          <w:ilvl w:val="2"/>
          <w:numId w:val="7"/>
        </w:numPr>
      </w:pPr>
      <w:r>
        <w:t>Breach notices are clear, timely, and contain all required information to assist the individual in mitigating risks.</w:t>
      </w:r>
    </w:p>
    <w:p w:rsidR="002E4BF5" w:rsidP="002E4BF5" w:rsidRDefault="002E4BF5" w14:paraId="3FCAE360" w14:textId="77777777">
      <w:pPr>
        <w:pStyle w:val="Style1"/>
        <w:numPr>
          <w:ilvl w:val="0"/>
          <w:numId w:val="2"/>
        </w:numPr>
      </w:pPr>
      <w:r>
        <w:t>Training Requirements</w:t>
      </w:r>
    </w:p>
    <w:p w:rsidRPr="00764A61" w:rsidR="002E4BF5" w:rsidP="00620C40" w:rsidRDefault="002E4BF5" w14:paraId="6581BF8D" w14:textId="49AFA1D5">
      <w:pPr>
        <w:pStyle w:val="ListParagraph"/>
        <w:numPr>
          <w:ilvl w:val="0"/>
          <w:numId w:val="342"/>
        </w:numPr>
      </w:pPr>
      <w:r>
        <w:t>North Carolina does not mandate workforce privacy training beyond HIPAA. However, COMPANY requires that all employees, contractors, and applicable vendors complete annual privacy and security training, which includes both federal HIPAA requirements and applicable North Carolina-specific obligations regarding breach notification and identity theft protection.</w:t>
      </w:r>
    </w:p>
    <w:p w:rsidR="002E4BF5" w:rsidP="002E4BF5" w:rsidRDefault="002E4BF5" w14:paraId="3D9E70B8" w14:textId="77777777">
      <w:pPr>
        <w:pStyle w:val="Style1"/>
        <w:numPr>
          <w:ilvl w:val="0"/>
          <w:numId w:val="2"/>
        </w:numPr>
      </w:pPr>
      <w:r>
        <w:t xml:space="preserve">Enforcement and Penalties </w:t>
      </w:r>
    </w:p>
    <w:p w:rsidR="002E4BF5" w:rsidP="00620C40" w:rsidRDefault="002E4BF5" w14:paraId="02571D49" w14:textId="77777777">
      <w:pPr>
        <w:pStyle w:val="ListParagraph"/>
        <w:numPr>
          <w:ilvl w:val="0"/>
          <w:numId w:val="343"/>
        </w:numPr>
      </w:pPr>
      <w:r>
        <w:t>COMPANY is subject to HIPAA enforcement by the U.S. Department of Health and Human Services (HHS). Violations involving PII are enforced by the North Carolina Attorney General, which may result in civil penalties for failure to protect personal information or notify in the event of a breach.</w:t>
      </w:r>
    </w:p>
    <w:p w:rsidRPr="0005504E" w:rsidR="002E4BF5" w:rsidP="002E4BF5" w:rsidRDefault="002E4BF5" w14:paraId="630B3636" w14:textId="77777777">
      <w:pPr>
        <w:pStyle w:val="BlueHeading2"/>
        <w:ind w:left="0" w:firstLine="0"/>
      </w:pPr>
    </w:p>
    <w:p w:rsidR="002E4BF5" w:rsidP="002E4BF5" w:rsidRDefault="002E4BF5" w14:paraId="402B9467" w14:textId="77777777">
      <w:r>
        <w:br w:type="page"/>
      </w:r>
    </w:p>
    <w:p w:rsidRPr="005B0C42" w:rsidR="005B0C42" w:rsidP="005B0C42" w:rsidRDefault="005B0C42" w14:paraId="0FBBC458" w14:textId="77777777">
      <w:pPr>
        <w:pStyle w:val="BlueHeading2"/>
        <w:rPr>
          <w:rStyle w:val="normaltextrun"/>
        </w:rPr>
      </w:pPr>
      <w:bookmarkStart w:name="_Toc218072623" w:id="93"/>
      <w:bookmarkStart w:name="_Toc200715319" w:id="94"/>
      <w:bookmarkStart w:name="_Hlk200678108" w:id="95"/>
      <w:r>
        <w:rPr>
          <w:rStyle w:val="normaltextrun"/>
        </w:rPr>
        <w:t>Pennsylvania State Specific PHI/PII Policy</w:t>
      </w:r>
      <w:bookmarkEnd w:id="93"/>
    </w:p>
    <w:tbl>
      <w:tblPr>
        <w:tblW w:w="10080" w:type="dxa"/>
        <w:tblInd w:w="907"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128"/>
        <w:gridCol w:w="6952"/>
      </w:tblGrid>
      <w:tr w:rsidR="005B0C42" w:rsidTr="005B0C42" w14:paraId="5E3FF032" w14:textId="77777777">
        <w:trPr>
          <w:trHeight w:val="855"/>
        </w:trPr>
        <w:tc>
          <w:tcPr>
            <w:tcW w:w="3008" w:type="dxa"/>
            <w:tcBorders>
              <w:top w:val="single" w:color="auto" w:sz="6" w:space="0"/>
              <w:left w:val="single" w:color="auto" w:sz="6" w:space="0"/>
              <w:bottom w:val="single" w:color="auto" w:sz="6" w:space="0"/>
              <w:right w:val="single" w:color="auto" w:sz="6" w:space="0"/>
            </w:tcBorders>
            <w:shd w:val="clear" w:color="auto" w:fill="EEF8F8"/>
          </w:tcPr>
          <w:p w:rsidRPr="005B0C42" w:rsidR="005B0C42" w:rsidP="005B0C42" w:rsidRDefault="005B0C42" w14:paraId="31682E73"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Pennsylvania Breach of Personal Information Notification Act (73 P.S. §2301 et seq.)</w:t>
            </w:r>
          </w:p>
          <w:p w:rsidRPr="005B0C42" w:rsidR="005B0C42" w:rsidP="005B0C42" w:rsidRDefault="005B0C42" w14:paraId="04CABA63"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Pennsylvania Medical Records Act (42 Pa. C.S. §6152)</w:t>
            </w:r>
          </w:p>
          <w:p w:rsidRPr="005B0C42" w:rsidR="005B0C42" w:rsidP="005B0C42" w:rsidRDefault="005B0C42" w14:paraId="705D1BD0"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Professional Licensing and Recordkeeping Regulations (State Boards)</w:t>
            </w:r>
          </w:p>
          <w:p w:rsidR="005B0C42" w:rsidP="005B0C42" w:rsidRDefault="005B0C42" w14:paraId="3F00EF14" w14:textId="77777777">
            <w:pPr>
              <w:spacing w:line="240" w:lineRule="auto"/>
              <w:jc w:val="left"/>
              <w:textAlignment w:val="baseline"/>
              <w:rPr>
                <w:rFonts w:ascii="Arial" w:hAnsi="Arial" w:eastAsia="Arial" w:cs="Arial"/>
                <w:b/>
                <w:bCs/>
                <w:color w:val="445369"/>
                <w:sz w:val="18"/>
                <w:szCs w:val="18"/>
              </w:rPr>
            </w:pPr>
            <w:r>
              <w:rPr>
                <w:rFonts w:eastAsia="Times New Roman" w:cstheme="minorHAnsi"/>
                <w:b/>
                <w:bCs/>
                <w:color w:val="1C3557" w:themeColor="text2"/>
                <w:kern w:val="0"/>
                <w:sz w:val="18"/>
                <w:szCs w:val="18"/>
                <w14:ligatures w14:val="none"/>
              </w:rPr>
              <w:br/>
              <w:t>HIPAA Privacy and Security Rules – 45 CFR Parts 160 &amp; 164</w:t>
            </w:r>
          </w:p>
        </w:tc>
        <w:tc>
          <w:tcPr>
            <w:tcW w:w="6686" w:type="dxa"/>
            <w:tcBorders>
              <w:top w:val="single" w:color="auto" w:sz="6" w:space="0"/>
              <w:left w:val="single" w:color="auto" w:sz="6" w:space="0"/>
              <w:bottom w:val="single" w:color="auto" w:sz="6" w:space="0"/>
              <w:right w:val="single" w:color="auto" w:sz="6" w:space="0"/>
            </w:tcBorders>
            <w:shd w:val="clear" w:color="auto" w:fill="FFFDFC"/>
          </w:tcPr>
          <w:p w:rsidRPr="005B0C42" w:rsidR="005B0C42" w:rsidP="005B0C42" w:rsidRDefault="005B0C42" w14:paraId="40127DB1" w14:textId="77777777">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Pennsylvania specific requirements governing the protection of Protected Health Information (PHI) and Personally Identifiable Information (PII). This policy is established to ensure COMPANY’s compliance with applicable Pennsylvania and federal laws governing the protection, security, access, retention, and breach notification of Protected Health Information (PHI) and Personally Identifiable Information (PII). Applicable authorities include the Pennsylvania Medical Records Act (42 Pa. C.S. § 6152), professional licensing and recordkeeping regulations issued by Pennsylvania licensing boards, the Pennsylvania Breach of Personal Information Notification Act (73 P.S. § 2301 et seq.), and the federal HIPAA Privacy and Security Rules (45 CFR Parts 160 and 164).</w:t>
            </w:r>
          </w:p>
          <w:p w:rsidRPr="005B0C42" w:rsidR="005B0C42" w:rsidP="005B0C42" w:rsidRDefault="005B0C42" w14:paraId="206CCBB1" w14:textId="77777777">
            <w:pPr>
              <w:spacing w:line="240" w:lineRule="auto"/>
              <w:textAlignment w:val="baseline"/>
              <w:rPr>
                <w:rFonts w:ascii="Arial" w:hAnsi="Arial" w:eastAsia="Times New Roman" w:cs="Arial"/>
                <w:color w:val="5E5E5E"/>
                <w:kern w:val="0"/>
                <w:sz w:val="18"/>
                <w:szCs w:val="18"/>
                <w14:ligatures w14:val="none"/>
              </w:rPr>
            </w:pPr>
          </w:p>
          <w:p w:rsidRPr="005B0C42" w:rsidR="005B0C42" w:rsidP="005B0C42" w:rsidRDefault="005B0C42" w14:paraId="06F41E6D" w14:textId="57E43AA7">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COMPANY is committed to maintaining a strong privacy and security posture for Pennsylvania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rsidR="005B0C42" w:rsidP="005B0C42" w:rsidRDefault="005B0C42" w14:paraId="55EE9BA2" w14:textId="77777777">
      <w:pPr>
        <w:rPr>
          <w:rFonts w:ascii="Arial" w:hAnsi="Arial" w:eastAsia="Arial" w:cs="Arial"/>
          <w:color w:val="5E5E5E"/>
        </w:rPr>
      </w:pPr>
    </w:p>
    <w:p w:rsidR="005B0C42" w:rsidP="005B0C42" w:rsidRDefault="005B0C42" w14:paraId="3DD57E27" w14:textId="77777777">
      <w:pPr>
        <w:pStyle w:val="BlueSubsection1"/>
        <w:rPr>
          <w:rStyle w:val="normaltextrun"/>
          <w:rFonts w:ascii="Arial" w:hAnsi="Arial" w:eastAsia="Arial" w:cs="Arial"/>
          <w:color w:val="467C9D"/>
        </w:rPr>
      </w:pPr>
      <w:r>
        <w:rPr>
          <w:rStyle w:val="normaltextrun"/>
          <w:rFonts w:ascii="Arial" w:hAnsi="Arial" w:eastAsia="Arial" w:cs="Arial"/>
          <w:color w:val="467C9D"/>
        </w:rPr>
        <w:t xml:space="preserve">Policy </w:t>
      </w:r>
    </w:p>
    <w:p w:rsidR="005B0C42" w:rsidP="005B0C42" w:rsidRDefault="005B0C42" w14:paraId="42557203" w14:textId="77777777">
      <w:pPr>
        <w:pStyle w:val="GrayBodyTextStyle"/>
      </w:pPr>
      <w:r>
        <w:t xml:space="preserve">This policy ensures COMPANY’s compliance with Pennsylvania laws and regulations governing the protection of PHI and PII, including the Pennsylvania Breach of Personal Information Notification Act and applicable medical record access provisions. In addition, this policy defines COMPANY’s obligations and operational standards for safeguarding PHI and PII of Pennsylvania residents. </w:t>
      </w:r>
    </w:p>
    <w:p w:rsidR="005B0C42" w:rsidP="005B0C42" w:rsidRDefault="005B0C42" w14:paraId="6303C0BE" w14:textId="77777777">
      <w:pPr>
        <w:pStyle w:val="GrayBodyTextStyle"/>
      </w:pPr>
      <w:r>
        <w:t>This policy supplements COMPANY’s obligations under HIPAA, where applicable, and applies to all COMPANY workforce members, business associates, partners, and systems that store, generate, transmit, or access the PHI or PII of Pennsylvania residents in clinical, administrative, digital health, or telehealth environments.</w:t>
      </w:r>
    </w:p>
    <w:p w:rsidR="005B0C42" w:rsidP="005B0C42" w:rsidRDefault="005B0C42" w14:paraId="22062931" w14:textId="77777777">
      <w:pPr>
        <w:pStyle w:val="BlueSubsection1"/>
        <w:rPr>
          <w:color w:val="5E5E5E"/>
        </w:rPr>
      </w:pPr>
      <w:r>
        <w:rPr>
          <w:rStyle w:val="normaltextrun"/>
          <w:rFonts w:ascii="Arial" w:hAnsi="Arial" w:eastAsia="Arial" w:cs="Arial"/>
          <w:color w:val="467C9D"/>
        </w:rPr>
        <w:t>Procedure</w:t>
      </w:r>
    </w:p>
    <w:p w:rsidR="005B0C42" w:rsidP="00336997" w:rsidRDefault="005B0C42" w14:paraId="6167136B" w14:textId="77777777">
      <w:pPr>
        <w:pStyle w:val="Style1"/>
        <w:numPr>
          <w:ilvl w:val="0"/>
          <w:numId w:val="361"/>
        </w:numPr>
      </w:pPr>
      <w:r>
        <w:t>Protected Health Information (PHI)</w:t>
      </w:r>
    </w:p>
    <w:p w:rsidR="005B0C42" w:rsidP="00336997" w:rsidRDefault="005B0C42" w14:paraId="4A60C8D0" w14:textId="77777777">
      <w:pPr>
        <w:pStyle w:val="ListParagraph"/>
        <w:numPr>
          <w:ilvl w:val="0"/>
          <w:numId w:val="362"/>
        </w:numPr>
      </w:pPr>
      <w:r>
        <w:t>Consent for Disclosure</w:t>
      </w:r>
    </w:p>
    <w:p w:rsidR="005B0C42" w:rsidP="00336997" w:rsidRDefault="005B0C42" w14:paraId="7E049E56" w14:textId="71E03507">
      <w:pPr>
        <w:pStyle w:val="ListParagraph"/>
        <w:numPr>
          <w:ilvl w:val="1"/>
          <w:numId w:val="362"/>
        </w:numPr>
      </w:pPr>
      <w:r>
        <w:t>Pennsylvania law does not impose specialized consent requirements beyond HIPAA for general PHI, COMPANY adheres to HIPAA standards for authorizations, including use and disclosure of PHI for purposes not otherwise permitted or required under 45 CFR §164.502–164.514.</w:t>
      </w:r>
    </w:p>
    <w:p w:rsidR="005B0C42" w:rsidP="00336997" w:rsidRDefault="005B0C42" w14:paraId="091599CD" w14:textId="77777777">
      <w:pPr>
        <w:pStyle w:val="ListParagraph"/>
        <w:numPr>
          <w:ilvl w:val="1"/>
          <w:numId w:val="362"/>
        </w:numPr>
      </w:pPr>
      <w:r>
        <w:t>Authorization requirements include:</w:t>
      </w:r>
    </w:p>
    <w:p w:rsidR="005B0C42" w:rsidP="00336997" w:rsidRDefault="005B0C42" w14:paraId="1CB9FDBB" w14:textId="77777777">
      <w:pPr>
        <w:pStyle w:val="ListParagraph"/>
        <w:numPr>
          <w:ilvl w:val="2"/>
          <w:numId w:val="362"/>
        </w:numPr>
      </w:pPr>
      <w:r>
        <w:t>Clear identification of the disclosing provider</w:t>
      </w:r>
    </w:p>
    <w:p w:rsidR="005B0C42" w:rsidP="00336997" w:rsidRDefault="005B0C42" w14:paraId="2647A183" w14:textId="77777777">
      <w:pPr>
        <w:pStyle w:val="ListParagraph"/>
        <w:numPr>
          <w:ilvl w:val="2"/>
          <w:numId w:val="362"/>
        </w:numPr>
      </w:pPr>
      <w:r>
        <w:t>Identification of the recipient</w:t>
      </w:r>
    </w:p>
    <w:p w:rsidR="005B0C42" w:rsidP="00336997" w:rsidRDefault="005B0C42" w14:paraId="250BE95F" w14:textId="77777777">
      <w:pPr>
        <w:pStyle w:val="ListParagraph"/>
        <w:numPr>
          <w:ilvl w:val="2"/>
          <w:numId w:val="362"/>
        </w:numPr>
      </w:pPr>
      <w:r>
        <w:t>Specific description of information disclosed</w:t>
      </w:r>
    </w:p>
    <w:p w:rsidR="005B0C42" w:rsidP="00336997" w:rsidRDefault="005B0C42" w14:paraId="55049FA0" w14:textId="77777777">
      <w:pPr>
        <w:pStyle w:val="ListParagraph"/>
        <w:numPr>
          <w:ilvl w:val="2"/>
          <w:numId w:val="362"/>
        </w:numPr>
      </w:pPr>
      <w:r>
        <w:t>Purpose of disclosure</w:t>
      </w:r>
    </w:p>
    <w:p w:rsidR="005B0C42" w:rsidP="00336997" w:rsidRDefault="005B0C42" w14:paraId="2D6CAD38" w14:textId="77777777">
      <w:pPr>
        <w:pStyle w:val="ListParagraph"/>
        <w:numPr>
          <w:ilvl w:val="2"/>
          <w:numId w:val="362"/>
        </w:numPr>
      </w:pPr>
      <w:r>
        <w:t>Expiration date/event</w:t>
      </w:r>
    </w:p>
    <w:p w:rsidR="005B0C42" w:rsidP="00336997" w:rsidRDefault="005B0C42" w14:paraId="3D3E0CFE" w14:textId="77777777">
      <w:pPr>
        <w:pStyle w:val="ListParagraph"/>
        <w:numPr>
          <w:ilvl w:val="2"/>
          <w:numId w:val="362"/>
        </w:numPr>
      </w:pPr>
      <w:r>
        <w:t>Right to revoke</w:t>
      </w:r>
    </w:p>
    <w:p w:rsidR="005B0C42" w:rsidP="00336997" w:rsidRDefault="005B0C42" w14:paraId="10854956" w14:textId="3300E2C0">
      <w:pPr>
        <w:pStyle w:val="ListParagraph"/>
        <w:numPr>
          <w:ilvl w:val="1"/>
          <w:numId w:val="362"/>
        </w:numPr>
      </w:pPr>
      <w:r>
        <w:t xml:space="preserve">All authorizations are be valid, purpose specific, time limited, and documented, and are retained in accordance with HIPAA documentation requirements (45 CFR § 164.530(j)).</w:t>
      </w:r>
    </w:p>
    <w:p w:rsidRPr="005B0C42" w:rsidR="005B0C42" w:rsidP="005B0C42" w:rsidRDefault="005B0C42" w14:paraId="645B32A5" w14:textId="77777777">
      <w:pPr>
        <w:pStyle w:val="ListParagraph"/>
      </w:pPr>
      <w:r>
        <w:t xml:space="preserve">Patient Right to Amend Medical Records </w:t>
      </w:r>
    </w:p>
    <w:p w:rsidRPr="005B0C42" w:rsidR="005B0C42" w:rsidP="005B0C42" w:rsidRDefault="005B0C42" w14:paraId="19B2CBF2" w14:textId="5329670C">
      <w:pPr>
        <w:pStyle w:val="ListParagraph"/>
        <w:numPr>
          <w:ilvl w:val="1"/>
          <w:numId w:val="306"/>
        </w:numPr>
      </w:pPr>
      <w:r>
        <w:t>Pennsylvania law does not prescribe a specific timeframe for responding to requests to amend medical records. COMPANY follows HIPAA’s requirement to act on amendment requests within 60 days, with one allowable 30-day extension (45 CFR § 164.526). All amendment requests, determinations, and related correspondence are retained for a minimum of six (6) years in accordance with HIPAA (45 CFR § 164.530(j)).</w:t>
      </w:r>
    </w:p>
    <w:p w:rsidRPr="005B0C42" w:rsidR="005B0C42" w:rsidP="005B0C42" w:rsidRDefault="005B0C42" w14:paraId="637C643D" w14:textId="77777777">
      <w:pPr>
        <w:pStyle w:val="ListParagraph"/>
      </w:pPr>
      <w:r>
        <w:t>Right to Access PHI (Paper and Electronic Records)</w:t>
      </w:r>
    </w:p>
    <w:p w:rsidRPr="005B0C42" w:rsidR="005B0C42" w:rsidP="005B0C42" w:rsidRDefault="005B0C42" w14:paraId="361E66FB" w14:textId="009C06D6">
      <w:pPr>
        <w:pStyle w:val="ListParagraph"/>
        <w:numPr>
          <w:ilvl w:val="1"/>
          <w:numId w:val="306"/>
        </w:numPr>
      </w:pPr>
      <w:r>
        <w:t xml:space="preserve">The Pennsylvania Medical Records Act affirms an individual’s right to access medical records (42 Pa. C.S. § 6152), but does not specify a response timeframe. COMPANY  complies with HIPAA’s access standard, providing access within 30 calendar days of a request, with one permissible 30-day extension when justified (45 CFR § 164.524). All access requests are verified, logged, tracked, and fulfilled in a manner that supports auditability and confidentiality.</w:t>
      </w:r>
    </w:p>
    <w:p w:rsidRPr="005B0C42" w:rsidR="005B0C42" w:rsidP="005B0C42" w:rsidRDefault="005B0C42" w14:paraId="0130C043" w14:textId="77777777">
      <w:pPr>
        <w:pStyle w:val="ListParagraph"/>
      </w:pPr>
      <w:r>
        <w:t>Notice of Privacy Practices (NPP)</w:t>
      </w:r>
    </w:p>
    <w:p w:rsidRPr="005B0C42" w:rsidR="005B0C42" w:rsidP="005B0C42" w:rsidRDefault="005B0C42" w14:paraId="464C8E60" w14:textId="2B3B25B3">
      <w:pPr>
        <w:pStyle w:val="ListParagraph"/>
        <w:numPr>
          <w:ilvl w:val="1"/>
          <w:numId w:val="306"/>
        </w:numPr>
      </w:pPr>
      <w:r>
        <w:t xml:space="preserve">COMPANY provides a Notice of Privacy Practices at the first point of service, make it available upon request, and post it prominently in patient facing locations and on COMPANY’s website where applicable (45 CFR § 164.520). The NPP is reviewed and updated whenever there are material changes to state or federal privacy requirements, including changes affecting patient rights, permitted disclosures, or breach notification practices.</w:t>
      </w:r>
    </w:p>
    <w:p w:rsidRPr="005B0C42" w:rsidR="005B0C42" w:rsidP="005B0C42" w:rsidRDefault="005B0C42" w14:paraId="277F1846" w14:textId="77777777">
      <w:pPr>
        <w:pStyle w:val="ListParagraph"/>
      </w:pPr>
      <w:r>
        <w:t>Employee Privacy Training</w:t>
      </w:r>
    </w:p>
    <w:p w:rsidRPr="005B0C42" w:rsidR="005B0C42" w:rsidP="005B0C42" w:rsidRDefault="005B0C42" w14:paraId="51D301B5" w14:textId="16587975">
      <w:pPr>
        <w:pStyle w:val="ListParagraph"/>
        <w:numPr>
          <w:ilvl w:val="1"/>
          <w:numId w:val="306"/>
        </w:numPr>
      </w:pPr>
      <w:r>
        <w:t xml:space="preserve">Pennsylvania does not mandate a standalone HIPAA training statute; healthcare entities are expected to maintain workforce competency in confidentiality and data protection. COMPANY provides privacy and security training at hire and annually thereafter, covering HIPAA obligations and Pennsylvania specific </w:t>
      </w:r>
      <w:bookmarkStart w:name="_Int_dpoh3Qp2" w:id="96"/>
      <w:r>
        <w:t>breach</w:t>
      </w:r>
      <w:bookmarkEnd w:id="96"/>
      <w:r>
        <w:t xml:space="preserve"> notification and enforcement expectations. Training completion is documented and retained for at least six (6) years (45 CFR § 164.530(j)).</w:t>
      </w:r>
    </w:p>
    <w:p w:rsidRPr="005B0C42" w:rsidR="005B0C42" w:rsidP="005B0C42" w:rsidRDefault="005B0C42" w14:paraId="2FF61523" w14:textId="77777777">
      <w:pPr>
        <w:pStyle w:val="ListParagraph"/>
      </w:pPr>
      <w:r>
        <w:t>Business Associate Agreements (BAAs)</w:t>
      </w:r>
    </w:p>
    <w:p w:rsidRPr="005B0C42" w:rsidR="005B0C42" w:rsidP="005B0C42" w:rsidRDefault="005B0C42" w14:paraId="0E95B7AF" w14:textId="11287690">
      <w:pPr>
        <w:pStyle w:val="ListParagraph"/>
        <w:numPr>
          <w:ilvl w:val="1"/>
          <w:numId w:val="306"/>
        </w:numPr>
      </w:pPr>
      <w:r>
        <w:t xml:space="preserve">COMPANY maintains current Business Associate Agreements with all vendors that create, receive, maintain, or transmit PHI on COMPANY’s behalf (45 CFR § 164.502(e)). BAAs are reviewed and updated following material regulatory or policy changes and clearly allocate responsibilities related to safeguarding PHI, </w:t>
      </w:r>
      <w:bookmarkStart w:name="_Int_LsTMtg7L" w:id="97"/>
      <w:r>
        <w:t>breach</w:t>
      </w:r>
      <w:bookmarkEnd w:id="97"/>
      <w:r>
        <w:t xml:space="preserve"> reporting, and cooperation with regulatory investigations.</w:t>
      </w:r>
    </w:p>
    <w:p w:rsidRPr="005B0C42" w:rsidR="005B0C42" w:rsidP="005B0C42" w:rsidRDefault="005B0C42" w14:paraId="4572BC19" w14:textId="77777777">
      <w:pPr>
        <w:pStyle w:val="ListParagraph"/>
      </w:pPr>
      <w:r>
        <w:t>Retention Requirements</w:t>
      </w:r>
    </w:p>
    <w:p w:rsidRPr="005B0C42" w:rsidR="005B0C42" w:rsidP="005B0C42" w:rsidRDefault="005B0C42" w14:paraId="5DA6F64E" w14:textId="623A1BB0">
      <w:pPr>
        <w:pStyle w:val="ListParagraph"/>
        <w:numPr>
          <w:ilvl w:val="1"/>
          <w:numId w:val="306"/>
        </w:numPr>
      </w:pPr>
      <w:r>
        <w:t>Pennsylvania requires healthcare providers to maintain medical records in accordance with professional standards and licensing requirements. COMPANY ensures record retention practices to prevent premature destruction and support audits, litigation holds, and regulatory reviews. HIPAA required documentation is  retained for a minimum of six (6) years from the last effective date (45 CFR §164.316(b); §164.530(j)).</w:t>
      </w:r>
    </w:p>
    <w:p w:rsidRPr="005B0C42" w:rsidR="005B0C42" w:rsidP="005B0C42" w:rsidRDefault="005B0C42" w14:paraId="6CC47CCD" w14:textId="77777777">
      <w:pPr>
        <w:pStyle w:val="ListParagraph"/>
      </w:pPr>
      <w:r>
        <w:t>Breach Notification Requirements</w:t>
      </w:r>
    </w:p>
    <w:p w:rsidRPr="005B0C42" w:rsidR="005B0C42" w:rsidP="005B0C42" w:rsidRDefault="005B0C42" w14:paraId="48F4C340" w14:textId="6F6B3C46">
      <w:pPr>
        <w:pStyle w:val="ListParagraph"/>
        <w:numPr>
          <w:ilvl w:val="1"/>
          <w:numId w:val="306"/>
        </w:numPr>
      </w:pPr>
      <w:r>
        <w:t xml:space="preserve">PHI breaches are reported without unreasonable delay and no later than 60 days following discovery, consistent with HIPAA Breach Notification Rule (45 CFR §§ 164.400–414). COMPANY conducts and documents a </w:t>
      </w:r>
      <w:bookmarkStart w:name="_Int_Yn8YEBcO" w:id="98"/>
      <w:r>
        <w:t>breach</w:t>
      </w:r>
      <w:bookmarkEnd w:id="98"/>
      <w:r>
        <w:t xml:space="preserve"> risk assessment and ensure all required notifications to affected individuals, federal regulators, and media (when applicable) are completed timely and accurately.</w:t>
      </w:r>
    </w:p>
    <w:p w:rsidR="005B0C42" w:rsidP="005B0C42" w:rsidRDefault="005B0C42" w14:paraId="420FD5C9" w14:textId="77777777">
      <w:pPr>
        <w:pStyle w:val="Style1"/>
      </w:pPr>
      <w:r>
        <w:t>Personally Identifiable Information (PII)</w:t>
      </w:r>
    </w:p>
    <w:p w:rsidRPr="005B0C42" w:rsidR="005B0C42" w:rsidP="00336997" w:rsidRDefault="005B0C42" w14:paraId="74894746" w14:textId="77777777">
      <w:pPr>
        <w:pStyle w:val="ListParagraph"/>
        <w:numPr>
          <w:ilvl w:val="0"/>
          <w:numId w:val="363"/>
        </w:numPr>
      </w:pPr>
      <w:r>
        <w:t xml:space="preserve">Consent and Disclosure Requirements </w:t>
      </w:r>
    </w:p>
    <w:p w:rsidRPr="005B0C42" w:rsidR="005B0C42" w:rsidP="005B0C42" w:rsidRDefault="005B0C42" w14:paraId="51803EAA" w14:textId="591E6495">
      <w:pPr>
        <w:pStyle w:val="ListParagraph"/>
        <w:numPr>
          <w:ilvl w:val="1"/>
          <w:numId w:val="306"/>
        </w:numPr>
      </w:pPr>
      <w:r>
        <w:t>Pennsylvania law does not require written individual consent for the routine use or disclosure of Personally Identifiable Information (PII). However, the Pennsylvania Breach of Personal Information Notification Act requires entities to limit the use and disclosure of PII to legitimate business, operational, or regulatory purposes and to protect such information from unauthorized access, use, or disclosure. COMPANY applies purpose limitation principles to all PII disclosures, ensuring that only the minimum amount of information necessary to accomplish the intended purpose is shared.</w:t>
      </w:r>
    </w:p>
    <w:p w:rsidRPr="005B0C42" w:rsidR="005B0C42" w:rsidP="005B0C42" w:rsidRDefault="005B0C42" w14:paraId="197BEA5B" w14:textId="3A6D1619">
      <w:pPr>
        <w:pStyle w:val="ListParagraph"/>
        <w:numPr>
          <w:ilvl w:val="1"/>
          <w:numId w:val="306"/>
        </w:numPr>
      </w:pPr>
      <w:r>
        <w:t xml:space="preserve">Disclosures of PII to third parties are evaluated to confirm a valid business need and are subject to appropriate contractual, administrative, and technical safeguards. PII may not be disclosed for convenience, speculative use, or secondary purposes unrelated to the original collection intent. When PII includes high risk identifiers such as Social Security numbers, driver’s license numbers, or financial account information, additional controls are applied to restrict access and prevent misuse.</w:t>
      </w:r>
    </w:p>
    <w:p w:rsidRPr="005B0C42" w:rsidR="005B0C42" w:rsidP="005B0C42" w:rsidRDefault="005B0C42" w14:paraId="71918548" w14:textId="77777777">
      <w:pPr>
        <w:pStyle w:val="ListParagraph"/>
      </w:pPr>
      <w:r>
        <w:t>Right to Access, Correct, or Dispute PII</w:t>
      </w:r>
    </w:p>
    <w:p w:rsidRPr="005B0C42" w:rsidR="005B0C42" w:rsidP="005B0C42" w:rsidRDefault="005B0C42" w14:paraId="76B31729" w14:textId="77777777">
      <w:pPr>
        <w:pStyle w:val="ListParagraph"/>
        <w:numPr>
          <w:ilvl w:val="1"/>
          <w:numId w:val="306"/>
        </w:numPr>
      </w:pPr>
      <w:r>
        <w:t>Pennsylvania law does not establish a general statutory right for individuals to access, correct, or dispute PII maintained by private entities outside of specific regulated contexts. Notwithstanding the absence of a legal mandate, COMPANY adopts a transparency focused best practice approach by responding to reasonable requests from individuals to access or correct their PII within thirty (30) days, unless doing so would conflict with legal, security, or operational constraints.</w:t>
      </w:r>
    </w:p>
    <w:p w:rsidRPr="005B0C42" w:rsidR="005B0C42" w:rsidP="005B0C42" w:rsidRDefault="005B0C42" w14:paraId="4F8C7169" w14:textId="1907336B">
      <w:pPr>
        <w:pStyle w:val="ListParagraph"/>
        <w:numPr>
          <w:ilvl w:val="1"/>
          <w:numId w:val="306"/>
        </w:numPr>
      </w:pPr>
      <w:r>
        <w:t>Requests to access or correct PII is verified to confirm the identity of the requester and evaluated to ensure that disclosure does not compromise the privacy or security of other individuals or violate legal obligations. Where correction is appropriate, COMPANY updates records promptly and document the action taken. Where a request is denied, COMPANY documents the basis for denial and, where feasible, provide a general explanation to the individual.</w:t>
      </w:r>
    </w:p>
    <w:p w:rsidRPr="005B0C42" w:rsidR="005B0C42" w:rsidP="005B0C42" w:rsidRDefault="005B0C42" w14:paraId="277862CE" w14:textId="77777777">
      <w:pPr>
        <w:pStyle w:val="ListParagraph"/>
      </w:pPr>
      <w:r>
        <w:t>Data Minimization and Minimum Necessary</w:t>
      </w:r>
    </w:p>
    <w:p w:rsidRPr="005B0C42" w:rsidR="005B0C42" w:rsidP="005B0C42" w:rsidRDefault="005B0C42" w14:paraId="5073463C" w14:textId="3BC94A20">
      <w:pPr>
        <w:pStyle w:val="ListParagraph"/>
        <w:numPr>
          <w:ilvl w:val="1"/>
          <w:numId w:val="306"/>
        </w:numPr>
      </w:pPr>
      <w:r>
        <w:t>Under the Pennsylvania Breach of Personal Information Notification Act, entities implement reasonable administrative, technical, and physical safeguards to protect PII (73 P.S. § 2302). COMPANY limits the collection, use, and retention of PII to what is reasonably necessary for legitimate business or regulatory purposes and restrict access based on role and need-to-know.</w:t>
      </w:r>
    </w:p>
    <w:p w:rsidRPr="005B0C42" w:rsidR="005B0C42" w:rsidP="005B0C42" w:rsidRDefault="005B0C42" w14:paraId="32D485DB" w14:textId="4747BFA0">
      <w:pPr>
        <w:pStyle w:val="ListParagraph"/>
        <w:numPr>
          <w:ilvl w:val="1"/>
          <w:numId w:val="306"/>
        </w:numPr>
      </w:pPr>
      <w:r>
        <w:t>Pennsylvania requires healthcare providers to maintain medical records in accordance with professional standards and licensing board requirements. COMPANY ensures record retention practices prevent premature destruction and support audits, litigation holds, and regulatory reviews. HIPAA required privacy and security documentation is retained for a minimum of six (6) years from the last effective date (45 CFR § 164.316(b); § 164.530(j)).</w:t>
      </w:r>
    </w:p>
    <w:p w:rsidRPr="005B0C42" w:rsidR="005B0C42" w:rsidP="005B0C42" w:rsidRDefault="005B0C42" w14:paraId="4C95A18E" w14:textId="77777777">
      <w:pPr>
        <w:pStyle w:val="ListParagraph"/>
      </w:pPr>
      <w:r>
        <w:t xml:space="preserve">Security Safeguards </w:t>
      </w:r>
    </w:p>
    <w:p w:rsidRPr="005B0C42" w:rsidR="005B0C42" w:rsidP="005B0C42" w:rsidRDefault="005B0C42" w14:paraId="23639297" w14:textId="33361352">
      <w:pPr>
        <w:pStyle w:val="ListParagraph"/>
        <w:numPr>
          <w:ilvl w:val="1"/>
          <w:numId w:val="306"/>
        </w:numPr>
      </w:pPr>
      <w:r>
        <w:t xml:space="preserve">Under the Pennsylvania Breach of Personal Information Notification Act, COMPANY implements reasonable administrative, technical, and physical safeguards to protect PII against unauthorized access, acquisition, use, or disclosure. These safeguards are proportionate to the sensitivity of the information and the foreseeable risks associated with its handling.</w:t>
      </w:r>
    </w:p>
    <w:p w:rsidRPr="005B0C42" w:rsidR="005B0C42" w:rsidP="005B0C42" w:rsidRDefault="005B0C42" w14:paraId="6FE00EBA" w14:textId="34707ED0">
      <w:pPr>
        <w:pStyle w:val="ListParagraph"/>
        <w:numPr>
          <w:ilvl w:val="1"/>
          <w:numId w:val="306"/>
        </w:numPr>
      </w:pPr>
      <w:r>
        <w:t>Administrative safeguards include documented policies and procedures governing the handling of PII, workforce training, role-based access controls, and incident response processes. Technical safeguards include access authentication mechanisms, encryption or comparable protective measures where appropriate, system monitoring, and controls to prevent unauthorized system access. Physical safeguards include secured facilities, restricted access to areas where PII is stored, and controls over physical media containing PII.</w:t>
      </w:r>
    </w:p>
    <w:p w:rsidRPr="005B0C42" w:rsidR="005B0C42" w:rsidP="005B0C42" w:rsidRDefault="005B0C42" w14:paraId="3E419489" w14:textId="12877AF1">
      <w:pPr>
        <w:pStyle w:val="ListParagraph"/>
        <w:numPr>
          <w:ilvl w:val="1"/>
          <w:numId w:val="306"/>
        </w:numPr>
      </w:pPr>
      <w:r>
        <w:t xml:space="preserve">COMPANY periodically assesses the effectiveness of these safeguards and updates them as necessary based on changes in technology, business operations, or identified risks. Failure to maintain reasonable security measures for PII may expose COMPANY to enforcement actions, civil penalties, and corrective action requirements under Pennsylvania law.</w:t>
      </w:r>
    </w:p>
    <w:p w:rsidRPr="005B0C42" w:rsidR="005B0C42" w:rsidP="005B0C42" w:rsidRDefault="005B0C42" w14:paraId="21A557BC" w14:textId="77777777">
      <w:pPr>
        <w:pStyle w:val="ListParagraph"/>
      </w:pPr>
      <w:r>
        <w:t>Breach Notification (PII)</w:t>
      </w:r>
    </w:p>
    <w:p w:rsidRPr="005B0C42" w:rsidR="005B0C42" w:rsidP="005B0C42" w:rsidRDefault="005B0C42" w14:paraId="5F238244" w14:textId="1C177235">
      <w:pPr>
        <w:pStyle w:val="ListParagraph"/>
        <w:numPr>
          <w:ilvl w:val="1"/>
          <w:numId w:val="306"/>
        </w:numPr>
      </w:pPr>
      <w:r>
        <w:t>In the event of a breach involving PII, COMPANY notifies affected individuals without unreasonable delay (73 P.S. § 2303). If a breach affects more than 500 Pennsylvania residents, COMPANY notifies the Pennsylvania Attorney General. If a breach affects 1,000 or more individuals, COMPANY also notifies nationwide consumer reporting agencies. When incidents involve both PHI and PII, COMPANY coordinates state breach obligations with HIPAA requirements.</w:t>
      </w:r>
    </w:p>
    <w:p w:rsidRPr="005B0C42" w:rsidR="005B0C42" w:rsidP="005B0C42" w:rsidRDefault="005B0C42" w14:paraId="458F7D67" w14:textId="77777777">
      <w:pPr>
        <w:pStyle w:val="ListParagraph"/>
      </w:pPr>
      <w:r>
        <w:t>Enforcement and Penalties</w:t>
      </w:r>
    </w:p>
    <w:p w:rsidRPr="005B0C42" w:rsidR="005B0C42" w:rsidP="005B0C42" w:rsidRDefault="005B0C42" w14:paraId="2CCAA5D2" w14:textId="77777777">
      <w:pPr>
        <w:pStyle w:val="ListParagraph"/>
        <w:numPr>
          <w:ilvl w:val="1"/>
          <w:numId w:val="306"/>
        </w:numPr>
      </w:pPr>
      <w:r>
        <w:t>The Pennsylvania Attorney General enforces the Pennsylvania Breach of Personal Information Notification Act and may pursue civil penalties, injunctive relief, and corrective actions (73 P.S. § 2305). Violations involving PHI may also result in federal enforcement actions by the Office for Civil Rights under HIPAA.</w:t>
      </w:r>
    </w:p>
    <w:p w:rsidR="001C2FE7" w:rsidP="001C2FE7" w:rsidRDefault="001C2FE7" w14:paraId="13FB3DC4" w14:textId="77777777">
      <w:pPr>
        <w:pStyle w:val="GrayBodyTextStyle"/>
        <w:rPr>
          <w:rStyle w:val="normaltextrun"/>
          <w:b/>
          <w:bCs/>
          <w:color w:val="467C9D" w:themeColor="accent1"/>
          <w:sz w:val="28"/>
          <w:szCs w:val="28"/>
        </w:rPr>
      </w:pPr>
      <w:r>
        <w:rPr>
          <w:rStyle w:val="normaltextrun"/>
        </w:rPr>
        <w:br w:type="page"/>
      </w:r>
    </w:p>
    <w:p w:rsidRPr="00E925EF" w:rsidR="002E4BF5" w:rsidP="002E4BF5" w:rsidRDefault="002E4BF5" w14:paraId="62E91BA4" w14:textId="7C34E327">
      <w:pPr>
        <w:pStyle w:val="BlueHeading2"/>
        <w:rPr>
          <w:rStyle w:val="normaltextrun"/>
        </w:rPr>
      </w:pPr>
      <w:bookmarkStart w:name="_Toc218072624" w:id="99"/>
      <w:r>
        <w:rPr>
          <w:rStyle w:val="normaltextrun"/>
        </w:rPr>
        <w:t>Texas State Specific PHI/PII Policy</w:t>
      </w:r>
      <w:bookmarkEnd w:id="94"/>
      <w:bookmarkEnd w:id="99"/>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128"/>
        <w:gridCol w:w="6952"/>
      </w:tblGrid>
      <w:tr w:rsidRPr="008D4C02" w:rsidR="002E4BF5" w14:paraId="1C4FF695" w14:textId="77777777">
        <w:trPr>
          <w:trHeight w:val="855"/>
        </w:trPr>
        <w:tc>
          <w:tcPr>
            <w:tcW w:w="3008"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RDefault="002E4BF5" w14:paraId="23D655D2"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Medical Records Privacy Act (TMRPA) – Texas Health &amp; Safety Code Chapter 181</w:t>
            </w:r>
          </w:p>
          <w:p w:rsidRPr="008D4C02" w:rsidR="002E4BF5" w:rsidRDefault="002E4BF5" w14:paraId="70A71AB3"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55B834D2"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House Bill 300 (HB 300) – Texas Health &amp; Safety Code §181.101, §181.102, §181.154</w:t>
            </w:r>
          </w:p>
          <w:p w:rsidRPr="008D4C02" w:rsidR="002E4BF5" w:rsidRDefault="002E4BF5" w14:paraId="16CF366E"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2667E125"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Data Privacy and Security Act (TDPSA) – Texas Business &amp; Commerce Code §541A.001 et seq.</w:t>
            </w:r>
          </w:p>
          <w:p w:rsidRPr="008D4C02" w:rsidR="002E4BF5" w:rsidRDefault="002E4BF5" w14:paraId="7A351158"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60E7530E"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Breach Notification Law – Texas Business &amp; Commerce Code §521.053</w:t>
            </w:r>
          </w:p>
          <w:p w:rsidRPr="008D4C02" w:rsidR="002E4BF5" w:rsidRDefault="002E4BF5" w14:paraId="256A241E"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73F8592E" w14:textId="77777777">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tc>
        <w:tc>
          <w:tcPr>
            <w:tcW w:w="6686"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19822217" w14:textId="77777777">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Identify and implement Texas-specific privacy and security requirements for the protection of Protected Health Information (PHI) and Personally Identifiable Information (PII). COMPANY must maintain a comprehensive program of access controls, consent procedures, employee training, and security safeguards tailored to the obligations under the Texas Medical Records Privacy Act, House Bill 300, and the Texas Data Privacy and Security Act.</w:t>
            </w:r>
          </w:p>
          <w:p w:rsidRPr="008D4C02" w:rsidR="002E4BF5" w:rsidRDefault="002E4BF5" w14:paraId="306280E2" w14:textId="77777777">
            <w:pPr>
              <w:spacing w:line="240" w:lineRule="auto"/>
              <w:jc w:val="left"/>
              <w:textAlignment w:val="baseline"/>
              <w:rPr>
                <w:rFonts w:eastAsia="Times New Roman" w:cstheme="minorHAnsi"/>
                <w:color w:val="5E5E5E"/>
                <w:kern w:val="0"/>
                <w:sz w:val="18"/>
                <w:szCs w:val="18"/>
                <w14:ligatures w14:val="none"/>
              </w:rPr>
            </w:pPr>
          </w:p>
          <w:p w:rsidRPr="008D4C02" w:rsidR="002E4BF5" w:rsidRDefault="002E4BF5" w14:paraId="4DF71E3D" w14:textId="77777777">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This program ensures that COMPANY collects, uses, and discloses personal and health information of Texas residents with a high level of transparency, accountability, and regulatory compliance, supported by a workforce trained in both federal and state-specific privacy obligations.</w:t>
            </w:r>
          </w:p>
        </w:tc>
      </w:tr>
    </w:tbl>
    <w:bookmarkEnd w:id="95"/>
    <w:p w:rsidRPr="004010A3" w:rsidR="002E4BF5" w:rsidP="002E4BF5" w:rsidRDefault="002E4BF5" w14:paraId="42B38599"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rsidR="002E4BF5" w:rsidP="002E4BF5" w:rsidRDefault="002E4BF5" w14:paraId="7C1925C1" w14:textId="140F7BC3">
      <w:pPr>
        <w:pStyle w:val="GrayBodyTextStyle"/>
      </w:pPr>
      <w:r>
        <w:t>This policy establishes COMPANY’S compliance framework for managing Protected Health Information (PHI) and Personally Identifiable Information (PII) in accordance with Texas state laws, including the Texas Medical Records Privacy Act (TMRPA), House Bill 300 (HB 300), and the Texas Data Privacy and Security Act (TDPSA). It supplements COMPANY’S HIPAA compliance and imposes stricter standards for consent, data access, employee training, breach notification, and enforcement.</w:t>
      </w:r>
    </w:p>
    <w:p w:rsidR="002E4BF5" w:rsidP="002E4BF5" w:rsidRDefault="002E4BF5" w14:paraId="6BCA61E2" w14:textId="4A852EE0">
      <w:pPr>
        <w:pStyle w:val="GrayBodyTextStyle"/>
      </w:pPr>
      <w:r>
        <w:t>HIPAA includes a provision allowing state laws to preempt federal standards when they offer greater privacy protections. The TMRPA and HB 300 are examples of such laws. Therefore, COMPANY follows the more stringent Texas consent requirements when managing PHI for Texas residents—even if doing so exceeds HIPAA’s minimum.</w:t>
      </w:r>
    </w:p>
    <w:p w:rsidR="002E4BF5" w:rsidP="002E4BF5" w:rsidRDefault="002E4BF5" w14:paraId="4E1A1635" w14:textId="77777777">
      <w:pPr>
        <w:pStyle w:val="GrayBodyTextStyle"/>
      </w:pPr>
    </w:p>
    <w:p w:rsidR="002E4BF5" w:rsidP="002E4BF5" w:rsidRDefault="002E4BF5" w14:paraId="59D2D9E0" w14:textId="77777777">
      <w:pPr>
        <w:pStyle w:val="GrayBodyTextStyle"/>
      </w:pPr>
      <w:r>
        <w:t xml:space="preserve">While HIPAA applies only to covered entities and business associates, Texas law applies to </w:t>
      </w:r>
      <w:r>
        <w:rPr>
          <w:b/>
          <w:bCs/>
        </w:rPr>
        <w:t>any person or organization that creates, receives, obtains, maintains, or uses PHI</w:t>
      </w:r>
      <w:r>
        <w:t xml:space="preserve">, including </w:t>
      </w:r>
      <w:r>
        <w:rPr>
          <w:b/>
          <w:bCs/>
        </w:rPr>
        <w:t>non-HIPAA-regulated entities</w:t>
      </w:r>
      <w:r>
        <w:t xml:space="preserve"> operating in Texas. This broadens the reach of the consent requirement beyond federal law.</w:t>
      </w:r>
    </w:p>
    <w:p w:rsidR="002E4BF5" w:rsidP="002E4BF5" w:rsidRDefault="002E4BF5" w14:paraId="08FD526D" w14:textId="77777777">
      <w:pPr>
        <w:pStyle w:val="GrayBodyTextStyle"/>
      </w:pPr>
    </w:p>
    <w:p w:rsidRPr="00A329B8" w:rsidR="002E4BF5" w:rsidP="002E4BF5" w:rsidRDefault="002E4BF5" w14:paraId="794FD039" w14:textId="77777777">
      <w:pPr>
        <w:pStyle w:val="GrayBodyTextStyle"/>
      </w:pPr>
      <w:r>
        <w:t>This policy applies to all COMPANY workforce members, contractors, business associates, and systems that process, transmit, or store PHI or PII belonging to Texas residents. It applies regardless of whether the COMPANY is a HIPAA-covered entity or simply processes PII under Texas law.</w:t>
      </w:r>
    </w:p>
    <w:p w:rsidRPr="004010A3" w:rsidR="002E4BF5" w:rsidP="002E4BF5" w:rsidRDefault="002E4BF5" w14:paraId="05F4167E"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rsidRPr="00A20E59" w:rsidR="002E4BF5" w:rsidP="00620C40" w:rsidRDefault="002E4BF5" w14:paraId="000F95F3" w14:textId="77777777">
      <w:pPr>
        <w:pStyle w:val="Style1"/>
        <w:numPr>
          <w:ilvl w:val="0"/>
          <w:numId w:val="338"/>
        </w:numPr>
      </w:pPr>
      <w:r>
        <w:t>Protected Health Information (PHI)</w:t>
      </w:r>
    </w:p>
    <w:p w:rsidRPr="00B21E75" w:rsidR="002E4BF5" w:rsidP="00620C40" w:rsidRDefault="002E4BF5" w14:paraId="70F84B43" w14:textId="77777777">
      <w:pPr>
        <w:pStyle w:val="ListParagraph"/>
        <w:numPr>
          <w:ilvl w:val="0"/>
          <w:numId w:val="337"/>
        </w:numPr>
      </w:pPr>
      <w:r>
        <w:t xml:space="preserve">Consent for Disclosure </w:t>
      </w:r>
    </w:p>
    <w:p w:rsidRPr="00B21E75" w:rsidR="002E4BF5" w:rsidP="002E4BF5" w:rsidRDefault="002E4BF5" w14:paraId="006C4E31" w14:textId="77777777">
      <w:pPr>
        <w:pStyle w:val="ListParagraph"/>
        <w:numPr>
          <w:ilvl w:val="1"/>
          <w:numId w:val="7"/>
        </w:numPr>
      </w:pPr>
      <w:r>
        <w:t>HIPAA allows covered entities to use and disclose PHI without patient authorization for purposes of Treatment, Payment, and Healthcare Operations (TPO). In contrast, Texas law requires written consent for most disclosures, including some that fall under these categories unless explicitly exempted. This means that COMPANY may not rely solely on HIPAA’s broad TPO allowances when operating in Texas.</w:t>
      </w:r>
    </w:p>
    <w:p w:rsidRPr="00B21E75" w:rsidR="002E4BF5" w:rsidP="002E4BF5" w:rsidRDefault="002E4BF5" w14:paraId="560070DC" w14:textId="04B19FCC">
      <w:pPr>
        <w:pStyle w:val="ListParagraph"/>
        <w:numPr>
          <w:ilvl w:val="1"/>
          <w:numId w:val="7"/>
        </w:numPr>
      </w:pPr>
      <w:r>
        <w:t>Form and Content of Authorization: Texas law mandates that the authorization be in writing, signed by the individual, and include:</w:t>
      </w:r>
    </w:p>
    <w:p w:rsidRPr="00B21E75" w:rsidR="002E4BF5" w:rsidP="002E4BF5" w:rsidRDefault="002E4BF5" w14:paraId="69F69790" w14:textId="77777777">
      <w:pPr>
        <w:pStyle w:val="ListParagraph"/>
        <w:numPr>
          <w:ilvl w:val="2"/>
          <w:numId w:val="7"/>
        </w:numPr>
      </w:pPr>
      <w:r>
        <w:t>The specific purpose of the disclosure</w:t>
      </w:r>
    </w:p>
    <w:p w:rsidRPr="00B21E75" w:rsidR="002E4BF5" w:rsidP="002E4BF5" w:rsidRDefault="002E4BF5" w14:paraId="34216D58" w14:textId="77777777">
      <w:pPr>
        <w:pStyle w:val="ListParagraph"/>
        <w:numPr>
          <w:ilvl w:val="2"/>
          <w:numId w:val="7"/>
        </w:numPr>
      </w:pPr>
      <w:r>
        <w:t>The identity of the recipient</w:t>
      </w:r>
    </w:p>
    <w:p w:rsidRPr="00B21E75" w:rsidR="002E4BF5" w:rsidP="002E4BF5" w:rsidRDefault="002E4BF5" w14:paraId="016C9061" w14:textId="77777777">
      <w:pPr>
        <w:pStyle w:val="ListParagraph"/>
        <w:numPr>
          <w:ilvl w:val="2"/>
          <w:numId w:val="7"/>
        </w:numPr>
      </w:pPr>
      <w:r>
        <w:t>A description of the information to be disclosed</w:t>
      </w:r>
    </w:p>
    <w:p w:rsidRPr="00B21E75" w:rsidR="002E4BF5" w:rsidP="002E4BF5" w:rsidRDefault="002E4BF5" w14:paraId="3CEB90B0" w14:textId="77777777">
      <w:pPr>
        <w:pStyle w:val="ListParagraph"/>
        <w:numPr>
          <w:ilvl w:val="2"/>
          <w:numId w:val="7"/>
        </w:numPr>
      </w:pPr>
      <w:r>
        <w:t>An expiration date or event</w:t>
      </w:r>
    </w:p>
    <w:p w:rsidRPr="00B21E75" w:rsidR="002E4BF5" w:rsidP="002E4BF5" w:rsidRDefault="002E4BF5" w14:paraId="341A734D" w14:textId="77777777">
      <w:pPr>
        <w:pStyle w:val="ListParagraph"/>
        <w:numPr>
          <w:ilvl w:val="1"/>
          <w:numId w:val="7"/>
        </w:numPr>
      </w:pPr>
      <w:r>
        <w:t>This is more detailed than HIPAA’s minimum requirements, which allow for broader or more general disclosures under certain conditions.</w:t>
      </w:r>
    </w:p>
    <w:p w:rsidRPr="00B21E75" w:rsidR="002E4BF5" w:rsidP="002E4BF5" w:rsidRDefault="002E4BF5" w14:paraId="75C61B39" w14:textId="77777777">
      <w:pPr>
        <w:pStyle w:val="ListParagraph"/>
        <w:numPr>
          <w:ilvl w:val="1"/>
          <w:numId w:val="7"/>
        </w:numPr>
      </w:pPr>
      <w:r>
        <w:rPr>
          <w:b/>
          <w:bCs/>
        </w:rPr>
        <w:t>Marketing and Non-Treatment Uses:</w:t>
      </w:r>
      <w:r>
        <w:t xml:space="preserve"> Texas explicitly prohibits the use or disclosure of PHI for marketing, research, or non-treatment-related business development without express written authorization, even in cases where HIPAA might allow limited disclosures with opt-out provisions</w:t>
      </w:r>
    </w:p>
    <w:p w:rsidRPr="00B21E75" w:rsidR="002E4BF5" w:rsidP="002E4BF5" w:rsidRDefault="002E4BF5" w14:paraId="4C0F5A22" w14:textId="2D4C0464">
      <w:pPr>
        <w:pStyle w:val="ListParagraph"/>
        <w:numPr>
          <w:ilvl w:val="1"/>
          <w:numId w:val="7"/>
        </w:numPr>
      </w:pPr>
      <w:r>
        <w:t xml:space="preserve">All disclosures of PHI, unless explicitly permitted under Texas statute, are backed by a </w:t>
      </w:r>
      <w:r>
        <w:rPr>
          <w:b/>
          <w:bCs/>
        </w:rPr>
        <w:t>Texas-compliant written authorization</w:t>
      </w:r>
      <w:r>
        <w:t>.</w:t>
      </w:r>
    </w:p>
    <w:p w:rsidRPr="00B21E75" w:rsidR="002E4BF5" w:rsidP="002E4BF5" w:rsidRDefault="002E4BF5" w14:paraId="0401B115" w14:textId="77777777">
      <w:pPr>
        <w:pStyle w:val="ListParagraph"/>
        <w:numPr>
          <w:ilvl w:val="0"/>
          <w:numId w:val="7"/>
        </w:numPr>
      </w:pPr>
      <w:r>
        <w:t>Right to Access PHI</w:t>
      </w:r>
    </w:p>
    <w:p w:rsidRPr="00B21E75" w:rsidR="002E4BF5" w:rsidP="002E4BF5" w:rsidRDefault="002E4BF5" w14:paraId="4FF3273A" w14:textId="024F0B2E">
      <w:pPr>
        <w:pStyle w:val="ListParagraph"/>
        <w:numPr>
          <w:ilvl w:val="1"/>
          <w:numId w:val="7"/>
        </w:numPr>
      </w:pPr>
      <w:r>
        <w:t>Individuals are granted access to their PHI within 15 calendar days of request receipt. COMPANY implements procedures to meet this expedited timeline, including electronic or secure portal delivery options.</w:t>
      </w:r>
    </w:p>
    <w:p w:rsidRPr="00B21E75" w:rsidR="002E4BF5" w:rsidP="002E4BF5" w:rsidRDefault="002E4BF5" w14:paraId="3E34C98A" w14:textId="77777777">
      <w:pPr>
        <w:pStyle w:val="ListParagraph"/>
        <w:numPr>
          <w:ilvl w:val="0"/>
          <w:numId w:val="7"/>
        </w:numPr>
      </w:pPr>
      <w:r>
        <w:t xml:space="preserve">Minimum Necessary Standard </w:t>
      </w:r>
    </w:p>
    <w:p w:rsidRPr="00B21E75" w:rsidR="002E4BF5" w:rsidP="002E4BF5" w:rsidRDefault="002E4BF5" w14:paraId="0A249B70" w14:textId="16BA9740">
      <w:pPr>
        <w:pStyle w:val="ListParagraph"/>
        <w:numPr>
          <w:ilvl w:val="1"/>
          <w:numId w:val="7"/>
        </w:numPr>
      </w:pPr>
      <w:r>
        <w:t xml:space="preserve">COMPANY applies the minimum necessary principle to all uses, disclosures, and access to PHI. Employees may only access the data needed to perform their assigned job duties, and access logs are routinely monitored.</w:t>
      </w:r>
    </w:p>
    <w:p w:rsidRPr="00B21E75" w:rsidR="002E4BF5" w:rsidP="002E4BF5" w:rsidRDefault="002E4BF5" w14:paraId="396BC52B" w14:textId="77777777">
      <w:pPr>
        <w:pStyle w:val="ListParagraph"/>
        <w:numPr>
          <w:ilvl w:val="0"/>
          <w:numId w:val="7"/>
        </w:numPr>
      </w:pPr>
      <w:r>
        <w:t xml:space="preserve">Security Safeguards </w:t>
      </w:r>
    </w:p>
    <w:p w:rsidRPr="00B21E75" w:rsidR="002E4BF5" w:rsidP="002E4BF5" w:rsidRDefault="002E4BF5" w14:paraId="7677E646" w14:textId="70D7D050">
      <w:pPr>
        <w:pStyle w:val="ListParagraph"/>
        <w:numPr>
          <w:ilvl w:val="1"/>
          <w:numId w:val="7"/>
        </w:numPr>
      </w:pPr>
      <w:r>
        <w:t>Under HB 300, COMPANY implements robust administrative, technical, and physical safeguards for PHI, including:</w:t>
      </w:r>
    </w:p>
    <w:p w:rsidRPr="00B21E75" w:rsidR="002E4BF5" w:rsidP="002E4BF5" w:rsidRDefault="002E4BF5" w14:paraId="70C9FB98" w14:textId="77777777">
      <w:pPr>
        <w:pStyle w:val="ListParagraph"/>
        <w:numPr>
          <w:ilvl w:val="2"/>
          <w:numId w:val="7"/>
        </w:numPr>
      </w:pPr>
      <w:r>
        <w:t>Access controls</w:t>
      </w:r>
    </w:p>
    <w:p w:rsidRPr="00B21E75" w:rsidR="002E4BF5" w:rsidP="002E4BF5" w:rsidRDefault="002E4BF5" w14:paraId="0FC5F347" w14:textId="77777777">
      <w:pPr>
        <w:pStyle w:val="ListParagraph"/>
        <w:numPr>
          <w:ilvl w:val="2"/>
          <w:numId w:val="7"/>
        </w:numPr>
      </w:pPr>
      <w:r>
        <w:t>Regular risk assessments</w:t>
      </w:r>
    </w:p>
    <w:p w:rsidRPr="00B21E75" w:rsidR="002E4BF5" w:rsidP="002E4BF5" w:rsidRDefault="002E4BF5" w14:paraId="3812A46A" w14:textId="77777777">
      <w:pPr>
        <w:pStyle w:val="ListParagraph"/>
        <w:numPr>
          <w:ilvl w:val="2"/>
          <w:numId w:val="7"/>
        </w:numPr>
      </w:pPr>
      <w:r>
        <w:t>Secure transmission protocols</w:t>
      </w:r>
    </w:p>
    <w:p w:rsidRPr="00B21E75" w:rsidR="002E4BF5" w:rsidP="002E4BF5" w:rsidRDefault="002E4BF5" w14:paraId="3E3A4422" w14:textId="77777777">
      <w:pPr>
        <w:pStyle w:val="ListParagraph"/>
        <w:numPr>
          <w:ilvl w:val="2"/>
          <w:numId w:val="7"/>
        </w:numPr>
      </w:pPr>
      <w:r>
        <w:t>Ongoing workforce training</w:t>
      </w:r>
    </w:p>
    <w:p w:rsidRPr="00B21E75" w:rsidR="002E4BF5" w:rsidP="002E4BF5" w:rsidRDefault="002E4BF5" w14:paraId="5C54AD15" w14:textId="77777777">
      <w:pPr>
        <w:pStyle w:val="ListParagraph"/>
        <w:numPr>
          <w:ilvl w:val="2"/>
          <w:numId w:val="7"/>
        </w:numPr>
      </w:pPr>
      <w:r>
        <w:t>Encryption for data at rest and in transit</w:t>
      </w:r>
    </w:p>
    <w:p w:rsidRPr="00B21E75" w:rsidR="002E4BF5" w:rsidP="002E4BF5" w:rsidRDefault="002E4BF5" w14:paraId="3780EB93" w14:textId="77777777">
      <w:pPr>
        <w:pStyle w:val="ListParagraph"/>
        <w:numPr>
          <w:ilvl w:val="0"/>
          <w:numId w:val="7"/>
        </w:numPr>
      </w:pPr>
      <w:r>
        <w:t>Breach Notification</w:t>
      </w:r>
    </w:p>
    <w:p w:rsidRPr="00B21E75" w:rsidR="002E4BF5" w:rsidP="002E4BF5" w:rsidRDefault="002E4BF5" w14:paraId="67DA4449" w14:textId="3DF94A0F">
      <w:pPr>
        <w:pStyle w:val="ListParagraph"/>
        <w:numPr>
          <w:ilvl w:val="1"/>
          <w:numId w:val="7"/>
        </w:numPr>
      </w:pPr>
      <w:r>
        <w:t>If PHI is compromised, COMPANY notifies affected individuals within 60 days. COMPANY is also required to notify the Texas Attorney General for any breach, regardless of size. Notification includes breach details, steps taken to prevent recurrence, and recommended protective actions.</w:t>
      </w:r>
    </w:p>
    <w:p w:rsidRPr="00B21E75" w:rsidR="002E4BF5" w:rsidP="002E4BF5" w:rsidRDefault="002E4BF5" w14:paraId="3B7A9536" w14:textId="77777777">
      <w:pPr>
        <w:pStyle w:val="ListParagraph"/>
        <w:numPr>
          <w:ilvl w:val="0"/>
          <w:numId w:val="7"/>
        </w:numPr>
      </w:pPr>
      <w:r>
        <w:t xml:space="preserve">Training Requirements </w:t>
      </w:r>
    </w:p>
    <w:p w:rsidRPr="00B21E75" w:rsidR="002E4BF5" w:rsidP="002E4BF5" w:rsidRDefault="002E4BF5" w14:paraId="68BB19A6" w14:textId="1F9AFFA3">
      <w:pPr>
        <w:pStyle w:val="ListParagraph"/>
        <w:numPr>
          <w:ilvl w:val="1"/>
          <w:numId w:val="7"/>
        </w:numPr>
      </w:pPr>
      <w:r>
        <w:t>COMPANY ensures all employees receive state-specific privacy training that is:</w:t>
      </w:r>
    </w:p>
    <w:p w:rsidRPr="00B21E75" w:rsidR="002E4BF5" w:rsidP="002E4BF5" w:rsidRDefault="002E4BF5" w14:paraId="6CD3D7C2" w14:textId="5B832F86">
      <w:pPr>
        <w:pStyle w:val="ListParagraph"/>
        <w:numPr>
          <w:ilvl w:val="2"/>
          <w:numId w:val="7"/>
        </w:numPr>
      </w:pPr>
      <w:r>
        <w:t xml:space="preserve">Tailored to the employee’s role</w:t>
      </w:r>
    </w:p>
    <w:p w:rsidRPr="00B21E75" w:rsidR="002E4BF5" w:rsidP="002E4BF5" w:rsidRDefault="002E4BF5" w14:paraId="1609213E" w14:textId="072C05CE">
      <w:pPr>
        <w:pStyle w:val="ListParagraph"/>
        <w:numPr>
          <w:ilvl w:val="2"/>
          <w:numId w:val="7"/>
        </w:numPr>
      </w:pPr>
      <w:r>
        <w:t xml:space="preserve">Delivered within 60 days of hire.</w:t>
      </w:r>
    </w:p>
    <w:p w:rsidRPr="00B21E75" w:rsidR="002E4BF5" w:rsidP="002E4BF5" w:rsidRDefault="002E4BF5" w14:paraId="774D136C" w14:textId="77777777">
      <w:pPr>
        <w:pStyle w:val="ListParagraph"/>
        <w:numPr>
          <w:ilvl w:val="2"/>
          <w:numId w:val="7"/>
        </w:numPr>
      </w:pPr>
      <w:r>
        <w:t>Repeated at least every two years</w:t>
      </w:r>
    </w:p>
    <w:p w:rsidR="002E4BF5" w:rsidP="002E4BF5" w:rsidRDefault="002E4BF5" w14:paraId="62EF1683" w14:textId="77777777">
      <w:pPr>
        <w:pStyle w:val="ListParagraph"/>
        <w:numPr>
          <w:ilvl w:val="2"/>
          <w:numId w:val="7"/>
        </w:numPr>
      </w:pPr>
      <w:r>
        <w:t>Documented and retained for audit purposes</w:t>
      </w:r>
    </w:p>
    <w:p w:rsidRPr="00473ACE" w:rsidR="002E4BF5" w:rsidP="002E4BF5" w:rsidRDefault="002E4BF5" w14:paraId="093F783C" w14:textId="77777777">
      <w:pPr>
        <w:pStyle w:val="Style1"/>
        <w:numPr>
          <w:ilvl w:val="0"/>
          <w:numId w:val="2"/>
        </w:numPr>
      </w:pPr>
      <w:r>
        <w:t>Personally Identifiable Information (PII)</w:t>
      </w:r>
    </w:p>
    <w:p w:rsidRPr="009926E2" w:rsidR="002E4BF5" w:rsidP="00620C40" w:rsidRDefault="002E4BF5" w14:paraId="62F444B3" w14:textId="77777777">
      <w:pPr>
        <w:pStyle w:val="ListParagraph"/>
        <w:numPr>
          <w:ilvl w:val="0"/>
          <w:numId w:val="336"/>
        </w:numPr>
      </w:pPr>
      <w:r>
        <w:t xml:space="preserve">Consent for Disclosure </w:t>
      </w:r>
    </w:p>
    <w:p w:rsidRPr="009926E2" w:rsidR="002E4BF5" w:rsidP="002E4BF5" w:rsidRDefault="002E4BF5" w14:paraId="4FFC7BFD" w14:textId="184DD00E">
      <w:pPr>
        <w:pStyle w:val="ListParagraph"/>
        <w:numPr>
          <w:ilvl w:val="1"/>
          <w:numId w:val="7"/>
        </w:numPr>
      </w:pPr>
      <w:r>
        <w:t>Under the TDPSA, consent is required prior to the processing or sale of sensitive PII. COMPANY:</w:t>
      </w:r>
    </w:p>
    <w:p w:rsidRPr="009926E2" w:rsidR="002E4BF5" w:rsidP="000C38B4" w:rsidRDefault="002E4BF5" w14:paraId="242D8782" w14:textId="17AE9368">
      <w:pPr>
        <w:pStyle w:val="ListParagraph"/>
        <w:numPr>
          <w:ilvl w:val="2"/>
          <w:numId w:val="7"/>
        </w:numPr>
      </w:pPr>
      <w:r>
        <w:t>Obtains affirmative, opt-in consent for sensitive data such as health, biometric, racial, religious, or sexual orientation information</w:t>
      </w:r>
    </w:p>
    <w:p w:rsidRPr="009926E2" w:rsidR="002E4BF5" w:rsidP="000C38B4" w:rsidRDefault="002E4BF5" w14:paraId="01B43D9A" w14:textId="7C3379A1">
      <w:pPr>
        <w:pStyle w:val="ListParagraph"/>
        <w:numPr>
          <w:ilvl w:val="2"/>
          <w:numId w:val="7"/>
        </w:numPr>
      </w:pPr>
      <w:r>
        <w:t>Provides clear notice of how the data is used and by whom</w:t>
      </w:r>
    </w:p>
    <w:p w:rsidRPr="009926E2" w:rsidR="002E4BF5" w:rsidP="002E4BF5" w:rsidRDefault="002E4BF5" w14:paraId="7AABF956" w14:textId="77777777">
      <w:pPr>
        <w:pStyle w:val="ListParagraph"/>
        <w:numPr>
          <w:ilvl w:val="0"/>
          <w:numId w:val="7"/>
        </w:numPr>
      </w:pPr>
      <w:r>
        <w:t>Right to Access, Correct, and Delete PII</w:t>
      </w:r>
    </w:p>
    <w:p w:rsidRPr="009926E2" w:rsidR="002E4BF5" w:rsidP="002E4BF5" w:rsidRDefault="002E4BF5" w14:paraId="32894185" w14:textId="77777777">
      <w:pPr>
        <w:pStyle w:val="ListParagraph"/>
        <w:numPr>
          <w:ilvl w:val="1"/>
          <w:numId w:val="7"/>
        </w:numPr>
      </w:pPr>
      <w:r>
        <w:t>Texas residents have the right to:</w:t>
      </w:r>
    </w:p>
    <w:p w:rsidRPr="009926E2" w:rsidR="002E4BF5" w:rsidP="000C38B4" w:rsidRDefault="002E4BF5" w14:paraId="56A35DA9" w14:textId="77777777">
      <w:pPr>
        <w:pStyle w:val="ListParagraph"/>
        <w:numPr>
          <w:ilvl w:val="2"/>
          <w:numId w:val="7"/>
        </w:numPr>
      </w:pPr>
      <w:r>
        <w:t>Access the PII that COMPANY holds about them</w:t>
      </w:r>
    </w:p>
    <w:p w:rsidRPr="009926E2" w:rsidR="002E4BF5" w:rsidP="000C38B4" w:rsidRDefault="002E4BF5" w14:paraId="544D0E22" w14:textId="77777777">
      <w:pPr>
        <w:pStyle w:val="ListParagraph"/>
        <w:numPr>
          <w:ilvl w:val="2"/>
          <w:numId w:val="7"/>
        </w:numPr>
      </w:pPr>
      <w:r>
        <w:t>Correct inaccuracies</w:t>
      </w:r>
    </w:p>
    <w:p w:rsidRPr="009926E2" w:rsidR="002E4BF5" w:rsidP="000C38B4" w:rsidRDefault="002E4BF5" w14:paraId="2B242437" w14:textId="77777777">
      <w:pPr>
        <w:pStyle w:val="ListParagraph"/>
        <w:numPr>
          <w:ilvl w:val="2"/>
          <w:numId w:val="7"/>
        </w:numPr>
      </w:pPr>
      <w:r>
        <w:t>Delete their personal data</w:t>
      </w:r>
    </w:p>
    <w:p w:rsidRPr="009926E2" w:rsidR="002E4BF5" w:rsidP="000C38B4" w:rsidRDefault="002E4BF5" w14:paraId="248E211B" w14:textId="77777777">
      <w:pPr>
        <w:pStyle w:val="ListParagraph"/>
        <w:numPr>
          <w:ilvl w:val="2"/>
          <w:numId w:val="7"/>
        </w:numPr>
      </w:pPr>
      <w:r>
        <w:t>Request a copy of their data in a portable format</w:t>
      </w:r>
    </w:p>
    <w:p w:rsidRPr="009926E2" w:rsidR="002E4BF5" w:rsidP="002E4BF5" w:rsidRDefault="002E4BF5" w14:paraId="7B98DB74" w14:textId="5DCE1FCE">
      <w:pPr>
        <w:pStyle w:val="ListParagraph"/>
        <w:numPr>
          <w:ilvl w:val="1"/>
          <w:numId w:val="7"/>
        </w:numPr>
      </w:pPr>
      <w:r>
        <w:t>COMPANY responds to such requests in a timely manner, with authentication procedures in place to prevent misuse.</w:t>
      </w:r>
    </w:p>
    <w:p w:rsidRPr="009926E2" w:rsidR="002E4BF5" w:rsidP="002E4BF5" w:rsidRDefault="002E4BF5" w14:paraId="3227D865" w14:textId="77777777">
      <w:pPr>
        <w:pStyle w:val="ListParagraph"/>
        <w:numPr>
          <w:ilvl w:val="0"/>
          <w:numId w:val="7"/>
        </w:numPr>
      </w:pPr>
      <w:r>
        <w:t xml:space="preserve">Data Minimization and Use </w:t>
      </w:r>
    </w:p>
    <w:p w:rsidRPr="009926E2" w:rsidR="002E4BF5" w:rsidP="002E4BF5" w:rsidRDefault="002E4BF5" w14:paraId="3DA559DB" w14:textId="4C586E7F">
      <w:pPr>
        <w:pStyle w:val="ListParagraph"/>
        <w:numPr>
          <w:ilvl w:val="1"/>
          <w:numId w:val="7"/>
        </w:numPr>
      </w:pPr>
      <w:r>
        <w:t>PII collection is limited to what is necessary, relevant, and adequate for the purpose it was collected. COMPANY may not collect excessive or irrelevant data, and retention is limited to only what is required for operational, legal, or contractual needs.</w:t>
      </w:r>
    </w:p>
    <w:p w:rsidRPr="009926E2" w:rsidR="002E4BF5" w:rsidP="002E4BF5" w:rsidRDefault="002E4BF5" w14:paraId="0B75051F" w14:textId="77777777">
      <w:pPr>
        <w:pStyle w:val="ListParagraph"/>
        <w:numPr>
          <w:ilvl w:val="0"/>
          <w:numId w:val="7"/>
        </w:numPr>
      </w:pPr>
      <w:r>
        <w:t xml:space="preserve">Security Safeguards </w:t>
      </w:r>
    </w:p>
    <w:p w:rsidRPr="009926E2" w:rsidR="002E4BF5" w:rsidP="002E4BF5" w:rsidRDefault="002E4BF5" w14:paraId="23523295" w14:textId="7793DCEB">
      <w:pPr>
        <w:pStyle w:val="ListParagraph"/>
        <w:numPr>
          <w:ilvl w:val="1"/>
          <w:numId w:val="7"/>
        </w:numPr>
      </w:pPr>
      <w:r>
        <w:t>COMPANY implements comprehensive data security measures for PII, including:</w:t>
      </w:r>
    </w:p>
    <w:p w:rsidRPr="009926E2" w:rsidR="002E4BF5" w:rsidP="002E4BF5" w:rsidRDefault="002E4BF5" w14:paraId="236B3A13" w14:textId="77777777">
      <w:pPr>
        <w:pStyle w:val="ListParagraph"/>
        <w:numPr>
          <w:ilvl w:val="2"/>
          <w:numId w:val="7"/>
        </w:numPr>
      </w:pPr>
      <w:r>
        <w:t>Encryption</w:t>
      </w:r>
    </w:p>
    <w:p w:rsidRPr="009926E2" w:rsidR="002E4BF5" w:rsidP="002E4BF5" w:rsidRDefault="002E4BF5" w14:paraId="639FAA5D" w14:textId="77777777">
      <w:pPr>
        <w:pStyle w:val="ListParagraph"/>
        <w:numPr>
          <w:ilvl w:val="2"/>
          <w:numId w:val="7"/>
        </w:numPr>
      </w:pPr>
      <w:r>
        <w:t>Access controls</w:t>
      </w:r>
    </w:p>
    <w:p w:rsidRPr="009926E2" w:rsidR="002E4BF5" w:rsidP="002E4BF5" w:rsidRDefault="002E4BF5" w14:paraId="7F57AC37" w14:textId="77777777">
      <w:pPr>
        <w:pStyle w:val="ListParagraph"/>
        <w:numPr>
          <w:ilvl w:val="2"/>
          <w:numId w:val="7"/>
        </w:numPr>
      </w:pPr>
      <w:r>
        <w:t>Intrusion detection systems</w:t>
      </w:r>
    </w:p>
    <w:p w:rsidRPr="009926E2" w:rsidR="002E4BF5" w:rsidP="002E4BF5" w:rsidRDefault="002E4BF5" w14:paraId="6176B28A" w14:textId="77777777">
      <w:pPr>
        <w:pStyle w:val="ListParagraph"/>
        <w:numPr>
          <w:ilvl w:val="2"/>
          <w:numId w:val="7"/>
        </w:numPr>
      </w:pPr>
      <w:r>
        <w:t>Secure disposal procedures</w:t>
      </w:r>
    </w:p>
    <w:p w:rsidRPr="009926E2" w:rsidR="002E4BF5" w:rsidP="002E4BF5" w:rsidRDefault="002E4BF5" w14:paraId="21AC3C04" w14:textId="77777777">
      <w:pPr>
        <w:pStyle w:val="ListParagraph"/>
        <w:numPr>
          <w:ilvl w:val="2"/>
          <w:numId w:val="7"/>
        </w:numPr>
      </w:pPr>
      <w:r>
        <w:t>Regular security risk assessments</w:t>
      </w:r>
    </w:p>
    <w:p w:rsidRPr="009926E2" w:rsidR="002E4BF5" w:rsidP="002E4BF5" w:rsidRDefault="002E4BF5" w14:paraId="67871DCC" w14:textId="77777777">
      <w:pPr>
        <w:pStyle w:val="ListParagraph"/>
        <w:numPr>
          <w:ilvl w:val="0"/>
          <w:numId w:val="7"/>
        </w:numPr>
      </w:pPr>
      <w:r>
        <w:t>Breach Notification Requirements for PII</w:t>
      </w:r>
    </w:p>
    <w:p w:rsidRPr="009926E2" w:rsidR="002E4BF5" w:rsidP="002E4BF5" w:rsidRDefault="002E4BF5" w14:paraId="458F0BBA" w14:textId="77777777">
      <w:pPr>
        <w:pStyle w:val="ListParagraph"/>
        <w:numPr>
          <w:ilvl w:val="1"/>
          <w:numId w:val="7"/>
        </w:numPr>
      </w:pPr>
      <w:r>
        <w:t>If PII is exposed or acquired by an unauthorized party:</w:t>
      </w:r>
    </w:p>
    <w:p w:rsidRPr="009926E2" w:rsidR="002E4BF5" w:rsidP="002E4BF5" w:rsidRDefault="002E4BF5" w14:paraId="1BC1B8A3" w14:textId="5309FEF2">
      <w:pPr>
        <w:pStyle w:val="ListParagraph"/>
        <w:numPr>
          <w:ilvl w:val="2"/>
          <w:numId w:val="7"/>
        </w:numPr>
      </w:pPr>
      <w:r>
        <w:t>COMPANY notifies affected individuals within 30 days of breach discovery</w:t>
      </w:r>
    </w:p>
    <w:p w:rsidRPr="009926E2" w:rsidR="002E4BF5" w:rsidP="002E4BF5" w:rsidRDefault="002E4BF5" w14:paraId="71D5056D" w14:textId="5DA79E06">
      <w:pPr>
        <w:pStyle w:val="ListParagraph"/>
        <w:numPr>
          <w:ilvl w:val="2"/>
          <w:numId w:val="7"/>
        </w:numPr>
      </w:pPr>
      <w:r>
        <w:t>Notification is sent to the Texas Attorney General if 250 or more residents are affected</w:t>
      </w:r>
    </w:p>
    <w:p w:rsidRPr="009926E2" w:rsidR="002E4BF5" w:rsidP="002E4BF5" w:rsidRDefault="002E4BF5" w14:paraId="143E19FD" w14:textId="0266292B">
      <w:pPr>
        <w:pStyle w:val="ListParagraph"/>
        <w:numPr>
          <w:ilvl w:val="2"/>
          <w:numId w:val="7"/>
        </w:numPr>
      </w:pPr>
      <w:r>
        <w:t>All breach notifications include the date, type of data affected, and mitigation steps being taken</w:t>
      </w:r>
    </w:p>
    <w:p w:rsidRPr="009926E2" w:rsidR="002E4BF5" w:rsidP="002E4BF5" w:rsidRDefault="002E4BF5" w14:paraId="2D77CE43" w14:textId="77777777">
      <w:pPr>
        <w:pStyle w:val="ListParagraph"/>
        <w:numPr>
          <w:ilvl w:val="0"/>
          <w:numId w:val="7"/>
        </w:numPr>
      </w:pPr>
      <w:r>
        <w:t xml:space="preserve">Training Requirements </w:t>
      </w:r>
    </w:p>
    <w:p w:rsidRPr="009926E2" w:rsidR="002E4BF5" w:rsidP="002E4BF5" w:rsidRDefault="002E4BF5" w14:paraId="6830A186" w14:textId="24461A0F">
      <w:pPr>
        <w:pStyle w:val="ListParagraph"/>
        <w:numPr>
          <w:ilvl w:val="1"/>
          <w:numId w:val="7"/>
        </w:numPr>
      </w:pPr>
      <w:r>
        <w:t>All employees, regardless of role, complete privacy and security training covering:</w:t>
      </w:r>
    </w:p>
    <w:p w:rsidRPr="009926E2" w:rsidR="002E4BF5" w:rsidP="002E4BF5" w:rsidRDefault="002E4BF5" w14:paraId="2CB192EF" w14:textId="77777777">
      <w:pPr>
        <w:pStyle w:val="ListParagraph"/>
        <w:numPr>
          <w:ilvl w:val="2"/>
          <w:numId w:val="7"/>
        </w:numPr>
      </w:pPr>
      <w:r>
        <w:t>Texas Medical Records Privacy Act and TDPSA</w:t>
      </w:r>
    </w:p>
    <w:p w:rsidRPr="009926E2" w:rsidR="002E4BF5" w:rsidP="002E4BF5" w:rsidRDefault="002E4BF5" w14:paraId="335E9AF7" w14:textId="77777777">
      <w:pPr>
        <w:pStyle w:val="ListParagraph"/>
        <w:numPr>
          <w:ilvl w:val="2"/>
          <w:numId w:val="7"/>
        </w:numPr>
      </w:pPr>
      <w:r>
        <w:t>Proper handling of PHI and PII</w:t>
      </w:r>
    </w:p>
    <w:p w:rsidRPr="009926E2" w:rsidR="002E4BF5" w:rsidP="002E4BF5" w:rsidRDefault="002E4BF5" w14:paraId="4F6BBBCA" w14:textId="77777777">
      <w:pPr>
        <w:pStyle w:val="ListParagraph"/>
        <w:numPr>
          <w:ilvl w:val="2"/>
          <w:numId w:val="7"/>
        </w:numPr>
      </w:pPr>
      <w:r>
        <w:t>Consent requirements for disclosure</w:t>
      </w:r>
    </w:p>
    <w:p w:rsidRPr="009926E2" w:rsidR="002E4BF5" w:rsidP="002E4BF5" w:rsidRDefault="002E4BF5" w14:paraId="731007DA" w14:textId="77777777">
      <w:pPr>
        <w:pStyle w:val="ListParagraph"/>
        <w:numPr>
          <w:ilvl w:val="2"/>
          <w:numId w:val="7"/>
        </w:numPr>
      </w:pPr>
      <w:r>
        <w:t>How to recognize and report a breach</w:t>
      </w:r>
    </w:p>
    <w:p w:rsidRPr="009926E2" w:rsidR="002E4BF5" w:rsidP="002E4BF5" w:rsidRDefault="002E4BF5" w14:paraId="490A1D5F" w14:textId="77777777">
      <w:pPr>
        <w:pStyle w:val="ListParagraph"/>
        <w:numPr>
          <w:ilvl w:val="2"/>
          <w:numId w:val="7"/>
        </w:numPr>
      </w:pPr>
      <w:r>
        <w:t>Data minimization and retention best practices</w:t>
      </w:r>
    </w:p>
    <w:p w:rsidRPr="009926E2" w:rsidR="002E4BF5" w:rsidP="002E4BF5" w:rsidRDefault="002E4BF5" w14:paraId="2415A400" w14:textId="03135869">
      <w:pPr>
        <w:pStyle w:val="ListParagraph"/>
        <w:numPr>
          <w:ilvl w:val="1"/>
          <w:numId w:val="7"/>
        </w:numPr>
      </w:pPr>
      <w:r>
        <w:t xml:space="preserve">Training is conducted upon hire and at least every two years. Role-specific content is tailored to job responsibilities.</w:t>
      </w:r>
    </w:p>
    <w:p w:rsidRPr="009926E2" w:rsidR="002E4BF5" w:rsidP="002E4BF5" w:rsidRDefault="002E4BF5" w14:paraId="6D414959" w14:textId="77777777">
      <w:pPr>
        <w:pStyle w:val="ListParagraph"/>
        <w:numPr>
          <w:ilvl w:val="0"/>
          <w:numId w:val="7"/>
        </w:numPr>
      </w:pPr>
      <w:r>
        <w:t xml:space="preserve">Enforcement Penalties </w:t>
      </w:r>
    </w:p>
    <w:p w:rsidRPr="009926E2" w:rsidR="002E4BF5" w:rsidP="002E4BF5" w:rsidRDefault="002E4BF5" w14:paraId="7CA7C1C1" w14:textId="77777777">
      <w:pPr>
        <w:pStyle w:val="ListParagraph"/>
        <w:numPr>
          <w:ilvl w:val="1"/>
          <w:numId w:val="7"/>
        </w:numPr>
      </w:pPr>
      <w:r>
        <w:t>Texas imposes significant civil penalties for noncompliance:</w:t>
      </w:r>
    </w:p>
    <w:p w:rsidRPr="009926E2" w:rsidR="002E4BF5" w:rsidP="002E4BF5" w:rsidRDefault="002E4BF5" w14:paraId="4AC11501" w14:textId="77777777">
      <w:pPr>
        <w:pStyle w:val="ListParagraph"/>
        <w:numPr>
          <w:ilvl w:val="2"/>
          <w:numId w:val="7"/>
        </w:numPr>
      </w:pPr>
      <w:r>
        <w:t>Up to $5,000 per violation per year for unintentional violations</w:t>
      </w:r>
    </w:p>
    <w:p w:rsidRPr="009926E2" w:rsidR="002E4BF5" w:rsidP="002E4BF5" w:rsidRDefault="002E4BF5" w14:paraId="6C4FA5FF" w14:textId="77777777">
      <w:pPr>
        <w:pStyle w:val="ListParagraph"/>
        <w:numPr>
          <w:ilvl w:val="2"/>
          <w:numId w:val="7"/>
        </w:numPr>
      </w:pPr>
      <w:r>
        <w:t>Up to $1.5 million annually for repeat or egregious violations</w:t>
      </w:r>
    </w:p>
    <w:p w:rsidRPr="009926E2" w:rsidR="002E4BF5" w:rsidP="002E4BF5" w:rsidRDefault="002E4BF5" w14:paraId="46A01149" w14:textId="77777777">
      <w:pPr>
        <w:pStyle w:val="ListParagraph"/>
        <w:numPr>
          <w:ilvl w:val="2"/>
          <w:numId w:val="7"/>
        </w:numPr>
      </w:pPr>
      <w:r>
        <w:t>The Texas Attorney General is authorized to enforce both the TMRPA and TDPSA</w:t>
      </w:r>
    </w:p>
    <w:p w:rsidRPr="009926E2" w:rsidR="002E4BF5" w:rsidP="002E4BF5" w:rsidRDefault="002E4BF5" w14:paraId="05C3FBDC" w14:textId="77777777">
      <w:pPr>
        <w:pStyle w:val="ListParagraph"/>
        <w:numPr>
          <w:ilvl w:val="1"/>
          <w:numId w:val="7"/>
        </w:numPr>
      </w:pPr>
      <w:r>
        <w:t>Violations may also result in reputational damage and contractual liabilities.</w:t>
      </w:r>
    </w:p>
    <w:p w:rsidRPr="00764A61" w:rsidR="002E4BF5" w:rsidP="002E4BF5" w:rsidRDefault="002E4BF5" w14:paraId="4AA1CE55" w14:textId="77777777">
      <w:pPr>
        <w:pStyle w:val="ListParagraph"/>
        <w:numPr>
          <w:ilvl w:val="0"/>
          <w:numId w:val="0"/>
        </w:numPr>
        <w:ind w:left="1620"/>
      </w:pPr>
    </w:p>
    <w:p w:rsidR="002E4BF5" w:rsidP="002E4BF5" w:rsidRDefault="002E4BF5" w14:paraId="3C75818C" w14:textId="77777777">
      <w:r>
        <w:br w:type="page"/>
      </w:r>
    </w:p>
    <w:p w:rsidR="002E4BF5" w:rsidP="002E4BF5" w:rsidRDefault="002E4BF5" w14:paraId="02F7BC91" w14:textId="77777777">
      <w:pPr>
        <w:rPr>
          <w:rFonts w:ascii="Arial" w:hAnsi="Arial" w:eastAsia="Arial" w:cs="Arial"/>
          <w:color w:val="5E5E5E"/>
          <w:kern w:val="0"/>
          <w14:ligatures w14:val="none"/>
        </w:rPr>
      </w:pPr>
    </w:p>
    <w:p w:rsidR="002E4BF5" w:rsidP="002E4BF5" w:rsidRDefault="002E4BF5" w14:paraId="7509BEF2" w14:textId="77777777">
      <w:pPr>
        <w:pStyle w:val="GrayBodyTextStyle"/>
      </w:pPr>
    </w:p>
    <w:p w:rsidR="002E4BF5" w:rsidP="002E4BF5" w:rsidRDefault="002E4BF5" w14:paraId="11EF3392" w14:textId="77777777">
      <w:pPr>
        <w:pStyle w:val="GrayBodyTextStyle"/>
      </w:pPr>
    </w:p>
    <w:p w:rsidR="002E4BF5" w:rsidP="002E4BF5" w:rsidRDefault="002E4BF5" w14:paraId="209A1094" w14:textId="77777777">
      <w:pPr>
        <w:pStyle w:val="GrayBodyTextStyle"/>
      </w:pPr>
    </w:p>
    <w:p w:rsidR="002E4BF5" w:rsidP="002E4BF5" w:rsidRDefault="002E4BF5" w14:paraId="517ABB81" w14:textId="77777777">
      <w:pPr>
        <w:pStyle w:val="GrayBodyTextStyle"/>
      </w:pPr>
    </w:p>
    <w:p w:rsidR="002E4BF5" w:rsidP="002E4BF5" w:rsidRDefault="002E4BF5" w14:paraId="6C78377A" w14:textId="77777777">
      <w:pPr>
        <w:pStyle w:val="GrayBodyTextStyle"/>
      </w:pPr>
    </w:p>
    <w:p w:rsidR="002E4BF5" w:rsidP="002E4BF5" w:rsidRDefault="002E4BF5" w14:paraId="5AF52793" w14:textId="77777777">
      <w:pPr>
        <w:pStyle w:val="GrayBodyTextStyle"/>
      </w:pPr>
    </w:p>
    <w:p w:rsidR="002E4BF5" w:rsidP="002E4BF5" w:rsidRDefault="002E4BF5" w14:paraId="09FC0DBE" w14:textId="77777777">
      <w:pPr>
        <w:pStyle w:val="GrayBodyTextStyle"/>
      </w:pPr>
    </w:p>
    <w:p w:rsidR="002E4BF5" w:rsidP="002E4BF5" w:rsidRDefault="002E4BF5" w14:paraId="25A7F59C" w14:textId="77777777">
      <w:pPr>
        <w:pStyle w:val="GrayBodyTextStyle"/>
      </w:pPr>
    </w:p>
    <w:p w:rsidR="002E4BF5" w:rsidP="002E4BF5" w:rsidRDefault="002E4BF5" w14:paraId="3786355E" w14:textId="77777777">
      <w:pPr>
        <w:pStyle w:val="GrayBodyTextStyle"/>
      </w:pPr>
    </w:p>
    <w:p w:rsidR="002E4BF5" w:rsidP="002E4BF5" w:rsidRDefault="002E4BF5" w14:paraId="32BA2CDE" w14:textId="77777777">
      <w:pPr>
        <w:pStyle w:val="GrayBodyTextStyle"/>
      </w:pPr>
    </w:p>
    <w:p w:rsidR="002E4BF5" w:rsidP="002E4BF5" w:rsidRDefault="002E4BF5" w14:paraId="2B5812B2" w14:textId="77777777">
      <w:pPr>
        <w:pStyle w:val="GrayBodyTextStyle"/>
      </w:pPr>
    </w:p>
    <w:p w:rsidR="002E4BF5" w:rsidP="002E4BF5" w:rsidRDefault="002E4BF5" w14:paraId="6CD20C88" w14:textId="77777777">
      <w:pPr>
        <w:pStyle w:val="GrayBodyTextStyle"/>
      </w:pPr>
    </w:p>
    <w:p w:rsidR="002E4BF5" w:rsidP="002E4BF5" w:rsidRDefault="002E4BF5" w14:paraId="51379D64" w14:textId="77777777">
      <w:pPr>
        <w:pStyle w:val="GrayBodyTextStyle"/>
      </w:pPr>
    </w:p>
    <w:p w:rsidR="002E4BF5" w:rsidP="002E4BF5" w:rsidRDefault="002E4BF5" w14:paraId="5D9DD307" w14:textId="77777777">
      <w:pPr>
        <w:pStyle w:val="GrayBodyTextStyle"/>
      </w:pPr>
    </w:p>
    <w:p w:rsidR="002E4BF5" w:rsidP="002E4BF5" w:rsidRDefault="002E4BF5" w14:paraId="0AB59B3F" w14:textId="77777777">
      <w:pPr>
        <w:pStyle w:val="GrayBodyTextStyle"/>
      </w:pPr>
    </w:p>
    <w:p w:rsidR="002E4BF5" w:rsidP="002E4BF5" w:rsidRDefault="002E4BF5" w14:paraId="74118258" w14:textId="77777777">
      <w:pPr>
        <w:pStyle w:val="GrayBodyTextStyle"/>
      </w:pPr>
    </w:p>
    <w:p w:rsidR="002E4BF5" w:rsidP="002E4BF5" w:rsidRDefault="002E4BF5" w14:paraId="5EC26E97" w14:textId="77777777">
      <w:pPr>
        <w:pStyle w:val="GrayBodyTextStyle"/>
      </w:pPr>
    </w:p>
    <w:p w:rsidR="002E4BF5" w:rsidP="002E4BF5" w:rsidRDefault="002E4BF5" w14:paraId="6419842D" w14:textId="77777777">
      <w:pPr>
        <w:pStyle w:val="GrayBodyTextStyle"/>
      </w:pPr>
    </w:p>
    <w:p w:rsidR="002E4BF5" w:rsidP="002E4BF5" w:rsidRDefault="002E4BF5" w14:paraId="41F08CB6" w14:textId="77777777">
      <w:pPr>
        <w:pStyle w:val="GrayBodyTextStyle"/>
      </w:pPr>
    </w:p>
    <w:p w:rsidR="002E4BF5" w:rsidP="002E4BF5" w:rsidRDefault="002E4BF5" w14:paraId="4452FE34" w14:textId="77777777">
      <w:pPr>
        <w:pStyle w:val="GrayBodyTextStyle"/>
      </w:pPr>
    </w:p>
    <w:p w:rsidR="002E4BF5" w:rsidP="002E4BF5" w:rsidRDefault="002E4BF5" w14:paraId="3EEEF3CC" w14:textId="295D7694">
      <w:pPr>
        <w:pStyle w:val="DarkBlueHeading1"/>
        <w:jc w:val="center"/>
      </w:pPr>
      <w:bookmarkStart w:name="_Toc200715320" w:id="100"/>
      <w:bookmarkStart w:name="_Toc218072625" w:id="101"/>
      <w:r>
        <w:t>Appendix C – HIPAA PHI Specific Summary Tables</w:t>
      </w:r>
      <w:bookmarkEnd w:id="100"/>
      <w:bookmarkEnd w:id="101"/>
    </w:p>
    <w:p w:rsidR="002E4BF5" w:rsidP="002E4BF5" w:rsidRDefault="002E4BF5" w14:paraId="700BA9F4" w14:textId="77777777">
      <w:pPr>
        <w:rPr>
          <w:rFonts w:ascii="Arial" w:hAnsi="Arial" w:eastAsia="Arial" w:cs="Arial"/>
          <w:color w:val="5E5E5E"/>
          <w:kern w:val="0"/>
          <w14:ligatures w14:val="none"/>
        </w:rPr>
      </w:pPr>
      <w:r>
        <w:br w:type="page"/>
      </w:r>
    </w:p>
    <w:p w:rsidR="002E4BF5" w:rsidP="002E4BF5" w:rsidRDefault="002E4BF5" w14:paraId="0A83F579" w14:textId="77777777">
      <w:pPr>
        <w:pStyle w:val="BlueHeading2"/>
      </w:pPr>
      <w:bookmarkStart w:name="_Toc200715321" w:id="102"/>
      <w:bookmarkStart w:name="_Toc218072626" w:id="103"/>
      <w:r>
        <w:t>HIPAA</w:t>
      </w:r>
      <w:bookmarkEnd w:id="102"/>
      <w:bookmarkEnd w:id="103"/>
    </w:p>
    <w:tbl>
      <w:tblPr>
        <w:tblStyle w:val="TableGrid"/>
        <w:tblW w:w="10080" w:type="dxa"/>
        <w:tblInd w:w="907" w:type="dxa"/>
        <w:tblLook w:val="04A0" w:firstRow="1" w:lastRow="0" w:firstColumn="1" w:lastColumn="0" w:noHBand="0" w:noVBand="1"/>
      </w:tblPr>
      <w:tblGrid>
        <w:gridCol w:w="3498"/>
        <w:gridCol w:w="6582"/>
      </w:tblGrid>
      <w:tr w:rsidRPr="00E13B78" w:rsidR="002E4BF5" w14:paraId="2FE90B96" w14:textId="77777777">
        <w:trPr>
          <w:trHeight w:val="426"/>
        </w:trPr>
        <w:tc>
          <w:tcPr>
            <w:tcW w:w="3498" w:type="dxa"/>
            <w:shd w:val="clear" w:color="auto" w:fill="EEF8F8" w:themeFill="accent5"/>
            <w:vAlign w:val="center"/>
          </w:tcPr>
          <w:p w:rsidRPr="00E13B78" w:rsidR="002E4BF5" w:rsidRDefault="002E4BF5" w14:paraId="036CD1F1" w14:textId="77777777">
            <w:pPr>
              <w:pStyle w:val="GrayBodyTextStyle"/>
              <w:ind w:left="0"/>
              <w:jc w:val="center"/>
              <w:rPr>
                <w:b/>
                <w:bCs/>
                <w:color w:val="1C3557" w:themeColor="text2"/>
              </w:rPr>
            </w:pPr>
            <w:r>
              <w:rPr>
                <w:b/>
                <w:bCs/>
                <w:color w:val="1C3557" w:themeColor="text2"/>
              </w:rPr>
              <w:t>Category</w:t>
            </w:r>
          </w:p>
        </w:tc>
        <w:tc>
          <w:tcPr>
            <w:tcW w:w="6582" w:type="dxa"/>
            <w:shd w:val="clear" w:color="auto" w:fill="EEF8F8" w:themeFill="accent5"/>
            <w:vAlign w:val="center"/>
          </w:tcPr>
          <w:p w:rsidRPr="00E13B78" w:rsidR="002E4BF5" w:rsidRDefault="002E4BF5" w14:paraId="00BEB9C3" w14:textId="77777777">
            <w:pPr>
              <w:pStyle w:val="GrayBodyTextStyle"/>
              <w:ind w:left="0"/>
              <w:jc w:val="center"/>
              <w:rPr>
                <w:b/>
                <w:bCs/>
                <w:color w:val="1C3557" w:themeColor="text2"/>
              </w:rPr>
            </w:pPr>
            <w:r>
              <w:rPr>
                <w:b/>
                <w:bCs/>
                <w:color w:val="1C3557" w:themeColor="text2"/>
              </w:rPr>
              <w:t>Summary</w:t>
            </w:r>
          </w:p>
        </w:tc>
      </w:tr>
      <w:tr w:rsidR="002E4BF5" w14:paraId="6ECB8B87" w14:textId="77777777">
        <w:trPr>
          <w:trHeight w:val="720"/>
        </w:trPr>
        <w:tc>
          <w:tcPr>
            <w:tcW w:w="3498" w:type="dxa"/>
            <w:shd w:val="clear" w:color="auto" w:fill="FFFDFC" w:themeFill="background2"/>
            <w:vAlign w:val="center"/>
          </w:tcPr>
          <w:p w:rsidR="002E4BF5" w:rsidRDefault="002E4BF5" w14:paraId="1A6E579B" w14:textId="77777777">
            <w:pPr>
              <w:pStyle w:val="GrayBodyTextStyle"/>
              <w:ind w:left="0"/>
              <w:jc w:val="left"/>
            </w:pPr>
            <w:r>
              <w:t>Primary Law / Source</w:t>
            </w:r>
          </w:p>
        </w:tc>
        <w:tc>
          <w:tcPr>
            <w:tcW w:w="6582" w:type="dxa"/>
            <w:shd w:val="clear" w:color="auto" w:fill="FFFDFC" w:themeFill="background2"/>
            <w:vAlign w:val="center"/>
          </w:tcPr>
          <w:p w:rsidR="002E4BF5" w:rsidRDefault="002E4BF5" w14:paraId="162399AF" w14:textId="77777777">
            <w:pPr>
              <w:pStyle w:val="GrayBodyTextStyle"/>
              <w:ind w:left="0"/>
              <w:jc w:val="left"/>
            </w:pPr>
            <w:r>
              <w:t>Privacy Rule: 45 CFR Part 164 Subpart E; Security Rule: 45 CFR Part 164 Subpart C</w:t>
            </w:r>
          </w:p>
        </w:tc>
      </w:tr>
      <w:tr w:rsidR="002E4BF5" w14:paraId="2BB1DF50" w14:textId="77777777">
        <w:trPr>
          <w:trHeight w:val="720"/>
        </w:trPr>
        <w:tc>
          <w:tcPr>
            <w:tcW w:w="3498" w:type="dxa"/>
            <w:shd w:val="clear" w:color="auto" w:fill="FFFDFC" w:themeFill="background2"/>
            <w:vAlign w:val="center"/>
          </w:tcPr>
          <w:p w:rsidR="002E4BF5" w:rsidRDefault="002E4BF5" w14:paraId="11B49E0A" w14:textId="77777777">
            <w:pPr>
              <w:pStyle w:val="GrayBodyTextStyle"/>
              <w:ind w:left="0"/>
              <w:jc w:val="left"/>
            </w:pPr>
            <w:r>
              <w:t>Scope</w:t>
            </w:r>
          </w:p>
        </w:tc>
        <w:tc>
          <w:tcPr>
            <w:tcW w:w="6582" w:type="dxa"/>
            <w:shd w:val="clear" w:color="auto" w:fill="FFFDFC" w:themeFill="background2"/>
            <w:vAlign w:val="center"/>
          </w:tcPr>
          <w:p w:rsidR="002E4BF5" w:rsidRDefault="002E4BF5" w14:paraId="591F955C" w14:textId="77777777">
            <w:pPr>
              <w:pStyle w:val="GrayBodyTextStyle"/>
              <w:ind w:left="0"/>
              <w:jc w:val="left"/>
            </w:pPr>
            <w:r>
              <w:t>Applies to covered entities and business associates handling PHI</w:t>
            </w:r>
          </w:p>
        </w:tc>
      </w:tr>
      <w:tr w:rsidR="002E4BF5" w14:paraId="1FD0821C" w14:textId="77777777">
        <w:trPr>
          <w:trHeight w:val="720"/>
        </w:trPr>
        <w:tc>
          <w:tcPr>
            <w:tcW w:w="3498" w:type="dxa"/>
            <w:shd w:val="clear" w:color="auto" w:fill="FFFDFC" w:themeFill="background2"/>
            <w:vAlign w:val="center"/>
          </w:tcPr>
          <w:p w:rsidR="002E4BF5" w:rsidRDefault="002E4BF5" w14:paraId="61D0C153" w14:textId="77777777">
            <w:pPr>
              <w:pStyle w:val="GrayBodyTextStyle"/>
              <w:ind w:left="0"/>
              <w:jc w:val="left"/>
            </w:pPr>
            <w:r>
              <w:t>Consent for Disclosure</w:t>
            </w:r>
          </w:p>
        </w:tc>
        <w:tc>
          <w:tcPr>
            <w:tcW w:w="6582" w:type="dxa"/>
            <w:shd w:val="clear" w:color="auto" w:fill="FFFDFC" w:themeFill="background2"/>
            <w:vAlign w:val="center"/>
          </w:tcPr>
          <w:p w:rsidR="002E4BF5" w:rsidRDefault="002E4BF5" w14:paraId="20956F03" w14:textId="77777777">
            <w:pPr>
              <w:pStyle w:val="GrayBodyTextStyle"/>
              <w:ind w:left="0"/>
              <w:jc w:val="left"/>
            </w:pPr>
            <w:r>
              <w:t>Consent not required for TPO; authorization required otherwise (45 CFR §164.506, §164.508)</w:t>
            </w:r>
          </w:p>
        </w:tc>
      </w:tr>
      <w:tr w:rsidR="002E4BF5" w14:paraId="4AB79A8C" w14:textId="77777777">
        <w:trPr>
          <w:trHeight w:val="720"/>
        </w:trPr>
        <w:tc>
          <w:tcPr>
            <w:tcW w:w="3498" w:type="dxa"/>
            <w:shd w:val="clear" w:color="auto" w:fill="FFFDFC" w:themeFill="background2"/>
            <w:vAlign w:val="center"/>
          </w:tcPr>
          <w:p w:rsidR="002E4BF5" w:rsidRDefault="002E4BF5" w14:paraId="1D1C329B" w14:textId="77777777">
            <w:pPr>
              <w:pStyle w:val="GrayBodyTextStyle"/>
              <w:ind w:left="0"/>
              <w:jc w:val="left"/>
            </w:pPr>
            <w:r>
              <w:t>Right to Access PHI</w:t>
            </w:r>
          </w:p>
        </w:tc>
        <w:tc>
          <w:tcPr>
            <w:tcW w:w="6582" w:type="dxa"/>
            <w:shd w:val="clear" w:color="auto" w:fill="FFFDFC" w:themeFill="background2"/>
            <w:vAlign w:val="center"/>
          </w:tcPr>
          <w:p w:rsidR="002E4BF5" w:rsidRDefault="002E4BF5" w14:paraId="5DCE3441" w14:textId="77777777">
            <w:pPr>
              <w:pStyle w:val="GrayBodyTextStyle"/>
              <w:ind w:left="0"/>
              <w:jc w:val="left"/>
            </w:pPr>
            <w:r>
              <w:t>30 calendar days, one 30-day extension allowed (45 CFR §164.524)</w:t>
            </w:r>
          </w:p>
        </w:tc>
      </w:tr>
      <w:tr w:rsidR="002E4BF5" w14:paraId="2D874904" w14:textId="77777777">
        <w:trPr>
          <w:trHeight w:val="720"/>
        </w:trPr>
        <w:tc>
          <w:tcPr>
            <w:tcW w:w="3498" w:type="dxa"/>
            <w:shd w:val="clear" w:color="auto" w:fill="FFFDFC" w:themeFill="background2"/>
            <w:vAlign w:val="center"/>
          </w:tcPr>
          <w:p w:rsidR="002E4BF5" w:rsidRDefault="002E4BF5" w14:paraId="00B0CD25" w14:textId="77777777">
            <w:pPr>
              <w:pStyle w:val="GrayBodyTextStyle"/>
              <w:ind w:left="0"/>
              <w:jc w:val="left"/>
            </w:pPr>
            <w:r>
              <w:t>Minimum Necessary Rule</w:t>
            </w:r>
          </w:p>
        </w:tc>
        <w:tc>
          <w:tcPr>
            <w:tcW w:w="6582" w:type="dxa"/>
            <w:shd w:val="clear" w:color="auto" w:fill="FFFDFC" w:themeFill="background2"/>
            <w:vAlign w:val="center"/>
          </w:tcPr>
          <w:p w:rsidR="002E4BF5" w:rsidRDefault="002E4BF5" w14:paraId="19BAC794" w14:textId="77777777">
            <w:pPr>
              <w:pStyle w:val="GrayBodyTextStyle"/>
              <w:ind w:left="0"/>
              <w:jc w:val="left"/>
            </w:pPr>
            <w:r>
              <w:t>Must limit PHI use/disclosure to minimum necessary (45 CFR §164.502(b), §164.514(d))</w:t>
            </w:r>
          </w:p>
        </w:tc>
      </w:tr>
      <w:tr w:rsidR="002E4BF5" w14:paraId="452C54ED" w14:textId="77777777">
        <w:trPr>
          <w:trHeight w:val="720"/>
        </w:trPr>
        <w:tc>
          <w:tcPr>
            <w:tcW w:w="3498" w:type="dxa"/>
            <w:shd w:val="clear" w:color="auto" w:fill="FFFDFC" w:themeFill="background2"/>
            <w:vAlign w:val="center"/>
          </w:tcPr>
          <w:p w:rsidR="002E4BF5" w:rsidRDefault="002E4BF5" w14:paraId="3A08F209" w14:textId="77777777">
            <w:pPr>
              <w:pStyle w:val="GrayBodyTextStyle"/>
              <w:ind w:left="0"/>
              <w:jc w:val="left"/>
            </w:pPr>
            <w:r>
              <w:t>Security Safeguards</w:t>
            </w:r>
          </w:p>
        </w:tc>
        <w:tc>
          <w:tcPr>
            <w:tcW w:w="6582" w:type="dxa"/>
            <w:shd w:val="clear" w:color="auto" w:fill="FFFDFC" w:themeFill="background2"/>
            <w:vAlign w:val="center"/>
          </w:tcPr>
          <w:p w:rsidR="002E4BF5" w:rsidRDefault="002E4BF5" w14:paraId="043A21B8" w14:textId="77777777">
            <w:pPr>
              <w:pStyle w:val="GrayBodyTextStyle"/>
              <w:ind w:left="0"/>
              <w:jc w:val="left"/>
            </w:pPr>
            <w:r>
              <w:t>Administrative, technical, physical safeguards for ePHI (45 CFR §§164.306–310)</w:t>
            </w:r>
          </w:p>
        </w:tc>
      </w:tr>
      <w:tr w:rsidR="002E4BF5" w14:paraId="20463BDB" w14:textId="77777777">
        <w:trPr>
          <w:trHeight w:val="720"/>
        </w:trPr>
        <w:tc>
          <w:tcPr>
            <w:tcW w:w="3498" w:type="dxa"/>
            <w:shd w:val="clear" w:color="auto" w:fill="FFFDFC" w:themeFill="background2"/>
            <w:vAlign w:val="center"/>
          </w:tcPr>
          <w:p w:rsidR="002E4BF5" w:rsidRDefault="002E4BF5" w14:paraId="50C2F412" w14:textId="77777777">
            <w:pPr>
              <w:pStyle w:val="GrayBodyTextStyle"/>
              <w:ind w:left="0"/>
              <w:jc w:val="left"/>
            </w:pPr>
            <w:r>
              <w:t>Breach Notification</w:t>
            </w:r>
          </w:p>
        </w:tc>
        <w:tc>
          <w:tcPr>
            <w:tcW w:w="6582" w:type="dxa"/>
            <w:shd w:val="clear" w:color="auto" w:fill="FFFDFC" w:themeFill="background2"/>
            <w:vAlign w:val="center"/>
          </w:tcPr>
          <w:p w:rsidR="002E4BF5" w:rsidRDefault="002E4BF5" w14:paraId="621A2690" w14:textId="77777777">
            <w:pPr>
              <w:pStyle w:val="GrayBodyTextStyle"/>
              <w:ind w:left="0"/>
              <w:jc w:val="left"/>
            </w:pPr>
            <w:r>
              <w:t>Notify within 60 days (45 CFR §164.404)</w:t>
            </w:r>
          </w:p>
        </w:tc>
      </w:tr>
      <w:tr w:rsidR="002E4BF5" w14:paraId="317E9F8D" w14:textId="77777777">
        <w:trPr>
          <w:trHeight w:val="720"/>
        </w:trPr>
        <w:tc>
          <w:tcPr>
            <w:tcW w:w="3498" w:type="dxa"/>
            <w:shd w:val="clear" w:color="auto" w:fill="FFFDFC" w:themeFill="background2"/>
            <w:vAlign w:val="center"/>
          </w:tcPr>
          <w:p w:rsidR="002E4BF5" w:rsidRDefault="002E4BF5" w14:paraId="4172F65B" w14:textId="77777777">
            <w:pPr>
              <w:pStyle w:val="GrayBodyTextStyle"/>
              <w:ind w:left="0"/>
              <w:jc w:val="left"/>
            </w:pPr>
            <w:r>
              <w:t>Notice to Attorney General</w:t>
            </w:r>
          </w:p>
        </w:tc>
        <w:tc>
          <w:tcPr>
            <w:tcW w:w="6582" w:type="dxa"/>
            <w:shd w:val="clear" w:color="auto" w:fill="FFFDFC" w:themeFill="background2"/>
            <w:vAlign w:val="center"/>
          </w:tcPr>
          <w:p w:rsidR="002E4BF5" w:rsidRDefault="002E4BF5" w14:paraId="7261EAEE" w14:textId="77777777">
            <w:pPr>
              <w:pStyle w:val="GrayBodyTextStyle"/>
              <w:ind w:left="0"/>
              <w:jc w:val="left"/>
            </w:pPr>
            <w:r>
              <w:t>Only if breach affects ≥500 individuals in a state</w:t>
            </w:r>
          </w:p>
        </w:tc>
      </w:tr>
      <w:tr w:rsidR="002E4BF5" w14:paraId="4B7E9770" w14:textId="77777777">
        <w:trPr>
          <w:trHeight w:val="720"/>
        </w:trPr>
        <w:tc>
          <w:tcPr>
            <w:tcW w:w="3498" w:type="dxa"/>
            <w:shd w:val="clear" w:color="auto" w:fill="FFFDFC" w:themeFill="background2"/>
            <w:vAlign w:val="center"/>
          </w:tcPr>
          <w:p w:rsidR="002E4BF5" w:rsidRDefault="002E4BF5" w14:paraId="61BBBE0F" w14:textId="77777777">
            <w:pPr>
              <w:pStyle w:val="GrayBodyTextStyle"/>
              <w:ind w:left="0"/>
              <w:jc w:val="left"/>
            </w:pPr>
            <w:r>
              <w:t>Mental Health/Sensitive Records</w:t>
            </w:r>
          </w:p>
        </w:tc>
        <w:tc>
          <w:tcPr>
            <w:tcW w:w="6582" w:type="dxa"/>
            <w:shd w:val="clear" w:color="auto" w:fill="FFFDFC" w:themeFill="background2"/>
            <w:vAlign w:val="center"/>
          </w:tcPr>
          <w:p w:rsidR="002E4BF5" w:rsidRDefault="002E4BF5" w14:paraId="7A773D7B" w14:textId="77777777">
            <w:pPr>
              <w:pStyle w:val="GrayBodyTextStyle"/>
              <w:ind w:left="0"/>
              <w:jc w:val="left"/>
            </w:pPr>
            <w:r>
              <w:t>Protected under HIPAA; additional protections under 42 CFR Part 2 for SUD</w:t>
            </w:r>
          </w:p>
        </w:tc>
      </w:tr>
      <w:tr w:rsidR="002E4BF5" w14:paraId="64E513B5" w14:textId="77777777">
        <w:trPr>
          <w:trHeight w:val="720"/>
        </w:trPr>
        <w:tc>
          <w:tcPr>
            <w:tcW w:w="3498" w:type="dxa"/>
            <w:shd w:val="clear" w:color="auto" w:fill="FFFDFC" w:themeFill="background2"/>
            <w:vAlign w:val="center"/>
          </w:tcPr>
          <w:p w:rsidR="002E4BF5" w:rsidRDefault="002E4BF5" w14:paraId="528471FD" w14:textId="77777777">
            <w:pPr>
              <w:pStyle w:val="GrayBodyTextStyle"/>
              <w:ind w:left="0"/>
              <w:jc w:val="left"/>
            </w:pPr>
            <w:r>
              <w:t>Training Requirements</w:t>
            </w:r>
          </w:p>
        </w:tc>
        <w:tc>
          <w:tcPr>
            <w:tcW w:w="6582" w:type="dxa"/>
            <w:shd w:val="clear" w:color="auto" w:fill="FFFDFC" w:themeFill="background2"/>
            <w:vAlign w:val="center"/>
          </w:tcPr>
          <w:p w:rsidR="002E4BF5" w:rsidRDefault="002E4BF5" w14:paraId="3E15C9A2" w14:textId="77777777">
            <w:pPr>
              <w:pStyle w:val="GrayBodyTextStyle"/>
              <w:ind w:left="0"/>
              <w:jc w:val="left"/>
            </w:pPr>
            <w:r>
              <w:t>Required for all workforce members handling PHI (45 CFR §164.530(b)(1))</w:t>
            </w:r>
          </w:p>
        </w:tc>
      </w:tr>
      <w:tr w:rsidR="002E4BF5" w14:paraId="19710F65" w14:textId="77777777">
        <w:trPr>
          <w:trHeight w:val="720"/>
        </w:trPr>
        <w:tc>
          <w:tcPr>
            <w:tcW w:w="3498" w:type="dxa"/>
            <w:shd w:val="clear" w:color="auto" w:fill="FFFDFC" w:themeFill="background2"/>
            <w:vAlign w:val="center"/>
          </w:tcPr>
          <w:p w:rsidR="002E4BF5" w:rsidRDefault="002E4BF5" w14:paraId="4331E803" w14:textId="77777777">
            <w:pPr>
              <w:pStyle w:val="GrayBodyTextStyle"/>
              <w:ind w:left="0"/>
              <w:jc w:val="left"/>
            </w:pPr>
            <w:r>
              <w:t>Enforcement &amp; Penalties</w:t>
            </w:r>
          </w:p>
        </w:tc>
        <w:tc>
          <w:tcPr>
            <w:tcW w:w="6582" w:type="dxa"/>
            <w:shd w:val="clear" w:color="auto" w:fill="FFFDFC" w:themeFill="background2"/>
            <w:vAlign w:val="center"/>
          </w:tcPr>
          <w:p w:rsidR="002E4BF5" w:rsidRDefault="002E4BF5" w14:paraId="6C9E8C16" w14:textId="77777777">
            <w:pPr>
              <w:pStyle w:val="GrayBodyTextStyle"/>
              <w:ind w:left="0"/>
              <w:jc w:val="left"/>
            </w:pPr>
            <w:r>
              <w:t>Tiered civil penalties (42 USC §1320d–5)</w:t>
            </w:r>
          </w:p>
        </w:tc>
      </w:tr>
    </w:tbl>
    <w:p w:rsidR="002E4BF5" w:rsidP="002E4BF5" w:rsidRDefault="002E4BF5" w14:paraId="216862A5" w14:textId="77777777"/>
    <w:p w:rsidR="002E4BF5" w:rsidP="002E4BF5" w:rsidRDefault="002E4BF5" w14:paraId="3C9D1C53" w14:textId="77777777"/>
    <w:p w:rsidR="002E4BF5" w:rsidP="002E4BF5" w:rsidRDefault="002E4BF5" w14:paraId="72546175" w14:textId="77777777"/>
    <w:p w:rsidR="002E4BF5" w:rsidP="002E4BF5" w:rsidRDefault="002E4BF5" w14:paraId="2A2BC662" w14:textId="77777777"/>
    <w:p w:rsidR="002E4BF5" w:rsidP="002E4BF5" w:rsidRDefault="002E4BF5" w14:paraId="6C666142" w14:textId="77777777"/>
    <w:p w:rsidR="002E4BF5" w:rsidP="002E4BF5" w:rsidRDefault="002E4BF5" w14:paraId="2EAE2201" w14:textId="77777777"/>
    <w:p w:rsidR="002E4BF5" w:rsidP="002E4BF5" w:rsidRDefault="002E4BF5" w14:paraId="695B521C" w14:textId="77777777"/>
    <w:p w:rsidR="002E4BF5" w:rsidP="002E4BF5" w:rsidRDefault="002E4BF5" w14:paraId="6F69DC87" w14:textId="77777777"/>
    <w:p w:rsidR="002E4BF5" w:rsidP="002E4BF5" w:rsidRDefault="002E4BF5" w14:paraId="4B3E1783" w14:textId="77777777"/>
    <w:p w:rsidR="002E4BF5" w:rsidP="002E4BF5" w:rsidRDefault="002E4BF5" w14:paraId="2818C8CB" w14:textId="77777777">
      <w:pPr>
        <w:rPr>
          <w:rFonts w:ascii="Arial" w:hAnsi="Arial" w:eastAsia="Arial" w:cs="Arial"/>
          <w:color w:val="5E5E5E"/>
          <w:kern w:val="0"/>
          <w14:ligatures w14:val="none"/>
        </w:rPr>
      </w:pPr>
    </w:p>
    <w:p w:rsidRPr="003B326C" w:rsidR="003B326C" w:rsidP="00D96B2C" w:rsidRDefault="003B326C" w14:paraId="17E68E3A" w14:textId="735DA179">
      <w:pPr>
        <w:pStyle w:val="BlueHeading2"/>
      </w:pPr>
      <w:bookmarkStart w:name="_Toc218072627" w:id="104"/>
      <w:bookmarkStart w:name="_Toc200715322" w:id="105"/>
      <w:r>
        <w:t>California (CA)</w:t>
      </w:r>
      <w:bookmarkEnd w:id="104"/>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25"/>
        <w:gridCol w:w="6255"/>
      </w:tblGrid>
      <w:tr w:rsidRPr="003B326C" w:rsidR="003B326C" w:rsidTr="006577F4" w14:paraId="33A9B35E" w14:textId="77777777">
        <w:trPr>
          <w:trHeight w:val="405"/>
        </w:trPr>
        <w:tc>
          <w:tcPr>
            <w:tcW w:w="3540"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3B326C" w:rsidR="003B326C" w:rsidP="006577F4" w:rsidRDefault="003B326C" w14:paraId="02EB093C" w14:textId="77777777">
            <w:pPr>
              <w:pStyle w:val="GrayBodyTextStyle"/>
              <w:ind w:left="0"/>
              <w:jc w:val="center"/>
              <w:rPr>
                <w:b/>
                <w:bCs/>
                <w:color w:val="1C3557" w:themeColor="text2"/>
              </w:rPr>
            </w:pPr>
            <w:r>
              <w:rPr>
                <w:b/>
                <w:bCs/>
                <w:color w:val="1C3557" w:themeColor="text2"/>
              </w:rPr>
              <w:t>Category </w:t>
            </w:r>
          </w:p>
        </w:tc>
        <w:tc>
          <w:tcPr>
            <w:tcW w:w="5790"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3B326C" w:rsidR="003B326C" w:rsidP="006577F4" w:rsidRDefault="003B326C" w14:paraId="0DCE0530" w14:textId="77777777">
            <w:pPr>
              <w:pStyle w:val="GrayBodyTextStyle"/>
              <w:ind w:left="0"/>
              <w:jc w:val="center"/>
              <w:rPr>
                <w:b/>
                <w:bCs/>
                <w:color w:val="1C3557" w:themeColor="text2"/>
              </w:rPr>
            </w:pPr>
            <w:r>
              <w:rPr>
                <w:b/>
                <w:bCs/>
                <w:color w:val="1C3557" w:themeColor="text2"/>
              </w:rPr>
              <w:t>Summary </w:t>
            </w:r>
          </w:p>
        </w:tc>
      </w:tr>
      <w:tr w:rsidRPr="003B326C" w:rsidR="003B326C" w:rsidTr="006577F4" w14:paraId="24C8EEB6"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1052FF15" w14:textId="77777777">
            <w:pPr>
              <w:pStyle w:val="GrayBodyTextStyle"/>
              <w:ind w:left="0"/>
              <w:jc w:val="left"/>
            </w:pPr>
            <w:r>
              <w:t>Primary Law / Source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B108B9D" w14:textId="77777777">
            <w:pPr>
              <w:pStyle w:val="GrayBodyTextStyle"/>
              <w:ind w:left="0"/>
              <w:jc w:val="left"/>
            </w:pPr>
            <w:r>
              <w:t>PHI is governed by HIPAA with more stringent California medical privacy overlays; California breach law applies only where notification obligations overlap HIPAA Privacy &amp; Security Rules (45 CFR Parts 160 &amp; 164); California breach law applies only where notification obligations overlap </w:t>
            </w:r>
          </w:p>
        </w:tc>
      </w:tr>
      <w:tr w:rsidRPr="003B326C" w:rsidR="003B326C" w:rsidTr="006577F4" w14:paraId="0FA6A320"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4B7A8C71" w14:textId="77777777">
            <w:pPr>
              <w:pStyle w:val="GrayBodyTextStyle"/>
              <w:ind w:left="0"/>
              <w:jc w:val="left"/>
            </w:pPr>
            <w:r>
              <w:t>Scope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376A9A1A" w14:textId="77777777">
            <w:pPr>
              <w:pStyle w:val="GrayBodyTextStyle"/>
              <w:ind w:left="0"/>
              <w:jc w:val="left"/>
            </w:pPr>
            <w:r>
              <w:t>HIPAA covered entities and business associates; enhanced obligations for CDPH licensed facilities </w:t>
            </w:r>
          </w:p>
        </w:tc>
      </w:tr>
      <w:tr w:rsidRPr="003B326C" w:rsidR="003B326C" w:rsidTr="006577F4" w14:paraId="7AC383B3"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06CCC7A3" w14:textId="77777777">
            <w:pPr>
              <w:pStyle w:val="GrayBodyTextStyle"/>
              <w:ind w:left="0"/>
              <w:jc w:val="left"/>
            </w:pPr>
            <w:r>
              <w:t>Consent for Disclosure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791376DA" w14:textId="77777777">
            <w:pPr>
              <w:pStyle w:val="GrayBodyTextStyle"/>
              <w:ind w:left="0"/>
              <w:jc w:val="left"/>
            </w:pPr>
            <w:r>
              <w:t>Uses and disclosures must meet HIPAA standards (45 CFR §§ 164.502–164.514); CMIA is more restrictive and controls where applicable (Cal. Civ. Code § 56.10) </w:t>
            </w:r>
          </w:p>
        </w:tc>
      </w:tr>
      <w:tr w:rsidRPr="003B326C" w:rsidR="003B326C" w:rsidTr="006577F4" w14:paraId="7A0A14F1"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39A069A2" w14:textId="77777777">
            <w:pPr>
              <w:pStyle w:val="GrayBodyTextStyle"/>
              <w:ind w:left="0"/>
              <w:jc w:val="left"/>
            </w:pPr>
            <w:r>
              <w:t>Right to Access PHI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A012C37" w14:textId="77777777">
            <w:pPr>
              <w:pStyle w:val="GrayBodyTextStyle"/>
              <w:ind w:left="0"/>
              <w:jc w:val="left"/>
            </w:pPr>
            <w:r>
              <w:t>Individuals must be provided access within 30 days, with limited extensions (Cal. Health &amp; Safety Code § 123110) </w:t>
            </w:r>
          </w:p>
        </w:tc>
      </w:tr>
      <w:tr w:rsidRPr="003B326C" w:rsidR="003B326C" w:rsidTr="006577F4" w14:paraId="776D41B0"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6FD24F05" w14:textId="77777777">
            <w:pPr>
              <w:pStyle w:val="GrayBodyTextStyle"/>
              <w:ind w:left="0"/>
              <w:jc w:val="left"/>
            </w:pPr>
            <w:r>
              <w:t>Minimum Necessary Rule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722E5B30" w14:textId="77777777">
            <w:pPr>
              <w:pStyle w:val="GrayBodyTextStyle"/>
              <w:ind w:left="0"/>
              <w:jc w:val="left"/>
            </w:pPr>
            <w:r>
              <w:t>Access and disclosures must be limited to the minimum necessary (45 CFR § 164.502(b) &amp; Cal. Civ. Code § 56.10(c)) </w:t>
            </w:r>
          </w:p>
        </w:tc>
      </w:tr>
      <w:tr w:rsidRPr="003B326C" w:rsidR="003B326C" w:rsidTr="006577F4" w14:paraId="19714B68"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357DE384" w14:textId="77777777">
            <w:pPr>
              <w:pStyle w:val="GrayBodyTextStyle"/>
              <w:ind w:left="0"/>
              <w:jc w:val="left"/>
            </w:pPr>
            <w:r>
              <w:t>Security Safeguards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398E0C0E" w14:textId="77777777">
            <w:pPr>
              <w:pStyle w:val="GrayBodyTextStyle"/>
              <w:ind w:left="0"/>
              <w:jc w:val="left"/>
            </w:pPr>
            <w:r>
              <w:t>Administrative, technical, and physical safeguards required for ePHI (45 CFR Part 164, Subpart C) </w:t>
            </w:r>
          </w:p>
        </w:tc>
      </w:tr>
      <w:tr w:rsidRPr="003B326C" w:rsidR="003B326C" w:rsidTr="006577F4" w14:paraId="2887C9D0"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2A6691D9" w14:textId="77777777">
            <w:pPr>
              <w:pStyle w:val="GrayBodyTextStyle"/>
              <w:ind w:left="0"/>
              <w:jc w:val="left"/>
            </w:pPr>
            <w:r>
              <w:t>Breach Notification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3BF60D18" w14:textId="77777777">
            <w:pPr>
              <w:pStyle w:val="GrayBodyTextStyle"/>
              <w:ind w:left="0"/>
              <w:jc w:val="left"/>
            </w:pPr>
            <w:r>
              <w:t>HIPAA governs PHI breach notification (45 CFR §§ 164.400–414); California’s 30-day deadline applies only if the breached PHI also meets the definition of “personal information” (Cal. Civ. Code § 1798.82(a) (as amended, conditional) </w:t>
            </w:r>
          </w:p>
          <w:p w:rsidRPr="003B326C" w:rsidR="003B326C" w:rsidP="006577F4" w:rsidRDefault="003B326C" w14:paraId="696134B2" w14:textId="77777777">
            <w:pPr>
              <w:pStyle w:val="GrayBodyTextStyle"/>
              <w:ind w:left="0"/>
              <w:jc w:val="left"/>
            </w:pPr>
            <w:r>
              <w:t> </w:t>
            </w:r>
          </w:p>
          <w:p w:rsidRPr="003B326C" w:rsidR="003B326C" w:rsidP="006577F4" w:rsidRDefault="003B326C" w14:paraId="512F8ED8" w14:textId="77777777">
            <w:pPr>
              <w:pStyle w:val="GrayBodyTextStyle"/>
              <w:ind w:left="0"/>
              <w:jc w:val="left"/>
            </w:pPr>
            <w:r>
              <w:t>CDPH licensed facilities must report breaches involving medical information, generally within 15 business days (Cal. Health &amp; Safety Code §§ 1280.15, 13027) </w:t>
            </w:r>
          </w:p>
        </w:tc>
      </w:tr>
      <w:tr w:rsidRPr="003B326C" w:rsidR="003B326C" w:rsidTr="006577F4" w14:paraId="333C2F0E"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7C560621" w14:textId="77777777">
            <w:pPr>
              <w:pStyle w:val="GrayBodyTextStyle"/>
              <w:ind w:left="0"/>
              <w:jc w:val="left"/>
            </w:pPr>
            <w:r>
              <w:t>Notice to Attorney General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0B360A77" w14:textId="77777777">
            <w:pPr>
              <w:pStyle w:val="GrayBodyTextStyle"/>
              <w:ind w:left="0"/>
              <w:jc w:val="left"/>
            </w:pPr>
            <w:r>
              <w:t>Required only when a PHI breach also constitutes “personal information” and affects more than 500 CA residents (Cal. Civ. Code § 1798.82(f) (as amended)). Submission due within 15 days after individual notice (Cal. Civ. Code § 1798.82(f) (as amended)) </w:t>
            </w:r>
          </w:p>
        </w:tc>
      </w:tr>
      <w:tr w:rsidRPr="003B326C" w:rsidR="003B326C" w:rsidTr="006577F4" w14:paraId="4630A4E5"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26E5EBED" w14:textId="77777777">
            <w:pPr>
              <w:pStyle w:val="GrayBodyTextStyle"/>
              <w:ind w:left="0"/>
              <w:jc w:val="left"/>
            </w:pPr>
            <w:r>
              <w:t>Mental Health/Sensitive Records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D98B3A5" w14:textId="77777777">
            <w:pPr>
              <w:pStyle w:val="GrayBodyTextStyle"/>
              <w:ind w:left="0"/>
              <w:jc w:val="left"/>
            </w:pPr>
            <w:r>
              <w:t>Mental health and other sensitive medical information are subject to heightened confidentiality and access restrictions (Cal. Civ. Code §§ 56.103–56.104; 45 CFR Part 164) </w:t>
            </w:r>
          </w:p>
        </w:tc>
      </w:tr>
      <w:tr w:rsidRPr="003B326C" w:rsidR="003B326C" w:rsidTr="006577F4" w14:paraId="5E22CCE1"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5332CADE" w14:textId="77777777">
            <w:pPr>
              <w:pStyle w:val="GrayBodyTextStyle"/>
              <w:ind w:left="0"/>
              <w:jc w:val="left"/>
            </w:pPr>
            <w:r>
              <w:t>Training Requirements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E9D9325" w14:textId="77777777">
            <w:pPr>
              <w:pStyle w:val="GrayBodyTextStyle"/>
              <w:ind w:left="0"/>
              <w:jc w:val="left"/>
            </w:pPr>
            <w:r>
              <w:t>Privacy and security training at hire and annually (45 CFR § 164.530(b)) </w:t>
            </w:r>
          </w:p>
        </w:tc>
      </w:tr>
      <w:tr w:rsidRPr="003B326C" w:rsidR="003B326C" w:rsidTr="006577F4" w14:paraId="362DFAB4" w14:textId="77777777">
        <w:trPr>
          <w:trHeight w:val="720"/>
        </w:trPr>
        <w:tc>
          <w:tcPr>
            <w:tcW w:w="3540" w:type="dxa"/>
            <w:tcBorders>
              <w:top w:val="single" w:color="000000" w:sz="6" w:space="0"/>
              <w:left w:val="single" w:color="auto" w:sz="6" w:space="0"/>
              <w:bottom w:val="single" w:color="auto" w:sz="6" w:space="0"/>
              <w:right w:val="single" w:color="000000" w:sz="6" w:space="0"/>
            </w:tcBorders>
            <w:shd w:val="clear" w:color="auto" w:fill="FFFDFC"/>
            <w:vAlign w:val="center"/>
            <w:hideMark/>
          </w:tcPr>
          <w:p w:rsidRPr="003B326C" w:rsidR="003B326C" w:rsidP="006577F4" w:rsidRDefault="003B326C" w14:paraId="781AB6CA" w14:textId="77777777">
            <w:pPr>
              <w:pStyle w:val="GrayBodyTextStyle"/>
              <w:ind w:left="0"/>
              <w:jc w:val="left"/>
            </w:pPr>
            <w:r>
              <w:t>Enforcement &amp; Penalties </w:t>
            </w:r>
          </w:p>
        </w:tc>
        <w:tc>
          <w:tcPr>
            <w:tcW w:w="5790" w:type="dxa"/>
            <w:tcBorders>
              <w:top w:val="single" w:color="000000" w:sz="6" w:space="0"/>
              <w:left w:val="single" w:color="000000" w:sz="6" w:space="0"/>
              <w:bottom w:val="single" w:color="auto" w:sz="6" w:space="0"/>
              <w:right w:val="single" w:color="auto" w:sz="6" w:space="0"/>
            </w:tcBorders>
            <w:shd w:val="clear" w:color="auto" w:fill="FFFDFC"/>
            <w:vAlign w:val="center"/>
            <w:hideMark/>
          </w:tcPr>
          <w:p w:rsidRPr="003B326C" w:rsidR="003B326C" w:rsidP="006577F4" w:rsidRDefault="003B326C" w14:paraId="33E36888" w14:textId="77777777">
            <w:pPr>
              <w:pStyle w:val="GrayBodyTextStyle"/>
              <w:ind w:left="0"/>
              <w:jc w:val="left"/>
            </w:pPr>
            <w:r>
              <w:t>Enforcement by HHS OCR (42 U.S.C. § 1320d-5); CA AG and CDPH where applicable (Cal. Civ. Code § 56.36) </w:t>
            </w:r>
          </w:p>
        </w:tc>
      </w:tr>
    </w:tbl>
    <w:p w:rsidR="007814C6" w:rsidRDefault="007814C6" w14:paraId="27D29046"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59DBE32B" w14:textId="1D5A2F3A">
      <w:pPr>
        <w:pStyle w:val="BlueHeading2"/>
      </w:pPr>
      <w:bookmarkStart w:name="_Toc218072628" w:id="106"/>
      <w:r>
        <w:t>Colorado (CO)</w:t>
      </w:r>
      <w:bookmarkEnd w:id="105"/>
      <w:bookmarkEnd w:id="106"/>
    </w:p>
    <w:tbl>
      <w:tblPr>
        <w:tblStyle w:val="TableGrid"/>
        <w:tblW w:w="10080" w:type="dxa"/>
        <w:tblInd w:w="907" w:type="dxa"/>
        <w:tblLook w:val="04A0" w:firstRow="1" w:lastRow="0" w:firstColumn="1" w:lastColumn="0" w:noHBand="0" w:noVBand="1"/>
      </w:tblPr>
      <w:tblGrid>
        <w:gridCol w:w="3948"/>
        <w:gridCol w:w="6132"/>
      </w:tblGrid>
      <w:tr w:rsidR="002E4BF5" w14:paraId="79488358" w14:textId="77777777">
        <w:trPr>
          <w:trHeight w:val="426"/>
        </w:trPr>
        <w:tc>
          <w:tcPr>
            <w:tcW w:w="3948" w:type="dxa"/>
            <w:shd w:val="clear" w:color="auto" w:fill="EEF8F8" w:themeFill="accent5"/>
            <w:vAlign w:val="center"/>
          </w:tcPr>
          <w:p w:rsidRPr="009005B9" w:rsidR="002E4BF5" w:rsidRDefault="002E4BF5" w14:paraId="63A6D723" w14:textId="77777777">
            <w:pPr>
              <w:pStyle w:val="GrayBodyTextStyle"/>
              <w:ind w:left="0"/>
              <w:jc w:val="center"/>
              <w:rPr>
                <w:b/>
                <w:bCs/>
                <w:color w:val="1C3557" w:themeColor="text2"/>
              </w:rPr>
            </w:pPr>
            <w:r>
              <w:rPr>
                <w:b/>
                <w:bCs/>
                <w:color w:val="1C3557" w:themeColor="text2"/>
              </w:rPr>
              <w:t>Category</w:t>
            </w:r>
          </w:p>
        </w:tc>
        <w:tc>
          <w:tcPr>
            <w:tcW w:w="6132" w:type="dxa"/>
            <w:shd w:val="clear" w:color="auto" w:fill="EEF8F8" w:themeFill="accent5"/>
            <w:vAlign w:val="center"/>
          </w:tcPr>
          <w:p w:rsidRPr="009005B9" w:rsidR="002E4BF5" w:rsidRDefault="002E4BF5" w14:paraId="129856D9" w14:textId="77777777">
            <w:pPr>
              <w:pStyle w:val="GrayBodyTextStyle"/>
              <w:ind w:left="0"/>
              <w:jc w:val="center"/>
              <w:rPr>
                <w:b/>
                <w:bCs/>
                <w:color w:val="1C3557" w:themeColor="text2"/>
              </w:rPr>
            </w:pPr>
            <w:r>
              <w:rPr>
                <w:b/>
                <w:bCs/>
                <w:color w:val="1C3557" w:themeColor="text2"/>
              </w:rPr>
              <w:t>Summary</w:t>
            </w:r>
          </w:p>
        </w:tc>
      </w:tr>
      <w:tr w:rsidR="002E4BF5" w14:paraId="4600C680" w14:textId="77777777">
        <w:trPr>
          <w:trHeight w:val="720"/>
        </w:trPr>
        <w:tc>
          <w:tcPr>
            <w:tcW w:w="3948" w:type="dxa"/>
            <w:shd w:val="clear" w:color="auto" w:fill="FFFDFC" w:themeFill="background2"/>
            <w:vAlign w:val="center"/>
          </w:tcPr>
          <w:p w:rsidR="002E4BF5" w:rsidRDefault="002E4BF5" w14:paraId="6DE3AFDE" w14:textId="77777777">
            <w:pPr>
              <w:pStyle w:val="GrayBodyTextStyle"/>
              <w:ind w:left="0"/>
              <w:jc w:val="left"/>
            </w:pPr>
            <w:r>
              <w:t>Primary Law / Source</w:t>
            </w:r>
          </w:p>
        </w:tc>
        <w:tc>
          <w:tcPr>
            <w:tcW w:w="6132" w:type="dxa"/>
            <w:shd w:val="clear" w:color="auto" w:fill="FFFDFC" w:themeFill="background2"/>
            <w:vAlign w:val="center"/>
          </w:tcPr>
          <w:p w:rsidR="002E4BF5" w:rsidRDefault="002E4BF5" w14:paraId="52DEBCE0" w14:textId="77777777">
            <w:pPr>
              <w:pStyle w:val="GrayBodyTextStyle"/>
              <w:ind w:left="0"/>
              <w:jc w:val="left"/>
            </w:pPr>
            <w:r>
              <w:t>Colorado Privacy Act (C.R.S. § 6-1-1301 et seq.)</w:t>
            </w:r>
          </w:p>
        </w:tc>
      </w:tr>
      <w:tr w:rsidR="002E4BF5" w14:paraId="7A78B109" w14:textId="77777777">
        <w:trPr>
          <w:trHeight w:val="720"/>
        </w:trPr>
        <w:tc>
          <w:tcPr>
            <w:tcW w:w="3948" w:type="dxa"/>
            <w:shd w:val="clear" w:color="auto" w:fill="FFFDFC" w:themeFill="background2"/>
            <w:vAlign w:val="center"/>
          </w:tcPr>
          <w:p w:rsidR="002E4BF5" w:rsidRDefault="002E4BF5" w14:paraId="26CBF046" w14:textId="77777777">
            <w:pPr>
              <w:pStyle w:val="GrayBodyTextStyle"/>
              <w:ind w:left="0"/>
              <w:jc w:val="left"/>
            </w:pPr>
            <w:r>
              <w:t>Scope</w:t>
            </w:r>
          </w:p>
        </w:tc>
        <w:tc>
          <w:tcPr>
            <w:tcW w:w="6132" w:type="dxa"/>
            <w:shd w:val="clear" w:color="auto" w:fill="FFFDFC" w:themeFill="background2"/>
            <w:vAlign w:val="center"/>
          </w:tcPr>
          <w:p w:rsidR="002E4BF5" w:rsidRDefault="002E4BF5" w14:paraId="78CD63C0" w14:textId="77777777">
            <w:pPr>
              <w:pStyle w:val="GrayBodyTextStyle"/>
              <w:ind w:left="0"/>
              <w:jc w:val="left"/>
            </w:pPr>
            <w:r>
              <w:t>Covers controllers/processors of personal data (including health data not under HIPAA)</w:t>
            </w:r>
          </w:p>
        </w:tc>
      </w:tr>
      <w:tr w:rsidR="002E4BF5" w14:paraId="2EE09C00" w14:textId="77777777">
        <w:trPr>
          <w:trHeight w:val="720"/>
        </w:trPr>
        <w:tc>
          <w:tcPr>
            <w:tcW w:w="3948" w:type="dxa"/>
            <w:shd w:val="clear" w:color="auto" w:fill="FFFDFC" w:themeFill="background2"/>
            <w:vAlign w:val="center"/>
          </w:tcPr>
          <w:p w:rsidR="002E4BF5" w:rsidRDefault="002E4BF5" w14:paraId="032CA2E1" w14:textId="77777777">
            <w:pPr>
              <w:pStyle w:val="GrayBodyTextStyle"/>
              <w:ind w:left="0"/>
              <w:jc w:val="left"/>
            </w:pPr>
            <w:r>
              <w:t>Consent for Disclosure</w:t>
            </w:r>
          </w:p>
        </w:tc>
        <w:tc>
          <w:tcPr>
            <w:tcW w:w="6132" w:type="dxa"/>
            <w:shd w:val="clear" w:color="auto" w:fill="FFFDFC" w:themeFill="background2"/>
            <w:vAlign w:val="center"/>
          </w:tcPr>
          <w:p w:rsidR="002E4BF5" w:rsidRDefault="002E4BF5" w14:paraId="627147E9" w14:textId="77777777">
            <w:pPr>
              <w:pStyle w:val="GrayBodyTextStyle"/>
              <w:ind w:left="0"/>
              <w:jc w:val="left"/>
            </w:pPr>
            <w:r>
              <w:t>Opt-in consent required for sensitive data (C.R.S. § 6-1-1303)</w:t>
            </w:r>
          </w:p>
        </w:tc>
      </w:tr>
      <w:tr w:rsidR="002E4BF5" w14:paraId="29163765" w14:textId="77777777">
        <w:trPr>
          <w:trHeight w:val="720"/>
        </w:trPr>
        <w:tc>
          <w:tcPr>
            <w:tcW w:w="3948" w:type="dxa"/>
            <w:shd w:val="clear" w:color="auto" w:fill="FFFDFC" w:themeFill="background2"/>
            <w:vAlign w:val="center"/>
          </w:tcPr>
          <w:p w:rsidR="002E4BF5" w:rsidRDefault="002E4BF5" w14:paraId="79CD7B1F" w14:textId="77777777">
            <w:pPr>
              <w:pStyle w:val="GrayBodyTextStyle"/>
              <w:ind w:left="0"/>
              <w:jc w:val="left"/>
            </w:pPr>
            <w:r>
              <w:t>Right to Access PHI</w:t>
            </w:r>
          </w:p>
        </w:tc>
        <w:tc>
          <w:tcPr>
            <w:tcW w:w="6132" w:type="dxa"/>
            <w:shd w:val="clear" w:color="auto" w:fill="FFFDFC" w:themeFill="background2"/>
            <w:vAlign w:val="center"/>
          </w:tcPr>
          <w:p w:rsidR="002E4BF5" w:rsidRDefault="002E4BF5" w14:paraId="5AF94D45" w14:textId="77777777">
            <w:pPr>
              <w:pStyle w:val="GrayBodyTextStyle"/>
              <w:ind w:left="0"/>
              <w:jc w:val="left"/>
            </w:pPr>
            <w:r>
              <w:t>Must comply with HIPAA; added rights under CPA</w:t>
            </w:r>
          </w:p>
        </w:tc>
      </w:tr>
      <w:tr w:rsidR="002E4BF5" w14:paraId="3039B1A1" w14:textId="77777777">
        <w:trPr>
          <w:trHeight w:val="720"/>
        </w:trPr>
        <w:tc>
          <w:tcPr>
            <w:tcW w:w="3948" w:type="dxa"/>
            <w:shd w:val="clear" w:color="auto" w:fill="FFFDFC" w:themeFill="background2"/>
            <w:vAlign w:val="center"/>
          </w:tcPr>
          <w:p w:rsidR="002E4BF5" w:rsidRDefault="002E4BF5" w14:paraId="5457E3AC" w14:textId="77777777">
            <w:pPr>
              <w:pStyle w:val="GrayBodyTextStyle"/>
              <w:ind w:left="0"/>
              <w:jc w:val="left"/>
            </w:pPr>
            <w:r>
              <w:t>Minimum Necessary Rule</w:t>
            </w:r>
          </w:p>
        </w:tc>
        <w:tc>
          <w:tcPr>
            <w:tcW w:w="6132" w:type="dxa"/>
            <w:shd w:val="clear" w:color="auto" w:fill="FFFDFC" w:themeFill="background2"/>
            <w:vAlign w:val="center"/>
          </w:tcPr>
          <w:p w:rsidR="002E4BF5" w:rsidRDefault="002E4BF5" w14:paraId="4AC63059" w14:textId="77777777">
            <w:pPr>
              <w:pStyle w:val="GrayBodyTextStyle"/>
              <w:ind w:left="0"/>
              <w:jc w:val="left"/>
            </w:pPr>
            <w:r>
              <w:t>CPA enforces data minimization</w:t>
            </w:r>
          </w:p>
        </w:tc>
      </w:tr>
      <w:tr w:rsidR="002E4BF5" w14:paraId="6128BBB4" w14:textId="77777777">
        <w:trPr>
          <w:trHeight w:val="720"/>
        </w:trPr>
        <w:tc>
          <w:tcPr>
            <w:tcW w:w="3948" w:type="dxa"/>
            <w:shd w:val="clear" w:color="auto" w:fill="FFFDFC" w:themeFill="background2"/>
            <w:vAlign w:val="center"/>
          </w:tcPr>
          <w:p w:rsidR="002E4BF5" w:rsidRDefault="002E4BF5" w14:paraId="30604B86" w14:textId="77777777">
            <w:pPr>
              <w:pStyle w:val="GrayBodyTextStyle"/>
              <w:ind w:left="0"/>
              <w:jc w:val="left"/>
            </w:pPr>
            <w:r>
              <w:t>Security Safeguards</w:t>
            </w:r>
          </w:p>
        </w:tc>
        <w:tc>
          <w:tcPr>
            <w:tcW w:w="6132" w:type="dxa"/>
            <w:shd w:val="clear" w:color="auto" w:fill="FFFDFC" w:themeFill="background2"/>
            <w:vAlign w:val="center"/>
          </w:tcPr>
          <w:p w:rsidR="002E4BF5" w:rsidRDefault="002E4BF5" w14:paraId="793E2BF1" w14:textId="77777777">
            <w:pPr>
              <w:pStyle w:val="GrayBodyTextStyle"/>
              <w:ind w:left="0"/>
              <w:jc w:val="left"/>
            </w:pPr>
            <w:r>
              <w:t>Reasonable security practices required under CPA</w:t>
            </w:r>
          </w:p>
        </w:tc>
      </w:tr>
      <w:tr w:rsidR="002E4BF5" w14:paraId="6E9CBA6B" w14:textId="77777777">
        <w:trPr>
          <w:trHeight w:val="720"/>
        </w:trPr>
        <w:tc>
          <w:tcPr>
            <w:tcW w:w="3948" w:type="dxa"/>
            <w:shd w:val="clear" w:color="auto" w:fill="FFFDFC" w:themeFill="background2"/>
            <w:vAlign w:val="center"/>
          </w:tcPr>
          <w:p w:rsidR="002E4BF5" w:rsidRDefault="002E4BF5" w14:paraId="72B5CBAB" w14:textId="77777777">
            <w:pPr>
              <w:pStyle w:val="GrayBodyTextStyle"/>
              <w:ind w:left="0"/>
              <w:jc w:val="left"/>
            </w:pPr>
            <w:r>
              <w:t>Breach Notification</w:t>
            </w:r>
          </w:p>
        </w:tc>
        <w:tc>
          <w:tcPr>
            <w:tcW w:w="6132" w:type="dxa"/>
            <w:shd w:val="clear" w:color="auto" w:fill="FFFDFC" w:themeFill="background2"/>
            <w:vAlign w:val="center"/>
          </w:tcPr>
          <w:p w:rsidR="002E4BF5" w:rsidRDefault="002E4BF5" w14:paraId="435352CF" w14:textId="77777777">
            <w:pPr>
              <w:pStyle w:val="GrayBodyTextStyle"/>
              <w:ind w:left="0"/>
              <w:jc w:val="left"/>
            </w:pPr>
            <w:r>
              <w:t>Notify within 30 days (C.R.S. § 6-1-716)</w:t>
            </w:r>
          </w:p>
        </w:tc>
      </w:tr>
      <w:tr w:rsidR="002E4BF5" w14:paraId="2BB8C795" w14:textId="77777777">
        <w:trPr>
          <w:trHeight w:val="720"/>
        </w:trPr>
        <w:tc>
          <w:tcPr>
            <w:tcW w:w="3948" w:type="dxa"/>
            <w:shd w:val="clear" w:color="auto" w:fill="FFFDFC" w:themeFill="background2"/>
            <w:vAlign w:val="center"/>
          </w:tcPr>
          <w:p w:rsidR="002E4BF5" w:rsidRDefault="002E4BF5" w14:paraId="0DA8984E" w14:textId="77777777">
            <w:pPr>
              <w:pStyle w:val="GrayBodyTextStyle"/>
              <w:ind w:left="0"/>
              <w:jc w:val="left"/>
            </w:pPr>
            <w:r>
              <w:t>Notice to Attorney General</w:t>
            </w:r>
          </w:p>
        </w:tc>
        <w:tc>
          <w:tcPr>
            <w:tcW w:w="6132" w:type="dxa"/>
            <w:shd w:val="clear" w:color="auto" w:fill="FFFDFC" w:themeFill="background2"/>
            <w:vAlign w:val="center"/>
          </w:tcPr>
          <w:p w:rsidR="002E4BF5" w:rsidRDefault="002E4BF5" w14:paraId="17E79E83" w14:textId="77777777">
            <w:pPr>
              <w:pStyle w:val="GrayBodyTextStyle"/>
              <w:ind w:left="0"/>
              <w:jc w:val="left"/>
            </w:pPr>
            <w:r>
              <w:t>Required if 500+ residents affected (C.R.S. § 6-1-716)</w:t>
            </w:r>
          </w:p>
        </w:tc>
      </w:tr>
      <w:tr w:rsidR="002E4BF5" w14:paraId="24B97CCC" w14:textId="77777777">
        <w:trPr>
          <w:trHeight w:val="720"/>
        </w:trPr>
        <w:tc>
          <w:tcPr>
            <w:tcW w:w="3948" w:type="dxa"/>
            <w:shd w:val="clear" w:color="auto" w:fill="FFFDFC" w:themeFill="background2"/>
            <w:vAlign w:val="center"/>
          </w:tcPr>
          <w:p w:rsidR="002E4BF5" w:rsidRDefault="002E4BF5" w14:paraId="6ACD573F" w14:textId="77777777">
            <w:pPr>
              <w:pStyle w:val="GrayBodyTextStyle"/>
              <w:ind w:left="0"/>
              <w:jc w:val="left"/>
            </w:pPr>
            <w:r>
              <w:t>Mental Health/Sensitive Records</w:t>
            </w:r>
          </w:p>
        </w:tc>
        <w:tc>
          <w:tcPr>
            <w:tcW w:w="6132" w:type="dxa"/>
            <w:shd w:val="clear" w:color="auto" w:fill="FFFDFC" w:themeFill="background2"/>
            <w:vAlign w:val="center"/>
          </w:tcPr>
          <w:p w:rsidR="002E4BF5" w:rsidRDefault="002E4BF5" w14:paraId="62990DF6" w14:textId="77777777">
            <w:pPr>
              <w:pStyle w:val="GrayBodyTextStyle"/>
              <w:ind w:left="0"/>
              <w:jc w:val="left"/>
            </w:pPr>
            <w:r>
              <w:t>Consent required for sensitive categories under CPA</w:t>
            </w:r>
          </w:p>
        </w:tc>
      </w:tr>
      <w:tr w:rsidR="002E4BF5" w14:paraId="0F3976C7" w14:textId="77777777">
        <w:trPr>
          <w:trHeight w:val="720"/>
        </w:trPr>
        <w:tc>
          <w:tcPr>
            <w:tcW w:w="3948" w:type="dxa"/>
            <w:shd w:val="clear" w:color="auto" w:fill="FFFDFC" w:themeFill="background2"/>
            <w:vAlign w:val="center"/>
          </w:tcPr>
          <w:p w:rsidR="002E4BF5" w:rsidRDefault="002E4BF5" w14:paraId="7AF55D32" w14:textId="77777777">
            <w:pPr>
              <w:pStyle w:val="GrayBodyTextStyle"/>
              <w:ind w:left="0"/>
              <w:jc w:val="left"/>
            </w:pPr>
            <w:r>
              <w:t>Training Requirements</w:t>
            </w:r>
          </w:p>
        </w:tc>
        <w:tc>
          <w:tcPr>
            <w:tcW w:w="6132" w:type="dxa"/>
            <w:shd w:val="clear" w:color="auto" w:fill="FFFDFC" w:themeFill="background2"/>
            <w:vAlign w:val="center"/>
          </w:tcPr>
          <w:p w:rsidR="002E4BF5" w:rsidRDefault="002E4BF5" w14:paraId="3205451F" w14:textId="77777777">
            <w:pPr>
              <w:pStyle w:val="GrayBodyTextStyle"/>
              <w:ind w:left="0"/>
              <w:jc w:val="left"/>
            </w:pPr>
            <w:r>
              <w:t>Required for employees under CPA</w:t>
            </w:r>
          </w:p>
        </w:tc>
      </w:tr>
      <w:tr w:rsidR="002E4BF5" w14:paraId="3D8D7793" w14:textId="77777777">
        <w:trPr>
          <w:trHeight w:val="720"/>
        </w:trPr>
        <w:tc>
          <w:tcPr>
            <w:tcW w:w="3948" w:type="dxa"/>
            <w:shd w:val="clear" w:color="auto" w:fill="FFFDFC" w:themeFill="background2"/>
            <w:vAlign w:val="center"/>
          </w:tcPr>
          <w:p w:rsidR="002E4BF5" w:rsidRDefault="002E4BF5" w14:paraId="2A8E72D5" w14:textId="77777777">
            <w:pPr>
              <w:pStyle w:val="GrayBodyTextStyle"/>
              <w:ind w:left="0"/>
              <w:jc w:val="left"/>
            </w:pPr>
            <w:r>
              <w:t>Enforcement &amp; Penalties</w:t>
            </w:r>
          </w:p>
        </w:tc>
        <w:tc>
          <w:tcPr>
            <w:tcW w:w="6132" w:type="dxa"/>
            <w:shd w:val="clear" w:color="auto" w:fill="FFFDFC" w:themeFill="background2"/>
            <w:vAlign w:val="center"/>
          </w:tcPr>
          <w:p w:rsidR="002E4BF5" w:rsidRDefault="002E4BF5" w14:paraId="35D8143F" w14:textId="77777777">
            <w:pPr>
              <w:pStyle w:val="GrayBodyTextStyle"/>
              <w:ind w:left="0"/>
              <w:jc w:val="left"/>
            </w:pPr>
            <w:r>
              <w:t>Enforced by CO AG; administrative fines apply</w:t>
            </w:r>
          </w:p>
        </w:tc>
      </w:tr>
    </w:tbl>
    <w:p w:rsidR="002E4BF5" w:rsidP="002E4BF5" w:rsidRDefault="002E4BF5" w14:paraId="77310F33" w14:textId="77777777">
      <w:pPr>
        <w:pStyle w:val="GrayBodyTextStyle"/>
      </w:pPr>
    </w:p>
    <w:p w:rsidR="002E4BF5" w:rsidP="002E4BF5" w:rsidRDefault="002E4BF5" w14:paraId="30211EB3" w14:textId="77777777">
      <w:pPr>
        <w:rPr>
          <w:rFonts w:ascii="Arial" w:hAnsi="Arial" w:eastAsia="Arial" w:cs="Arial"/>
          <w:color w:val="5E5E5E"/>
          <w:kern w:val="0"/>
          <w14:ligatures w14:val="none"/>
        </w:rPr>
      </w:pPr>
      <w:r>
        <w:br w:type="page"/>
      </w:r>
    </w:p>
    <w:p w:rsidR="002E4BF5" w:rsidP="002E4BF5" w:rsidRDefault="002E4BF5" w14:paraId="01A38695" w14:textId="77777777">
      <w:pPr>
        <w:pStyle w:val="BlueHeading2"/>
      </w:pPr>
      <w:bookmarkStart w:name="_Toc200715323" w:id="107"/>
      <w:bookmarkStart w:name="_Toc218072629" w:id="108"/>
      <w:r>
        <w:t>Illinois (IL)</w:t>
      </w:r>
      <w:bookmarkEnd w:id="107"/>
      <w:bookmarkEnd w:id="108"/>
    </w:p>
    <w:tbl>
      <w:tblPr>
        <w:tblStyle w:val="TableGrid"/>
        <w:tblW w:w="10080" w:type="dxa"/>
        <w:tblInd w:w="907" w:type="dxa"/>
        <w:tblLook w:val="04A0" w:firstRow="1" w:lastRow="0" w:firstColumn="1" w:lastColumn="0" w:noHBand="0" w:noVBand="1"/>
      </w:tblPr>
      <w:tblGrid>
        <w:gridCol w:w="3678"/>
        <w:gridCol w:w="6402"/>
      </w:tblGrid>
      <w:tr w:rsidRPr="00F4746C" w:rsidR="002E4BF5" w14:paraId="0133344D" w14:textId="77777777">
        <w:trPr>
          <w:trHeight w:val="408"/>
        </w:trPr>
        <w:tc>
          <w:tcPr>
            <w:tcW w:w="3678" w:type="dxa"/>
            <w:shd w:val="clear" w:color="auto" w:fill="EEF8F8" w:themeFill="accent5"/>
            <w:vAlign w:val="center"/>
          </w:tcPr>
          <w:p w:rsidRPr="00F4746C" w:rsidR="002E4BF5" w:rsidRDefault="002E4BF5" w14:paraId="796EB587" w14:textId="77777777">
            <w:pPr>
              <w:pStyle w:val="GrayBodyTextStyle"/>
              <w:ind w:left="0"/>
              <w:jc w:val="center"/>
              <w:rPr>
                <w:b/>
                <w:bCs/>
                <w:color w:val="1C3557" w:themeColor="text2"/>
              </w:rPr>
            </w:pPr>
            <w:r>
              <w:rPr>
                <w:b/>
                <w:bCs/>
                <w:color w:val="1C3557" w:themeColor="text2"/>
              </w:rPr>
              <w:t>Category</w:t>
            </w:r>
          </w:p>
        </w:tc>
        <w:tc>
          <w:tcPr>
            <w:tcW w:w="6402" w:type="dxa"/>
            <w:shd w:val="clear" w:color="auto" w:fill="EEF8F8" w:themeFill="accent5"/>
            <w:vAlign w:val="center"/>
          </w:tcPr>
          <w:p w:rsidRPr="00F4746C" w:rsidR="002E4BF5" w:rsidRDefault="002E4BF5" w14:paraId="2736ED1D" w14:textId="77777777">
            <w:pPr>
              <w:pStyle w:val="GrayBodyTextStyle"/>
              <w:ind w:left="0"/>
              <w:jc w:val="center"/>
              <w:rPr>
                <w:b/>
                <w:bCs/>
                <w:color w:val="1C3557" w:themeColor="text2"/>
              </w:rPr>
            </w:pPr>
            <w:r>
              <w:rPr>
                <w:b/>
                <w:bCs/>
                <w:color w:val="1C3557" w:themeColor="text2"/>
              </w:rPr>
              <w:t>Summary</w:t>
            </w:r>
          </w:p>
        </w:tc>
      </w:tr>
      <w:tr w:rsidR="002E4BF5" w14:paraId="17604187" w14:textId="77777777">
        <w:trPr>
          <w:trHeight w:val="720"/>
        </w:trPr>
        <w:tc>
          <w:tcPr>
            <w:tcW w:w="3678" w:type="dxa"/>
            <w:shd w:val="clear" w:color="auto" w:fill="FFFDFC" w:themeFill="background2"/>
            <w:vAlign w:val="center"/>
          </w:tcPr>
          <w:p w:rsidR="002E4BF5" w:rsidRDefault="002E4BF5" w14:paraId="246A1B62" w14:textId="77777777">
            <w:pPr>
              <w:pStyle w:val="GrayBodyTextStyle"/>
              <w:ind w:left="0"/>
              <w:jc w:val="left"/>
            </w:pPr>
            <w:r>
              <w:t>Primary Law / Source</w:t>
            </w:r>
          </w:p>
        </w:tc>
        <w:tc>
          <w:tcPr>
            <w:tcW w:w="6402" w:type="dxa"/>
            <w:shd w:val="clear" w:color="auto" w:fill="FFFDFC" w:themeFill="background2"/>
            <w:vAlign w:val="center"/>
          </w:tcPr>
          <w:p w:rsidR="002E4BF5" w:rsidRDefault="002E4BF5" w14:paraId="15A934EE" w14:textId="77777777">
            <w:pPr>
              <w:pStyle w:val="GrayBodyTextStyle"/>
              <w:ind w:left="0"/>
              <w:jc w:val="left"/>
            </w:pPr>
            <w:r>
              <w:t>PIPA (815 ILCS 530); BIPA (740 ILCS 14)</w:t>
            </w:r>
          </w:p>
        </w:tc>
      </w:tr>
      <w:tr w:rsidR="002E4BF5" w14:paraId="453E4C23" w14:textId="77777777">
        <w:trPr>
          <w:trHeight w:val="720"/>
        </w:trPr>
        <w:tc>
          <w:tcPr>
            <w:tcW w:w="3678" w:type="dxa"/>
            <w:shd w:val="clear" w:color="auto" w:fill="FFFDFC" w:themeFill="background2"/>
            <w:vAlign w:val="center"/>
          </w:tcPr>
          <w:p w:rsidR="002E4BF5" w:rsidRDefault="002E4BF5" w14:paraId="62BE9692" w14:textId="77777777">
            <w:pPr>
              <w:pStyle w:val="GrayBodyTextStyle"/>
              <w:ind w:left="0"/>
              <w:jc w:val="left"/>
            </w:pPr>
            <w:r>
              <w:t>Scope</w:t>
            </w:r>
          </w:p>
        </w:tc>
        <w:tc>
          <w:tcPr>
            <w:tcW w:w="6402" w:type="dxa"/>
            <w:shd w:val="clear" w:color="auto" w:fill="FFFDFC" w:themeFill="background2"/>
            <w:vAlign w:val="center"/>
          </w:tcPr>
          <w:p w:rsidR="002E4BF5" w:rsidRDefault="002E4BF5" w14:paraId="44A33BEA" w14:textId="77777777">
            <w:pPr>
              <w:pStyle w:val="GrayBodyTextStyle"/>
              <w:ind w:left="0"/>
              <w:jc w:val="left"/>
            </w:pPr>
            <w:r>
              <w:t>Covers biometric data, personal info; broader than HIPAA</w:t>
            </w:r>
          </w:p>
        </w:tc>
      </w:tr>
      <w:tr w:rsidR="002E4BF5" w14:paraId="44E42FBC" w14:textId="77777777">
        <w:trPr>
          <w:trHeight w:val="720"/>
        </w:trPr>
        <w:tc>
          <w:tcPr>
            <w:tcW w:w="3678" w:type="dxa"/>
            <w:shd w:val="clear" w:color="auto" w:fill="FFFDFC" w:themeFill="background2"/>
            <w:vAlign w:val="center"/>
          </w:tcPr>
          <w:p w:rsidR="002E4BF5" w:rsidRDefault="002E4BF5" w14:paraId="01FBA32D" w14:textId="77777777">
            <w:pPr>
              <w:pStyle w:val="GrayBodyTextStyle"/>
              <w:ind w:left="0"/>
              <w:jc w:val="left"/>
            </w:pPr>
            <w:r>
              <w:t>Consent for Disclosure</w:t>
            </w:r>
          </w:p>
        </w:tc>
        <w:tc>
          <w:tcPr>
            <w:tcW w:w="6402" w:type="dxa"/>
            <w:shd w:val="clear" w:color="auto" w:fill="FFFDFC" w:themeFill="background2"/>
            <w:vAlign w:val="center"/>
          </w:tcPr>
          <w:p w:rsidR="002E4BF5" w:rsidRDefault="002E4BF5" w14:paraId="2DAF9B43" w14:textId="77777777">
            <w:pPr>
              <w:pStyle w:val="GrayBodyTextStyle"/>
              <w:ind w:left="0"/>
              <w:jc w:val="left"/>
            </w:pPr>
            <w:r>
              <w:t>Written consent for biometric data (740 ILCS 14/15)</w:t>
            </w:r>
          </w:p>
        </w:tc>
      </w:tr>
      <w:tr w:rsidR="002E4BF5" w14:paraId="7442BE9A" w14:textId="77777777">
        <w:trPr>
          <w:trHeight w:val="720"/>
        </w:trPr>
        <w:tc>
          <w:tcPr>
            <w:tcW w:w="3678" w:type="dxa"/>
            <w:shd w:val="clear" w:color="auto" w:fill="FFFDFC" w:themeFill="background2"/>
            <w:vAlign w:val="center"/>
          </w:tcPr>
          <w:p w:rsidR="002E4BF5" w:rsidRDefault="002E4BF5" w14:paraId="01081A57" w14:textId="77777777">
            <w:pPr>
              <w:pStyle w:val="GrayBodyTextStyle"/>
              <w:ind w:left="0"/>
              <w:jc w:val="left"/>
            </w:pPr>
            <w:r>
              <w:t>Right to Access PHI</w:t>
            </w:r>
          </w:p>
        </w:tc>
        <w:tc>
          <w:tcPr>
            <w:tcW w:w="6402" w:type="dxa"/>
            <w:shd w:val="clear" w:color="auto" w:fill="FFFDFC" w:themeFill="background2"/>
            <w:vAlign w:val="center"/>
          </w:tcPr>
          <w:p w:rsidR="002E4BF5" w:rsidRDefault="002E4BF5" w14:paraId="2EE72352" w14:textId="77777777">
            <w:pPr>
              <w:pStyle w:val="GrayBodyTextStyle"/>
              <w:ind w:left="0"/>
              <w:jc w:val="left"/>
            </w:pPr>
            <w:r>
              <w:t>Aligns with HIPAA</w:t>
            </w:r>
          </w:p>
        </w:tc>
      </w:tr>
      <w:tr w:rsidR="002E4BF5" w14:paraId="62B90B0F" w14:textId="77777777">
        <w:trPr>
          <w:trHeight w:val="720"/>
        </w:trPr>
        <w:tc>
          <w:tcPr>
            <w:tcW w:w="3678" w:type="dxa"/>
            <w:shd w:val="clear" w:color="auto" w:fill="FFFDFC" w:themeFill="background2"/>
            <w:vAlign w:val="center"/>
          </w:tcPr>
          <w:p w:rsidR="002E4BF5" w:rsidRDefault="002E4BF5" w14:paraId="3F972008" w14:textId="77777777">
            <w:pPr>
              <w:pStyle w:val="GrayBodyTextStyle"/>
              <w:ind w:left="0"/>
              <w:jc w:val="left"/>
            </w:pPr>
            <w:r>
              <w:t>Minimum Necessary Rule</w:t>
            </w:r>
          </w:p>
        </w:tc>
        <w:tc>
          <w:tcPr>
            <w:tcW w:w="6402" w:type="dxa"/>
            <w:shd w:val="clear" w:color="auto" w:fill="FFFDFC" w:themeFill="background2"/>
            <w:vAlign w:val="center"/>
          </w:tcPr>
          <w:p w:rsidR="002E4BF5" w:rsidRDefault="002E4BF5" w14:paraId="23B49B5D" w14:textId="77777777">
            <w:pPr>
              <w:pStyle w:val="GrayBodyTextStyle"/>
              <w:ind w:left="0"/>
              <w:jc w:val="left"/>
            </w:pPr>
            <w:r>
              <w:t>Aligned with HIPAA and BIPA principles</w:t>
            </w:r>
          </w:p>
        </w:tc>
      </w:tr>
      <w:tr w:rsidR="002E4BF5" w14:paraId="55F30206" w14:textId="77777777">
        <w:trPr>
          <w:trHeight w:val="720"/>
        </w:trPr>
        <w:tc>
          <w:tcPr>
            <w:tcW w:w="3678" w:type="dxa"/>
            <w:shd w:val="clear" w:color="auto" w:fill="FFFDFC" w:themeFill="background2"/>
            <w:vAlign w:val="center"/>
          </w:tcPr>
          <w:p w:rsidR="002E4BF5" w:rsidRDefault="002E4BF5" w14:paraId="6FEA3B34" w14:textId="77777777">
            <w:pPr>
              <w:pStyle w:val="GrayBodyTextStyle"/>
              <w:ind w:left="0"/>
              <w:jc w:val="left"/>
            </w:pPr>
            <w:r>
              <w:t>Security Safeguards</w:t>
            </w:r>
          </w:p>
        </w:tc>
        <w:tc>
          <w:tcPr>
            <w:tcW w:w="6402" w:type="dxa"/>
            <w:shd w:val="clear" w:color="auto" w:fill="FFFDFC" w:themeFill="background2"/>
            <w:vAlign w:val="center"/>
          </w:tcPr>
          <w:p w:rsidR="002E4BF5" w:rsidRDefault="002E4BF5" w14:paraId="07EE244B" w14:textId="77777777">
            <w:pPr>
              <w:pStyle w:val="GrayBodyTextStyle"/>
              <w:ind w:left="0"/>
              <w:jc w:val="left"/>
            </w:pPr>
            <w:r>
              <w:t>Reasonable safeguards; BIPA includes biometric-specific security</w:t>
            </w:r>
          </w:p>
        </w:tc>
      </w:tr>
      <w:tr w:rsidR="002E4BF5" w14:paraId="795C93E9" w14:textId="77777777">
        <w:trPr>
          <w:trHeight w:val="720"/>
        </w:trPr>
        <w:tc>
          <w:tcPr>
            <w:tcW w:w="3678" w:type="dxa"/>
            <w:shd w:val="clear" w:color="auto" w:fill="FFFDFC" w:themeFill="background2"/>
            <w:vAlign w:val="center"/>
          </w:tcPr>
          <w:p w:rsidR="002E4BF5" w:rsidRDefault="002E4BF5" w14:paraId="66A18388" w14:textId="77777777">
            <w:pPr>
              <w:pStyle w:val="GrayBodyTextStyle"/>
              <w:ind w:left="0"/>
              <w:jc w:val="left"/>
            </w:pPr>
            <w:r>
              <w:t>Breach Notification</w:t>
            </w:r>
          </w:p>
        </w:tc>
        <w:tc>
          <w:tcPr>
            <w:tcW w:w="6402" w:type="dxa"/>
            <w:shd w:val="clear" w:color="auto" w:fill="FFFDFC" w:themeFill="background2"/>
            <w:vAlign w:val="center"/>
          </w:tcPr>
          <w:p w:rsidR="002E4BF5" w:rsidRDefault="002E4BF5" w14:paraId="5D3FF310" w14:textId="77777777">
            <w:pPr>
              <w:pStyle w:val="GrayBodyTextStyle"/>
              <w:ind w:left="0"/>
              <w:jc w:val="left"/>
            </w:pPr>
            <w:r>
              <w:t>Notify without unreasonable delay (815 ILCS 530/10)</w:t>
            </w:r>
          </w:p>
        </w:tc>
      </w:tr>
      <w:tr w:rsidR="002E4BF5" w14:paraId="1599A8B3" w14:textId="77777777">
        <w:trPr>
          <w:trHeight w:val="720"/>
        </w:trPr>
        <w:tc>
          <w:tcPr>
            <w:tcW w:w="3678" w:type="dxa"/>
            <w:shd w:val="clear" w:color="auto" w:fill="FFFDFC" w:themeFill="background2"/>
            <w:vAlign w:val="center"/>
          </w:tcPr>
          <w:p w:rsidR="002E4BF5" w:rsidRDefault="002E4BF5" w14:paraId="6FA34F72" w14:textId="77777777">
            <w:pPr>
              <w:pStyle w:val="GrayBodyTextStyle"/>
              <w:ind w:left="0"/>
              <w:jc w:val="left"/>
            </w:pPr>
            <w:r>
              <w:t>Notice to Attorney General</w:t>
            </w:r>
          </w:p>
        </w:tc>
        <w:tc>
          <w:tcPr>
            <w:tcW w:w="6402" w:type="dxa"/>
            <w:shd w:val="clear" w:color="auto" w:fill="FFFDFC" w:themeFill="background2"/>
            <w:vAlign w:val="center"/>
          </w:tcPr>
          <w:p w:rsidR="002E4BF5" w:rsidRDefault="002E4BF5" w14:paraId="672BC7B7" w14:textId="77777777">
            <w:pPr>
              <w:pStyle w:val="GrayBodyTextStyle"/>
              <w:ind w:left="0"/>
              <w:jc w:val="left"/>
            </w:pPr>
            <w:r>
              <w:t>Required for any breach (815 ILCS 530)</w:t>
            </w:r>
          </w:p>
        </w:tc>
      </w:tr>
      <w:tr w:rsidR="002E4BF5" w14:paraId="5F4CE177" w14:textId="77777777">
        <w:trPr>
          <w:trHeight w:val="720"/>
        </w:trPr>
        <w:tc>
          <w:tcPr>
            <w:tcW w:w="3678" w:type="dxa"/>
            <w:shd w:val="clear" w:color="auto" w:fill="FFFDFC" w:themeFill="background2"/>
            <w:vAlign w:val="center"/>
          </w:tcPr>
          <w:p w:rsidR="002E4BF5" w:rsidRDefault="002E4BF5" w14:paraId="42E9A01D" w14:textId="77777777">
            <w:pPr>
              <w:pStyle w:val="GrayBodyTextStyle"/>
              <w:ind w:left="0"/>
              <w:jc w:val="left"/>
            </w:pPr>
            <w:r>
              <w:t>Mental Health/Sensitive Records</w:t>
            </w:r>
          </w:p>
        </w:tc>
        <w:tc>
          <w:tcPr>
            <w:tcW w:w="6402" w:type="dxa"/>
            <w:shd w:val="clear" w:color="auto" w:fill="FFFDFC" w:themeFill="background2"/>
            <w:vAlign w:val="center"/>
          </w:tcPr>
          <w:p w:rsidR="002E4BF5" w:rsidRDefault="002E4BF5" w14:paraId="17B03E25" w14:textId="77777777">
            <w:pPr>
              <w:pStyle w:val="GrayBodyTextStyle"/>
              <w:ind w:left="0"/>
              <w:jc w:val="left"/>
            </w:pPr>
            <w:r>
              <w:t>Mental health/HIV data needs written consent (410 ILCS 50/3)</w:t>
            </w:r>
          </w:p>
        </w:tc>
      </w:tr>
      <w:tr w:rsidR="002E4BF5" w14:paraId="66C90971" w14:textId="77777777">
        <w:trPr>
          <w:trHeight w:val="720"/>
        </w:trPr>
        <w:tc>
          <w:tcPr>
            <w:tcW w:w="3678" w:type="dxa"/>
            <w:shd w:val="clear" w:color="auto" w:fill="FFFDFC" w:themeFill="background2"/>
            <w:vAlign w:val="center"/>
          </w:tcPr>
          <w:p w:rsidR="002E4BF5" w:rsidRDefault="002E4BF5" w14:paraId="23726BC6" w14:textId="77777777">
            <w:pPr>
              <w:pStyle w:val="GrayBodyTextStyle"/>
              <w:ind w:left="0"/>
              <w:jc w:val="left"/>
            </w:pPr>
            <w:r>
              <w:t>Training Requirements</w:t>
            </w:r>
          </w:p>
        </w:tc>
        <w:tc>
          <w:tcPr>
            <w:tcW w:w="6402" w:type="dxa"/>
            <w:shd w:val="clear" w:color="auto" w:fill="FFFDFC" w:themeFill="background2"/>
            <w:vAlign w:val="center"/>
          </w:tcPr>
          <w:p w:rsidR="002E4BF5" w:rsidRDefault="002E4BF5" w14:paraId="779D40BA" w14:textId="77777777">
            <w:pPr>
              <w:pStyle w:val="GrayBodyTextStyle"/>
              <w:ind w:left="0"/>
              <w:jc w:val="left"/>
            </w:pPr>
            <w:r>
              <w:t>Training required under PIPA</w:t>
            </w:r>
          </w:p>
        </w:tc>
      </w:tr>
      <w:tr w:rsidR="002E4BF5" w14:paraId="089097F0" w14:textId="77777777">
        <w:trPr>
          <w:trHeight w:val="720"/>
        </w:trPr>
        <w:tc>
          <w:tcPr>
            <w:tcW w:w="3678" w:type="dxa"/>
            <w:shd w:val="clear" w:color="auto" w:fill="FFFDFC" w:themeFill="background2"/>
            <w:vAlign w:val="center"/>
          </w:tcPr>
          <w:p w:rsidR="002E4BF5" w:rsidRDefault="002E4BF5" w14:paraId="497C2737" w14:textId="77777777">
            <w:pPr>
              <w:pStyle w:val="GrayBodyTextStyle"/>
              <w:ind w:left="0"/>
              <w:jc w:val="left"/>
            </w:pPr>
            <w:r>
              <w:t>Enforcement &amp; Penalties</w:t>
            </w:r>
          </w:p>
        </w:tc>
        <w:tc>
          <w:tcPr>
            <w:tcW w:w="6402" w:type="dxa"/>
            <w:shd w:val="clear" w:color="auto" w:fill="FFFDFC" w:themeFill="background2"/>
            <w:vAlign w:val="center"/>
          </w:tcPr>
          <w:p w:rsidR="002E4BF5" w:rsidRDefault="002E4BF5" w14:paraId="3AF949CA" w14:textId="77777777">
            <w:pPr>
              <w:pStyle w:val="GrayBodyTextStyle"/>
              <w:ind w:left="0"/>
              <w:jc w:val="left"/>
            </w:pPr>
            <w:r>
              <w:t>AG enforcement; private right under BIPA</w:t>
            </w:r>
          </w:p>
        </w:tc>
      </w:tr>
    </w:tbl>
    <w:p w:rsidR="002E4BF5" w:rsidP="002E4BF5" w:rsidRDefault="002E4BF5" w14:paraId="2E218597" w14:textId="77777777">
      <w:pPr>
        <w:pStyle w:val="GrayBodyTextStyle"/>
      </w:pPr>
    </w:p>
    <w:p w:rsidR="00736415" w:rsidRDefault="00736415" w14:paraId="6F8606C7" w14:textId="77777777">
      <w:r>
        <w:br w:type="page"/>
      </w:r>
    </w:p>
    <w:p w:rsidR="00E47AF0" w:rsidP="00E47AF0" w:rsidRDefault="00E47AF0" w14:paraId="5AEECB98" w14:textId="77777777">
      <w:pPr>
        <w:pStyle w:val="BlueHeading2"/>
      </w:pPr>
      <w:bookmarkStart w:name="_Toc216957984" w:id="109"/>
      <w:bookmarkStart w:name="_Toc218072630" w:id="110"/>
      <w:bookmarkStart w:name="_Toc200715324" w:id="111"/>
      <w:r>
        <w:t>New Jersey (NJ)</w:t>
      </w:r>
      <w:bookmarkEnd w:id="109"/>
      <w:bookmarkEnd w:id="110"/>
    </w:p>
    <w:tbl>
      <w:tblPr>
        <w:tblW w:w="10080" w:type="dxa"/>
        <w:tblInd w:w="907"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825"/>
        <w:gridCol w:w="6255"/>
      </w:tblGrid>
      <w:tr w:rsidRPr="00FE468B" w:rsidR="00E47AF0" w:rsidTr="00E47AF0" w14:paraId="3F03C155" w14:textId="77777777">
        <w:trPr>
          <w:trHeight w:val="405"/>
        </w:trPr>
        <w:tc>
          <w:tcPr>
            <w:tcW w:w="3825"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FE468B" w:rsidR="00E47AF0" w:rsidP="00342BCF" w:rsidRDefault="00E47AF0" w14:paraId="6AA9E9EF" w14:textId="77777777">
            <w:pPr>
              <w:pStyle w:val="GrayBodyTextStyle"/>
              <w:ind w:left="0"/>
              <w:jc w:val="center"/>
              <w:rPr>
                <w:b/>
                <w:bCs/>
                <w:color w:val="1C3557" w:themeColor="text2"/>
              </w:rPr>
            </w:pPr>
            <w:r>
              <w:rPr>
                <w:b/>
                <w:bCs/>
                <w:color w:val="1C3557" w:themeColor="text2"/>
              </w:rPr>
              <w:t>Category</w:t>
            </w:r>
          </w:p>
        </w:tc>
        <w:tc>
          <w:tcPr>
            <w:tcW w:w="6255"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FE468B" w:rsidR="00E47AF0" w:rsidP="00342BCF" w:rsidRDefault="00E47AF0" w14:paraId="13806086" w14:textId="77777777">
            <w:pPr>
              <w:pStyle w:val="GrayBodyTextStyle"/>
              <w:ind w:left="0"/>
              <w:jc w:val="center"/>
              <w:rPr>
                <w:b/>
                <w:bCs/>
                <w:color w:val="1C3557" w:themeColor="text2"/>
              </w:rPr>
            </w:pPr>
            <w:r>
              <w:rPr>
                <w:b/>
                <w:bCs/>
                <w:color w:val="1C3557" w:themeColor="text2"/>
              </w:rPr>
              <w:t>Summary</w:t>
            </w:r>
          </w:p>
        </w:tc>
      </w:tr>
      <w:tr w:rsidRPr="00FE468B" w:rsidR="00E47AF0" w:rsidTr="00E47AF0" w14:paraId="39C00883" w14:textId="77777777">
        <w:trPr>
          <w:trHeight w:val="1357"/>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0E1CACC1" w14:textId="77777777">
            <w:pPr>
              <w:pStyle w:val="GrayBodyTextStyle"/>
              <w:ind w:left="0"/>
              <w:jc w:val="left"/>
            </w:pPr>
            <w:r>
              <w:t>Primary Law / Source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7D1C178A" w14:textId="77777777">
            <w:pPr>
              <w:pStyle w:val="GrayBodyTextStyle"/>
              <w:ind w:left="0"/>
              <w:jc w:val="left"/>
            </w:pPr>
            <w:r>
              <w:t>Access to Medical Records Act (NJSA 26:2H-12.8); Hospital Licensing Standards (NJAC 8:43G-15.2); Medical Records Retention Requirements (N.J.A.C. 13:35-6.5(b); NJSA 26:8-5); NJ overlay (NJAC 8:43G-15.2; NJSA 26:2H-12.8); HIPAA Privacy and Security Rules (45 CFR Parts 160 &amp; 164) </w:t>
            </w:r>
          </w:p>
        </w:tc>
      </w:tr>
      <w:tr w:rsidRPr="00FE468B" w:rsidR="00E47AF0" w:rsidTr="00E47AF0" w14:paraId="13D3280D" w14:textId="77777777">
        <w:trPr>
          <w:trHeight w:val="88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17135B57" w14:textId="77777777">
            <w:pPr>
              <w:pStyle w:val="GrayBodyTextStyle"/>
              <w:ind w:left="0"/>
              <w:jc w:val="left"/>
            </w:pPr>
            <w:r>
              <w:t>Scope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5CA3D299" w14:textId="77777777">
            <w:pPr>
              <w:pStyle w:val="GrayBodyTextStyle"/>
              <w:ind w:left="0"/>
              <w:jc w:val="left"/>
            </w:pPr>
            <w:r>
              <w:t>Applies to HIPAA covered entities, business associates, healthcare providers, facilities, and businesses handling Protected Health Information (PHI) </w:t>
            </w:r>
          </w:p>
        </w:tc>
      </w:tr>
      <w:tr w:rsidRPr="00FE468B" w:rsidR="00E47AF0" w:rsidTr="00E47AF0" w14:paraId="6EF38FF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26B446DA" w14:textId="77777777">
            <w:pPr>
              <w:pStyle w:val="GrayBodyTextStyle"/>
              <w:ind w:left="0"/>
              <w:jc w:val="left"/>
            </w:pPr>
            <w:r>
              <w:t>Consent for Disclosure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D0EE1A6" w14:textId="77777777">
            <w:pPr>
              <w:pStyle w:val="GrayBodyTextStyle"/>
              <w:ind w:left="0"/>
              <w:jc w:val="left"/>
            </w:pPr>
            <w:r>
              <w:t>Follows HIPAA authorization standards; no additional blanket state consent rule for general PHI </w:t>
            </w:r>
          </w:p>
        </w:tc>
      </w:tr>
      <w:tr w:rsidRPr="00FE468B" w:rsidR="00E47AF0" w:rsidTr="00E47AF0" w14:paraId="45BDDE17"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10E60D76" w14:textId="77777777">
            <w:pPr>
              <w:pStyle w:val="GrayBodyTextStyle"/>
              <w:ind w:left="0"/>
              <w:jc w:val="left"/>
            </w:pPr>
            <w:r>
              <w:t>Right to Access PHI</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49F138C" w14:textId="77777777">
            <w:pPr>
              <w:pStyle w:val="GrayBodyTextStyle"/>
              <w:ind w:left="0"/>
              <w:jc w:val="left"/>
            </w:pPr>
            <w:r>
              <w:t>No specific state timeline (NJSA 26:2H-12.8); HIPAA 30-day standard applies </w:t>
            </w:r>
          </w:p>
        </w:tc>
      </w:tr>
      <w:tr w:rsidRPr="00FE468B" w:rsidR="00E47AF0" w:rsidTr="00E47AF0" w14:paraId="6FE28B2A"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1FFDF857" w14:textId="77777777">
            <w:pPr>
              <w:pStyle w:val="GrayBodyTextStyle"/>
              <w:ind w:left="0"/>
              <w:jc w:val="left"/>
            </w:pPr>
            <w:r>
              <w:t>Minimum Necessary Rule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D2CEF3B" w14:textId="77777777">
            <w:pPr>
              <w:pStyle w:val="GrayBodyTextStyle"/>
              <w:ind w:left="0"/>
              <w:jc w:val="left"/>
            </w:pPr>
            <w:r>
              <w:t>Follows HIPAA minimum necessary standard </w:t>
            </w:r>
          </w:p>
        </w:tc>
      </w:tr>
      <w:tr w:rsidRPr="00FE468B" w:rsidR="00E47AF0" w:rsidTr="00E47AF0" w14:paraId="68589D62"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6101B747" w14:textId="77777777">
            <w:pPr>
              <w:pStyle w:val="GrayBodyTextStyle"/>
              <w:ind w:left="0"/>
              <w:jc w:val="left"/>
            </w:pPr>
            <w:r>
              <w:t>Security Safeguards</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19E103B9" w14:textId="77777777">
            <w:pPr>
              <w:pStyle w:val="GrayBodyTextStyle"/>
              <w:ind w:left="0"/>
              <w:jc w:val="left"/>
            </w:pPr>
            <w:r>
              <w:t>Requires reasonable administrative, technical, and physical safeguards for PHI; follows HIPAA Security Rule </w:t>
            </w:r>
          </w:p>
        </w:tc>
      </w:tr>
      <w:tr w:rsidRPr="00FE468B" w:rsidR="00E47AF0" w:rsidTr="00E47AF0" w14:paraId="2F44FB9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2A9A95E4" w14:textId="77777777">
            <w:pPr>
              <w:pStyle w:val="GrayBodyTextStyle"/>
              <w:ind w:left="0"/>
              <w:jc w:val="left"/>
            </w:pPr>
            <w:r>
              <w:t>Breach Notification</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077504C7" w14:textId="77777777">
            <w:pPr>
              <w:pStyle w:val="GrayBodyTextStyle"/>
              <w:ind w:left="0"/>
              <w:jc w:val="left"/>
            </w:pPr>
            <w:r>
              <w:t>Notify affected individuals without unreasonable delay; follows HIPAA Breach notification standards </w:t>
            </w:r>
          </w:p>
        </w:tc>
      </w:tr>
      <w:tr w:rsidRPr="00FE468B" w:rsidR="00E47AF0" w:rsidTr="00E47AF0" w14:paraId="0E2E895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0473C923" w14:textId="77777777">
            <w:pPr>
              <w:pStyle w:val="GrayBodyTextStyle"/>
              <w:ind w:left="0"/>
              <w:jc w:val="left"/>
            </w:pPr>
            <w:r>
              <w:t>Notice to Attorney General</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8F806EC" w14:textId="77777777">
            <w:pPr>
              <w:pStyle w:val="GrayBodyTextStyle"/>
              <w:ind w:left="0"/>
              <w:jc w:val="left"/>
            </w:pPr>
            <w:r>
              <w:t>Reporting to the New Jersey Attorney General (AG) is generally optional, not mandatory, under New Jersey law.  </w:t>
            </w:r>
          </w:p>
        </w:tc>
      </w:tr>
      <w:tr w:rsidRPr="00FE468B" w:rsidR="00E47AF0" w:rsidTr="00E47AF0" w14:paraId="1DCA803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2A56AC63" w14:textId="77777777">
            <w:pPr>
              <w:pStyle w:val="GrayBodyTextStyle"/>
              <w:ind w:left="0"/>
              <w:jc w:val="left"/>
            </w:pPr>
            <w:r>
              <w:t>Mental Health/Sensitive Records</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5A202223" w14:textId="77777777">
            <w:pPr>
              <w:pStyle w:val="GrayBodyTextStyle"/>
              <w:ind w:left="0"/>
              <w:jc w:val="left"/>
            </w:pPr>
            <w:r>
              <w:t>No single omnibus statute; governed by licensing rules (NJAC 8:43G-15.2) and HIPAA </w:t>
            </w:r>
          </w:p>
        </w:tc>
      </w:tr>
      <w:tr w:rsidRPr="00FE468B" w:rsidR="00E47AF0" w:rsidTr="00E47AF0" w14:paraId="7FEB6D59"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7CA4ABB8" w14:textId="77777777">
            <w:pPr>
              <w:pStyle w:val="GrayBodyTextStyle"/>
              <w:ind w:left="0"/>
              <w:jc w:val="left"/>
            </w:pPr>
            <w:r>
              <w:t>Training Requirements</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545C9C77" w14:textId="77777777">
            <w:pPr>
              <w:pStyle w:val="GrayBodyTextStyle"/>
              <w:ind w:left="0"/>
              <w:jc w:val="left"/>
            </w:pPr>
            <w:r>
              <w:t>Privacy training at hire and annually (NJAC 8:43G (Hospital Licensing Standards) </w:t>
            </w:r>
          </w:p>
        </w:tc>
      </w:tr>
      <w:tr w:rsidRPr="00FE468B" w:rsidR="00E47AF0" w:rsidTr="00E47AF0" w14:paraId="4184442B" w14:textId="77777777">
        <w:trPr>
          <w:trHeight w:val="720"/>
        </w:trPr>
        <w:tc>
          <w:tcPr>
            <w:tcW w:w="3825" w:type="dxa"/>
            <w:tcBorders>
              <w:top w:val="single" w:color="000000" w:sz="6" w:space="0"/>
              <w:left w:val="single" w:color="auto" w:sz="6" w:space="0"/>
              <w:bottom w:val="single" w:color="auto" w:sz="6" w:space="0"/>
              <w:right w:val="single" w:color="000000" w:sz="6" w:space="0"/>
            </w:tcBorders>
            <w:shd w:val="clear" w:color="auto" w:fill="FFFDFC"/>
            <w:vAlign w:val="center"/>
            <w:hideMark/>
          </w:tcPr>
          <w:p w:rsidRPr="00FE468B" w:rsidR="00E47AF0" w:rsidP="00342BCF" w:rsidRDefault="00E47AF0" w14:paraId="05CEF3A9" w14:textId="77777777">
            <w:pPr>
              <w:pStyle w:val="GrayBodyTextStyle"/>
              <w:ind w:left="0"/>
              <w:jc w:val="left"/>
            </w:pPr>
            <w:r>
              <w:t>Enforcement &amp; Penalties</w:t>
            </w:r>
          </w:p>
        </w:tc>
        <w:tc>
          <w:tcPr>
            <w:tcW w:w="6255" w:type="dxa"/>
            <w:tcBorders>
              <w:top w:val="single" w:color="000000" w:sz="6" w:space="0"/>
              <w:left w:val="single" w:color="000000" w:sz="6" w:space="0"/>
              <w:bottom w:val="single" w:color="auto" w:sz="6" w:space="0"/>
              <w:right w:val="single" w:color="auto" w:sz="6" w:space="0"/>
            </w:tcBorders>
            <w:shd w:val="clear" w:color="auto" w:fill="FFFDFC"/>
            <w:vAlign w:val="center"/>
            <w:hideMark/>
          </w:tcPr>
          <w:p w:rsidRPr="00FE468B" w:rsidR="00E47AF0" w:rsidP="00342BCF" w:rsidRDefault="00E47AF0" w14:paraId="6F66457A" w14:textId="77777777">
            <w:pPr>
              <w:pStyle w:val="GrayBodyTextStyle"/>
              <w:ind w:left="0"/>
              <w:jc w:val="left"/>
            </w:pPr>
            <w:r>
              <w:t>Enforced by HHS Office for Civil Rights </w:t>
            </w:r>
          </w:p>
        </w:tc>
      </w:tr>
    </w:tbl>
    <w:p w:rsidR="00E47AF0" w:rsidP="00E47AF0" w:rsidRDefault="00E47AF0" w14:paraId="0A38005D"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6B649775" w14:textId="77777777">
      <w:pPr>
        <w:pStyle w:val="BlueHeading2"/>
      </w:pPr>
      <w:bookmarkStart w:name="_Toc218072631" w:id="112"/>
      <w:r>
        <w:t>New York (NY)</w:t>
      </w:r>
      <w:bookmarkEnd w:id="111"/>
      <w:bookmarkEnd w:id="112"/>
    </w:p>
    <w:tbl>
      <w:tblPr>
        <w:tblStyle w:val="TableGrid"/>
        <w:tblW w:w="10080" w:type="dxa"/>
        <w:tblInd w:w="907" w:type="dxa"/>
        <w:tblLook w:val="04A0" w:firstRow="1" w:lastRow="0" w:firstColumn="1" w:lastColumn="0" w:noHBand="0" w:noVBand="1"/>
      </w:tblPr>
      <w:tblGrid>
        <w:gridCol w:w="3768"/>
        <w:gridCol w:w="6312"/>
      </w:tblGrid>
      <w:tr w:rsidRPr="00F67403" w:rsidR="002E4BF5" w14:paraId="6BB62859" w14:textId="77777777">
        <w:trPr>
          <w:trHeight w:val="408"/>
        </w:trPr>
        <w:tc>
          <w:tcPr>
            <w:tcW w:w="3768" w:type="dxa"/>
            <w:shd w:val="clear" w:color="auto" w:fill="EEF8F8" w:themeFill="accent5"/>
            <w:vAlign w:val="center"/>
          </w:tcPr>
          <w:p w:rsidRPr="00F67403" w:rsidR="002E4BF5" w:rsidRDefault="002E4BF5" w14:paraId="0D1357B9"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F67403" w:rsidR="002E4BF5" w:rsidRDefault="002E4BF5" w14:paraId="3A18FD32" w14:textId="77777777">
            <w:pPr>
              <w:jc w:val="center"/>
              <w:rPr>
                <w:b/>
                <w:bCs/>
                <w:color w:val="1C3557" w:themeColor="text2"/>
              </w:rPr>
            </w:pPr>
            <w:r>
              <w:rPr>
                <w:b/>
                <w:bCs/>
                <w:color w:val="1C3557" w:themeColor="text2"/>
              </w:rPr>
              <w:t>Summary</w:t>
            </w:r>
          </w:p>
        </w:tc>
      </w:tr>
      <w:tr w:rsidR="002E4BF5" w14:paraId="364815C8" w14:textId="77777777">
        <w:trPr>
          <w:trHeight w:val="720"/>
        </w:trPr>
        <w:tc>
          <w:tcPr>
            <w:tcW w:w="3768" w:type="dxa"/>
            <w:shd w:val="clear" w:color="auto" w:fill="FFFDFC" w:themeFill="background2"/>
            <w:vAlign w:val="center"/>
          </w:tcPr>
          <w:p w:rsidR="002E4BF5" w:rsidRDefault="002E4BF5" w14:paraId="4636DF95"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422C3DB5" w14:textId="77777777">
            <w:pPr>
              <w:pStyle w:val="GrayBodyTextStyle"/>
              <w:ind w:left="0"/>
              <w:jc w:val="left"/>
            </w:pPr>
            <w:r>
              <w:t>NYHIPA (proposed); GBL §899-aa (breach); Public Health Law for mental health</w:t>
            </w:r>
          </w:p>
        </w:tc>
      </w:tr>
      <w:tr w:rsidR="002E4BF5" w14:paraId="2FEB15E6" w14:textId="77777777">
        <w:trPr>
          <w:trHeight w:val="720"/>
        </w:trPr>
        <w:tc>
          <w:tcPr>
            <w:tcW w:w="3768" w:type="dxa"/>
            <w:shd w:val="clear" w:color="auto" w:fill="FFFDFC" w:themeFill="background2"/>
            <w:vAlign w:val="center"/>
          </w:tcPr>
          <w:p w:rsidR="002E4BF5" w:rsidRDefault="002E4BF5" w14:paraId="06786902" w14:textId="77777777">
            <w:pPr>
              <w:pStyle w:val="GrayBodyTextStyle"/>
              <w:ind w:left="0"/>
              <w:jc w:val="left"/>
            </w:pPr>
            <w:r>
              <w:t>Scope</w:t>
            </w:r>
          </w:p>
        </w:tc>
        <w:tc>
          <w:tcPr>
            <w:tcW w:w="6312" w:type="dxa"/>
            <w:shd w:val="clear" w:color="auto" w:fill="FFFDFC" w:themeFill="background2"/>
            <w:vAlign w:val="center"/>
          </w:tcPr>
          <w:p w:rsidR="002E4BF5" w:rsidRDefault="002E4BF5" w14:paraId="546132EA" w14:textId="77777777">
            <w:pPr>
              <w:pStyle w:val="GrayBodyTextStyle"/>
              <w:ind w:left="0"/>
              <w:jc w:val="left"/>
            </w:pPr>
            <w:r>
              <w:t>Covers healthcare providers and digital health platforms</w:t>
            </w:r>
          </w:p>
        </w:tc>
      </w:tr>
      <w:tr w:rsidR="002E4BF5" w14:paraId="77158EAD" w14:textId="77777777">
        <w:trPr>
          <w:trHeight w:val="720"/>
        </w:trPr>
        <w:tc>
          <w:tcPr>
            <w:tcW w:w="3768" w:type="dxa"/>
            <w:shd w:val="clear" w:color="auto" w:fill="FFFDFC" w:themeFill="background2"/>
            <w:vAlign w:val="center"/>
          </w:tcPr>
          <w:p w:rsidR="002E4BF5" w:rsidRDefault="002E4BF5" w14:paraId="68B3D8B1"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568CEAB9" w14:textId="77777777">
            <w:pPr>
              <w:pStyle w:val="GrayBodyTextStyle"/>
              <w:ind w:left="0"/>
              <w:jc w:val="left"/>
            </w:pPr>
            <w:r>
              <w:t>Strict consent rules for sensitive data (e.g., HIV, mental health)</w:t>
            </w:r>
          </w:p>
        </w:tc>
      </w:tr>
      <w:tr w:rsidR="002E4BF5" w14:paraId="569AC378" w14:textId="77777777">
        <w:trPr>
          <w:trHeight w:val="720"/>
        </w:trPr>
        <w:tc>
          <w:tcPr>
            <w:tcW w:w="3768" w:type="dxa"/>
            <w:shd w:val="clear" w:color="auto" w:fill="FFFDFC" w:themeFill="background2"/>
            <w:vAlign w:val="center"/>
          </w:tcPr>
          <w:p w:rsidR="002E4BF5" w:rsidRDefault="002E4BF5" w14:paraId="110F6A07" w14:textId="77777777">
            <w:pPr>
              <w:pStyle w:val="GrayBodyTextStyle"/>
              <w:ind w:left="0"/>
              <w:jc w:val="left"/>
            </w:pPr>
            <w:r>
              <w:t>Right to Access PHI</w:t>
            </w:r>
          </w:p>
        </w:tc>
        <w:tc>
          <w:tcPr>
            <w:tcW w:w="6312" w:type="dxa"/>
            <w:shd w:val="clear" w:color="auto" w:fill="FFFDFC" w:themeFill="background2"/>
            <w:vAlign w:val="center"/>
          </w:tcPr>
          <w:p w:rsidR="002E4BF5" w:rsidRDefault="002E4BF5" w14:paraId="176346AB" w14:textId="77777777">
            <w:pPr>
              <w:pStyle w:val="GrayBodyTextStyle"/>
              <w:ind w:left="0"/>
              <w:jc w:val="left"/>
            </w:pPr>
            <w:r>
              <w:t>30 days; stricter for sensitive categories</w:t>
            </w:r>
          </w:p>
        </w:tc>
      </w:tr>
      <w:tr w:rsidR="002E4BF5" w14:paraId="7E0160A7" w14:textId="77777777">
        <w:trPr>
          <w:trHeight w:val="720"/>
        </w:trPr>
        <w:tc>
          <w:tcPr>
            <w:tcW w:w="3768" w:type="dxa"/>
            <w:shd w:val="clear" w:color="auto" w:fill="FFFDFC" w:themeFill="background2"/>
            <w:vAlign w:val="center"/>
          </w:tcPr>
          <w:p w:rsidR="002E4BF5" w:rsidRDefault="002E4BF5" w14:paraId="0A49B906"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494BDA45" w14:textId="77777777">
            <w:pPr>
              <w:pStyle w:val="GrayBodyTextStyle"/>
              <w:ind w:left="0"/>
              <w:jc w:val="left"/>
            </w:pPr>
            <w:r>
              <w:t>Follows HIPAA + enhanced sensitive data guidance</w:t>
            </w:r>
          </w:p>
        </w:tc>
      </w:tr>
      <w:tr w:rsidR="002E4BF5" w14:paraId="63C0040C" w14:textId="77777777">
        <w:trPr>
          <w:trHeight w:val="720"/>
        </w:trPr>
        <w:tc>
          <w:tcPr>
            <w:tcW w:w="3768" w:type="dxa"/>
            <w:shd w:val="clear" w:color="auto" w:fill="FFFDFC" w:themeFill="background2"/>
            <w:vAlign w:val="center"/>
          </w:tcPr>
          <w:p w:rsidR="002E4BF5" w:rsidRDefault="002E4BF5" w14:paraId="15E5F3D6" w14:textId="77777777">
            <w:pPr>
              <w:pStyle w:val="GrayBodyTextStyle"/>
              <w:ind w:left="0"/>
              <w:jc w:val="left"/>
            </w:pPr>
            <w:r>
              <w:t>Security Safeguards</w:t>
            </w:r>
          </w:p>
        </w:tc>
        <w:tc>
          <w:tcPr>
            <w:tcW w:w="6312" w:type="dxa"/>
            <w:shd w:val="clear" w:color="auto" w:fill="FFFDFC" w:themeFill="background2"/>
            <w:vAlign w:val="center"/>
          </w:tcPr>
          <w:p w:rsidR="002E4BF5" w:rsidRDefault="002E4BF5" w14:paraId="31C81450" w14:textId="77777777">
            <w:pPr>
              <w:pStyle w:val="GrayBodyTextStyle"/>
              <w:ind w:left="0"/>
              <w:jc w:val="left"/>
            </w:pPr>
            <w:r>
              <w:t>Encryption and reasonable security controls required</w:t>
            </w:r>
          </w:p>
        </w:tc>
      </w:tr>
      <w:tr w:rsidR="002E4BF5" w14:paraId="706BAC44" w14:textId="77777777">
        <w:trPr>
          <w:trHeight w:val="720"/>
        </w:trPr>
        <w:tc>
          <w:tcPr>
            <w:tcW w:w="3768" w:type="dxa"/>
            <w:shd w:val="clear" w:color="auto" w:fill="FFFDFC" w:themeFill="background2"/>
            <w:vAlign w:val="center"/>
          </w:tcPr>
          <w:p w:rsidR="002E4BF5" w:rsidRDefault="002E4BF5" w14:paraId="58682908"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2EFB0E98" w14:textId="77777777">
            <w:pPr>
              <w:pStyle w:val="GrayBodyTextStyle"/>
              <w:ind w:left="0"/>
              <w:jc w:val="left"/>
            </w:pPr>
            <w:r>
              <w:t>Notify as soon as possible (GBL §899-aa)</w:t>
            </w:r>
          </w:p>
        </w:tc>
      </w:tr>
      <w:tr w:rsidR="002E4BF5" w14:paraId="69C12982" w14:textId="77777777">
        <w:trPr>
          <w:trHeight w:val="720"/>
        </w:trPr>
        <w:tc>
          <w:tcPr>
            <w:tcW w:w="3768" w:type="dxa"/>
            <w:shd w:val="clear" w:color="auto" w:fill="FFFDFC" w:themeFill="background2"/>
            <w:vAlign w:val="center"/>
          </w:tcPr>
          <w:p w:rsidR="002E4BF5" w:rsidRDefault="002E4BF5" w14:paraId="6DBC9EBE" w14:textId="77777777">
            <w:pPr>
              <w:pStyle w:val="GrayBodyTextStyle"/>
              <w:ind w:left="0"/>
              <w:jc w:val="left"/>
            </w:pPr>
            <w:r>
              <w:t>Notice to Attorney General</w:t>
            </w:r>
          </w:p>
        </w:tc>
        <w:tc>
          <w:tcPr>
            <w:tcW w:w="6312" w:type="dxa"/>
            <w:shd w:val="clear" w:color="auto" w:fill="FFFDFC" w:themeFill="background2"/>
            <w:vAlign w:val="center"/>
          </w:tcPr>
          <w:p w:rsidR="002E4BF5" w:rsidRDefault="002E4BF5" w14:paraId="7822CA8B" w14:textId="77777777">
            <w:pPr>
              <w:pStyle w:val="GrayBodyTextStyle"/>
              <w:ind w:left="0"/>
              <w:jc w:val="left"/>
            </w:pPr>
            <w:r>
              <w:t>Notify AG if 500+ affected (GBL §899-aa)</w:t>
            </w:r>
          </w:p>
        </w:tc>
      </w:tr>
      <w:tr w:rsidR="002E4BF5" w14:paraId="7D076B4C" w14:textId="77777777">
        <w:trPr>
          <w:trHeight w:val="720"/>
        </w:trPr>
        <w:tc>
          <w:tcPr>
            <w:tcW w:w="3768" w:type="dxa"/>
            <w:shd w:val="clear" w:color="auto" w:fill="FFFDFC" w:themeFill="background2"/>
            <w:vAlign w:val="center"/>
          </w:tcPr>
          <w:p w:rsidR="002E4BF5" w:rsidRDefault="002E4BF5" w14:paraId="32625989" w14:textId="77777777">
            <w:pPr>
              <w:pStyle w:val="GrayBodyTextStyle"/>
              <w:ind w:left="0"/>
              <w:jc w:val="left"/>
            </w:pPr>
            <w:r>
              <w:t>Mental Health/Sensitive Records</w:t>
            </w:r>
          </w:p>
        </w:tc>
        <w:tc>
          <w:tcPr>
            <w:tcW w:w="6312" w:type="dxa"/>
            <w:shd w:val="clear" w:color="auto" w:fill="FFFDFC" w:themeFill="background2"/>
            <w:vAlign w:val="center"/>
          </w:tcPr>
          <w:p w:rsidR="002E4BF5" w:rsidRDefault="002E4BF5" w14:paraId="0211B989" w14:textId="77777777">
            <w:pPr>
              <w:pStyle w:val="GrayBodyTextStyle"/>
              <w:ind w:left="0"/>
              <w:jc w:val="left"/>
            </w:pPr>
            <w:r>
              <w:t>Strict consent laws; Mental Hygiene Law §33.13</w:t>
            </w:r>
          </w:p>
        </w:tc>
      </w:tr>
      <w:tr w:rsidR="002E4BF5" w14:paraId="38B94F9E" w14:textId="77777777">
        <w:trPr>
          <w:trHeight w:val="720"/>
        </w:trPr>
        <w:tc>
          <w:tcPr>
            <w:tcW w:w="3768" w:type="dxa"/>
            <w:shd w:val="clear" w:color="auto" w:fill="FFFDFC" w:themeFill="background2"/>
            <w:vAlign w:val="center"/>
          </w:tcPr>
          <w:p w:rsidR="002E4BF5" w:rsidRDefault="002E4BF5" w14:paraId="20AC3B19" w14:textId="77777777">
            <w:pPr>
              <w:pStyle w:val="GrayBodyTextStyle"/>
              <w:ind w:left="0"/>
              <w:jc w:val="left"/>
            </w:pPr>
            <w:r>
              <w:t>Training Requirements</w:t>
            </w:r>
          </w:p>
        </w:tc>
        <w:tc>
          <w:tcPr>
            <w:tcW w:w="6312" w:type="dxa"/>
            <w:shd w:val="clear" w:color="auto" w:fill="FFFDFC" w:themeFill="background2"/>
            <w:vAlign w:val="center"/>
          </w:tcPr>
          <w:p w:rsidR="002E4BF5" w:rsidRDefault="002E4BF5" w14:paraId="0A63FBA3" w14:textId="77777777">
            <w:pPr>
              <w:pStyle w:val="GrayBodyTextStyle"/>
              <w:ind w:left="0"/>
              <w:jc w:val="left"/>
            </w:pPr>
            <w:r>
              <w:t>Required for Medicaid, DOH-licensed facilities</w:t>
            </w:r>
          </w:p>
        </w:tc>
      </w:tr>
      <w:tr w:rsidR="002E4BF5" w14:paraId="2FA4C1DB" w14:textId="77777777">
        <w:trPr>
          <w:trHeight w:val="720"/>
        </w:trPr>
        <w:tc>
          <w:tcPr>
            <w:tcW w:w="3768" w:type="dxa"/>
            <w:shd w:val="clear" w:color="auto" w:fill="FFFDFC" w:themeFill="background2"/>
            <w:vAlign w:val="center"/>
          </w:tcPr>
          <w:p w:rsidR="002E4BF5" w:rsidRDefault="002E4BF5" w14:paraId="38302B1A"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2AF261F5" w14:textId="77777777">
            <w:pPr>
              <w:pStyle w:val="GrayBodyTextStyle"/>
              <w:ind w:left="0"/>
              <w:jc w:val="left"/>
            </w:pPr>
            <w:r>
              <w:t>AG enforcement; penalties under SHIELD Act</w:t>
            </w:r>
          </w:p>
        </w:tc>
      </w:tr>
    </w:tbl>
    <w:p w:rsidR="002E4BF5" w:rsidP="002E4BF5" w:rsidRDefault="002E4BF5" w14:paraId="5EADBDD5" w14:textId="77777777">
      <w:pPr>
        <w:pStyle w:val="BlueHeading2"/>
      </w:pPr>
      <w:r>
        <w:br w:type="page"/>
      </w:r>
      <w:r>
        <w:rPr>
          <w:color w:val="5E5E5E"/>
        </w:rPr>
        <w:t xml:space="preserve"> </w:t>
      </w:r>
      <w:bookmarkStart w:name="_Toc200715325" w:id="113"/>
      <w:bookmarkStart w:name="_Toc218072632" w:id="114"/>
      <w:r>
        <w:t>North Carolina (NC)</w:t>
      </w:r>
      <w:bookmarkEnd w:id="113"/>
      <w:bookmarkEnd w:id="114"/>
      <w:r>
        <w:t xml:space="preserve"> </w:t>
      </w:r>
    </w:p>
    <w:tbl>
      <w:tblPr>
        <w:tblStyle w:val="TableGrid"/>
        <w:tblW w:w="10080" w:type="dxa"/>
        <w:tblInd w:w="907" w:type="dxa"/>
        <w:tblLook w:val="04A0" w:firstRow="1" w:lastRow="0" w:firstColumn="1" w:lastColumn="0" w:noHBand="0" w:noVBand="1"/>
      </w:tblPr>
      <w:tblGrid>
        <w:gridCol w:w="3858"/>
        <w:gridCol w:w="6222"/>
      </w:tblGrid>
      <w:tr w:rsidRPr="00140A3B" w:rsidR="002E4BF5" w14:paraId="172BA901" w14:textId="77777777">
        <w:trPr>
          <w:trHeight w:val="408"/>
        </w:trPr>
        <w:tc>
          <w:tcPr>
            <w:tcW w:w="3858" w:type="dxa"/>
            <w:shd w:val="clear" w:color="auto" w:fill="EEF8F8" w:themeFill="accent5"/>
            <w:vAlign w:val="center"/>
          </w:tcPr>
          <w:p w:rsidRPr="00140A3B" w:rsidR="002E4BF5" w:rsidRDefault="002E4BF5" w14:paraId="4A5874F6" w14:textId="77777777">
            <w:pPr>
              <w:jc w:val="center"/>
              <w:rPr>
                <w:b/>
                <w:bCs/>
                <w:color w:val="1C3557" w:themeColor="text2"/>
              </w:rPr>
            </w:pPr>
            <w:r>
              <w:rPr>
                <w:b/>
                <w:bCs/>
                <w:color w:val="1C3557" w:themeColor="text2"/>
              </w:rPr>
              <w:t>Category</w:t>
            </w:r>
          </w:p>
        </w:tc>
        <w:tc>
          <w:tcPr>
            <w:tcW w:w="6222" w:type="dxa"/>
            <w:shd w:val="clear" w:color="auto" w:fill="EEF8F8" w:themeFill="accent5"/>
            <w:vAlign w:val="center"/>
          </w:tcPr>
          <w:p w:rsidRPr="00140A3B" w:rsidR="002E4BF5" w:rsidRDefault="002E4BF5" w14:paraId="3E8BE060" w14:textId="77777777">
            <w:pPr>
              <w:jc w:val="center"/>
              <w:rPr>
                <w:b/>
                <w:bCs/>
                <w:color w:val="1C3557" w:themeColor="text2"/>
              </w:rPr>
            </w:pPr>
            <w:r>
              <w:rPr>
                <w:b/>
                <w:bCs/>
                <w:color w:val="1C3557" w:themeColor="text2"/>
              </w:rPr>
              <w:t>Summary</w:t>
            </w:r>
          </w:p>
        </w:tc>
      </w:tr>
      <w:tr w:rsidR="002E4BF5" w14:paraId="382EA46E" w14:textId="77777777">
        <w:trPr>
          <w:trHeight w:val="720"/>
        </w:trPr>
        <w:tc>
          <w:tcPr>
            <w:tcW w:w="3858" w:type="dxa"/>
            <w:shd w:val="clear" w:color="auto" w:fill="FFFDFC" w:themeFill="background2"/>
            <w:vAlign w:val="center"/>
          </w:tcPr>
          <w:p w:rsidR="002E4BF5" w:rsidRDefault="002E4BF5" w14:paraId="00FF54F2" w14:textId="77777777">
            <w:pPr>
              <w:pStyle w:val="GrayBodyTextStyle"/>
              <w:ind w:left="0"/>
              <w:jc w:val="left"/>
            </w:pPr>
            <w:r>
              <w:t>Primary Law / Source</w:t>
            </w:r>
          </w:p>
        </w:tc>
        <w:tc>
          <w:tcPr>
            <w:tcW w:w="6222" w:type="dxa"/>
            <w:shd w:val="clear" w:color="auto" w:fill="FFFDFC" w:themeFill="background2"/>
            <w:vAlign w:val="center"/>
          </w:tcPr>
          <w:p w:rsidR="002E4BF5" w:rsidRDefault="002E4BF5" w14:paraId="5E6A89A0" w14:textId="77777777">
            <w:pPr>
              <w:pStyle w:val="GrayBodyTextStyle"/>
              <w:ind w:left="0"/>
              <w:jc w:val="left"/>
            </w:pPr>
            <w:r>
              <w:t>NC DHHS Privacy Manual</w:t>
            </w:r>
          </w:p>
        </w:tc>
      </w:tr>
      <w:tr w:rsidR="002E4BF5" w14:paraId="5EDD68CB" w14:textId="77777777">
        <w:trPr>
          <w:trHeight w:val="720"/>
        </w:trPr>
        <w:tc>
          <w:tcPr>
            <w:tcW w:w="3858" w:type="dxa"/>
            <w:shd w:val="clear" w:color="auto" w:fill="FFFDFC" w:themeFill="background2"/>
            <w:vAlign w:val="center"/>
          </w:tcPr>
          <w:p w:rsidR="002E4BF5" w:rsidRDefault="002E4BF5" w14:paraId="7066E514" w14:textId="77777777">
            <w:pPr>
              <w:pStyle w:val="GrayBodyTextStyle"/>
              <w:ind w:left="0"/>
              <w:jc w:val="left"/>
            </w:pPr>
            <w:r>
              <w:t>Scope</w:t>
            </w:r>
          </w:p>
        </w:tc>
        <w:tc>
          <w:tcPr>
            <w:tcW w:w="6222" w:type="dxa"/>
            <w:shd w:val="clear" w:color="auto" w:fill="FFFDFC" w:themeFill="background2"/>
            <w:vAlign w:val="center"/>
          </w:tcPr>
          <w:p w:rsidR="002E4BF5" w:rsidRDefault="002E4BF5" w14:paraId="366F174B" w14:textId="77777777">
            <w:pPr>
              <w:pStyle w:val="GrayBodyTextStyle"/>
              <w:ind w:left="0"/>
              <w:jc w:val="left"/>
            </w:pPr>
            <w:r>
              <w:t>Follows HIPAA; few state-level expansions</w:t>
            </w:r>
          </w:p>
        </w:tc>
      </w:tr>
      <w:tr w:rsidR="002E4BF5" w14:paraId="28CCCCF7" w14:textId="77777777">
        <w:trPr>
          <w:trHeight w:val="720"/>
        </w:trPr>
        <w:tc>
          <w:tcPr>
            <w:tcW w:w="3858" w:type="dxa"/>
            <w:shd w:val="clear" w:color="auto" w:fill="FFFDFC" w:themeFill="background2"/>
            <w:vAlign w:val="center"/>
          </w:tcPr>
          <w:p w:rsidR="002E4BF5" w:rsidRDefault="002E4BF5" w14:paraId="6F0A17B3" w14:textId="77777777">
            <w:pPr>
              <w:pStyle w:val="GrayBodyTextStyle"/>
              <w:ind w:left="0"/>
              <w:jc w:val="left"/>
            </w:pPr>
            <w:r>
              <w:t>Consent for Disclosure</w:t>
            </w:r>
          </w:p>
        </w:tc>
        <w:tc>
          <w:tcPr>
            <w:tcW w:w="6222" w:type="dxa"/>
            <w:shd w:val="clear" w:color="auto" w:fill="FFFDFC" w:themeFill="background2"/>
            <w:vAlign w:val="center"/>
          </w:tcPr>
          <w:p w:rsidR="002E4BF5" w:rsidRDefault="002E4BF5" w14:paraId="713C13B4" w14:textId="77777777">
            <w:pPr>
              <w:pStyle w:val="GrayBodyTextStyle"/>
              <w:ind w:left="0"/>
              <w:jc w:val="left"/>
            </w:pPr>
            <w:r>
              <w:t>Follows HIPAA; no additional requirements</w:t>
            </w:r>
          </w:p>
        </w:tc>
      </w:tr>
      <w:tr w:rsidR="002E4BF5" w14:paraId="7D18B355" w14:textId="77777777">
        <w:trPr>
          <w:trHeight w:val="720"/>
        </w:trPr>
        <w:tc>
          <w:tcPr>
            <w:tcW w:w="3858" w:type="dxa"/>
            <w:shd w:val="clear" w:color="auto" w:fill="FFFDFC" w:themeFill="background2"/>
            <w:vAlign w:val="center"/>
          </w:tcPr>
          <w:p w:rsidR="002E4BF5" w:rsidRDefault="002E4BF5" w14:paraId="53DFDAD9" w14:textId="77777777">
            <w:pPr>
              <w:pStyle w:val="GrayBodyTextStyle"/>
              <w:ind w:left="0"/>
              <w:jc w:val="left"/>
            </w:pPr>
            <w:r>
              <w:t>Right to Access PHI</w:t>
            </w:r>
          </w:p>
        </w:tc>
        <w:tc>
          <w:tcPr>
            <w:tcW w:w="6222" w:type="dxa"/>
            <w:shd w:val="clear" w:color="auto" w:fill="FFFDFC" w:themeFill="background2"/>
            <w:vAlign w:val="center"/>
          </w:tcPr>
          <w:p w:rsidR="002E4BF5" w:rsidRDefault="002E4BF5" w14:paraId="4DDB9CBC" w14:textId="77777777">
            <w:pPr>
              <w:pStyle w:val="GrayBodyTextStyle"/>
              <w:ind w:left="0"/>
              <w:jc w:val="left"/>
            </w:pPr>
            <w:r>
              <w:t xml:space="preserve">Aligns with HIPAA </w:t>
            </w:r>
          </w:p>
        </w:tc>
      </w:tr>
      <w:tr w:rsidR="002E4BF5" w14:paraId="3E77D145" w14:textId="77777777">
        <w:trPr>
          <w:trHeight w:val="720"/>
        </w:trPr>
        <w:tc>
          <w:tcPr>
            <w:tcW w:w="3858" w:type="dxa"/>
            <w:shd w:val="clear" w:color="auto" w:fill="FFFDFC" w:themeFill="background2"/>
            <w:vAlign w:val="center"/>
          </w:tcPr>
          <w:p w:rsidR="002E4BF5" w:rsidRDefault="002E4BF5" w14:paraId="37A4B851" w14:textId="77777777">
            <w:pPr>
              <w:pStyle w:val="GrayBodyTextStyle"/>
              <w:ind w:left="0"/>
              <w:jc w:val="left"/>
            </w:pPr>
            <w:r>
              <w:t>Minimum Necessary Rule</w:t>
            </w:r>
          </w:p>
        </w:tc>
        <w:tc>
          <w:tcPr>
            <w:tcW w:w="6222" w:type="dxa"/>
            <w:shd w:val="clear" w:color="auto" w:fill="FFFDFC" w:themeFill="background2"/>
            <w:vAlign w:val="center"/>
          </w:tcPr>
          <w:p w:rsidR="002E4BF5" w:rsidRDefault="002E4BF5" w14:paraId="453FDFC1" w14:textId="77777777">
            <w:pPr>
              <w:pStyle w:val="GrayBodyTextStyle"/>
              <w:ind w:left="0"/>
              <w:jc w:val="left"/>
            </w:pPr>
            <w:r>
              <w:t xml:space="preserve">Aligns with HIPAA </w:t>
            </w:r>
          </w:p>
        </w:tc>
      </w:tr>
      <w:tr w:rsidR="002E4BF5" w14:paraId="22B58EE0" w14:textId="77777777">
        <w:trPr>
          <w:trHeight w:val="720"/>
        </w:trPr>
        <w:tc>
          <w:tcPr>
            <w:tcW w:w="3858" w:type="dxa"/>
            <w:shd w:val="clear" w:color="auto" w:fill="FFFDFC" w:themeFill="background2"/>
            <w:vAlign w:val="center"/>
          </w:tcPr>
          <w:p w:rsidR="002E4BF5" w:rsidRDefault="002E4BF5" w14:paraId="15A41BF6" w14:textId="77777777">
            <w:pPr>
              <w:pStyle w:val="GrayBodyTextStyle"/>
              <w:ind w:left="0"/>
              <w:jc w:val="left"/>
            </w:pPr>
            <w:r>
              <w:t>Security Safeguards</w:t>
            </w:r>
          </w:p>
        </w:tc>
        <w:tc>
          <w:tcPr>
            <w:tcW w:w="6222" w:type="dxa"/>
            <w:shd w:val="clear" w:color="auto" w:fill="FFFDFC" w:themeFill="background2"/>
            <w:vAlign w:val="center"/>
          </w:tcPr>
          <w:p w:rsidR="002E4BF5" w:rsidRDefault="002E4BF5" w14:paraId="53D16251" w14:textId="77777777">
            <w:pPr>
              <w:pStyle w:val="GrayBodyTextStyle"/>
              <w:ind w:left="0"/>
              <w:jc w:val="left"/>
            </w:pPr>
            <w:r>
              <w:t xml:space="preserve">Aligns with HIPAA </w:t>
            </w:r>
          </w:p>
        </w:tc>
      </w:tr>
      <w:tr w:rsidR="002E4BF5" w14:paraId="4D8F3938" w14:textId="77777777">
        <w:trPr>
          <w:trHeight w:val="720"/>
        </w:trPr>
        <w:tc>
          <w:tcPr>
            <w:tcW w:w="3858" w:type="dxa"/>
            <w:shd w:val="clear" w:color="auto" w:fill="FFFDFC" w:themeFill="background2"/>
            <w:vAlign w:val="center"/>
          </w:tcPr>
          <w:p w:rsidR="002E4BF5" w:rsidRDefault="002E4BF5" w14:paraId="2A36EBDC" w14:textId="77777777">
            <w:pPr>
              <w:pStyle w:val="GrayBodyTextStyle"/>
              <w:ind w:left="0"/>
              <w:jc w:val="left"/>
            </w:pPr>
            <w:r>
              <w:t>Breach Notification</w:t>
            </w:r>
          </w:p>
        </w:tc>
        <w:tc>
          <w:tcPr>
            <w:tcW w:w="6222" w:type="dxa"/>
            <w:shd w:val="clear" w:color="auto" w:fill="FFFDFC" w:themeFill="background2"/>
            <w:vAlign w:val="center"/>
          </w:tcPr>
          <w:p w:rsidR="002E4BF5" w:rsidRDefault="002E4BF5" w14:paraId="18033183" w14:textId="77777777">
            <w:pPr>
              <w:pStyle w:val="GrayBodyTextStyle"/>
              <w:ind w:left="0"/>
              <w:jc w:val="left"/>
            </w:pPr>
            <w:r>
              <w:t xml:space="preserve">Aligns with HIPAA </w:t>
            </w:r>
          </w:p>
        </w:tc>
      </w:tr>
      <w:tr w:rsidR="002E4BF5" w14:paraId="07B5FC97" w14:textId="77777777">
        <w:trPr>
          <w:trHeight w:val="720"/>
        </w:trPr>
        <w:tc>
          <w:tcPr>
            <w:tcW w:w="3858" w:type="dxa"/>
            <w:shd w:val="clear" w:color="auto" w:fill="FFFDFC" w:themeFill="background2"/>
            <w:vAlign w:val="center"/>
          </w:tcPr>
          <w:p w:rsidR="002E4BF5" w:rsidRDefault="002E4BF5" w14:paraId="0A92EFE4" w14:textId="77777777">
            <w:pPr>
              <w:pStyle w:val="GrayBodyTextStyle"/>
              <w:ind w:left="0"/>
              <w:jc w:val="left"/>
            </w:pPr>
            <w:r>
              <w:t>Notice to Attorney General</w:t>
            </w:r>
          </w:p>
        </w:tc>
        <w:tc>
          <w:tcPr>
            <w:tcW w:w="6222" w:type="dxa"/>
            <w:shd w:val="clear" w:color="auto" w:fill="FFFDFC" w:themeFill="background2"/>
            <w:vAlign w:val="center"/>
          </w:tcPr>
          <w:p w:rsidR="002E4BF5" w:rsidRDefault="002E4BF5" w14:paraId="4209A970" w14:textId="77777777">
            <w:pPr>
              <w:pStyle w:val="GrayBodyTextStyle"/>
              <w:ind w:left="0"/>
              <w:jc w:val="left"/>
            </w:pPr>
            <w:r>
              <w:t>No specific state requirement</w:t>
            </w:r>
          </w:p>
        </w:tc>
      </w:tr>
      <w:tr w:rsidR="002E4BF5" w14:paraId="595C1BB5" w14:textId="77777777">
        <w:trPr>
          <w:trHeight w:val="720"/>
        </w:trPr>
        <w:tc>
          <w:tcPr>
            <w:tcW w:w="3858" w:type="dxa"/>
            <w:shd w:val="clear" w:color="auto" w:fill="FFFDFC" w:themeFill="background2"/>
            <w:vAlign w:val="center"/>
          </w:tcPr>
          <w:p w:rsidR="002E4BF5" w:rsidRDefault="002E4BF5" w14:paraId="6BA7EA98" w14:textId="77777777">
            <w:pPr>
              <w:pStyle w:val="GrayBodyTextStyle"/>
              <w:ind w:left="0"/>
              <w:jc w:val="left"/>
            </w:pPr>
            <w:r>
              <w:t>Mental Health/Sensitive Records</w:t>
            </w:r>
          </w:p>
        </w:tc>
        <w:tc>
          <w:tcPr>
            <w:tcW w:w="6222" w:type="dxa"/>
            <w:shd w:val="clear" w:color="auto" w:fill="FFFDFC" w:themeFill="background2"/>
            <w:vAlign w:val="center"/>
          </w:tcPr>
          <w:p w:rsidR="002E4BF5" w:rsidRDefault="002E4BF5" w14:paraId="23DFBCD6" w14:textId="77777777">
            <w:pPr>
              <w:pStyle w:val="GrayBodyTextStyle"/>
              <w:ind w:left="0"/>
              <w:jc w:val="left"/>
            </w:pPr>
            <w:r>
              <w:t xml:space="preserve">Aligns with HIPAA </w:t>
            </w:r>
          </w:p>
        </w:tc>
      </w:tr>
      <w:tr w:rsidR="002E4BF5" w14:paraId="21512E15" w14:textId="77777777">
        <w:trPr>
          <w:trHeight w:val="720"/>
        </w:trPr>
        <w:tc>
          <w:tcPr>
            <w:tcW w:w="3858" w:type="dxa"/>
            <w:shd w:val="clear" w:color="auto" w:fill="FFFDFC" w:themeFill="background2"/>
            <w:vAlign w:val="center"/>
          </w:tcPr>
          <w:p w:rsidR="002E4BF5" w:rsidRDefault="002E4BF5" w14:paraId="3D9FD0E9" w14:textId="77777777">
            <w:pPr>
              <w:pStyle w:val="GrayBodyTextStyle"/>
              <w:ind w:left="0"/>
              <w:jc w:val="left"/>
            </w:pPr>
            <w:r>
              <w:t>Training Requirements</w:t>
            </w:r>
          </w:p>
        </w:tc>
        <w:tc>
          <w:tcPr>
            <w:tcW w:w="6222" w:type="dxa"/>
            <w:shd w:val="clear" w:color="auto" w:fill="FFFDFC" w:themeFill="background2"/>
            <w:vAlign w:val="center"/>
          </w:tcPr>
          <w:p w:rsidR="002E4BF5" w:rsidRDefault="002E4BF5" w14:paraId="371E5289" w14:textId="77777777">
            <w:pPr>
              <w:pStyle w:val="GrayBodyTextStyle"/>
              <w:ind w:left="0"/>
              <w:jc w:val="left"/>
            </w:pPr>
            <w:r>
              <w:t>No specific state requirement</w:t>
            </w:r>
          </w:p>
        </w:tc>
      </w:tr>
      <w:tr w:rsidR="002E4BF5" w14:paraId="153F4C57" w14:textId="77777777">
        <w:trPr>
          <w:trHeight w:val="720"/>
        </w:trPr>
        <w:tc>
          <w:tcPr>
            <w:tcW w:w="3858" w:type="dxa"/>
            <w:shd w:val="clear" w:color="auto" w:fill="FFFDFC" w:themeFill="background2"/>
            <w:vAlign w:val="center"/>
          </w:tcPr>
          <w:p w:rsidR="002E4BF5" w:rsidRDefault="002E4BF5" w14:paraId="4261AD13" w14:textId="77777777">
            <w:pPr>
              <w:pStyle w:val="GrayBodyTextStyle"/>
              <w:ind w:left="0"/>
              <w:jc w:val="left"/>
            </w:pPr>
            <w:r>
              <w:t>Enforcement &amp; Penalties</w:t>
            </w:r>
          </w:p>
        </w:tc>
        <w:tc>
          <w:tcPr>
            <w:tcW w:w="6222" w:type="dxa"/>
            <w:shd w:val="clear" w:color="auto" w:fill="FFFDFC" w:themeFill="background2"/>
            <w:vAlign w:val="center"/>
          </w:tcPr>
          <w:p w:rsidR="002E4BF5" w:rsidRDefault="002E4BF5" w14:paraId="38399CC0" w14:textId="77777777">
            <w:pPr>
              <w:pStyle w:val="GrayBodyTextStyle"/>
              <w:ind w:left="0"/>
              <w:jc w:val="left"/>
            </w:pPr>
            <w:r>
              <w:t>Enforced by HHS; no state-specific penalties</w:t>
            </w:r>
          </w:p>
        </w:tc>
      </w:tr>
    </w:tbl>
    <w:p w:rsidR="002E4BF5" w:rsidP="002E4BF5" w:rsidRDefault="002E4BF5" w14:paraId="3860703C" w14:textId="77777777">
      <w:pPr>
        <w:pStyle w:val="BlueHeading2"/>
        <w:rPr>
          <w:color w:val="5E5E5E"/>
        </w:rPr>
      </w:pPr>
    </w:p>
    <w:p w:rsidR="002E4BF5" w:rsidP="002E4BF5" w:rsidRDefault="002E4BF5" w14:paraId="66BE8456" w14:textId="77777777">
      <w:pPr>
        <w:rPr>
          <w:rFonts w:ascii="Arial" w:hAnsi="Arial" w:eastAsia="Arial" w:cs="Arial"/>
          <w:b/>
          <w:bCs/>
          <w:color w:val="5E5E5E"/>
          <w:kern w:val="0"/>
          <w:sz w:val="28"/>
          <w:szCs w:val="28"/>
          <w14:ligatures w14:val="none"/>
        </w:rPr>
      </w:pPr>
      <w:r>
        <w:rPr>
          <w:color w:val="5E5E5E"/>
        </w:rPr>
        <w:br w:type="page"/>
      </w:r>
    </w:p>
    <w:p w:rsidR="00183A13" w:rsidP="00183A13" w:rsidRDefault="00183A13" w14:paraId="7A04873B" w14:textId="77777777">
      <w:pPr>
        <w:pStyle w:val="BlueHeading2"/>
      </w:pPr>
      <w:bookmarkStart w:name="_Toc218072633" w:id="115"/>
      <w:bookmarkStart w:name="_Toc200715326" w:id="116"/>
      <w:r>
        <w:t>Pennsylvania (PA)</w:t>
      </w:r>
      <w:bookmarkEnd w:id="115"/>
    </w:p>
    <w:tbl>
      <w:tblPr>
        <w:tblStyle w:val="TableGrid"/>
        <w:tblW w:w="10080" w:type="dxa"/>
        <w:tblInd w:w="907" w:type="dxa"/>
        <w:tblBorders>
          <w:top w:val="single" w:color="auto" w:sz="6" w:space="0"/>
          <w:left w:val="single" w:color="auto" w:sz="6" w:space="0"/>
          <w:bottom w:val="single" w:color="auto" w:sz="6" w:space="0"/>
          <w:right w:val="single" w:color="auto" w:sz="6" w:space="0"/>
          <w:insideH w:val="single" w:color="5E5E5E" w:themeColor="text1" w:sz="4" w:space="0"/>
          <w:insideV w:val="single" w:color="5E5E5E" w:themeColor="text1" w:sz="4" w:space="0"/>
        </w:tblBorders>
        <w:tblLook w:val="04A0" w:firstRow="1" w:lastRow="0" w:firstColumn="1" w:lastColumn="0" w:noHBand="0" w:noVBand="1"/>
      </w:tblPr>
      <w:tblGrid>
        <w:gridCol w:w="3832"/>
        <w:gridCol w:w="6248"/>
      </w:tblGrid>
      <w:tr w:rsidRPr="00183A13" w:rsidR="00183A13" w:rsidTr="000262BB" w14:paraId="6C6AE692" w14:textId="77777777">
        <w:trPr>
          <w:trHeight w:val="504"/>
        </w:trPr>
        <w:tc>
          <w:tcPr>
            <w:tcW w:w="3832" w:type="dxa"/>
            <w:shd w:val="clear" w:color="auto" w:fill="EEF8F8"/>
            <w:tcMar>
              <w:left w:w="105" w:type="dxa"/>
              <w:right w:w="105" w:type="dxa"/>
            </w:tcMar>
            <w:vAlign w:val="center"/>
          </w:tcPr>
          <w:p w:rsidRPr="00183A13" w:rsidR="00183A13" w:rsidP="005A283E" w:rsidRDefault="00183A13" w14:paraId="1AC4EA48" w14:textId="77777777">
            <w:pPr>
              <w:pStyle w:val="GrayBodyTextStyle"/>
              <w:ind w:left="0"/>
              <w:jc w:val="center"/>
              <w:rPr>
                <w:b/>
                <w:bCs/>
                <w:color w:val="1C3557" w:themeColor="text2"/>
              </w:rPr>
            </w:pPr>
            <w:r>
              <w:rPr>
                <w:b/>
                <w:bCs/>
                <w:color w:val="1C3557" w:themeColor="text2"/>
              </w:rPr>
              <w:t>Category</w:t>
            </w:r>
          </w:p>
        </w:tc>
        <w:tc>
          <w:tcPr>
            <w:tcW w:w="6248" w:type="dxa"/>
            <w:shd w:val="clear" w:color="auto" w:fill="EEF8F8"/>
            <w:tcMar>
              <w:left w:w="105" w:type="dxa"/>
              <w:right w:w="105" w:type="dxa"/>
            </w:tcMar>
            <w:vAlign w:val="center"/>
          </w:tcPr>
          <w:p w:rsidRPr="00183A13" w:rsidR="00183A13" w:rsidP="005A283E" w:rsidRDefault="00183A13" w14:paraId="0F5C8BC6" w14:textId="77777777">
            <w:pPr>
              <w:pStyle w:val="GrayBodyTextStyle"/>
              <w:ind w:left="0"/>
              <w:jc w:val="center"/>
              <w:rPr>
                <w:b/>
                <w:bCs/>
                <w:color w:val="1C3557" w:themeColor="text2"/>
              </w:rPr>
            </w:pPr>
            <w:r>
              <w:rPr>
                <w:b/>
                <w:bCs/>
                <w:color w:val="1C3557" w:themeColor="text2"/>
              </w:rPr>
              <w:t>Summary</w:t>
            </w:r>
          </w:p>
        </w:tc>
      </w:tr>
      <w:tr w:rsidR="000262BB" w:rsidTr="001C2FE7" w14:paraId="093DD99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C1C5F5B" w14:textId="2C1F9F11">
            <w:pPr>
              <w:pStyle w:val="GrayBodyTextStyle"/>
              <w:ind w:left="0"/>
              <w:jc w:val="left"/>
            </w:pPr>
            <w:r>
              <w:t>Primary Law / Source</w:t>
            </w:r>
          </w:p>
        </w:tc>
        <w:tc>
          <w:tcPr>
            <w:tcW w:w="6248" w:type="dxa"/>
            <w:shd w:val="clear" w:color="auto" w:fill="FFFDFC"/>
            <w:tcMar>
              <w:left w:w="105" w:type="dxa"/>
              <w:right w:w="105" w:type="dxa"/>
            </w:tcMar>
            <w:vAlign w:val="center"/>
          </w:tcPr>
          <w:p w:rsidRPr="00183A13" w:rsidR="000262BB" w:rsidP="001C2FE7" w:rsidRDefault="000262BB" w14:paraId="47830AB0" w14:textId="51ED0A94">
            <w:pPr>
              <w:pStyle w:val="GrayBodyTextStyle"/>
              <w:ind w:left="0"/>
              <w:jc w:val="left"/>
            </w:pPr>
            <w:r>
              <w:t>Pennsylvania Medical Records Act (42 Pa. C.S. §6152) ; Professional Licensing and Recordkeeping Regulations (State Boards); HIPAA Privacy and Security Rules – 45 CFR Parts 160 &amp; 164</w:t>
            </w:r>
          </w:p>
        </w:tc>
      </w:tr>
      <w:tr w:rsidR="000262BB" w:rsidTr="001C2FE7" w14:paraId="7175E89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24D1D6B8" w14:textId="76858D06">
            <w:pPr>
              <w:pStyle w:val="GrayBodyTextStyle"/>
              <w:ind w:left="0"/>
              <w:jc w:val="left"/>
            </w:pPr>
            <w:r>
              <w:t>Scope</w:t>
            </w:r>
          </w:p>
        </w:tc>
        <w:tc>
          <w:tcPr>
            <w:tcW w:w="6248" w:type="dxa"/>
            <w:shd w:val="clear" w:color="auto" w:fill="FFFDFC"/>
            <w:tcMar>
              <w:left w:w="105" w:type="dxa"/>
              <w:right w:w="105" w:type="dxa"/>
            </w:tcMar>
            <w:vAlign w:val="center"/>
          </w:tcPr>
          <w:p w:rsidRPr="00183A13" w:rsidR="000262BB" w:rsidP="001C2FE7" w:rsidRDefault="000262BB" w14:paraId="2127084B" w14:textId="5AF8BC12">
            <w:pPr>
              <w:pStyle w:val="GrayBodyTextStyle"/>
              <w:ind w:left="0"/>
              <w:jc w:val="left"/>
            </w:pPr>
            <w:r>
              <w:t xml:space="preserve">Applies to HIPAA covered entities, business associates, healthcare providers, facilities, and businesses handling Protected Health Information (PHI) </w:t>
            </w:r>
          </w:p>
        </w:tc>
      </w:tr>
      <w:tr w:rsidR="000262BB" w:rsidTr="001C2FE7" w14:paraId="267E29F1"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3696776" w14:textId="1455BF41">
            <w:pPr>
              <w:pStyle w:val="GrayBodyTextStyle"/>
              <w:ind w:left="0"/>
              <w:jc w:val="left"/>
            </w:pPr>
            <w:r>
              <w:t>Consent for Disclosure</w:t>
            </w:r>
          </w:p>
        </w:tc>
        <w:tc>
          <w:tcPr>
            <w:tcW w:w="6248" w:type="dxa"/>
            <w:shd w:val="clear" w:color="auto" w:fill="FFFDFC"/>
            <w:tcMar>
              <w:left w:w="105" w:type="dxa"/>
              <w:right w:w="105" w:type="dxa"/>
            </w:tcMar>
            <w:vAlign w:val="center"/>
          </w:tcPr>
          <w:p w:rsidRPr="00183A13" w:rsidR="000262BB" w:rsidP="001C2FE7" w:rsidRDefault="000262BB" w14:paraId="0DB2FC1A" w14:textId="111EDC51">
            <w:pPr>
              <w:pStyle w:val="GrayBodyTextStyle"/>
              <w:ind w:left="0"/>
              <w:jc w:val="left"/>
            </w:pPr>
            <w:r>
              <w:t>Follows HIPAA authorization standards (45 CFR §§ 164.502–164.514); no additional blanket state consent rule for general PHI</w:t>
            </w:r>
          </w:p>
        </w:tc>
      </w:tr>
      <w:tr w:rsidR="000262BB" w:rsidTr="001C2FE7" w14:paraId="7EF951C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11BDABE" w14:textId="04883C97">
            <w:pPr>
              <w:pStyle w:val="GrayBodyTextStyle"/>
              <w:ind w:left="0"/>
              <w:jc w:val="left"/>
            </w:pPr>
            <w:r>
              <w:t>Right to Access PHI</w:t>
            </w:r>
          </w:p>
        </w:tc>
        <w:tc>
          <w:tcPr>
            <w:tcW w:w="6248" w:type="dxa"/>
            <w:shd w:val="clear" w:color="auto" w:fill="FFFDFC"/>
            <w:tcMar>
              <w:left w:w="105" w:type="dxa"/>
              <w:right w:w="105" w:type="dxa"/>
            </w:tcMar>
            <w:vAlign w:val="center"/>
          </w:tcPr>
          <w:p w:rsidRPr="00183A13" w:rsidR="000262BB" w:rsidP="001C2FE7" w:rsidRDefault="000262BB" w14:paraId="34A37CD9" w14:textId="1A6588AD">
            <w:pPr>
              <w:pStyle w:val="GrayBodyTextStyle"/>
              <w:ind w:left="0"/>
              <w:jc w:val="left"/>
            </w:pPr>
            <w:r>
              <w:t>No specific state timeline; HIPAA 30-day standard applies; one 30-day extension permitted (45 CFR § 164.524)</w:t>
            </w:r>
          </w:p>
        </w:tc>
      </w:tr>
      <w:tr w:rsidR="000262BB" w:rsidTr="001C2FE7" w14:paraId="61346D61"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3DC3C518" w14:textId="5EF4FC4D">
            <w:pPr>
              <w:pStyle w:val="GrayBodyTextStyle"/>
              <w:ind w:left="0"/>
              <w:jc w:val="left"/>
            </w:pPr>
            <w:r>
              <w:t>Minimum Necessary Rule</w:t>
            </w:r>
          </w:p>
        </w:tc>
        <w:tc>
          <w:tcPr>
            <w:tcW w:w="6248" w:type="dxa"/>
            <w:shd w:val="clear" w:color="auto" w:fill="FFFDFC"/>
            <w:tcMar>
              <w:left w:w="105" w:type="dxa"/>
              <w:right w:w="105" w:type="dxa"/>
            </w:tcMar>
            <w:vAlign w:val="center"/>
          </w:tcPr>
          <w:p w:rsidRPr="00183A13" w:rsidR="000262BB" w:rsidP="001C2FE7" w:rsidRDefault="000262BB" w14:paraId="1A6CF65F" w14:textId="03228499">
            <w:pPr>
              <w:pStyle w:val="GrayBodyTextStyle"/>
              <w:ind w:left="0"/>
              <w:jc w:val="left"/>
            </w:pPr>
            <w:r>
              <w:t>Follows HIPAA minimum necessary standard (45 CFR § 164.502(b))</w:t>
            </w:r>
          </w:p>
        </w:tc>
      </w:tr>
      <w:tr w:rsidR="000262BB" w:rsidTr="001C2FE7" w14:paraId="228EAE81"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33551E65" w14:textId="304B9CEA">
            <w:pPr>
              <w:pStyle w:val="GrayBodyTextStyle"/>
              <w:ind w:left="0"/>
              <w:jc w:val="left"/>
            </w:pPr>
            <w:r>
              <w:t>Security Safeguards</w:t>
            </w:r>
          </w:p>
        </w:tc>
        <w:tc>
          <w:tcPr>
            <w:tcW w:w="6248" w:type="dxa"/>
            <w:shd w:val="clear" w:color="auto" w:fill="FFFDFC"/>
            <w:tcMar>
              <w:left w:w="105" w:type="dxa"/>
              <w:right w:w="105" w:type="dxa"/>
            </w:tcMar>
            <w:vAlign w:val="center"/>
          </w:tcPr>
          <w:p w:rsidRPr="00183A13" w:rsidR="000262BB" w:rsidP="001C2FE7" w:rsidRDefault="000262BB" w14:paraId="637BE1B4" w14:textId="39AFB672">
            <w:pPr>
              <w:pStyle w:val="GrayBodyTextStyle"/>
              <w:ind w:left="0"/>
              <w:jc w:val="left"/>
            </w:pPr>
            <w:r>
              <w:t>Requires reasonable administrative, technical, and physical safeguards for PHI; follows HIPAA Security Rule (45 CFR Part 164, Subpart C)</w:t>
            </w:r>
          </w:p>
        </w:tc>
      </w:tr>
      <w:tr w:rsidR="000262BB" w:rsidTr="001C2FE7" w14:paraId="3CB3B6AC"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6C944DB" w14:textId="327702CC">
            <w:pPr>
              <w:pStyle w:val="GrayBodyTextStyle"/>
              <w:ind w:left="0"/>
              <w:jc w:val="left"/>
            </w:pPr>
            <w:r>
              <w:t>Breach Notification</w:t>
            </w:r>
          </w:p>
        </w:tc>
        <w:tc>
          <w:tcPr>
            <w:tcW w:w="6248" w:type="dxa"/>
            <w:shd w:val="clear" w:color="auto" w:fill="FFFDFC"/>
            <w:tcMar>
              <w:left w:w="105" w:type="dxa"/>
              <w:right w:w="105" w:type="dxa"/>
            </w:tcMar>
            <w:vAlign w:val="center"/>
          </w:tcPr>
          <w:p w:rsidRPr="00183A13" w:rsidR="000262BB" w:rsidP="001C2FE7" w:rsidRDefault="000262BB" w14:paraId="02637608" w14:textId="65D20C4D">
            <w:pPr>
              <w:pStyle w:val="GrayBodyTextStyle"/>
              <w:ind w:left="0"/>
              <w:jc w:val="left"/>
            </w:pPr>
            <w:r>
              <w:t>Notify affected individuals without unreasonable delay; follows HIPAA Breach notification standards (45 CFR §§ 164.400–414)</w:t>
            </w:r>
          </w:p>
        </w:tc>
      </w:tr>
      <w:tr w:rsidR="000262BB" w:rsidTr="001C2FE7" w14:paraId="13C7C4B5"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573ACF1" w14:textId="0D19625D">
            <w:pPr>
              <w:pStyle w:val="GrayBodyTextStyle"/>
              <w:ind w:left="0"/>
              <w:jc w:val="left"/>
            </w:pPr>
            <w:r>
              <w:t>Notice to Attorney General</w:t>
            </w:r>
          </w:p>
        </w:tc>
        <w:tc>
          <w:tcPr>
            <w:tcW w:w="6248" w:type="dxa"/>
            <w:shd w:val="clear" w:color="auto" w:fill="FFFDFC"/>
            <w:tcMar>
              <w:left w:w="105" w:type="dxa"/>
              <w:right w:w="105" w:type="dxa"/>
            </w:tcMar>
            <w:vAlign w:val="center"/>
          </w:tcPr>
          <w:p w:rsidRPr="00183A13" w:rsidR="000262BB" w:rsidP="001C2FE7" w:rsidRDefault="000262BB" w14:paraId="51BE7CD4" w14:textId="0D3DD981">
            <w:pPr>
              <w:pStyle w:val="GrayBodyTextStyle"/>
              <w:ind w:left="0"/>
              <w:jc w:val="left"/>
            </w:pPr>
            <w:r>
              <w:t>Not required for PHI-only breaches; enforcement authority resides with federal regulators (HHS-OCR)</w:t>
            </w:r>
          </w:p>
        </w:tc>
      </w:tr>
      <w:tr w:rsidR="000262BB" w:rsidTr="001C2FE7" w14:paraId="3EE7BFF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71D2189C" w14:textId="2F26A7F5">
            <w:pPr>
              <w:pStyle w:val="GrayBodyTextStyle"/>
              <w:ind w:left="0"/>
              <w:jc w:val="left"/>
            </w:pPr>
            <w:r>
              <w:t>Mental Health/Sensitive Records</w:t>
            </w:r>
          </w:p>
        </w:tc>
        <w:tc>
          <w:tcPr>
            <w:tcW w:w="6248" w:type="dxa"/>
            <w:shd w:val="clear" w:color="auto" w:fill="FFFDFC"/>
            <w:tcMar>
              <w:left w:w="105" w:type="dxa"/>
              <w:right w:w="105" w:type="dxa"/>
            </w:tcMar>
            <w:vAlign w:val="center"/>
          </w:tcPr>
          <w:p w:rsidRPr="00183A13" w:rsidR="000262BB" w:rsidP="001C2FE7" w:rsidRDefault="000262BB" w14:paraId="2407161B" w14:textId="7C1C22B4">
            <w:pPr>
              <w:pStyle w:val="GrayBodyTextStyle"/>
              <w:ind w:left="0"/>
              <w:jc w:val="left"/>
            </w:pPr>
            <w:r>
              <w:t>Mental health records and other sensitive treatment information are protected as PHI and are subject to HIPAA Privacy Rule requirements; PA professional licensing boards impose additional confidentiality and documentation standards for mental health providers</w:t>
            </w:r>
          </w:p>
        </w:tc>
      </w:tr>
      <w:tr w:rsidR="000262BB" w:rsidTr="001C2FE7" w14:paraId="027B3D54"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BBCE689" w14:textId="7A1DDF00">
            <w:pPr>
              <w:pStyle w:val="GrayBodyTextStyle"/>
              <w:ind w:left="0"/>
              <w:jc w:val="left"/>
            </w:pPr>
            <w:r>
              <w:t>Training Requirements</w:t>
            </w:r>
          </w:p>
        </w:tc>
        <w:tc>
          <w:tcPr>
            <w:tcW w:w="6248" w:type="dxa"/>
            <w:shd w:val="clear" w:color="auto" w:fill="FFFDFC"/>
            <w:tcMar>
              <w:left w:w="105" w:type="dxa"/>
              <w:right w:w="105" w:type="dxa"/>
            </w:tcMar>
            <w:vAlign w:val="center"/>
          </w:tcPr>
          <w:p w:rsidRPr="00183A13" w:rsidR="000262BB" w:rsidP="001C2FE7" w:rsidRDefault="000262BB" w14:paraId="78E4F440" w14:textId="2C9CD6F2">
            <w:pPr>
              <w:pStyle w:val="GrayBodyTextStyle"/>
              <w:ind w:left="0"/>
              <w:jc w:val="left"/>
            </w:pPr>
            <w:r>
              <w:t>Aligns with HIPAA (45 CFR § 164.530(b)); Privacy and security training at hire and annually</w:t>
            </w:r>
          </w:p>
        </w:tc>
      </w:tr>
      <w:tr w:rsidR="000262BB" w:rsidTr="001C2FE7" w14:paraId="6C17F0EF"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4CEC7F94" w14:textId="41A7EA54">
            <w:pPr>
              <w:pStyle w:val="GrayBodyTextStyle"/>
              <w:ind w:left="0"/>
              <w:jc w:val="left"/>
            </w:pPr>
            <w:r>
              <w:t>Enforcement &amp; Penalties</w:t>
            </w:r>
          </w:p>
        </w:tc>
        <w:tc>
          <w:tcPr>
            <w:tcW w:w="6248" w:type="dxa"/>
            <w:shd w:val="clear" w:color="auto" w:fill="FFFDFC"/>
            <w:tcMar>
              <w:left w:w="105" w:type="dxa"/>
              <w:right w:w="105" w:type="dxa"/>
            </w:tcMar>
            <w:vAlign w:val="center"/>
          </w:tcPr>
          <w:p w:rsidRPr="00183A13" w:rsidR="000262BB" w:rsidP="001C2FE7" w:rsidRDefault="000262BB" w14:paraId="27E73639" w14:textId="54434239">
            <w:pPr>
              <w:pStyle w:val="GrayBodyTextStyle"/>
              <w:ind w:left="0"/>
              <w:jc w:val="left"/>
            </w:pPr>
            <w:r>
              <w:t>Enforced by HHS Office for Civil Rights (42 U.S.C. § 1320d-5)</w:t>
            </w:r>
          </w:p>
        </w:tc>
      </w:tr>
    </w:tbl>
    <w:p w:rsidR="00183A13" w:rsidRDefault="00183A13" w14:paraId="540FB7A1"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35E7CF94" w14:textId="42C3292F">
      <w:pPr>
        <w:pStyle w:val="BlueHeading2"/>
      </w:pPr>
      <w:bookmarkStart w:name="_Toc218072634" w:id="117"/>
      <w:r>
        <w:t>Texas (TX)</w:t>
      </w:r>
      <w:bookmarkEnd w:id="116"/>
      <w:bookmarkEnd w:id="117"/>
    </w:p>
    <w:tbl>
      <w:tblPr>
        <w:tblStyle w:val="TableGrid"/>
        <w:tblW w:w="10080" w:type="dxa"/>
        <w:tblInd w:w="907" w:type="dxa"/>
        <w:tblLook w:val="04A0" w:firstRow="1" w:lastRow="0" w:firstColumn="1" w:lastColumn="0" w:noHBand="0" w:noVBand="1"/>
      </w:tblPr>
      <w:tblGrid>
        <w:gridCol w:w="3768"/>
        <w:gridCol w:w="6312"/>
      </w:tblGrid>
      <w:tr w:rsidRPr="0083210E" w:rsidR="002E4BF5" w14:paraId="14AE9B8A" w14:textId="77777777">
        <w:trPr>
          <w:trHeight w:val="408"/>
        </w:trPr>
        <w:tc>
          <w:tcPr>
            <w:tcW w:w="3768" w:type="dxa"/>
            <w:shd w:val="clear" w:color="auto" w:fill="EEF8F8" w:themeFill="accent5"/>
            <w:vAlign w:val="center"/>
          </w:tcPr>
          <w:p w:rsidRPr="0083210E" w:rsidR="002E4BF5" w:rsidRDefault="002E4BF5" w14:paraId="19132FAB"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83210E" w:rsidR="002E4BF5" w:rsidRDefault="002E4BF5" w14:paraId="101870DE" w14:textId="77777777">
            <w:pPr>
              <w:jc w:val="center"/>
              <w:rPr>
                <w:b/>
                <w:bCs/>
                <w:color w:val="1C3557" w:themeColor="text2"/>
              </w:rPr>
            </w:pPr>
            <w:r>
              <w:rPr>
                <w:b/>
                <w:bCs/>
                <w:color w:val="1C3557" w:themeColor="text2"/>
              </w:rPr>
              <w:t>Summary</w:t>
            </w:r>
          </w:p>
        </w:tc>
      </w:tr>
      <w:tr w:rsidR="002E4BF5" w14:paraId="193AE22A" w14:textId="77777777">
        <w:trPr>
          <w:trHeight w:val="720"/>
        </w:trPr>
        <w:tc>
          <w:tcPr>
            <w:tcW w:w="3768" w:type="dxa"/>
            <w:shd w:val="clear" w:color="auto" w:fill="FFFDFC" w:themeFill="background2"/>
            <w:vAlign w:val="center"/>
          </w:tcPr>
          <w:p w:rsidR="002E4BF5" w:rsidRDefault="002E4BF5" w14:paraId="0991BB07"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36C0B05E" w14:textId="77777777">
            <w:pPr>
              <w:pStyle w:val="GrayBodyTextStyle"/>
              <w:ind w:left="0"/>
              <w:jc w:val="left"/>
            </w:pPr>
            <w:r>
              <w:t>Texas Medical Records Privacy Act (Tex. Health &amp; Safety Code Ch. 181); HB 300</w:t>
            </w:r>
          </w:p>
        </w:tc>
      </w:tr>
      <w:tr w:rsidR="002E4BF5" w14:paraId="2C7D596D" w14:textId="77777777">
        <w:trPr>
          <w:trHeight w:val="720"/>
        </w:trPr>
        <w:tc>
          <w:tcPr>
            <w:tcW w:w="3768" w:type="dxa"/>
            <w:shd w:val="clear" w:color="auto" w:fill="FFFDFC" w:themeFill="background2"/>
            <w:vAlign w:val="center"/>
          </w:tcPr>
          <w:p w:rsidR="002E4BF5" w:rsidRDefault="002E4BF5" w14:paraId="03031AD6" w14:textId="77777777">
            <w:pPr>
              <w:pStyle w:val="GrayBodyTextStyle"/>
              <w:ind w:left="0"/>
              <w:jc w:val="left"/>
            </w:pPr>
            <w:r>
              <w:t>Scope</w:t>
            </w:r>
          </w:p>
        </w:tc>
        <w:tc>
          <w:tcPr>
            <w:tcW w:w="6312" w:type="dxa"/>
            <w:shd w:val="clear" w:color="auto" w:fill="FFFDFC" w:themeFill="background2"/>
            <w:vAlign w:val="center"/>
          </w:tcPr>
          <w:p w:rsidR="002E4BF5" w:rsidRDefault="002E4BF5" w14:paraId="29293259" w14:textId="77777777">
            <w:pPr>
              <w:pStyle w:val="GrayBodyTextStyle"/>
              <w:ind w:left="0"/>
              <w:jc w:val="left"/>
            </w:pPr>
            <w:r>
              <w:t>Covers any entity handling PHI, including business associates</w:t>
            </w:r>
          </w:p>
        </w:tc>
      </w:tr>
      <w:tr w:rsidR="002E4BF5" w14:paraId="22CC38DE" w14:textId="77777777">
        <w:trPr>
          <w:trHeight w:val="720"/>
        </w:trPr>
        <w:tc>
          <w:tcPr>
            <w:tcW w:w="3768" w:type="dxa"/>
            <w:shd w:val="clear" w:color="auto" w:fill="FFFDFC" w:themeFill="background2"/>
            <w:vAlign w:val="center"/>
          </w:tcPr>
          <w:p w:rsidR="002E4BF5" w:rsidRDefault="002E4BF5" w14:paraId="5FDC73F3"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27592AD0" w14:textId="77777777">
            <w:pPr>
              <w:pStyle w:val="GrayBodyTextStyle"/>
              <w:ind w:left="0"/>
              <w:jc w:val="left"/>
            </w:pPr>
            <w:r>
              <w:t>Written authorization required for most disclosures (Tex. Health &amp; Safety Code §181.154)</w:t>
            </w:r>
          </w:p>
        </w:tc>
      </w:tr>
      <w:tr w:rsidR="002E4BF5" w14:paraId="4A035146" w14:textId="77777777">
        <w:trPr>
          <w:trHeight w:val="720"/>
        </w:trPr>
        <w:tc>
          <w:tcPr>
            <w:tcW w:w="3768" w:type="dxa"/>
            <w:shd w:val="clear" w:color="auto" w:fill="FFFDFC" w:themeFill="background2"/>
            <w:vAlign w:val="center"/>
          </w:tcPr>
          <w:p w:rsidR="002E4BF5" w:rsidRDefault="002E4BF5" w14:paraId="0FAE652F" w14:textId="77777777">
            <w:pPr>
              <w:pStyle w:val="GrayBodyTextStyle"/>
              <w:ind w:left="0"/>
              <w:jc w:val="left"/>
            </w:pPr>
            <w:r>
              <w:t>Right to Access PHI</w:t>
            </w:r>
          </w:p>
        </w:tc>
        <w:tc>
          <w:tcPr>
            <w:tcW w:w="6312" w:type="dxa"/>
            <w:shd w:val="clear" w:color="auto" w:fill="FFFDFC" w:themeFill="background2"/>
            <w:vAlign w:val="center"/>
          </w:tcPr>
          <w:p w:rsidR="002E4BF5" w:rsidRDefault="002E4BF5" w14:paraId="306C68F5" w14:textId="77777777">
            <w:pPr>
              <w:pStyle w:val="GrayBodyTextStyle"/>
              <w:ind w:left="0"/>
              <w:jc w:val="left"/>
            </w:pPr>
            <w:r>
              <w:t>15-day max for access requests (Tex. Health &amp; Safety Code §181.102)</w:t>
            </w:r>
          </w:p>
        </w:tc>
      </w:tr>
      <w:tr w:rsidR="002E4BF5" w14:paraId="72931356" w14:textId="77777777">
        <w:trPr>
          <w:trHeight w:val="720"/>
        </w:trPr>
        <w:tc>
          <w:tcPr>
            <w:tcW w:w="3768" w:type="dxa"/>
            <w:shd w:val="clear" w:color="auto" w:fill="FFFDFC" w:themeFill="background2"/>
            <w:vAlign w:val="center"/>
          </w:tcPr>
          <w:p w:rsidR="002E4BF5" w:rsidRDefault="002E4BF5" w14:paraId="7C51D533"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6A6CFF82" w14:textId="77777777">
            <w:pPr>
              <w:pStyle w:val="GrayBodyTextStyle"/>
              <w:ind w:left="0"/>
              <w:jc w:val="left"/>
            </w:pPr>
            <w:r>
              <w:t>Strictly enforced under TMRPA</w:t>
            </w:r>
          </w:p>
        </w:tc>
      </w:tr>
      <w:tr w:rsidR="002E4BF5" w14:paraId="5764257B" w14:textId="77777777">
        <w:trPr>
          <w:trHeight w:val="720"/>
        </w:trPr>
        <w:tc>
          <w:tcPr>
            <w:tcW w:w="3768" w:type="dxa"/>
            <w:shd w:val="clear" w:color="auto" w:fill="FFFDFC" w:themeFill="background2"/>
            <w:vAlign w:val="center"/>
          </w:tcPr>
          <w:p w:rsidR="002E4BF5" w:rsidRDefault="002E4BF5" w14:paraId="0F59C6C7" w14:textId="77777777">
            <w:pPr>
              <w:pStyle w:val="GrayBodyTextStyle"/>
              <w:ind w:left="0"/>
              <w:jc w:val="left"/>
            </w:pPr>
            <w:r>
              <w:t>Security Safeguards</w:t>
            </w:r>
          </w:p>
        </w:tc>
        <w:tc>
          <w:tcPr>
            <w:tcW w:w="6312" w:type="dxa"/>
            <w:shd w:val="clear" w:color="auto" w:fill="FFFDFC" w:themeFill="background2"/>
            <w:vAlign w:val="center"/>
          </w:tcPr>
          <w:p w:rsidR="002E4BF5" w:rsidRDefault="002E4BF5" w14:paraId="022B6F94" w14:textId="77777777">
            <w:pPr>
              <w:pStyle w:val="GrayBodyTextStyle"/>
              <w:ind w:left="0"/>
              <w:jc w:val="left"/>
            </w:pPr>
            <w:r>
              <w:t>Extensive requirements under HB 300</w:t>
            </w:r>
          </w:p>
        </w:tc>
      </w:tr>
      <w:tr w:rsidR="002E4BF5" w14:paraId="44C5712A" w14:textId="77777777">
        <w:trPr>
          <w:trHeight w:val="720"/>
        </w:trPr>
        <w:tc>
          <w:tcPr>
            <w:tcW w:w="3768" w:type="dxa"/>
            <w:shd w:val="clear" w:color="auto" w:fill="FFFDFC" w:themeFill="background2"/>
            <w:vAlign w:val="center"/>
          </w:tcPr>
          <w:p w:rsidR="002E4BF5" w:rsidRDefault="002E4BF5" w14:paraId="37FEB9AD"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4225F219" w14:textId="77777777">
            <w:pPr>
              <w:pStyle w:val="GrayBodyTextStyle"/>
              <w:ind w:left="0"/>
              <w:jc w:val="left"/>
            </w:pPr>
            <w:r>
              <w:t>Notify within 60 days (Tex. Bus. &amp; Com. Code §521.053)</w:t>
            </w:r>
          </w:p>
        </w:tc>
      </w:tr>
      <w:tr w:rsidR="002E4BF5" w14:paraId="672EEA27" w14:textId="77777777">
        <w:trPr>
          <w:trHeight w:val="720"/>
        </w:trPr>
        <w:tc>
          <w:tcPr>
            <w:tcW w:w="3768" w:type="dxa"/>
            <w:shd w:val="clear" w:color="auto" w:fill="FFFDFC" w:themeFill="background2"/>
            <w:vAlign w:val="center"/>
          </w:tcPr>
          <w:p w:rsidR="002E4BF5" w:rsidRDefault="002E4BF5" w14:paraId="6593280E" w14:textId="77777777">
            <w:pPr>
              <w:pStyle w:val="GrayBodyTextStyle"/>
              <w:ind w:left="0"/>
              <w:jc w:val="left"/>
            </w:pPr>
            <w:r>
              <w:t>Notice to Attorney General</w:t>
            </w:r>
          </w:p>
        </w:tc>
        <w:tc>
          <w:tcPr>
            <w:tcW w:w="6312" w:type="dxa"/>
            <w:shd w:val="clear" w:color="auto" w:fill="FFFDFC" w:themeFill="background2"/>
            <w:vAlign w:val="center"/>
          </w:tcPr>
          <w:p w:rsidR="002E4BF5" w:rsidRDefault="002E4BF5" w14:paraId="59748C15" w14:textId="77777777">
            <w:pPr>
              <w:pStyle w:val="GrayBodyTextStyle"/>
              <w:ind w:left="0"/>
              <w:jc w:val="left"/>
            </w:pPr>
            <w:r>
              <w:t>AG notification required for any breach</w:t>
            </w:r>
          </w:p>
        </w:tc>
      </w:tr>
      <w:tr w:rsidR="002E4BF5" w14:paraId="7FE2ACAF" w14:textId="77777777">
        <w:trPr>
          <w:trHeight w:val="720"/>
        </w:trPr>
        <w:tc>
          <w:tcPr>
            <w:tcW w:w="3768" w:type="dxa"/>
            <w:shd w:val="clear" w:color="auto" w:fill="FFFDFC" w:themeFill="background2"/>
            <w:vAlign w:val="center"/>
          </w:tcPr>
          <w:p w:rsidR="002E4BF5" w:rsidRDefault="002E4BF5" w14:paraId="0DD9C2EC" w14:textId="77777777">
            <w:pPr>
              <w:pStyle w:val="GrayBodyTextStyle"/>
              <w:ind w:left="0"/>
              <w:jc w:val="left"/>
            </w:pPr>
            <w:r>
              <w:t>Mental Health/Sensitive Records</w:t>
            </w:r>
          </w:p>
        </w:tc>
        <w:tc>
          <w:tcPr>
            <w:tcW w:w="6312" w:type="dxa"/>
            <w:shd w:val="clear" w:color="auto" w:fill="FFFDFC" w:themeFill="background2"/>
            <w:vAlign w:val="center"/>
          </w:tcPr>
          <w:p w:rsidR="002E4BF5" w:rsidRDefault="002E4BF5" w14:paraId="761788A9" w14:textId="77777777">
            <w:pPr>
              <w:pStyle w:val="GrayBodyTextStyle"/>
              <w:ind w:left="0"/>
              <w:jc w:val="left"/>
            </w:pPr>
            <w:r>
              <w:t>Strict protections under TMRPA</w:t>
            </w:r>
          </w:p>
        </w:tc>
      </w:tr>
      <w:tr w:rsidR="002E4BF5" w14:paraId="32F5F51C" w14:textId="77777777">
        <w:trPr>
          <w:trHeight w:val="720"/>
        </w:trPr>
        <w:tc>
          <w:tcPr>
            <w:tcW w:w="3768" w:type="dxa"/>
            <w:shd w:val="clear" w:color="auto" w:fill="FFFDFC" w:themeFill="background2"/>
            <w:vAlign w:val="center"/>
          </w:tcPr>
          <w:p w:rsidR="002E4BF5" w:rsidRDefault="002E4BF5" w14:paraId="3607A7FE" w14:textId="77777777">
            <w:pPr>
              <w:pStyle w:val="GrayBodyTextStyle"/>
              <w:ind w:left="0"/>
              <w:jc w:val="left"/>
            </w:pPr>
            <w:r>
              <w:t>Training Requirements</w:t>
            </w:r>
          </w:p>
        </w:tc>
        <w:tc>
          <w:tcPr>
            <w:tcW w:w="6312" w:type="dxa"/>
            <w:shd w:val="clear" w:color="auto" w:fill="FFFDFC" w:themeFill="background2"/>
            <w:vAlign w:val="center"/>
          </w:tcPr>
          <w:p w:rsidR="002E4BF5" w:rsidRDefault="002E4BF5" w14:paraId="5EC47CD6" w14:textId="77777777">
            <w:pPr>
              <w:pStyle w:val="GrayBodyTextStyle"/>
              <w:ind w:left="0"/>
              <w:jc w:val="left"/>
            </w:pPr>
            <w:r>
              <w:t>Mandatory training (Tex. Health &amp; Safety Code §181.101)</w:t>
              <w:br/>
              <w:t>All employees of covered entities must complete training on Texas medical privacy laws. Training must be:</w:t>
              <w:br/>
              <w:t>• Tailored to the scope of job duties</w:t>
              <w:br/>
              <w:t>• Provided within 60 days of hire</w:t>
              <w:br/>
              <w:t>• Repeated at least every 2 years</w:t>
            </w:r>
          </w:p>
        </w:tc>
      </w:tr>
      <w:tr w:rsidR="002E4BF5" w14:paraId="1D6022D2" w14:textId="77777777">
        <w:trPr>
          <w:trHeight w:val="720"/>
        </w:trPr>
        <w:tc>
          <w:tcPr>
            <w:tcW w:w="3768" w:type="dxa"/>
            <w:shd w:val="clear" w:color="auto" w:fill="FFFDFC" w:themeFill="background2"/>
            <w:vAlign w:val="center"/>
          </w:tcPr>
          <w:p w:rsidR="002E4BF5" w:rsidRDefault="002E4BF5" w14:paraId="20C90512"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5AD44B78" w14:textId="77777777">
            <w:pPr>
              <w:pStyle w:val="GrayBodyTextStyle"/>
              <w:ind w:left="0"/>
              <w:jc w:val="left"/>
            </w:pPr>
            <w:r>
              <w:t>Civil penalties up to $1.5M (Tex. Health &amp; Safety Code §181.201)</w:t>
            </w:r>
          </w:p>
        </w:tc>
      </w:tr>
    </w:tbl>
    <w:p w:rsidR="002E4BF5" w:rsidP="002E4BF5" w:rsidRDefault="002E4BF5" w14:paraId="0C249F2B" w14:textId="77777777">
      <w:pPr>
        <w:rPr>
          <w:rFonts w:ascii="Arial" w:hAnsi="Arial" w:eastAsia="Arial" w:cs="Arial"/>
          <w:color w:val="5E5E5E"/>
          <w:kern w:val="0"/>
          <w14:ligatures w14:val="none"/>
        </w:rPr>
      </w:pPr>
      <w:r>
        <w:br w:type="page"/>
      </w:r>
    </w:p>
    <w:p w:rsidR="002E4BF5" w:rsidP="002E4BF5" w:rsidRDefault="002E4BF5" w14:paraId="73FAF608" w14:textId="77777777">
      <w:pPr>
        <w:pStyle w:val="GrayBodyTextStyle"/>
      </w:pPr>
    </w:p>
    <w:p w:rsidR="002E4BF5" w:rsidP="002E4BF5" w:rsidRDefault="002E4BF5" w14:paraId="7DBD80B2" w14:textId="77777777">
      <w:pPr>
        <w:pStyle w:val="GrayBodyTextStyle"/>
      </w:pPr>
    </w:p>
    <w:p w:rsidR="002E4BF5" w:rsidP="002E4BF5" w:rsidRDefault="002E4BF5" w14:paraId="69FF2D2A" w14:textId="77777777">
      <w:pPr>
        <w:pStyle w:val="GrayBodyTextStyle"/>
      </w:pPr>
    </w:p>
    <w:p w:rsidR="002E4BF5" w:rsidP="002E4BF5" w:rsidRDefault="002E4BF5" w14:paraId="7D7491E0" w14:textId="77777777">
      <w:pPr>
        <w:pStyle w:val="GrayBodyTextStyle"/>
      </w:pPr>
    </w:p>
    <w:p w:rsidR="002E4BF5" w:rsidP="002E4BF5" w:rsidRDefault="002E4BF5" w14:paraId="7C0D349C" w14:textId="77777777">
      <w:pPr>
        <w:pStyle w:val="GrayBodyTextStyle"/>
      </w:pPr>
    </w:p>
    <w:p w:rsidR="002E4BF5" w:rsidP="002E4BF5" w:rsidRDefault="002E4BF5" w14:paraId="21A836CA" w14:textId="77777777">
      <w:pPr>
        <w:pStyle w:val="GrayBodyTextStyle"/>
      </w:pPr>
    </w:p>
    <w:p w:rsidR="002E4BF5" w:rsidP="002E4BF5" w:rsidRDefault="002E4BF5" w14:paraId="4D4AAF6F" w14:textId="77777777">
      <w:pPr>
        <w:pStyle w:val="GrayBodyTextStyle"/>
      </w:pPr>
    </w:p>
    <w:p w:rsidR="002E4BF5" w:rsidP="002E4BF5" w:rsidRDefault="002E4BF5" w14:paraId="45391D2D" w14:textId="77777777">
      <w:pPr>
        <w:pStyle w:val="GrayBodyTextStyle"/>
      </w:pPr>
    </w:p>
    <w:p w:rsidR="002E4BF5" w:rsidP="002E4BF5" w:rsidRDefault="002E4BF5" w14:paraId="3B2117BF" w14:textId="77777777">
      <w:pPr>
        <w:pStyle w:val="GrayBodyTextStyle"/>
      </w:pPr>
    </w:p>
    <w:p w:rsidR="002E4BF5" w:rsidP="002E4BF5" w:rsidRDefault="002E4BF5" w14:paraId="7F98D067" w14:textId="77777777">
      <w:pPr>
        <w:pStyle w:val="GrayBodyTextStyle"/>
      </w:pPr>
    </w:p>
    <w:p w:rsidR="002E4BF5" w:rsidP="002E4BF5" w:rsidRDefault="002E4BF5" w14:paraId="247FED57" w14:textId="77777777">
      <w:pPr>
        <w:pStyle w:val="GrayBodyTextStyle"/>
      </w:pPr>
    </w:p>
    <w:p w:rsidR="002E4BF5" w:rsidP="002E4BF5" w:rsidRDefault="002E4BF5" w14:paraId="5AC0E810" w14:textId="77777777">
      <w:pPr>
        <w:pStyle w:val="GrayBodyTextStyle"/>
      </w:pPr>
    </w:p>
    <w:p w:rsidR="002E4BF5" w:rsidP="002E4BF5" w:rsidRDefault="002E4BF5" w14:paraId="35939643" w14:textId="77777777">
      <w:pPr>
        <w:pStyle w:val="GrayBodyTextStyle"/>
      </w:pPr>
    </w:p>
    <w:p w:rsidR="002E4BF5" w:rsidP="002E4BF5" w:rsidRDefault="002E4BF5" w14:paraId="79F86A1E" w14:textId="77777777">
      <w:pPr>
        <w:pStyle w:val="GrayBodyTextStyle"/>
      </w:pPr>
    </w:p>
    <w:p w:rsidR="002E4BF5" w:rsidP="002E4BF5" w:rsidRDefault="002E4BF5" w14:paraId="4A0C02AD" w14:textId="77777777">
      <w:pPr>
        <w:pStyle w:val="GrayBodyTextStyle"/>
      </w:pPr>
    </w:p>
    <w:p w:rsidR="002E4BF5" w:rsidP="002E4BF5" w:rsidRDefault="002E4BF5" w14:paraId="49CF7167" w14:textId="77777777">
      <w:pPr>
        <w:pStyle w:val="GrayBodyTextStyle"/>
      </w:pPr>
    </w:p>
    <w:p w:rsidR="002E4BF5" w:rsidP="002E4BF5" w:rsidRDefault="002E4BF5" w14:paraId="363E4BFE" w14:textId="77777777">
      <w:pPr>
        <w:pStyle w:val="GrayBodyTextStyle"/>
      </w:pPr>
    </w:p>
    <w:p w:rsidR="002E4BF5" w:rsidP="002E4BF5" w:rsidRDefault="002E4BF5" w14:paraId="0EF6255F" w14:textId="77777777">
      <w:pPr>
        <w:pStyle w:val="GrayBodyTextStyle"/>
      </w:pPr>
    </w:p>
    <w:p w:rsidR="002E4BF5" w:rsidP="002E4BF5" w:rsidRDefault="002E4BF5" w14:paraId="140455AD" w14:textId="77777777">
      <w:pPr>
        <w:pStyle w:val="GrayBodyTextStyle"/>
      </w:pPr>
    </w:p>
    <w:p w:rsidR="002E4BF5" w:rsidP="002E4BF5" w:rsidRDefault="002E4BF5" w14:paraId="05578F1D" w14:textId="77777777">
      <w:pPr>
        <w:pStyle w:val="GrayBodyTextStyle"/>
      </w:pPr>
    </w:p>
    <w:p w:rsidR="002E4BF5" w:rsidP="002E4BF5" w:rsidRDefault="002E4BF5" w14:paraId="0B1A0708" w14:textId="77777777">
      <w:pPr>
        <w:pStyle w:val="GrayBodyTextStyle"/>
      </w:pPr>
    </w:p>
    <w:p w:rsidR="002E4BF5" w:rsidP="002E4BF5" w:rsidRDefault="002E4BF5" w14:paraId="008C79EE" w14:textId="2D6438EB">
      <w:pPr>
        <w:pStyle w:val="DarkBlueHeading1"/>
        <w:jc w:val="center"/>
      </w:pPr>
      <w:bookmarkStart w:name="_Toc200715327" w:id="118"/>
      <w:bookmarkStart w:name="_Toc218072635" w:id="119"/>
      <w:r>
        <w:t>Appendix D – HIPAA PII Specific Summary Tables</w:t>
      </w:r>
      <w:bookmarkEnd w:id="118"/>
      <w:bookmarkEnd w:id="119"/>
    </w:p>
    <w:p w:rsidR="002E4BF5" w:rsidP="002E4BF5" w:rsidRDefault="002E4BF5" w14:paraId="282E3F88" w14:textId="77777777">
      <w:pPr>
        <w:pStyle w:val="GrayBodyTextStyle"/>
      </w:pPr>
    </w:p>
    <w:p w:rsidR="002E4BF5" w:rsidP="002E4BF5" w:rsidRDefault="002E4BF5" w14:paraId="1148145C" w14:textId="77777777">
      <w:pPr>
        <w:rPr>
          <w:rFonts w:ascii="Arial" w:hAnsi="Arial" w:eastAsia="Arial" w:cs="Arial"/>
          <w:color w:val="5E5E5E"/>
          <w:kern w:val="0"/>
          <w14:ligatures w14:val="none"/>
        </w:rPr>
      </w:pPr>
      <w:r>
        <w:br w:type="page"/>
      </w:r>
    </w:p>
    <w:p w:rsidRPr="003B326C" w:rsidR="006577F4" w:rsidP="006577F4" w:rsidRDefault="006577F4" w14:paraId="0954E339" w14:textId="77777777">
      <w:pPr>
        <w:pStyle w:val="BlueHeading2"/>
      </w:pPr>
      <w:bookmarkStart w:name="_Toc218072636" w:id="120"/>
      <w:bookmarkStart w:name="_Toc200715328" w:id="121"/>
      <w:r>
        <w:t>California (CA)</w:t>
      </w:r>
      <w:bookmarkEnd w:id="120"/>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25"/>
        <w:gridCol w:w="6255"/>
      </w:tblGrid>
      <w:tr w:rsidRPr="003B326C" w:rsidR="006577F4" w:rsidTr="008A6019" w14:paraId="33252BA1" w14:textId="77777777">
        <w:trPr>
          <w:trHeight w:val="405"/>
        </w:trPr>
        <w:tc>
          <w:tcPr>
            <w:tcW w:w="3825"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3B326C" w:rsidR="006577F4" w:rsidP="00EA5628" w:rsidRDefault="006577F4" w14:paraId="189DC1A0" w14:textId="77777777">
            <w:pPr>
              <w:pStyle w:val="GrayBodyTextStyle"/>
              <w:ind w:left="0"/>
              <w:jc w:val="center"/>
              <w:rPr>
                <w:b/>
                <w:bCs/>
                <w:color w:val="1C3557" w:themeColor="text2"/>
              </w:rPr>
            </w:pPr>
            <w:r>
              <w:rPr>
                <w:b/>
                <w:bCs/>
                <w:color w:val="1C3557" w:themeColor="text2"/>
              </w:rPr>
              <w:t>Category </w:t>
            </w:r>
          </w:p>
        </w:tc>
        <w:tc>
          <w:tcPr>
            <w:tcW w:w="6255"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3B326C" w:rsidR="006577F4" w:rsidP="00EA5628" w:rsidRDefault="006577F4" w14:paraId="7719C846" w14:textId="77777777">
            <w:pPr>
              <w:pStyle w:val="GrayBodyTextStyle"/>
              <w:ind w:left="0"/>
              <w:jc w:val="center"/>
              <w:rPr>
                <w:b/>
                <w:bCs/>
                <w:color w:val="1C3557" w:themeColor="text2"/>
              </w:rPr>
            </w:pPr>
            <w:r>
              <w:rPr>
                <w:b/>
                <w:bCs/>
                <w:color w:val="1C3557" w:themeColor="text2"/>
              </w:rPr>
              <w:t>Summary </w:t>
            </w:r>
          </w:p>
        </w:tc>
      </w:tr>
      <w:tr w:rsidRPr="003B326C" w:rsidR="00A41E1C" w:rsidTr="008A6019" w14:paraId="6DF301E0"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4077F41" w14:textId="675CE8B4">
            <w:pPr>
              <w:pStyle w:val="GrayBodyTextStyle"/>
              <w:ind w:left="0"/>
              <w:jc w:val="left"/>
            </w:pPr>
            <w:r>
              <w:t>Primary Law / Source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1EA9AA32" w14:textId="40E87C95">
            <w:pPr>
              <w:pStyle w:val="GrayBodyTextStyle"/>
              <w:ind w:left="0"/>
            </w:pPr>
            <w:r>
              <w:rPr>
                <w:rStyle w:val="normaltextrun"/>
              </w:rPr>
              <w:t>California breach notification and consumer privacy laws govern PII (Cal. Civ. Code §§ 1798.82; 1798.100 et seq. (CCPA/CPRA))</w:t>
            </w:r>
            <w:r>
              <w:rPr>
                <w:rStyle w:val="eop"/>
              </w:rPr>
              <w:t> </w:t>
            </w:r>
          </w:p>
        </w:tc>
      </w:tr>
      <w:tr w:rsidRPr="003B326C" w:rsidR="00A41E1C" w:rsidTr="008A6019" w14:paraId="3D13A454"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1E9BD3AE" w14:textId="72583E12">
            <w:pPr>
              <w:pStyle w:val="GrayBodyTextStyle"/>
              <w:ind w:left="0"/>
              <w:jc w:val="left"/>
            </w:pPr>
            <w:r>
              <w:t>Scope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5B1483DD" w14:textId="3200261D">
            <w:pPr>
              <w:pStyle w:val="GrayBodyTextStyle"/>
              <w:ind w:left="0"/>
            </w:pPr>
            <w:r>
              <w:rPr>
                <w:rStyle w:val="normaltextrun"/>
              </w:rPr>
              <w:t>Any entity that collects, maintains, or processes PII of California residents (Cal. Civ. Code §§ 1798.100(c), 1798.140)</w:t>
            </w:r>
            <w:r>
              <w:rPr>
                <w:rStyle w:val="eop"/>
              </w:rPr>
              <w:t> </w:t>
            </w:r>
          </w:p>
        </w:tc>
      </w:tr>
      <w:tr w:rsidRPr="003B326C" w:rsidR="00A41E1C" w:rsidTr="008A6019" w14:paraId="6C1CB09B"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5940BB3" w14:textId="3E521BF8">
            <w:pPr>
              <w:pStyle w:val="GrayBodyTextStyle"/>
              <w:ind w:left="0"/>
              <w:jc w:val="left"/>
            </w:pPr>
            <w:r>
              <w:t>Consent for Disclosure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0B919C0F" w14:textId="4AC2F309">
            <w:pPr>
              <w:pStyle w:val="GrayBodyTextStyle"/>
              <w:ind w:left="0"/>
            </w:pPr>
            <w:r>
              <w:rPr>
                <w:rStyle w:val="normaltextrun"/>
              </w:rPr>
              <w:t>No general consent requirement; disclosures must be purpose limited and safeguarded (Cal. Civ. Code §§ 1798.100, 1798.121)</w:t>
            </w:r>
            <w:r>
              <w:rPr>
                <w:rStyle w:val="eop"/>
              </w:rPr>
              <w:t> </w:t>
            </w:r>
          </w:p>
        </w:tc>
      </w:tr>
      <w:tr w:rsidRPr="003B326C" w:rsidR="00A41E1C" w:rsidTr="008A6019" w14:paraId="729C2DD2"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23B01D40" w14:textId="6F07D46E">
            <w:pPr>
              <w:pStyle w:val="GrayBodyTextStyle"/>
              <w:ind w:left="0"/>
              <w:jc w:val="left"/>
            </w:pPr>
            <w:r>
              <w:t>Right to Access PII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365EEC4E" w14:textId="33F28B91">
            <w:pPr>
              <w:pStyle w:val="GrayBodyTextStyle"/>
              <w:ind w:left="0"/>
            </w:pPr>
            <w:r>
              <w:rPr>
                <w:rStyle w:val="normaltextrun"/>
              </w:rPr>
              <w:t>Individuals have statutory rights; response required within 45 days with one 45-day extension permitted (Cal. Civ. Code §§ 1798.100, 1798.105, 1798.106, 1798.110, 1798.130(a)(2)–(3))</w:t>
            </w:r>
            <w:r>
              <w:rPr>
                <w:rStyle w:val="eop"/>
              </w:rPr>
              <w:t> </w:t>
            </w:r>
          </w:p>
        </w:tc>
      </w:tr>
      <w:tr w:rsidRPr="003B326C" w:rsidR="00A41E1C" w:rsidTr="008A6019" w14:paraId="6D45D086"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6C96C80C" w14:textId="1A6D69EA">
            <w:pPr>
              <w:pStyle w:val="GrayBodyTextStyle"/>
              <w:ind w:left="0"/>
              <w:jc w:val="left"/>
            </w:pPr>
            <w:r>
              <w:t>Minimum Necessary Rule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6F8570D0" w14:textId="7AE117B5">
            <w:pPr>
              <w:pStyle w:val="GrayBodyTextStyle"/>
              <w:ind w:left="0"/>
            </w:pPr>
            <w:r>
              <w:rPr>
                <w:rStyle w:val="normaltextrun"/>
              </w:rPr>
              <w:t>Collection, use, access, and disclosure of PII must be limited to what is reasonably necessary to achieve the disclosed business or operational purpose. Access to PII must be role-based and restricted to individuals with a legitimate need to know. PII may not be collected, used, or retained for speculative or incompatible purposes. (Cal. Civ. Code § 1798.100(a)(3); Cal. Civ. Code § 1798.140(f))</w:t>
            </w:r>
            <w:r>
              <w:rPr>
                <w:rStyle w:val="eop"/>
              </w:rPr>
              <w:t> </w:t>
            </w:r>
          </w:p>
        </w:tc>
      </w:tr>
      <w:tr w:rsidRPr="003B326C" w:rsidR="00A41E1C" w:rsidTr="008A6019" w14:paraId="5E59F1C6"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2A5D935A" w14:textId="7284E37D">
            <w:pPr>
              <w:pStyle w:val="GrayBodyTextStyle"/>
              <w:ind w:left="0"/>
              <w:jc w:val="left"/>
            </w:pPr>
            <w:r>
              <w:t>Security Safeguards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62EAA21C" w14:textId="28577962">
            <w:pPr>
              <w:pStyle w:val="GrayBodyTextStyle"/>
              <w:ind w:left="0"/>
            </w:pPr>
            <w:r>
              <w:rPr>
                <w:rStyle w:val="normaltextrun"/>
              </w:rPr>
              <w:t>Reasonable administrative, technical, and physical safeguards required (Cal. Civ. Code § 1798.150(a)(1))</w:t>
            </w:r>
            <w:r>
              <w:rPr>
                <w:rStyle w:val="eop"/>
              </w:rPr>
              <w:t> </w:t>
            </w:r>
          </w:p>
        </w:tc>
      </w:tr>
      <w:tr w:rsidRPr="003B326C" w:rsidR="00A41E1C" w:rsidTr="008A6019" w14:paraId="3B412218"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B9D1E75" w14:textId="6F181610">
            <w:pPr>
              <w:pStyle w:val="GrayBodyTextStyle"/>
              <w:ind w:left="0"/>
              <w:jc w:val="left"/>
            </w:pPr>
            <w:r>
              <w:t>Breach Notification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6DC86114" w14:textId="3ED87D8B">
            <w:pPr>
              <w:pStyle w:val="GrayBodyTextStyle"/>
              <w:ind w:left="0"/>
            </w:pPr>
            <w:r>
              <w:rPr>
                <w:rStyle w:val="normaltextrun"/>
              </w:rPr>
              <w:t>Notification required within 30 calendar days (Cal. Civ. Code § 1798.82(a) (as amended))</w:t>
            </w:r>
            <w:r>
              <w:rPr>
                <w:rStyle w:val="eop"/>
              </w:rPr>
              <w:t> </w:t>
            </w:r>
          </w:p>
        </w:tc>
      </w:tr>
      <w:tr w:rsidRPr="003B326C" w:rsidR="00A41E1C" w:rsidTr="008A6019" w14:paraId="51F14C76"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4CC5C6DD" w14:textId="0A135422">
            <w:pPr>
              <w:pStyle w:val="GrayBodyTextStyle"/>
              <w:ind w:left="0"/>
              <w:jc w:val="left"/>
            </w:pPr>
            <w:r>
              <w:t>Notice to Attorney General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5A6AE573" w14:textId="12550847">
            <w:pPr>
              <w:pStyle w:val="GrayBodyTextStyle"/>
              <w:ind w:left="0"/>
            </w:pPr>
            <w:r>
              <w:rPr>
                <w:rStyle w:val="normaltextrun"/>
              </w:rPr>
              <w:t>Required if a breach affects more than 500 California residents; submission due within 15 days after individual notice (Cal. Civ. Code § 1798.82(f) (as amended))</w:t>
            </w:r>
            <w:r>
              <w:rPr>
                <w:rStyle w:val="eop"/>
              </w:rPr>
              <w:t> </w:t>
            </w:r>
          </w:p>
        </w:tc>
      </w:tr>
      <w:tr w:rsidRPr="003B326C" w:rsidR="00A41E1C" w:rsidTr="008A6019" w14:paraId="0C897C8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10F22FC" w14:textId="228F5A9E">
            <w:pPr>
              <w:pStyle w:val="GrayBodyTextStyle"/>
              <w:ind w:left="0"/>
              <w:jc w:val="left"/>
            </w:pPr>
            <w:r>
              <w:t>Mental Health/Sensitive Records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2CBDE867" w14:textId="632B49E8">
            <w:pPr>
              <w:pStyle w:val="GrayBodyTextStyle"/>
              <w:ind w:left="0"/>
            </w:pPr>
            <w:r>
              <w:rPr>
                <w:rStyle w:val="normaltextrun"/>
              </w:rPr>
              <w:t>Sensitive personal information (including identifiers tied to mental health services) requires enhanced safeguards (Cal. Civ. Code § 1798.140(ae))</w:t>
            </w:r>
            <w:r>
              <w:rPr>
                <w:rStyle w:val="eop"/>
              </w:rPr>
              <w:t> </w:t>
            </w:r>
          </w:p>
        </w:tc>
      </w:tr>
      <w:tr w:rsidRPr="003B326C" w:rsidR="00A41E1C" w:rsidTr="008A6019" w14:paraId="4E2BD9B9"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117A267A" w14:textId="70943710">
            <w:pPr>
              <w:pStyle w:val="GrayBodyTextStyle"/>
              <w:ind w:left="0"/>
              <w:jc w:val="left"/>
            </w:pPr>
            <w:r>
              <w:t>Training Requirements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1622BFFC" w14:textId="0EBF3961">
            <w:pPr>
              <w:pStyle w:val="GrayBodyTextStyle"/>
              <w:ind w:left="0"/>
            </w:pPr>
            <w:r>
              <w:rPr>
                <w:rStyle w:val="normaltextrun"/>
              </w:rPr>
              <w:t>PII privacy and security training at hire and annually (Cal. Civ. Code § 1798.150(a)(1))</w:t>
            </w:r>
            <w:r>
              <w:rPr>
                <w:rStyle w:val="eop"/>
              </w:rPr>
              <w:t> </w:t>
            </w:r>
          </w:p>
        </w:tc>
      </w:tr>
      <w:tr w:rsidRPr="003B326C" w:rsidR="00A41E1C" w:rsidTr="008A6019" w14:paraId="0D1DECE9" w14:textId="77777777">
        <w:trPr>
          <w:trHeight w:val="720"/>
        </w:trPr>
        <w:tc>
          <w:tcPr>
            <w:tcW w:w="3825" w:type="dxa"/>
            <w:tcBorders>
              <w:top w:val="single" w:color="000000" w:sz="6" w:space="0"/>
              <w:left w:val="single" w:color="auto" w:sz="6" w:space="0"/>
              <w:bottom w:val="single" w:color="auto" w:sz="6" w:space="0"/>
              <w:right w:val="single" w:color="000000" w:sz="6" w:space="0"/>
            </w:tcBorders>
            <w:shd w:val="clear" w:color="auto" w:fill="FFFDFC"/>
            <w:vAlign w:val="center"/>
          </w:tcPr>
          <w:p w:rsidRPr="003B326C" w:rsidR="00A41E1C" w:rsidP="00A41E1C" w:rsidRDefault="00A41E1C" w14:paraId="034C6A5F" w14:textId="01114E96">
            <w:pPr>
              <w:pStyle w:val="GrayBodyTextStyle"/>
              <w:ind w:left="0"/>
              <w:jc w:val="left"/>
            </w:pPr>
            <w:r>
              <w:t>Enforcement &amp; Penalties </w:t>
            </w:r>
          </w:p>
        </w:tc>
        <w:tc>
          <w:tcPr>
            <w:tcW w:w="6255" w:type="dxa"/>
            <w:tcBorders>
              <w:top w:val="single" w:color="000000" w:sz="6" w:space="0"/>
              <w:left w:val="single" w:color="000000" w:sz="6" w:space="0"/>
              <w:bottom w:val="single" w:color="auto" w:sz="6" w:space="0"/>
              <w:right w:val="single" w:color="auto" w:sz="6" w:space="0"/>
            </w:tcBorders>
            <w:shd w:val="clear" w:color="auto" w:fill="FFFDFC"/>
            <w:vAlign w:val="center"/>
          </w:tcPr>
          <w:p w:rsidRPr="003B326C" w:rsidR="00A41E1C" w:rsidP="00A41E1C" w:rsidRDefault="00A41E1C" w14:paraId="25998206" w14:textId="5908E786">
            <w:pPr>
              <w:pStyle w:val="GrayBodyTextStyle"/>
              <w:ind w:left="0"/>
            </w:pPr>
            <w:r>
              <w:rPr>
                <w:rStyle w:val="normaltextrun"/>
              </w:rPr>
              <w:t>Enforcement by California Attorney General; private right of action for certain breaches (Cal. Civ. Code §§ 1798.150, 1798.155)</w:t>
            </w:r>
            <w:r>
              <w:rPr>
                <w:rStyle w:val="eop"/>
              </w:rPr>
              <w:t> </w:t>
            </w:r>
          </w:p>
        </w:tc>
      </w:tr>
    </w:tbl>
    <w:p w:rsidR="006577F4" w:rsidRDefault="006577F4" w14:paraId="3258878C"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1541C522" w14:textId="690650D9">
      <w:pPr>
        <w:pStyle w:val="BlueHeading2"/>
      </w:pPr>
      <w:bookmarkStart w:name="_Toc218072637" w:id="122"/>
      <w:r>
        <w:t>Colorado (CO)</w:t>
      </w:r>
      <w:bookmarkEnd w:id="121"/>
      <w:bookmarkEnd w:id="122"/>
    </w:p>
    <w:tbl>
      <w:tblPr>
        <w:tblStyle w:val="TableGrid"/>
        <w:tblW w:w="10080" w:type="dxa"/>
        <w:tblInd w:w="907" w:type="dxa"/>
        <w:tblLook w:val="04A0" w:firstRow="1" w:lastRow="0" w:firstColumn="1" w:lastColumn="0" w:noHBand="0" w:noVBand="1"/>
      </w:tblPr>
      <w:tblGrid>
        <w:gridCol w:w="3768"/>
        <w:gridCol w:w="6312"/>
      </w:tblGrid>
      <w:tr w:rsidRPr="00075951" w:rsidR="002E4BF5" w14:paraId="5F13638C" w14:textId="77777777">
        <w:trPr>
          <w:trHeight w:val="498"/>
        </w:trPr>
        <w:tc>
          <w:tcPr>
            <w:tcW w:w="3768" w:type="dxa"/>
            <w:shd w:val="clear" w:color="auto" w:fill="EEF8F8" w:themeFill="accent5"/>
            <w:vAlign w:val="center"/>
          </w:tcPr>
          <w:p w:rsidRPr="00075951" w:rsidR="002E4BF5" w:rsidRDefault="002E4BF5" w14:paraId="173471EC"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075951" w:rsidR="002E4BF5" w:rsidRDefault="002E4BF5" w14:paraId="52032E48" w14:textId="77777777">
            <w:pPr>
              <w:jc w:val="center"/>
              <w:rPr>
                <w:b/>
                <w:bCs/>
                <w:color w:val="1C3557" w:themeColor="text2"/>
              </w:rPr>
            </w:pPr>
            <w:r>
              <w:rPr>
                <w:b/>
                <w:bCs/>
                <w:color w:val="1C3557" w:themeColor="text2"/>
              </w:rPr>
              <w:t>Summary</w:t>
            </w:r>
          </w:p>
        </w:tc>
      </w:tr>
      <w:tr w:rsidR="002E4BF5" w:rsidTr="007452B7" w14:paraId="0CAF5C62" w14:textId="77777777">
        <w:trPr>
          <w:trHeight w:val="720"/>
        </w:trPr>
        <w:tc>
          <w:tcPr>
            <w:tcW w:w="3768" w:type="dxa"/>
            <w:shd w:val="clear" w:color="auto" w:fill="FFFDFC" w:themeFill="background2"/>
            <w:vAlign w:val="center"/>
          </w:tcPr>
          <w:p w:rsidR="002E4BF5" w:rsidRDefault="002E4BF5" w14:paraId="05DEDCDC"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51CBA615" w14:textId="77777777">
            <w:pPr>
              <w:pStyle w:val="GrayBodyTextStyle"/>
              <w:ind w:left="0"/>
              <w:jc w:val="left"/>
            </w:pPr>
            <w:r>
              <w:t>Colorado Privacy Act (CPA)</w:t>
              <w:br/>
              <w:t>Colo. Rev. Stat. § 6-1-1301 et seq.</w:t>
            </w:r>
          </w:p>
        </w:tc>
      </w:tr>
      <w:tr w:rsidR="002E4BF5" w:rsidTr="007452B7" w14:paraId="1459D74C" w14:textId="77777777">
        <w:trPr>
          <w:trHeight w:val="720"/>
        </w:trPr>
        <w:tc>
          <w:tcPr>
            <w:tcW w:w="3768" w:type="dxa"/>
            <w:shd w:val="clear" w:color="auto" w:fill="FFFDFC" w:themeFill="background2"/>
            <w:vAlign w:val="center"/>
          </w:tcPr>
          <w:p w:rsidR="002E4BF5" w:rsidRDefault="002E4BF5" w14:paraId="3E77CC88" w14:textId="77777777">
            <w:pPr>
              <w:pStyle w:val="GrayBodyTextStyle"/>
              <w:ind w:left="0"/>
              <w:jc w:val="left"/>
            </w:pPr>
            <w:r>
              <w:t>Scope</w:t>
            </w:r>
          </w:p>
        </w:tc>
        <w:tc>
          <w:tcPr>
            <w:tcW w:w="6312" w:type="dxa"/>
            <w:shd w:val="clear" w:color="auto" w:fill="FFFDFC" w:themeFill="background2"/>
            <w:vAlign w:val="center"/>
          </w:tcPr>
          <w:p w:rsidR="002E4BF5" w:rsidRDefault="002E4BF5" w14:paraId="14EE4856" w14:textId="77777777">
            <w:pPr>
              <w:pStyle w:val="GrayBodyTextStyle"/>
              <w:ind w:left="0"/>
              <w:jc w:val="left"/>
            </w:pPr>
            <w:r>
              <w:t>Applies to entities doing business in Colorado or targeting residents, processing 100K+ consumers’ data or profiting from data sales.</w:t>
              <w:br/>
              <w:t>§ 6-1-1304(1)(a)-(b)</w:t>
            </w:r>
          </w:p>
        </w:tc>
      </w:tr>
      <w:tr w:rsidR="002E4BF5" w:rsidTr="007452B7" w14:paraId="645C77B3" w14:textId="77777777">
        <w:trPr>
          <w:trHeight w:val="720"/>
        </w:trPr>
        <w:tc>
          <w:tcPr>
            <w:tcW w:w="3768" w:type="dxa"/>
            <w:shd w:val="clear" w:color="auto" w:fill="FFFDFC" w:themeFill="background2"/>
            <w:vAlign w:val="center"/>
          </w:tcPr>
          <w:p w:rsidR="002E4BF5" w:rsidRDefault="002E4BF5" w14:paraId="55A54019"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3F98CF7B" w14:textId="77777777">
            <w:pPr>
              <w:pStyle w:val="GrayBodyTextStyle"/>
              <w:ind w:left="0"/>
              <w:jc w:val="left"/>
            </w:pPr>
            <w:r>
              <w:t>Requires opt-in consent for sensitive data (e.g., health, biometric).</w:t>
              <w:br/>
              <w:t>§ 6-1-1308(7)</w:t>
            </w:r>
          </w:p>
        </w:tc>
      </w:tr>
      <w:tr w:rsidR="002E4BF5" w:rsidTr="007452B7" w14:paraId="7BBA5ADF" w14:textId="77777777">
        <w:trPr>
          <w:trHeight w:val="720"/>
        </w:trPr>
        <w:tc>
          <w:tcPr>
            <w:tcW w:w="3768" w:type="dxa"/>
            <w:shd w:val="clear" w:color="auto" w:fill="FFFDFC" w:themeFill="background2"/>
            <w:vAlign w:val="center"/>
          </w:tcPr>
          <w:p w:rsidR="002E4BF5" w:rsidRDefault="002E4BF5" w14:paraId="4A68FBF2" w14:textId="77777777">
            <w:pPr>
              <w:pStyle w:val="GrayBodyTextStyle"/>
              <w:ind w:left="0"/>
              <w:jc w:val="left"/>
            </w:pPr>
            <w:r>
              <w:t>Right to Access PII</w:t>
            </w:r>
          </w:p>
        </w:tc>
        <w:tc>
          <w:tcPr>
            <w:tcW w:w="6312" w:type="dxa"/>
            <w:shd w:val="clear" w:color="auto" w:fill="FFFDFC" w:themeFill="background2"/>
            <w:vAlign w:val="center"/>
          </w:tcPr>
          <w:p w:rsidR="002E4BF5" w:rsidRDefault="002E4BF5" w14:paraId="38965EA9" w14:textId="77777777">
            <w:pPr>
              <w:pStyle w:val="GrayBodyTextStyle"/>
              <w:ind w:left="0"/>
              <w:jc w:val="left"/>
            </w:pPr>
            <w:r>
              <w:t>Consumers can access, correct, delete, or obtain a copy of their data.</w:t>
              <w:br/>
              <w:t>§ 6-1-1306</w:t>
            </w:r>
          </w:p>
        </w:tc>
      </w:tr>
      <w:tr w:rsidR="002E4BF5" w:rsidTr="007452B7" w14:paraId="0CB3B075" w14:textId="77777777">
        <w:trPr>
          <w:trHeight w:val="720"/>
        </w:trPr>
        <w:tc>
          <w:tcPr>
            <w:tcW w:w="3768" w:type="dxa"/>
            <w:shd w:val="clear" w:color="auto" w:fill="FFFDFC" w:themeFill="background2"/>
            <w:vAlign w:val="center"/>
          </w:tcPr>
          <w:p w:rsidR="002E4BF5" w:rsidRDefault="002E4BF5" w14:paraId="373D2947"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406563D5" w14:textId="77777777">
            <w:pPr>
              <w:pStyle w:val="GrayBodyTextStyle"/>
              <w:ind w:left="0"/>
              <w:jc w:val="left"/>
            </w:pPr>
            <w:r>
              <w:t>Data minimization is required.</w:t>
              <w:br/>
              <w:t>§ 6-1-1307</w:t>
            </w:r>
          </w:p>
        </w:tc>
      </w:tr>
      <w:tr w:rsidR="002E4BF5" w:rsidTr="007452B7" w14:paraId="3D1678DC" w14:textId="77777777">
        <w:trPr>
          <w:trHeight w:val="720"/>
        </w:trPr>
        <w:tc>
          <w:tcPr>
            <w:tcW w:w="3768" w:type="dxa"/>
            <w:shd w:val="clear" w:color="auto" w:fill="FFFDFC" w:themeFill="background2"/>
            <w:vAlign w:val="center"/>
          </w:tcPr>
          <w:p w:rsidR="002E4BF5" w:rsidRDefault="002E4BF5" w14:paraId="64853651"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6581BC02" w14:textId="77777777">
            <w:pPr>
              <w:pStyle w:val="GrayBodyTextStyle"/>
              <w:ind w:left="0"/>
              <w:jc w:val="left"/>
            </w:pPr>
            <w:bookmarkStart w:name="_Int_o3yK49eZ" w:id="123"/>
            <w:r>
              <w:t>Notify</w:t>
            </w:r>
            <w:bookmarkEnd w:id="123"/>
            <w:r>
              <w:t xml:space="preserve"> within </w:t>
            </w:r>
            <w:bookmarkStart w:name="_Int_XMKKtdZD" w:id="124"/>
            <w:r>
              <w:t xml:space="preserve">30 </w:t>
            </w:r>
            <w:bookmarkStart w:name="_Int_S5TPysoK" w:id="125"/>
            <w:r>
              <w:t>days</w:t>
            </w:r>
            <w:bookmarkEnd w:id="124"/>
            <w:r>
              <w:t>. Notify</w:t>
            </w:r>
            <w:bookmarkEnd w:id="125"/>
            <w:r>
              <w:t xml:space="preserve"> AG if 500+ is affected.</w:t>
              <w:br/>
              <w:t>§ 6-1-716</w:t>
            </w:r>
          </w:p>
        </w:tc>
      </w:tr>
      <w:tr w:rsidR="002E4BF5" w:rsidTr="007452B7" w14:paraId="5FAC1177" w14:textId="77777777">
        <w:trPr>
          <w:trHeight w:val="720"/>
        </w:trPr>
        <w:tc>
          <w:tcPr>
            <w:tcW w:w="3768" w:type="dxa"/>
            <w:shd w:val="clear" w:color="auto" w:fill="FFFDFC" w:themeFill="background2"/>
            <w:vAlign w:val="center"/>
          </w:tcPr>
          <w:p w:rsidR="002E4BF5" w:rsidRDefault="002E4BF5" w14:paraId="22276B7D" w14:textId="77777777">
            <w:pPr>
              <w:pStyle w:val="GrayBodyTextStyle"/>
              <w:ind w:left="0"/>
              <w:jc w:val="left"/>
            </w:pPr>
            <w:r>
              <w:t>Data Security Requirements</w:t>
            </w:r>
          </w:p>
        </w:tc>
        <w:tc>
          <w:tcPr>
            <w:tcW w:w="6312" w:type="dxa"/>
            <w:shd w:val="clear" w:color="auto" w:fill="FFFDFC" w:themeFill="background2"/>
            <w:vAlign w:val="center"/>
          </w:tcPr>
          <w:p w:rsidR="002E4BF5" w:rsidRDefault="002E4BF5" w14:paraId="5D534C89" w14:textId="77777777">
            <w:pPr>
              <w:pStyle w:val="GrayBodyTextStyle"/>
              <w:ind w:left="0"/>
              <w:jc w:val="left"/>
            </w:pPr>
            <w:r>
              <w:t>Reasonable administrative, technical, and physical safeguards are required.</w:t>
              <w:br/>
              <w:t>§ 6-1-713.5</w:t>
            </w:r>
          </w:p>
        </w:tc>
      </w:tr>
      <w:tr w:rsidR="002E4BF5" w:rsidTr="007452B7" w14:paraId="543E1561" w14:textId="77777777">
        <w:trPr>
          <w:trHeight w:val="720"/>
        </w:trPr>
        <w:tc>
          <w:tcPr>
            <w:tcW w:w="3768" w:type="dxa"/>
            <w:shd w:val="clear" w:color="auto" w:fill="FFFDFC" w:themeFill="background2"/>
            <w:vAlign w:val="center"/>
          </w:tcPr>
          <w:p w:rsidR="002E4BF5" w:rsidRDefault="002E4BF5" w14:paraId="6726D912"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58627562" w14:textId="77777777">
            <w:pPr>
              <w:pStyle w:val="GrayBodyTextStyle"/>
              <w:ind w:left="0"/>
              <w:jc w:val="left"/>
            </w:pPr>
            <w:r>
              <w:t>Enforced by AG; civil penalties apply.</w:t>
              <w:br/>
              <w:t>§ 6-1-112</w:t>
            </w:r>
          </w:p>
        </w:tc>
      </w:tr>
      <w:tr w:rsidR="002E4BF5" w:rsidTr="007452B7" w14:paraId="3C34757D" w14:textId="77777777">
        <w:trPr>
          <w:trHeight w:val="720"/>
        </w:trPr>
        <w:tc>
          <w:tcPr>
            <w:tcW w:w="3768" w:type="dxa"/>
            <w:shd w:val="clear" w:color="auto" w:fill="FFFDFC" w:themeFill="background2"/>
            <w:vAlign w:val="center"/>
          </w:tcPr>
          <w:p w:rsidR="002E4BF5" w:rsidRDefault="002E4BF5" w14:paraId="6CC70FD7" w14:textId="77777777">
            <w:pPr>
              <w:pStyle w:val="GrayBodyTextStyle"/>
              <w:ind w:left="0"/>
              <w:jc w:val="left"/>
            </w:pPr>
            <w:r>
              <w:t>Preemption/Relationship to HIPAA</w:t>
            </w:r>
          </w:p>
        </w:tc>
        <w:tc>
          <w:tcPr>
            <w:tcW w:w="6312" w:type="dxa"/>
            <w:shd w:val="clear" w:color="auto" w:fill="FFFDFC" w:themeFill="background2"/>
            <w:vAlign w:val="center"/>
          </w:tcPr>
          <w:p w:rsidR="002E4BF5" w:rsidRDefault="002E4BF5" w14:paraId="2BB790A3" w14:textId="77777777">
            <w:pPr>
              <w:pStyle w:val="GrayBodyTextStyle"/>
              <w:ind w:left="0"/>
              <w:jc w:val="left"/>
            </w:pPr>
            <w:r>
              <w:t xml:space="preserve">Entities compliant with HIPAA are deemed compliant for </w:t>
            </w:r>
            <w:bookmarkStart w:name="_Int_ny2OVKlp" w:id="126"/>
            <w:r>
              <w:t>covered data</w:t>
            </w:r>
            <w:bookmarkEnd w:id="126"/>
            <w:r>
              <w:t>.</w:t>
              <w:br/>
              <w:t>§ 6-1-1304(2)</w:t>
            </w:r>
          </w:p>
        </w:tc>
      </w:tr>
    </w:tbl>
    <w:p w:rsidR="002E4BF5" w:rsidP="002E4BF5" w:rsidRDefault="002E4BF5" w14:paraId="438BFFB2" w14:textId="77777777">
      <w:pPr>
        <w:rPr>
          <w:rFonts w:ascii="Arial" w:hAnsi="Arial" w:eastAsia="Arial" w:cs="Arial"/>
          <w:b/>
          <w:bCs/>
          <w:kern w:val="0"/>
          <w14:ligatures w14:val="none"/>
        </w:rPr>
      </w:pPr>
      <w:r>
        <w:br w:type="page"/>
      </w:r>
    </w:p>
    <w:p w:rsidR="002E4BF5" w:rsidP="002E4BF5" w:rsidRDefault="002E4BF5" w14:paraId="6CDD2DD9" w14:textId="77777777">
      <w:pPr>
        <w:pStyle w:val="BlueHeading2"/>
      </w:pPr>
      <w:bookmarkStart w:name="_Toc200715329" w:id="127"/>
      <w:bookmarkStart w:name="_Toc218072638" w:id="128"/>
      <w:r>
        <w:t>Illinois (IL)</w:t>
      </w:r>
      <w:bookmarkEnd w:id="127"/>
      <w:bookmarkEnd w:id="128"/>
    </w:p>
    <w:tbl>
      <w:tblPr>
        <w:tblStyle w:val="TableGrid"/>
        <w:tblW w:w="10080" w:type="dxa"/>
        <w:tblInd w:w="907" w:type="dxa"/>
        <w:tblLook w:val="04A0" w:firstRow="1" w:lastRow="0" w:firstColumn="1" w:lastColumn="0" w:noHBand="0" w:noVBand="1"/>
      </w:tblPr>
      <w:tblGrid>
        <w:gridCol w:w="4038"/>
        <w:gridCol w:w="6042"/>
      </w:tblGrid>
      <w:tr w:rsidR="002E4BF5" w14:paraId="3F88FEF5" w14:textId="77777777">
        <w:trPr>
          <w:trHeight w:val="498"/>
        </w:trPr>
        <w:tc>
          <w:tcPr>
            <w:tcW w:w="4038" w:type="dxa"/>
            <w:shd w:val="clear" w:color="auto" w:fill="EEF8F8" w:themeFill="accent5"/>
            <w:vAlign w:val="center"/>
          </w:tcPr>
          <w:p w:rsidRPr="00075951" w:rsidR="002E4BF5" w:rsidRDefault="002E4BF5" w14:paraId="7C34C408" w14:textId="77777777">
            <w:pPr>
              <w:jc w:val="center"/>
              <w:rPr>
                <w:b/>
                <w:bCs/>
                <w:color w:val="1C3557" w:themeColor="text2"/>
              </w:rPr>
            </w:pPr>
            <w:r>
              <w:rPr>
                <w:b/>
                <w:bCs/>
                <w:color w:val="1C3557" w:themeColor="text2"/>
              </w:rPr>
              <w:t>Category</w:t>
            </w:r>
          </w:p>
        </w:tc>
        <w:tc>
          <w:tcPr>
            <w:tcW w:w="6042" w:type="dxa"/>
            <w:shd w:val="clear" w:color="auto" w:fill="EEF8F8" w:themeFill="accent5"/>
            <w:vAlign w:val="center"/>
          </w:tcPr>
          <w:p w:rsidRPr="00075951" w:rsidR="002E4BF5" w:rsidRDefault="002E4BF5" w14:paraId="0F515DD2" w14:textId="77777777">
            <w:pPr>
              <w:jc w:val="center"/>
              <w:rPr>
                <w:b/>
                <w:bCs/>
                <w:color w:val="1C3557" w:themeColor="text2"/>
              </w:rPr>
            </w:pPr>
            <w:r>
              <w:rPr>
                <w:b/>
                <w:bCs/>
                <w:color w:val="1C3557" w:themeColor="text2"/>
              </w:rPr>
              <w:t>Summary</w:t>
            </w:r>
          </w:p>
        </w:tc>
      </w:tr>
      <w:tr w:rsidR="002E4BF5" w:rsidTr="007452B7" w14:paraId="4129BF01" w14:textId="77777777">
        <w:trPr>
          <w:trHeight w:val="720"/>
        </w:trPr>
        <w:tc>
          <w:tcPr>
            <w:tcW w:w="4038" w:type="dxa"/>
            <w:shd w:val="clear" w:color="auto" w:fill="FFFDFC" w:themeFill="background2"/>
            <w:vAlign w:val="center"/>
          </w:tcPr>
          <w:p w:rsidR="002E4BF5" w:rsidRDefault="002E4BF5" w14:paraId="05A9C34A" w14:textId="77777777">
            <w:pPr>
              <w:pStyle w:val="GrayBodyTextStyle"/>
              <w:ind w:left="0"/>
              <w:jc w:val="left"/>
            </w:pPr>
            <w:r>
              <w:t>Primary Law / Source</w:t>
            </w:r>
          </w:p>
        </w:tc>
        <w:tc>
          <w:tcPr>
            <w:tcW w:w="6042" w:type="dxa"/>
            <w:shd w:val="clear" w:color="auto" w:fill="FFFDFC" w:themeFill="background2"/>
            <w:vAlign w:val="center"/>
          </w:tcPr>
          <w:p w:rsidR="002E4BF5" w:rsidRDefault="002E4BF5" w14:paraId="5CB5AFE5" w14:textId="77777777">
            <w:pPr>
              <w:pStyle w:val="GrayBodyTextStyle"/>
              <w:ind w:left="0"/>
              <w:jc w:val="left"/>
            </w:pPr>
            <w:r>
              <w:t>Personal Information Protection Act (PIPA)</w:t>
              <w:br/>
              <w:t>815 ILCS 530/ et seq.</w:t>
            </w:r>
          </w:p>
        </w:tc>
      </w:tr>
      <w:tr w:rsidR="002E4BF5" w:rsidTr="007452B7" w14:paraId="63EC448A" w14:textId="77777777">
        <w:trPr>
          <w:trHeight w:val="720"/>
        </w:trPr>
        <w:tc>
          <w:tcPr>
            <w:tcW w:w="4038" w:type="dxa"/>
            <w:shd w:val="clear" w:color="auto" w:fill="FFFDFC" w:themeFill="background2"/>
            <w:vAlign w:val="center"/>
          </w:tcPr>
          <w:p w:rsidR="002E4BF5" w:rsidRDefault="002E4BF5" w14:paraId="799168E5" w14:textId="77777777">
            <w:pPr>
              <w:pStyle w:val="GrayBodyTextStyle"/>
              <w:ind w:left="0"/>
              <w:jc w:val="left"/>
            </w:pPr>
            <w:r>
              <w:t>Scope</w:t>
            </w:r>
          </w:p>
        </w:tc>
        <w:tc>
          <w:tcPr>
            <w:tcW w:w="6042" w:type="dxa"/>
            <w:shd w:val="clear" w:color="auto" w:fill="FFFDFC" w:themeFill="background2"/>
            <w:vAlign w:val="center"/>
          </w:tcPr>
          <w:p w:rsidR="002E4BF5" w:rsidRDefault="002E4BF5" w14:paraId="5A7209BC" w14:textId="77777777">
            <w:pPr>
              <w:pStyle w:val="GrayBodyTextStyle"/>
              <w:ind w:left="0"/>
              <w:jc w:val="left"/>
            </w:pPr>
            <w:r>
              <w:t>Applies to those handling nonpublic personal info of IL residents.</w:t>
              <w:br/>
              <w:t>§ 530/5</w:t>
            </w:r>
          </w:p>
        </w:tc>
      </w:tr>
      <w:tr w:rsidR="002E4BF5" w:rsidTr="007452B7" w14:paraId="541B7984" w14:textId="77777777">
        <w:trPr>
          <w:trHeight w:val="720"/>
        </w:trPr>
        <w:tc>
          <w:tcPr>
            <w:tcW w:w="4038" w:type="dxa"/>
            <w:shd w:val="clear" w:color="auto" w:fill="FFFDFC" w:themeFill="background2"/>
            <w:vAlign w:val="center"/>
          </w:tcPr>
          <w:p w:rsidR="002E4BF5" w:rsidRDefault="002E4BF5" w14:paraId="7A0E5AC4" w14:textId="77777777">
            <w:pPr>
              <w:pStyle w:val="GrayBodyTextStyle"/>
              <w:ind w:left="0"/>
              <w:jc w:val="left"/>
            </w:pPr>
            <w:r>
              <w:t>Consent for Disclosure</w:t>
            </w:r>
          </w:p>
        </w:tc>
        <w:tc>
          <w:tcPr>
            <w:tcW w:w="6042" w:type="dxa"/>
            <w:shd w:val="clear" w:color="auto" w:fill="FFFDFC" w:themeFill="background2"/>
            <w:vAlign w:val="center"/>
          </w:tcPr>
          <w:p w:rsidR="002E4BF5" w:rsidRDefault="002E4BF5" w14:paraId="13BCFBFB" w14:textId="77777777">
            <w:pPr>
              <w:pStyle w:val="GrayBodyTextStyle"/>
              <w:ind w:left="0"/>
              <w:jc w:val="left"/>
            </w:pPr>
            <w:r>
              <w:t>Consent required for PII disclosures.</w:t>
              <w:br/>
              <w:t>§ 530/10</w:t>
            </w:r>
          </w:p>
        </w:tc>
      </w:tr>
      <w:tr w:rsidR="002E4BF5" w:rsidTr="007452B7" w14:paraId="0C4C1147" w14:textId="77777777">
        <w:trPr>
          <w:trHeight w:val="720"/>
        </w:trPr>
        <w:tc>
          <w:tcPr>
            <w:tcW w:w="4038" w:type="dxa"/>
            <w:shd w:val="clear" w:color="auto" w:fill="FFFDFC" w:themeFill="background2"/>
            <w:vAlign w:val="center"/>
          </w:tcPr>
          <w:p w:rsidR="002E4BF5" w:rsidRDefault="002E4BF5" w14:paraId="3D1192AC" w14:textId="77777777">
            <w:pPr>
              <w:pStyle w:val="GrayBodyTextStyle"/>
              <w:ind w:left="0"/>
              <w:jc w:val="left"/>
            </w:pPr>
            <w:r>
              <w:t>Right to Access PII</w:t>
            </w:r>
          </w:p>
        </w:tc>
        <w:tc>
          <w:tcPr>
            <w:tcW w:w="6042" w:type="dxa"/>
            <w:shd w:val="clear" w:color="auto" w:fill="FFFDFC" w:themeFill="background2"/>
            <w:vAlign w:val="center"/>
          </w:tcPr>
          <w:p w:rsidR="002E4BF5" w:rsidRDefault="002E4BF5" w14:paraId="6634A287" w14:textId="77777777">
            <w:pPr>
              <w:pStyle w:val="GrayBodyTextStyle"/>
              <w:ind w:left="0"/>
              <w:jc w:val="left"/>
            </w:pPr>
            <w:r>
              <w:t xml:space="preserve">Access rights are not detailed. </w:t>
            </w:r>
          </w:p>
        </w:tc>
      </w:tr>
      <w:tr w:rsidR="002E4BF5" w:rsidTr="007452B7" w14:paraId="4C634315" w14:textId="77777777">
        <w:trPr>
          <w:trHeight w:val="720"/>
        </w:trPr>
        <w:tc>
          <w:tcPr>
            <w:tcW w:w="4038" w:type="dxa"/>
            <w:shd w:val="clear" w:color="auto" w:fill="FFFDFC" w:themeFill="background2"/>
            <w:vAlign w:val="center"/>
          </w:tcPr>
          <w:p w:rsidR="002E4BF5" w:rsidRDefault="002E4BF5" w14:paraId="5D3F8A69" w14:textId="77777777">
            <w:pPr>
              <w:pStyle w:val="GrayBodyTextStyle"/>
              <w:ind w:left="0"/>
              <w:jc w:val="left"/>
            </w:pPr>
            <w:r>
              <w:t>Minimum Necessary Rule</w:t>
            </w:r>
          </w:p>
        </w:tc>
        <w:tc>
          <w:tcPr>
            <w:tcW w:w="6042" w:type="dxa"/>
            <w:shd w:val="clear" w:color="auto" w:fill="FFFDFC" w:themeFill="background2"/>
            <w:vAlign w:val="center"/>
          </w:tcPr>
          <w:p w:rsidR="002E4BF5" w:rsidRDefault="002E4BF5" w14:paraId="69ADD222" w14:textId="77777777">
            <w:pPr>
              <w:pStyle w:val="GrayBodyTextStyle"/>
              <w:ind w:left="0"/>
              <w:jc w:val="left"/>
            </w:pPr>
            <w:r>
              <w:t>Encouraged to minimize collection based on context.</w:t>
              <w:br/>
              <w:t>§ 530/45</w:t>
            </w:r>
          </w:p>
        </w:tc>
      </w:tr>
      <w:tr w:rsidR="002E4BF5" w:rsidTr="007452B7" w14:paraId="72F38335" w14:textId="77777777">
        <w:trPr>
          <w:trHeight w:val="720"/>
        </w:trPr>
        <w:tc>
          <w:tcPr>
            <w:tcW w:w="4038" w:type="dxa"/>
            <w:shd w:val="clear" w:color="auto" w:fill="FFFDFC" w:themeFill="background2"/>
            <w:vAlign w:val="center"/>
          </w:tcPr>
          <w:p w:rsidR="002E4BF5" w:rsidRDefault="002E4BF5" w14:paraId="17116994" w14:textId="77777777">
            <w:pPr>
              <w:pStyle w:val="GrayBodyTextStyle"/>
              <w:ind w:left="0"/>
              <w:jc w:val="left"/>
            </w:pPr>
            <w:r>
              <w:t>Breach Notification</w:t>
            </w:r>
          </w:p>
        </w:tc>
        <w:tc>
          <w:tcPr>
            <w:tcW w:w="6042" w:type="dxa"/>
            <w:shd w:val="clear" w:color="auto" w:fill="FFFDFC" w:themeFill="background2"/>
            <w:vAlign w:val="center"/>
          </w:tcPr>
          <w:p w:rsidR="002E4BF5" w:rsidRDefault="002E4BF5" w14:paraId="120C0A4A" w14:textId="77777777">
            <w:pPr>
              <w:pStyle w:val="GrayBodyTextStyle"/>
              <w:ind w:left="0"/>
              <w:jc w:val="left"/>
            </w:pPr>
            <w:r>
              <w:t>Notify ASAP; AG required if 500+ affected.</w:t>
              <w:br/>
              <w:t>§ 530/10(a), (e)</w:t>
            </w:r>
          </w:p>
        </w:tc>
      </w:tr>
      <w:tr w:rsidR="002E4BF5" w:rsidTr="007452B7" w14:paraId="4F58A71D" w14:textId="77777777">
        <w:trPr>
          <w:trHeight w:val="720"/>
        </w:trPr>
        <w:tc>
          <w:tcPr>
            <w:tcW w:w="4038" w:type="dxa"/>
            <w:shd w:val="clear" w:color="auto" w:fill="FFFDFC" w:themeFill="background2"/>
            <w:vAlign w:val="center"/>
          </w:tcPr>
          <w:p w:rsidR="002E4BF5" w:rsidRDefault="002E4BF5" w14:paraId="02FD8FA7" w14:textId="77777777">
            <w:pPr>
              <w:pStyle w:val="GrayBodyTextStyle"/>
              <w:ind w:left="0"/>
              <w:jc w:val="left"/>
            </w:pPr>
            <w:r>
              <w:t>Data Security Requirements</w:t>
            </w:r>
          </w:p>
        </w:tc>
        <w:tc>
          <w:tcPr>
            <w:tcW w:w="6042" w:type="dxa"/>
            <w:shd w:val="clear" w:color="auto" w:fill="FFFDFC" w:themeFill="background2"/>
            <w:vAlign w:val="center"/>
          </w:tcPr>
          <w:p w:rsidR="002E4BF5" w:rsidRDefault="002E4BF5" w14:paraId="547CB5D6" w14:textId="77777777">
            <w:pPr>
              <w:pStyle w:val="GrayBodyTextStyle"/>
              <w:ind w:left="0"/>
              <w:jc w:val="left"/>
            </w:pPr>
            <w:bookmarkStart w:name="_Int_XGkpjxRq" w:id="129"/>
            <w:r>
              <w:t>Must</w:t>
            </w:r>
            <w:bookmarkEnd w:id="129"/>
            <w:r>
              <w:t xml:space="preserve"> implement reasonable security measures.</w:t>
              <w:br/>
              <w:t>§ 530/45(a)</w:t>
            </w:r>
          </w:p>
        </w:tc>
      </w:tr>
      <w:tr w:rsidR="002E4BF5" w:rsidTr="007452B7" w14:paraId="323A2025" w14:textId="77777777">
        <w:trPr>
          <w:trHeight w:val="720"/>
        </w:trPr>
        <w:tc>
          <w:tcPr>
            <w:tcW w:w="4038" w:type="dxa"/>
            <w:shd w:val="clear" w:color="auto" w:fill="FFFDFC" w:themeFill="background2"/>
            <w:vAlign w:val="center"/>
          </w:tcPr>
          <w:p w:rsidR="002E4BF5" w:rsidRDefault="002E4BF5" w14:paraId="170FE23F" w14:textId="77777777">
            <w:pPr>
              <w:pStyle w:val="GrayBodyTextStyle"/>
              <w:ind w:left="0"/>
              <w:jc w:val="left"/>
            </w:pPr>
            <w:r>
              <w:t>Enforcement &amp; Penalties</w:t>
            </w:r>
          </w:p>
        </w:tc>
        <w:tc>
          <w:tcPr>
            <w:tcW w:w="6042" w:type="dxa"/>
            <w:shd w:val="clear" w:color="auto" w:fill="FFFDFC" w:themeFill="background2"/>
            <w:vAlign w:val="center"/>
          </w:tcPr>
          <w:p w:rsidR="002E4BF5" w:rsidRDefault="002E4BF5" w14:paraId="57675524" w14:textId="77777777">
            <w:pPr>
              <w:pStyle w:val="GrayBodyTextStyle"/>
              <w:ind w:left="0"/>
              <w:jc w:val="left"/>
            </w:pPr>
            <w:r>
              <w:t>Enforced by AG; civil penalties.</w:t>
              <w:br/>
              <w:t>§ 530/20</w:t>
            </w:r>
          </w:p>
        </w:tc>
      </w:tr>
      <w:tr w:rsidR="002E4BF5" w:rsidTr="007452B7" w14:paraId="16D563CD" w14:textId="77777777">
        <w:trPr>
          <w:trHeight w:val="720"/>
        </w:trPr>
        <w:tc>
          <w:tcPr>
            <w:tcW w:w="4038" w:type="dxa"/>
            <w:shd w:val="clear" w:color="auto" w:fill="FFFDFC" w:themeFill="background2"/>
            <w:vAlign w:val="center"/>
          </w:tcPr>
          <w:p w:rsidR="002E4BF5" w:rsidRDefault="002E4BF5" w14:paraId="7AEFEBA7" w14:textId="77777777">
            <w:pPr>
              <w:pStyle w:val="GrayBodyTextStyle"/>
              <w:ind w:left="0"/>
              <w:jc w:val="left"/>
            </w:pPr>
            <w:r>
              <w:t>Preemption/Relationship to HIPAA</w:t>
            </w:r>
          </w:p>
        </w:tc>
        <w:tc>
          <w:tcPr>
            <w:tcW w:w="6042" w:type="dxa"/>
            <w:shd w:val="clear" w:color="auto" w:fill="FFFDFC" w:themeFill="background2"/>
            <w:vAlign w:val="center"/>
          </w:tcPr>
          <w:p w:rsidR="002E4BF5" w:rsidRDefault="002E4BF5" w14:paraId="6130590E" w14:textId="77777777">
            <w:pPr>
              <w:pStyle w:val="GrayBodyTextStyle"/>
              <w:ind w:left="0"/>
              <w:jc w:val="left"/>
            </w:pPr>
            <w:r>
              <w:t xml:space="preserve">Same as HIPAA for </w:t>
            </w:r>
            <w:bookmarkStart w:name="_Int_99kyItPO" w:id="130"/>
            <w:r>
              <w:t>covered data</w:t>
            </w:r>
            <w:bookmarkEnd w:id="130"/>
            <w:r>
              <w:t>.</w:t>
              <w:br/>
              <w:t>§ 530/40</w:t>
            </w:r>
          </w:p>
        </w:tc>
      </w:tr>
    </w:tbl>
    <w:p w:rsidR="002E4BF5" w:rsidP="002E4BF5" w:rsidRDefault="002E4BF5" w14:paraId="136270AA" w14:textId="77777777">
      <w:pPr>
        <w:pStyle w:val="Heading2"/>
        <w:ind w:left="0"/>
      </w:pPr>
    </w:p>
    <w:p w:rsidR="002E4BF5" w:rsidP="002E4BF5" w:rsidRDefault="002E4BF5" w14:paraId="4288DE48" w14:textId="77777777">
      <w:pPr>
        <w:pStyle w:val="BlueHeading2"/>
        <w:ind w:left="0" w:firstLine="0"/>
      </w:pPr>
    </w:p>
    <w:p w:rsidR="004D38E5" w:rsidP="004D38E5" w:rsidRDefault="002E4BF5" w14:paraId="2E15D19D" w14:textId="77777777">
      <w:pPr>
        <w:pStyle w:val="BlueHeading2"/>
        <w:ind w:left="907" w:firstLine="0"/>
      </w:pPr>
      <w:r>
        <w:br w:type="page"/>
      </w:r>
      <w:bookmarkStart w:name="_Toc216957991" w:id="131"/>
      <w:bookmarkStart w:name="_Toc218072639" w:id="132"/>
      <w:bookmarkStart w:name="_Toc200715330" w:id="133"/>
      <w:r>
        <w:t>New Jersey (NJ)</w:t>
      </w:r>
      <w:bookmarkEnd w:id="131"/>
      <w:bookmarkEnd w:id="132"/>
    </w:p>
    <w:tbl>
      <w:tblPr>
        <w:tblW w:w="10080" w:type="dxa"/>
        <w:tblInd w:w="907"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825"/>
        <w:gridCol w:w="6255"/>
      </w:tblGrid>
      <w:tr w:rsidRPr="006B27F5" w:rsidR="004D38E5" w:rsidTr="004D38E5" w14:paraId="402EF265" w14:textId="77777777">
        <w:trPr>
          <w:trHeight w:val="405"/>
        </w:trPr>
        <w:tc>
          <w:tcPr>
            <w:tcW w:w="3825"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6B27F5" w:rsidR="004D38E5" w:rsidP="00342BCF" w:rsidRDefault="004D38E5" w14:paraId="17277B25" w14:textId="77777777">
            <w:pPr>
              <w:pStyle w:val="GrayBodyTextStyle"/>
              <w:ind w:left="0"/>
              <w:jc w:val="center"/>
              <w:rPr>
                <w:b/>
                <w:bCs/>
                <w:color w:val="1C3557" w:themeColor="text2"/>
              </w:rPr>
            </w:pPr>
            <w:r>
              <w:rPr>
                <w:b/>
                <w:bCs/>
                <w:color w:val="1C3557" w:themeColor="text2"/>
              </w:rPr>
              <w:t>Category</w:t>
            </w:r>
          </w:p>
        </w:tc>
        <w:tc>
          <w:tcPr>
            <w:tcW w:w="6255"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6B27F5" w:rsidR="004D38E5" w:rsidP="00342BCF" w:rsidRDefault="004D38E5" w14:paraId="60ABF6FB" w14:textId="77777777">
            <w:pPr>
              <w:pStyle w:val="GrayBodyTextStyle"/>
              <w:ind w:left="0"/>
              <w:jc w:val="center"/>
              <w:rPr>
                <w:b/>
                <w:bCs/>
                <w:color w:val="1C3557" w:themeColor="text2"/>
              </w:rPr>
            </w:pPr>
            <w:r>
              <w:rPr>
                <w:b/>
                <w:bCs/>
                <w:color w:val="1C3557" w:themeColor="text2"/>
              </w:rPr>
              <w:t>Summary</w:t>
            </w:r>
          </w:p>
        </w:tc>
      </w:tr>
      <w:tr w:rsidRPr="006B27F5" w:rsidR="004D38E5" w:rsidTr="004D38E5" w14:paraId="1650E434" w14:textId="77777777">
        <w:trPr>
          <w:trHeight w:val="907"/>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6415E627" w14:textId="77777777">
            <w:pPr>
              <w:pStyle w:val="GrayBodyTextStyle"/>
              <w:ind w:left="0"/>
              <w:jc w:val="left"/>
            </w:pPr>
            <w:r>
              <w:t>Primary Law / Source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372B61BA" w14:textId="77777777">
            <w:pPr>
              <w:pStyle w:val="GrayBodyTextStyle"/>
              <w:ind w:left="0"/>
              <w:jc w:val="left"/>
            </w:pPr>
            <w:r>
              <w:t>New Jersey Identity Theft Prevention Act (NJSA 56:8-161 et seq.; §56:8-163); Federal Fair Credit Reporting Act (15 U.S.C. §1681a) </w:t>
            </w:r>
          </w:p>
        </w:tc>
      </w:tr>
      <w:tr w:rsidRPr="006B27F5" w:rsidR="004D38E5" w:rsidTr="004D38E5" w14:paraId="695EF260" w14:textId="77777777">
        <w:trPr>
          <w:trHeight w:val="70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384F6B3E" w14:textId="77777777">
            <w:pPr>
              <w:pStyle w:val="GrayBodyTextStyle"/>
              <w:ind w:left="0"/>
              <w:jc w:val="left"/>
            </w:pPr>
            <w:r>
              <w:t>Scope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59D206E2" w14:textId="77777777">
            <w:pPr>
              <w:pStyle w:val="GrayBodyTextStyle"/>
              <w:ind w:left="0"/>
              <w:jc w:val="left"/>
            </w:pPr>
            <w:r>
              <w:t>Applies to businesses and entities that collect, maintain, store, or process PII (NJSA 56:8-163) </w:t>
            </w:r>
          </w:p>
        </w:tc>
      </w:tr>
      <w:tr w:rsidRPr="006B27F5" w:rsidR="004D38E5" w:rsidTr="004D38E5" w14:paraId="7DCB030A" w14:textId="77777777">
        <w:trPr>
          <w:trHeight w:val="115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7A854AC0" w14:textId="77777777">
            <w:pPr>
              <w:pStyle w:val="GrayBodyTextStyle"/>
              <w:ind w:left="0"/>
              <w:jc w:val="left"/>
            </w:pPr>
            <w:r>
              <w:t>Consent for Disclosure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6691ADF2" w14:textId="77777777">
            <w:pPr>
              <w:pStyle w:val="GrayBodyTextStyle"/>
              <w:ind w:left="0"/>
              <w:jc w:val="left"/>
            </w:pPr>
            <w:r>
              <w:t>Written authorization not required for routine disclosure of general PII; however, disclosures must be limited to the minimum necessary, purpose-limited, and safeguarded to prevent unauthorized use (NJSA 56:8-163) </w:t>
            </w:r>
          </w:p>
        </w:tc>
      </w:tr>
      <w:tr w:rsidRPr="006B27F5" w:rsidR="004D38E5" w:rsidTr="004D38E5" w14:paraId="65E6F670" w14:textId="77777777">
        <w:trPr>
          <w:trHeight w:val="88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70408693" w14:textId="77777777">
            <w:pPr>
              <w:pStyle w:val="GrayBodyTextStyle"/>
              <w:ind w:left="0"/>
              <w:jc w:val="left"/>
            </w:pPr>
            <w:r>
              <w:t>Right to Access PHI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76779DA0" w14:textId="77777777">
            <w:pPr>
              <w:pStyle w:val="GrayBodyTextStyle"/>
              <w:ind w:left="0"/>
              <w:jc w:val="left"/>
            </w:pPr>
            <w:r>
              <w:t>No mandate general access or correction rights for PII; follow a best-practice standard of responding to access requests within 30 days </w:t>
            </w:r>
          </w:p>
        </w:tc>
      </w:tr>
      <w:tr w:rsidRPr="006B27F5" w:rsidR="004D38E5" w:rsidTr="004D38E5" w14:paraId="33867342" w14:textId="77777777">
        <w:trPr>
          <w:trHeight w:val="106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68891581" w14:textId="77777777">
            <w:pPr>
              <w:pStyle w:val="GrayBodyTextStyle"/>
              <w:ind w:left="0"/>
              <w:jc w:val="left"/>
            </w:pPr>
            <w:r>
              <w:t>Minimum Necessary Rule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6E0AE880" w14:textId="77777777">
            <w:pPr>
              <w:pStyle w:val="GrayBodyTextStyle"/>
              <w:ind w:left="0"/>
              <w:jc w:val="left"/>
            </w:pPr>
            <w:r>
              <w:t>Requires limiting the collection, use, and disclosure of personal information to what is reasonably necessary for business or regulatory purposes (NJSA 56:8-163). </w:t>
            </w:r>
          </w:p>
        </w:tc>
      </w:tr>
      <w:tr w:rsidRPr="006B27F5" w:rsidR="004D38E5" w:rsidTr="004D38E5" w14:paraId="01762DAF" w14:textId="77777777">
        <w:trPr>
          <w:trHeight w:val="88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48006F16" w14:textId="77777777">
            <w:pPr>
              <w:pStyle w:val="GrayBodyTextStyle"/>
              <w:ind w:left="0"/>
              <w:jc w:val="left"/>
            </w:pPr>
            <w:r>
              <w:t>Security Safeguards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53B27D1A" w14:textId="77777777">
            <w:pPr>
              <w:pStyle w:val="GrayBodyTextStyle"/>
              <w:ind w:left="0"/>
              <w:jc w:val="left"/>
            </w:pPr>
            <w:r>
              <w:t>Requires reasonable administrative, technical, and physical safeguards for PII, including encryption, access controls, monitoring, and routine risk assessments (NJSA 56:8-163) </w:t>
            </w:r>
          </w:p>
        </w:tc>
      </w:tr>
      <w:tr w:rsidRPr="006B27F5" w:rsidR="004D38E5" w:rsidTr="004D38E5" w14:paraId="3A96A721" w14:textId="77777777">
        <w:trPr>
          <w:trHeight w:val="628"/>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2DC340E2" w14:textId="77777777">
            <w:pPr>
              <w:pStyle w:val="GrayBodyTextStyle"/>
              <w:ind w:left="0"/>
              <w:jc w:val="left"/>
            </w:pPr>
            <w:r>
              <w:t>Breach Notification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369CDB52" w14:textId="77777777">
            <w:pPr>
              <w:pStyle w:val="GrayBodyTextStyle"/>
              <w:ind w:left="0"/>
              <w:jc w:val="left"/>
            </w:pPr>
            <w:r>
              <w:t>Notify affected individuals without unreasonable delay following discovery of a breach involving PII (NJSA 56:8-163) </w:t>
            </w:r>
          </w:p>
        </w:tc>
      </w:tr>
      <w:tr w:rsidRPr="006B27F5" w:rsidR="004D38E5" w:rsidTr="004D38E5" w14:paraId="0BFA34AE" w14:textId="77777777">
        <w:trPr>
          <w:trHeight w:val="133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40965FF9" w14:textId="77777777">
            <w:pPr>
              <w:pStyle w:val="GrayBodyTextStyle"/>
              <w:ind w:left="0"/>
              <w:jc w:val="left"/>
            </w:pPr>
            <w:r>
              <w:t>Notice to Attorney General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63ECBC21" w14:textId="77777777">
            <w:pPr>
              <w:pStyle w:val="GrayBodyTextStyle"/>
              <w:ind w:left="0"/>
              <w:jc w:val="left"/>
            </w:pPr>
            <w:r>
              <w:t>Reporting to AG is generally optional, not mandatory, under New Jersey law. New Jersey’s statute requires reporting to the Division of State Police in the Department of Law and Public Safety, in advance of consumer notice, if a &gt;1,000 NJ residents affected </w:t>
            </w:r>
          </w:p>
        </w:tc>
      </w:tr>
      <w:tr w:rsidRPr="006B27F5" w:rsidR="004D38E5" w:rsidTr="004D38E5" w14:paraId="7E2DF0CD" w14:textId="77777777">
        <w:trPr>
          <w:trHeight w:val="1321"/>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18C39FE6" w14:textId="77777777">
            <w:pPr>
              <w:pStyle w:val="GrayBodyTextStyle"/>
              <w:ind w:left="0"/>
              <w:jc w:val="left"/>
            </w:pPr>
            <w:r>
              <w:t>Mental Health/Sensitive Records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23DA063C" w14:textId="77777777">
            <w:pPr>
              <w:pStyle w:val="GrayBodyTextStyle"/>
              <w:ind w:left="0"/>
              <w:jc w:val="left"/>
            </w:pPr>
            <w:r>
              <w:t>Sensitive and mental health data maintained outside the designated medical record are subject to enhanced access controls, minimum necessary standards, and reasonable safeguards to prevent unauthorized use or disclosure (NJAC 8:43G-15.2; NJSA 56:8-163) </w:t>
            </w:r>
          </w:p>
        </w:tc>
      </w:tr>
      <w:tr w:rsidRPr="006B27F5" w:rsidR="004D38E5" w:rsidTr="004D38E5" w14:paraId="75F49769" w14:textId="77777777">
        <w:trPr>
          <w:trHeight w:val="106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437BF3D7" w14:textId="77777777">
            <w:pPr>
              <w:pStyle w:val="GrayBodyTextStyle"/>
              <w:ind w:left="0"/>
              <w:jc w:val="left"/>
            </w:pPr>
            <w:r>
              <w:t>Training Requirements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05465341" w14:textId="77777777">
            <w:pPr>
              <w:pStyle w:val="GrayBodyTextStyle"/>
              <w:ind w:left="0"/>
              <w:jc w:val="left"/>
            </w:pPr>
            <w:r>
              <w:t>Workforce members with access to PII must receive privacy and security training at hire and annually, including New Jersey–specific PII safeguards and breach response obligations </w:t>
            </w:r>
          </w:p>
        </w:tc>
      </w:tr>
      <w:tr w:rsidRPr="006B27F5" w:rsidR="004D38E5" w:rsidTr="004D38E5" w14:paraId="0C0F3A19" w14:textId="77777777">
        <w:trPr>
          <w:trHeight w:val="889"/>
        </w:trPr>
        <w:tc>
          <w:tcPr>
            <w:tcW w:w="3825" w:type="dxa"/>
            <w:tcBorders>
              <w:top w:val="single" w:color="000000" w:sz="6" w:space="0"/>
              <w:left w:val="single" w:color="auto" w:sz="6" w:space="0"/>
              <w:bottom w:val="single" w:color="auto" w:sz="6" w:space="0"/>
              <w:right w:val="single" w:color="000000" w:sz="6" w:space="0"/>
            </w:tcBorders>
            <w:shd w:val="clear" w:color="auto" w:fill="FFFDFC"/>
            <w:vAlign w:val="center"/>
            <w:hideMark/>
          </w:tcPr>
          <w:p w:rsidRPr="006B27F5" w:rsidR="004D38E5" w:rsidP="00342BCF" w:rsidRDefault="004D38E5" w14:paraId="43619D31" w14:textId="77777777">
            <w:pPr>
              <w:pStyle w:val="GrayBodyTextStyle"/>
              <w:ind w:left="0"/>
              <w:jc w:val="left"/>
            </w:pPr>
            <w:r>
              <w:t>Enforcement &amp; Penalties </w:t>
            </w:r>
          </w:p>
        </w:tc>
        <w:tc>
          <w:tcPr>
            <w:tcW w:w="6255" w:type="dxa"/>
            <w:tcBorders>
              <w:top w:val="single" w:color="000000" w:sz="6" w:space="0"/>
              <w:left w:val="single" w:color="000000" w:sz="6" w:space="0"/>
              <w:bottom w:val="single" w:color="auto" w:sz="6" w:space="0"/>
              <w:right w:val="single" w:color="auto" w:sz="6" w:space="0"/>
            </w:tcBorders>
            <w:shd w:val="clear" w:color="auto" w:fill="FFFDFC"/>
            <w:vAlign w:val="center"/>
            <w:hideMark/>
          </w:tcPr>
          <w:p w:rsidRPr="006B27F5" w:rsidR="004D38E5" w:rsidP="00342BCF" w:rsidRDefault="004D38E5" w14:paraId="12D838FF" w14:textId="77777777">
            <w:pPr>
              <w:pStyle w:val="GrayBodyTextStyle"/>
              <w:ind w:left="0"/>
              <w:jc w:val="left"/>
            </w:pPr>
            <w:r>
              <w:t>Enforced by the New Jersey Attorney General; violations may result in civil penalties, investigations, and corrective action requirements (NJSA 56:8-163) </w:t>
            </w:r>
          </w:p>
        </w:tc>
      </w:tr>
    </w:tbl>
    <w:p w:rsidRPr="004D38E5" w:rsidR="00D602B1" w:rsidP="004D38E5" w:rsidRDefault="004D38E5" w14:paraId="67D1E7FF" w14:textId="30CC6762">
      <w:pPr>
        <w:pStyle w:val="GrayBodyTextStyle"/>
        <w:rPr>
          <w:color w:val="467C9D" w:themeColor="accent1"/>
          <w:sz w:val="28"/>
          <w:szCs w:val="28"/>
        </w:rPr>
      </w:pPr>
      <w:r>
        <w:br w:type="page"/>
      </w:r>
    </w:p>
    <w:p w:rsidR="002E4BF5" w:rsidP="002E4BF5" w:rsidRDefault="002E4BF5" w14:paraId="17C456A9" w14:textId="3845C636">
      <w:pPr>
        <w:pStyle w:val="BlueHeading2"/>
        <w:ind w:left="907" w:firstLine="0"/>
      </w:pPr>
      <w:bookmarkStart w:name="_Toc218072640" w:id="134"/>
      <w:r>
        <w:t>New York (NY)</w:t>
      </w:r>
      <w:bookmarkEnd w:id="133"/>
      <w:bookmarkEnd w:id="134"/>
    </w:p>
    <w:tbl>
      <w:tblPr>
        <w:tblStyle w:val="TableGrid"/>
        <w:tblW w:w="10080" w:type="dxa"/>
        <w:tblInd w:w="907" w:type="dxa"/>
        <w:tblLook w:val="04A0" w:firstRow="1" w:lastRow="0" w:firstColumn="1" w:lastColumn="0" w:noHBand="0" w:noVBand="1"/>
      </w:tblPr>
      <w:tblGrid>
        <w:gridCol w:w="3948"/>
        <w:gridCol w:w="6132"/>
      </w:tblGrid>
      <w:tr w:rsidRPr="00075951" w:rsidR="002E4BF5" w14:paraId="455FD7D9" w14:textId="77777777">
        <w:trPr>
          <w:trHeight w:val="498"/>
        </w:trPr>
        <w:tc>
          <w:tcPr>
            <w:tcW w:w="3948" w:type="dxa"/>
            <w:shd w:val="clear" w:color="auto" w:fill="EEF8F8" w:themeFill="accent5"/>
            <w:vAlign w:val="center"/>
          </w:tcPr>
          <w:p w:rsidRPr="00075951" w:rsidR="002E4BF5" w:rsidRDefault="002E4BF5" w14:paraId="623D5773" w14:textId="77777777">
            <w:pPr>
              <w:jc w:val="center"/>
              <w:rPr>
                <w:b/>
                <w:bCs/>
                <w:color w:val="1C3557" w:themeColor="text2"/>
              </w:rPr>
            </w:pPr>
            <w:r>
              <w:rPr>
                <w:b/>
                <w:bCs/>
                <w:color w:val="1C3557" w:themeColor="text2"/>
              </w:rPr>
              <w:t>Category</w:t>
            </w:r>
          </w:p>
        </w:tc>
        <w:tc>
          <w:tcPr>
            <w:tcW w:w="6132" w:type="dxa"/>
            <w:shd w:val="clear" w:color="auto" w:fill="EEF8F8" w:themeFill="accent5"/>
            <w:vAlign w:val="center"/>
          </w:tcPr>
          <w:p w:rsidRPr="00075951" w:rsidR="002E4BF5" w:rsidRDefault="002E4BF5" w14:paraId="6650D09C" w14:textId="77777777">
            <w:pPr>
              <w:jc w:val="center"/>
              <w:rPr>
                <w:b/>
                <w:bCs/>
                <w:color w:val="1C3557" w:themeColor="text2"/>
              </w:rPr>
            </w:pPr>
            <w:r>
              <w:rPr>
                <w:b/>
                <w:bCs/>
                <w:color w:val="1C3557" w:themeColor="text2"/>
              </w:rPr>
              <w:t>Summary</w:t>
            </w:r>
          </w:p>
        </w:tc>
      </w:tr>
      <w:tr w:rsidR="002E4BF5" w:rsidTr="007452B7" w14:paraId="604B4C40" w14:textId="77777777">
        <w:trPr>
          <w:trHeight w:val="720"/>
        </w:trPr>
        <w:tc>
          <w:tcPr>
            <w:tcW w:w="3948" w:type="dxa"/>
            <w:shd w:val="clear" w:color="auto" w:fill="FFFDFC" w:themeFill="background2"/>
            <w:vAlign w:val="center"/>
          </w:tcPr>
          <w:p w:rsidR="002E4BF5" w:rsidRDefault="002E4BF5" w14:paraId="08E87E3F" w14:textId="77777777">
            <w:pPr>
              <w:pStyle w:val="GrayBodyTextStyle"/>
              <w:ind w:left="0"/>
              <w:jc w:val="left"/>
            </w:pPr>
            <w:r>
              <w:t>Primary Law / Source</w:t>
            </w:r>
          </w:p>
        </w:tc>
        <w:tc>
          <w:tcPr>
            <w:tcW w:w="6132" w:type="dxa"/>
            <w:shd w:val="clear" w:color="auto" w:fill="FFFDFC" w:themeFill="background2"/>
            <w:vAlign w:val="center"/>
          </w:tcPr>
          <w:p w:rsidR="002E4BF5" w:rsidRDefault="002E4BF5" w14:paraId="5A3FE544" w14:textId="77777777">
            <w:pPr>
              <w:pStyle w:val="GrayBodyTextStyle"/>
              <w:ind w:left="0"/>
              <w:jc w:val="left"/>
            </w:pPr>
            <w:r>
              <w:t>SHIELD Act</w:t>
              <w:br/>
              <w:t>N.Y. Gen. Bus. Law § 899-aa, § 899-bb</w:t>
            </w:r>
          </w:p>
        </w:tc>
      </w:tr>
      <w:tr w:rsidR="002E4BF5" w:rsidTr="007452B7" w14:paraId="7534DA87" w14:textId="77777777">
        <w:trPr>
          <w:trHeight w:val="720"/>
        </w:trPr>
        <w:tc>
          <w:tcPr>
            <w:tcW w:w="3948" w:type="dxa"/>
            <w:shd w:val="clear" w:color="auto" w:fill="FFFDFC" w:themeFill="background2"/>
            <w:vAlign w:val="center"/>
          </w:tcPr>
          <w:p w:rsidR="002E4BF5" w:rsidRDefault="002E4BF5" w14:paraId="43B91854" w14:textId="77777777">
            <w:pPr>
              <w:pStyle w:val="GrayBodyTextStyle"/>
              <w:ind w:left="0"/>
              <w:jc w:val="left"/>
            </w:pPr>
            <w:r>
              <w:t>Scope</w:t>
            </w:r>
          </w:p>
        </w:tc>
        <w:tc>
          <w:tcPr>
            <w:tcW w:w="6132" w:type="dxa"/>
            <w:shd w:val="clear" w:color="auto" w:fill="FFFDFC" w:themeFill="background2"/>
            <w:vAlign w:val="center"/>
          </w:tcPr>
          <w:p w:rsidR="002E4BF5" w:rsidRDefault="002E4BF5" w14:paraId="2EE729A1" w14:textId="77777777">
            <w:pPr>
              <w:pStyle w:val="GrayBodyTextStyle"/>
              <w:ind w:left="0"/>
              <w:jc w:val="left"/>
            </w:pPr>
            <w:r>
              <w:t>Applies to anyone owning/licensing computerized data on NY residents.</w:t>
              <w:br/>
              <w:t>§ 899-</w:t>
            </w:r>
            <w:bookmarkStart w:name="_Int_gvAk7Zug" w:id="135"/>
            <w:r>
              <w:t>aa(</w:t>
            </w:r>
            <w:bookmarkEnd w:id="135"/>
            <w:r>
              <w:t>2)</w:t>
            </w:r>
          </w:p>
        </w:tc>
      </w:tr>
      <w:tr w:rsidR="002E4BF5" w:rsidTr="007452B7" w14:paraId="1DDCEB02" w14:textId="77777777">
        <w:trPr>
          <w:trHeight w:val="720"/>
        </w:trPr>
        <w:tc>
          <w:tcPr>
            <w:tcW w:w="3948" w:type="dxa"/>
            <w:shd w:val="clear" w:color="auto" w:fill="FFFDFC" w:themeFill="background2"/>
            <w:vAlign w:val="center"/>
          </w:tcPr>
          <w:p w:rsidR="002E4BF5" w:rsidRDefault="002E4BF5" w14:paraId="07B07378" w14:textId="77777777">
            <w:pPr>
              <w:pStyle w:val="GrayBodyTextStyle"/>
              <w:ind w:left="0"/>
              <w:jc w:val="left"/>
            </w:pPr>
            <w:r>
              <w:t>Consent for Disclosure</w:t>
            </w:r>
          </w:p>
        </w:tc>
        <w:tc>
          <w:tcPr>
            <w:tcW w:w="6132" w:type="dxa"/>
            <w:shd w:val="clear" w:color="auto" w:fill="FFFDFC" w:themeFill="background2"/>
            <w:vAlign w:val="center"/>
          </w:tcPr>
          <w:p w:rsidR="002E4BF5" w:rsidRDefault="002E4BF5" w14:paraId="174A70FA" w14:textId="77777777">
            <w:pPr>
              <w:pStyle w:val="GrayBodyTextStyle"/>
              <w:ind w:left="0"/>
              <w:jc w:val="left"/>
            </w:pPr>
            <w:r>
              <w:t>Consent implied; safeguards and breach alerts required.</w:t>
              <w:br/>
              <w:t>§ 899-</w:t>
            </w:r>
            <w:bookmarkStart w:name="_Int_oIbSJ9P4" w:id="136"/>
            <w:r>
              <w:t>bb(</w:t>
            </w:r>
            <w:bookmarkEnd w:id="136"/>
            <w:r>
              <w:t>2)</w:t>
            </w:r>
          </w:p>
        </w:tc>
      </w:tr>
      <w:tr w:rsidR="002E4BF5" w:rsidTr="007452B7" w14:paraId="5226BC4D" w14:textId="77777777">
        <w:trPr>
          <w:trHeight w:val="720"/>
        </w:trPr>
        <w:tc>
          <w:tcPr>
            <w:tcW w:w="3948" w:type="dxa"/>
            <w:shd w:val="clear" w:color="auto" w:fill="FFFDFC" w:themeFill="background2"/>
            <w:vAlign w:val="center"/>
          </w:tcPr>
          <w:p w:rsidR="002E4BF5" w:rsidRDefault="002E4BF5" w14:paraId="3F306A71" w14:textId="77777777">
            <w:pPr>
              <w:pStyle w:val="GrayBodyTextStyle"/>
              <w:ind w:left="0"/>
              <w:jc w:val="left"/>
            </w:pPr>
            <w:r>
              <w:t>Right to Access PII</w:t>
            </w:r>
          </w:p>
        </w:tc>
        <w:tc>
          <w:tcPr>
            <w:tcW w:w="6132" w:type="dxa"/>
            <w:shd w:val="clear" w:color="auto" w:fill="FFFDFC" w:themeFill="background2"/>
            <w:vAlign w:val="center"/>
          </w:tcPr>
          <w:p w:rsidR="002E4BF5" w:rsidRDefault="002E4BF5" w14:paraId="3F704C2A" w14:textId="77777777">
            <w:pPr>
              <w:pStyle w:val="GrayBodyTextStyle"/>
              <w:ind w:left="0"/>
              <w:jc w:val="left"/>
            </w:pPr>
            <w:r>
              <w:t xml:space="preserve">Access rights are not detailed. </w:t>
            </w:r>
          </w:p>
        </w:tc>
      </w:tr>
      <w:tr w:rsidR="002E4BF5" w:rsidTr="007452B7" w14:paraId="38517C1D" w14:textId="77777777">
        <w:trPr>
          <w:trHeight w:val="720"/>
        </w:trPr>
        <w:tc>
          <w:tcPr>
            <w:tcW w:w="3948" w:type="dxa"/>
            <w:shd w:val="clear" w:color="auto" w:fill="FFFDFC" w:themeFill="background2"/>
            <w:vAlign w:val="center"/>
          </w:tcPr>
          <w:p w:rsidR="002E4BF5" w:rsidRDefault="002E4BF5" w14:paraId="3312B608" w14:textId="77777777">
            <w:pPr>
              <w:pStyle w:val="GrayBodyTextStyle"/>
              <w:ind w:left="0"/>
              <w:jc w:val="left"/>
            </w:pPr>
            <w:r>
              <w:t>Minimum Necessary Rule</w:t>
            </w:r>
          </w:p>
        </w:tc>
        <w:tc>
          <w:tcPr>
            <w:tcW w:w="6132" w:type="dxa"/>
            <w:shd w:val="clear" w:color="auto" w:fill="FFFDFC" w:themeFill="background2"/>
            <w:vAlign w:val="center"/>
          </w:tcPr>
          <w:p w:rsidR="002E4BF5" w:rsidRDefault="002E4BF5" w14:paraId="6FDE257F" w14:textId="77777777">
            <w:pPr>
              <w:pStyle w:val="GrayBodyTextStyle"/>
              <w:ind w:left="0"/>
              <w:jc w:val="left"/>
            </w:pPr>
            <w:r>
              <w:t>Safeguards required; minimization implied.</w:t>
              <w:br/>
              <w:t>§ 899-bb(2)(g)</w:t>
            </w:r>
          </w:p>
        </w:tc>
      </w:tr>
      <w:tr w:rsidR="002E4BF5" w:rsidTr="007452B7" w14:paraId="274D29CE" w14:textId="77777777">
        <w:trPr>
          <w:trHeight w:val="720"/>
        </w:trPr>
        <w:tc>
          <w:tcPr>
            <w:tcW w:w="3948" w:type="dxa"/>
            <w:shd w:val="clear" w:color="auto" w:fill="FFFDFC" w:themeFill="background2"/>
            <w:vAlign w:val="center"/>
          </w:tcPr>
          <w:p w:rsidR="002E4BF5" w:rsidRDefault="002E4BF5" w14:paraId="29132B7E" w14:textId="77777777">
            <w:pPr>
              <w:pStyle w:val="GrayBodyTextStyle"/>
              <w:ind w:left="0"/>
              <w:jc w:val="left"/>
            </w:pPr>
            <w:r>
              <w:t>Breach Notification</w:t>
            </w:r>
          </w:p>
        </w:tc>
        <w:tc>
          <w:tcPr>
            <w:tcW w:w="6132" w:type="dxa"/>
            <w:shd w:val="clear" w:color="auto" w:fill="FFFDFC" w:themeFill="background2"/>
            <w:vAlign w:val="center"/>
          </w:tcPr>
          <w:p w:rsidR="002E4BF5" w:rsidRDefault="002E4BF5" w14:paraId="5F785B23" w14:textId="77777777">
            <w:pPr>
              <w:pStyle w:val="GrayBodyTextStyle"/>
              <w:ind w:left="0"/>
              <w:jc w:val="left"/>
            </w:pPr>
            <w:r>
              <w:t>Notify individuals within 30 days; AG, State Police, and DOS also.</w:t>
              <w:br/>
              <w:t>§ 899-</w:t>
            </w:r>
            <w:bookmarkStart w:name="_Int_8G6DGojM" w:id="137"/>
            <w:r>
              <w:t>aa(</w:t>
            </w:r>
            <w:bookmarkEnd w:id="137"/>
            <w:r>
              <w:t>2), (8)(a)</w:t>
            </w:r>
          </w:p>
        </w:tc>
      </w:tr>
      <w:tr w:rsidR="002E4BF5" w:rsidTr="007452B7" w14:paraId="06915776" w14:textId="77777777">
        <w:trPr>
          <w:trHeight w:val="720"/>
        </w:trPr>
        <w:tc>
          <w:tcPr>
            <w:tcW w:w="3948" w:type="dxa"/>
            <w:shd w:val="clear" w:color="auto" w:fill="FFFDFC" w:themeFill="background2"/>
            <w:vAlign w:val="center"/>
          </w:tcPr>
          <w:p w:rsidR="002E4BF5" w:rsidRDefault="002E4BF5" w14:paraId="56498061" w14:textId="77777777">
            <w:pPr>
              <w:pStyle w:val="GrayBodyTextStyle"/>
              <w:ind w:left="0"/>
              <w:jc w:val="left"/>
            </w:pPr>
            <w:r>
              <w:t>Data Security Requirements</w:t>
            </w:r>
          </w:p>
        </w:tc>
        <w:tc>
          <w:tcPr>
            <w:tcW w:w="6132" w:type="dxa"/>
            <w:shd w:val="clear" w:color="auto" w:fill="FFFDFC" w:themeFill="background2"/>
            <w:vAlign w:val="center"/>
          </w:tcPr>
          <w:p w:rsidR="002E4BF5" w:rsidRDefault="002E4BF5" w14:paraId="5CCEDA16" w14:textId="77777777">
            <w:pPr>
              <w:pStyle w:val="GrayBodyTextStyle"/>
              <w:ind w:left="0"/>
              <w:jc w:val="left"/>
            </w:pPr>
            <w:r>
              <w:t>Reasonable security safeguards are required.</w:t>
              <w:br/>
              <w:t>§ 899-</w:t>
            </w:r>
            <w:bookmarkStart w:name="_Int_BMW33qRt" w:id="138"/>
            <w:r>
              <w:t>bb(</w:t>
            </w:r>
            <w:bookmarkEnd w:id="138"/>
            <w:r>
              <w:t>2)</w:t>
            </w:r>
          </w:p>
        </w:tc>
      </w:tr>
      <w:tr w:rsidR="002E4BF5" w:rsidTr="007452B7" w14:paraId="53B3C9BF" w14:textId="77777777">
        <w:trPr>
          <w:trHeight w:val="720"/>
        </w:trPr>
        <w:tc>
          <w:tcPr>
            <w:tcW w:w="3948" w:type="dxa"/>
            <w:shd w:val="clear" w:color="auto" w:fill="FFFDFC" w:themeFill="background2"/>
            <w:vAlign w:val="center"/>
          </w:tcPr>
          <w:p w:rsidR="002E4BF5" w:rsidRDefault="002E4BF5" w14:paraId="10D4F8B3" w14:textId="77777777">
            <w:pPr>
              <w:pStyle w:val="GrayBodyTextStyle"/>
              <w:ind w:left="0"/>
              <w:jc w:val="left"/>
            </w:pPr>
            <w:r>
              <w:t>Enforcement &amp; Penalties</w:t>
            </w:r>
          </w:p>
        </w:tc>
        <w:tc>
          <w:tcPr>
            <w:tcW w:w="6132" w:type="dxa"/>
            <w:shd w:val="clear" w:color="auto" w:fill="FFFDFC" w:themeFill="background2"/>
            <w:vAlign w:val="center"/>
          </w:tcPr>
          <w:p w:rsidR="002E4BF5" w:rsidRDefault="002E4BF5" w14:paraId="5555B2A8" w14:textId="77777777">
            <w:pPr>
              <w:pStyle w:val="GrayBodyTextStyle"/>
              <w:ind w:left="0"/>
              <w:jc w:val="left"/>
            </w:pPr>
            <w:r>
              <w:t>Enforced by AG; civil penalties.</w:t>
              <w:br/>
              <w:t>§ 899-</w:t>
            </w:r>
            <w:bookmarkStart w:name="_Int_hpAqpvpE" w:id="139"/>
            <w:r>
              <w:t>bb(</w:t>
            </w:r>
            <w:bookmarkEnd w:id="139"/>
            <w:r>
              <w:t>6)</w:t>
            </w:r>
          </w:p>
        </w:tc>
      </w:tr>
      <w:tr w:rsidR="002E4BF5" w:rsidTr="007452B7" w14:paraId="5DA2EB46" w14:textId="77777777">
        <w:trPr>
          <w:trHeight w:val="720"/>
        </w:trPr>
        <w:tc>
          <w:tcPr>
            <w:tcW w:w="3948" w:type="dxa"/>
            <w:shd w:val="clear" w:color="auto" w:fill="FFFDFC" w:themeFill="background2"/>
            <w:vAlign w:val="center"/>
          </w:tcPr>
          <w:p w:rsidR="002E4BF5" w:rsidRDefault="002E4BF5" w14:paraId="334F81C0" w14:textId="77777777">
            <w:pPr>
              <w:pStyle w:val="GrayBodyTextStyle"/>
              <w:ind w:left="0"/>
              <w:jc w:val="left"/>
            </w:pPr>
            <w:r>
              <w:t>Preemption/Relationship to HIPAA</w:t>
            </w:r>
          </w:p>
        </w:tc>
        <w:tc>
          <w:tcPr>
            <w:tcW w:w="6132" w:type="dxa"/>
            <w:shd w:val="clear" w:color="auto" w:fill="FFFDFC" w:themeFill="background2"/>
            <w:vAlign w:val="center"/>
          </w:tcPr>
          <w:p w:rsidR="002E4BF5" w:rsidRDefault="002E4BF5" w14:paraId="0C3162AB" w14:textId="77777777">
            <w:pPr>
              <w:pStyle w:val="GrayBodyTextStyle"/>
              <w:ind w:left="0"/>
              <w:jc w:val="left"/>
            </w:pPr>
            <w:r>
              <w:t xml:space="preserve">Same as HIPAA for </w:t>
            </w:r>
            <w:bookmarkStart w:name="_Int_Mkf6c31J" w:id="140"/>
            <w:r>
              <w:t>covered data</w:t>
            </w:r>
            <w:bookmarkEnd w:id="140"/>
            <w:r>
              <w:t>.</w:t>
              <w:br/>
              <w:t>§ 899-</w:t>
            </w:r>
            <w:bookmarkStart w:name="_Int_Rtyft2hM" w:id="141"/>
            <w:r>
              <w:t>bb(</w:t>
            </w:r>
            <w:bookmarkEnd w:id="141"/>
            <w:r>
              <w:t>3)</w:t>
            </w:r>
          </w:p>
        </w:tc>
      </w:tr>
    </w:tbl>
    <w:p w:rsidR="002E4BF5" w:rsidP="002E4BF5" w:rsidRDefault="002E4BF5" w14:paraId="4E28BC43"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0BCB3C65" w14:textId="77777777">
      <w:pPr>
        <w:pStyle w:val="BlueHeading2"/>
      </w:pPr>
      <w:bookmarkStart w:name="_Toc200715331" w:id="142"/>
      <w:bookmarkStart w:name="_Toc218072641" w:id="143"/>
      <w:r>
        <w:t>North Carolina (NC)</w:t>
      </w:r>
      <w:bookmarkEnd w:id="142"/>
      <w:bookmarkEnd w:id="143"/>
    </w:p>
    <w:tbl>
      <w:tblPr>
        <w:tblStyle w:val="TableGrid"/>
        <w:tblW w:w="10080" w:type="dxa"/>
        <w:tblInd w:w="907" w:type="dxa"/>
        <w:tblLook w:val="04A0" w:firstRow="1" w:lastRow="0" w:firstColumn="1" w:lastColumn="0" w:noHBand="0" w:noVBand="1"/>
      </w:tblPr>
      <w:tblGrid>
        <w:gridCol w:w="3768"/>
        <w:gridCol w:w="6312"/>
      </w:tblGrid>
      <w:tr w:rsidRPr="00075951" w:rsidR="002E4BF5" w14:paraId="464A2D8D" w14:textId="77777777">
        <w:trPr>
          <w:trHeight w:val="498"/>
        </w:trPr>
        <w:tc>
          <w:tcPr>
            <w:tcW w:w="3768" w:type="dxa"/>
            <w:shd w:val="clear" w:color="auto" w:fill="EEF8F8" w:themeFill="accent5"/>
            <w:vAlign w:val="center"/>
          </w:tcPr>
          <w:p w:rsidRPr="00075951" w:rsidR="002E4BF5" w:rsidRDefault="002E4BF5" w14:paraId="0ED8B14E"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075951" w:rsidR="002E4BF5" w:rsidRDefault="002E4BF5" w14:paraId="2A16C32C" w14:textId="77777777">
            <w:pPr>
              <w:jc w:val="center"/>
              <w:rPr>
                <w:b/>
                <w:bCs/>
                <w:color w:val="1C3557" w:themeColor="text2"/>
              </w:rPr>
            </w:pPr>
            <w:r>
              <w:rPr>
                <w:b/>
                <w:bCs/>
                <w:color w:val="1C3557" w:themeColor="text2"/>
              </w:rPr>
              <w:t>Summary</w:t>
            </w:r>
          </w:p>
        </w:tc>
      </w:tr>
      <w:tr w:rsidR="002E4BF5" w:rsidTr="007452B7" w14:paraId="77EC75E9" w14:textId="77777777">
        <w:trPr>
          <w:trHeight w:val="720"/>
        </w:trPr>
        <w:tc>
          <w:tcPr>
            <w:tcW w:w="3768" w:type="dxa"/>
            <w:shd w:val="clear" w:color="auto" w:fill="FFFDFC" w:themeFill="background2"/>
            <w:vAlign w:val="center"/>
          </w:tcPr>
          <w:p w:rsidR="002E4BF5" w:rsidRDefault="002E4BF5" w14:paraId="26C24767"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0639F158" w14:textId="77777777">
            <w:pPr>
              <w:pStyle w:val="GrayBodyTextStyle"/>
              <w:ind w:left="0"/>
              <w:jc w:val="left"/>
            </w:pPr>
            <w:r>
              <w:t>Identity Theft Protection Act</w:t>
              <w:br/>
              <w:t>N.C. Gen. Stat. § 75-60 et seq.</w:t>
            </w:r>
          </w:p>
        </w:tc>
      </w:tr>
      <w:tr w:rsidR="002E4BF5" w:rsidTr="007452B7" w14:paraId="5C603C7F" w14:textId="77777777">
        <w:trPr>
          <w:trHeight w:val="720"/>
        </w:trPr>
        <w:tc>
          <w:tcPr>
            <w:tcW w:w="3768" w:type="dxa"/>
            <w:shd w:val="clear" w:color="auto" w:fill="FFFDFC" w:themeFill="background2"/>
            <w:vAlign w:val="center"/>
          </w:tcPr>
          <w:p w:rsidR="002E4BF5" w:rsidRDefault="002E4BF5" w14:paraId="45746DA5" w14:textId="77777777">
            <w:pPr>
              <w:pStyle w:val="GrayBodyTextStyle"/>
              <w:ind w:left="0"/>
              <w:jc w:val="left"/>
            </w:pPr>
            <w:r>
              <w:t>Scope</w:t>
            </w:r>
          </w:p>
        </w:tc>
        <w:tc>
          <w:tcPr>
            <w:tcW w:w="6312" w:type="dxa"/>
            <w:shd w:val="clear" w:color="auto" w:fill="FFFDFC" w:themeFill="background2"/>
            <w:vAlign w:val="center"/>
          </w:tcPr>
          <w:p w:rsidR="002E4BF5" w:rsidRDefault="002E4BF5" w14:paraId="1E9F327A" w14:textId="77777777">
            <w:pPr>
              <w:pStyle w:val="GrayBodyTextStyle"/>
              <w:ind w:left="0"/>
              <w:jc w:val="left"/>
            </w:pPr>
            <w:r>
              <w:t>Applies to businesses/agencies with PII of NC residents.</w:t>
              <w:br/>
              <w:t>§ 75-61(10), § 75-66</w:t>
            </w:r>
          </w:p>
        </w:tc>
      </w:tr>
      <w:tr w:rsidR="002E4BF5" w:rsidTr="007452B7" w14:paraId="600C4605" w14:textId="77777777">
        <w:trPr>
          <w:trHeight w:val="720"/>
        </w:trPr>
        <w:tc>
          <w:tcPr>
            <w:tcW w:w="3768" w:type="dxa"/>
            <w:shd w:val="clear" w:color="auto" w:fill="FFFDFC" w:themeFill="background2"/>
            <w:vAlign w:val="center"/>
          </w:tcPr>
          <w:p w:rsidR="002E4BF5" w:rsidRDefault="002E4BF5" w14:paraId="72FDCD98"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0DC52AEC" w14:textId="77777777">
            <w:pPr>
              <w:pStyle w:val="GrayBodyTextStyle"/>
              <w:ind w:left="0"/>
              <w:jc w:val="left"/>
            </w:pPr>
            <w:r>
              <w:t>Consent implied; reasonable protections are required.</w:t>
              <w:br/>
              <w:t>§ 75-65</w:t>
            </w:r>
          </w:p>
        </w:tc>
      </w:tr>
      <w:tr w:rsidR="002E4BF5" w:rsidTr="007452B7" w14:paraId="3077E7F8" w14:textId="77777777">
        <w:trPr>
          <w:trHeight w:val="720"/>
        </w:trPr>
        <w:tc>
          <w:tcPr>
            <w:tcW w:w="3768" w:type="dxa"/>
            <w:shd w:val="clear" w:color="auto" w:fill="FFFDFC" w:themeFill="background2"/>
            <w:vAlign w:val="center"/>
          </w:tcPr>
          <w:p w:rsidR="002E4BF5" w:rsidRDefault="002E4BF5" w14:paraId="51E7270D" w14:textId="77777777">
            <w:pPr>
              <w:pStyle w:val="GrayBodyTextStyle"/>
              <w:ind w:left="0"/>
              <w:jc w:val="left"/>
            </w:pPr>
            <w:r>
              <w:t>Right to Access PII</w:t>
            </w:r>
          </w:p>
        </w:tc>
        <w:tc>
          <w:tcPr>
            <w:tcW w:w="6312" w:type="dxa"/>
            <w:shd w:val="clear" w:color="auto" w:fill="FFFDFC" w:themeFill="background2"/>
            <w:vAlign w:val="center"/>
          </w:tcPr>
          <w:p w:rsidR="002E4BF5" w:rsidRDefault="002E4BF5" w14:paraId="2BD1F384" w14:textId="77777777">
            <w:pPr>
              <w:pStyle w:val="GrayBodyTextStyle"/>
              <w:ind w:left="0"/>
              <w:jc w:val="left"/>
            </w:pPr>
            <w:r>
              <w:t xml:space="preserve">Access rights are not detailed. </w:t>
            </w:r>
          </w:p>
        </w:tc>
      </w:tr>
      <w:tr w:rsidR="002E4BF5" w:rsidTr="007452B7" w14:paraId="356CED56" w14:textId="77777777">
        <w:trPr>
          <w:trHeight w:val="720"/>
        </w:trPr>
        <w:tc>
          <w:tcPr>
            <w:tcW w:w="3768" w:type="dxa"/>
            <w:shd w:val="clear" w:color="auto" w:fill="FFFDFC" w:themeFill="background2"/>
            <w:vAlign w:val="center"/>
          </w:tcPr>
          <w:p w:rsidR="002E4BF5" w:rsidRDefault="002E4BF5" w14:paraId="030AE6D8"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5446A676" w14:textId="77777777">
            <w:pPr>
              <w:pStyle w:val="GrayBodyTextStyle"/>
              <w:ind w:left="0"/>
              <w:jc w:val="left"/>
            </w:pPr>
            <w:r>
              <w:t>Reasonable collection practices implied.</w:t>
              <w:br/>
              <w:t>§ 75-64</w:t>
            </w:r>
          </w:p>
        </w:tc>
      </w:tr>
      <w:tr w:rsidR="002E4BF5" w:rsidTr="007452B7" w14:paraId="7EB16ECD" w14:textId="77777777">
        <w:trPr>
          <w:trHeight w:val="720"/>
        </w:trPr>
        <w:tc>
          <w:tcPr>
            <w:tcW w:w="3768" w:type="dxa"/>
            <w:shd w:val="clear" w:color="auto" w:fill="FFFDFC" w:themeFill="background2"/>
            <w:vAlign w:val="center"/>
          </w:tcPr>
          <w:p w:rsidR="002E4BF5" w:rsidRDefault="002E4BF5" w14:paraId="2ED9DF60"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775B2543" w14:textId="77777777">
            <w:pPr>
              <w:pStyle w:val="GrayBodyTextStyle"/>
              <w:ind w:left="0"/>
              <w:jc w:val="left"/>
            </w:pPr>
            <w:r>
              <w:t>Notify AG/individuals without delay; 1,000+ triggers credit bureau notice.</w:t>
              <w:br/>
              <w:t>§ 75-65(e)</w:t>
            </w:r>
          </w:p>
        </w:tc>
      </w:tr>
      <w:tr w:rsidR="002E4BF5" w:rsidTr="007452B7" w14:paraId="0D5644AF" w14:textId="77777777">
        <w:trPr>
          <w:trHeight w:val="720"/>
        </w:trPr>
        <w:tc>
          <w:tcPr>
            <w:tcW w:w="3768" w:type="dxa"/>
            <w:shd w:val="clear" w:color="auto" w:fill="FFFDFC" w:themeFill="background2"/>
            <w:vAlign w:val="center"/>
          </w:tcPr>
          <w:p w:rsidR="002E4BF5" w:rsidRDefault="002E4BF5" w14:paraId="77F4AB3A" w14:textId="77777777">
            <w:pPr>
              <w:pStyle w:val="GrayBodyTextStyle"/>
              <w:ind w:left="0"/>
              <w:jc w:val="left"/>
            </w:pPr>
            <w:r>
              <w:t>Data Security Requirements</w:t>
            </w:r>
          </w:p>
        </w:tc>
        <w:tc>
          <w:tcPr>
            <w:tcW w:w="6312" w:type="dxa"/>
            <w:shd w:val="clear" w:color="auto" w:fill="FFFDFC" w:themeFill="background2"/>
            <w:vAlign w:val="center"/>
          </w:tcPr>
          <w:p w:rsidR="002E4BF5" w:rsidRDefault="002E4BF5" w14:paraId="0059BA8C" w14:textId="77777777">
            <w:pPr>
              <w:pStyle w:val="GrayBodyTextStyle"/>
              <w:ind w:left="0"/>
              <w:jc w:val="left"/>
            </w:pPr>
            <w:r>
              <w:t>Reasonable security measures are required.</w:t>
              <w:br/>
              <w:t>§ 75-65(a)</w:t>
            </w:r>
          </w:p>
        </w:tc>
      </w:tr>
      <w:tr w:rsidR="002E4BF5" w:rsidTr="007452B7" w14:paraId="4B736433" w14:textId="77777777">
        <w:trPr>
          <w:trHeight w:val="720"/>
        </w:trPr>
        <w:tc>
          <w:tcPr>
            <w:tcW w:w="3768" w:type="dxa"/>
            <w:shd w:val="clear" w:color="auto" w:fill="FFFDFC" w:themeFill="background2"/>
            <w:vAlign w:val="center"/>
          </w:tcPr>
          <w:p w:rsidR="002E4BF5" w:rsidRDefault="002E4BF5" w14:paraId="4195AD6A"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262A9A6F" w14:textId="77777777">
            <w:pPr>
              <w:pStyle w:val="GrayBodyTextStyle"/>
              <w:ind w:left="0"/>
              <w:jc w:val="left"/>
            </w:pPr>
            <w:r>
              <w:t>Enforced by AG; civil penalties.</w:t>
              <w:br/>
              <w:t>§ 75-64(e)</w:t>
            </w:r>
          </w:p>
        </w:tc>
      </w:tr>
      <w:tr w:rsidR="002E4BF5" w:rsidTr="007452B7" w14:paraId="0B778775" w14:textId="77777777">
        <w:trPr>
          <w:trHeight w:val="720"/>
        </w:trPr>
        <w:tc>
          <w:tcPr>
            <w:tcW w:w="3768" w:type="dxa"/>
            <w:shd w:val="clear" w:color="auto" w:fill="FFFDFC" w:themeFill="background2"/>
            <w:vAlign w:val="center"/>
          </w:tcPr>
          <w:p w:rsidR="002E4BF5" w:rsidRDefault="002E4BF5" w14:paraId="24D7C422" w14:textId="77777777">
            <w:pPr>
              <w:pStyle w:val="GrayBodyTextStyle"/>
              <w:ind w:left="0"/>
              <w:jc w:val="left"/>
            </w:pPr>
            <w:r>
              <w:t>Preemption/Relationship to HIPAA</w:t>
            </w:r>
          </w:p>
        </w:tc>
        <w:tc>
          <w:tcPr>
            <w:tcW w:w="6312" w:type="dxa"/>
            <w:shd w:val="clear" w:color="auto" w:fill="FFFDFC" w:themeFill="background2"/>
            <w:vAlign w:val="center"/>
          </w:tcPr>
          <w:p w:rsidR="002E4BF5" w:rsidRDefault="002E4BF5" w14:paraId="048C0A65" w14:textId="77777777">
            <w:pPr>
              <w:pStyle w:val="GrayBodyTextStyle"/>
              <w:ind w:left="0"/>
              <w:jc w:val="left"/>
            </w:pPr>
            <w:r>
              <w:t>Same as HIPAA for covered data.</w:t>
              <w:br/>
              <w:t>§ 75-66(b)</w:t>
            </w:r>
          </w:p>
        </w:tc>
      </w:tr>
    </w:tbl>
    <w:p w:rsidR="002E4BF5" w:rsidP="002E4BF5" w:rsidRDefault="002E4BF5" w14:paraId="039440EA" w14:textId="77777777">
      <w:pPr>
        <w:rPr>
          <w:rFonts w:ascii="Arial" w:hAnsi="Arial" w:eastAsia="Arial" w:cs="Arial"/>
          <w:b/>
          <w:bCs/>
          <w:color w:val="467C9D" w:themeColor="accent1"/>
          <w:kern w:val="0"/>
          <w:sz w:val="28"/>
          <w:szCs w:val="28"/>
          <w14:ligatures w14:val="none"/>
        </w:rPr>
      </w:pPr>
      <w:r>
        <w:br w:type="page"/>
      </w:r>
    </w:p>
    <w:p w:rsidR="001D4C32" w:rsidP="00183A13" w:rsidRDefault="001D4C32" w14:paraId="5001951B" w14:textId="7FFAB1AC">
      <w:pPr>
        <w:pStyle w:val="BlueHeading2"/>
      </w:pPr>
      <w:bookmarkStart w:name="_Toc218072642" w:id="144"/>
      <w:bookmarkStart w:name="_Toc200715332" w:id="145"/>
      <w:r>
        <w:t>Pennsylvania (PA)</w:t>
      </w:r>
      <w:bookmarkEnd w:id="144"/>
    </w:p>
    <w:tbl>
      <w:tblPr>
        <w:tblStyle w:val="TableGrid"/>
        <w:tblW w:w="10080" w:type="dxa"/>
        <w:tblInd w:w="907" w:type="dxa"/>
        <w:tblBorders>
          <w:top w:val="single" w:color="auto" w:sz="6" w:space="0"/>
          <w:left w:val="single" w:color="auto" w:sz="6" w:space="0"/>
          <w:bottom w:val="single" w:color="auto" w:sz="6" w:space="0"/>
          <w:right w:val="single" w:color="auto" w:sz="6" w:space="0"/>
          <w:insideH w:val="single" w:color="5E5E5E" w:themeColor="text1" w:sz="4" w:space="0"/>
          <w:insideV w:val="single" w:color="5E5E5E" w:themeColor="text1" w:sz="4" w:space="0"/>
        </w:tblBorders>
        <w:tblLook w:val="04A0" w:firstRow="1" w:lastRow="0" w:firstColumn="1" w:lastColumn="0" w:noHBand="0" w:noVBand="1"/>
      </w:tblPr>
      <w:tblGrid>
        <w:gridCol w:w="3832"/>
        <w:gridCol w:w="6248"/>
      </w:tblGrid>
      <w:tr w:rsidRPr="00183A13" w:rsidR="00183A13" w:rsidTr="00183A13" w14:paraId="7907FAC5" w14:textId="77777777">
        <w:trPr>
          <w:trHeight w:val="504"/>
        </w:trPr>
        <w:tc>
          <w:tcPr>
            <w:tcW w:w="3552" w:type="dxa"/>
            <w:shd w:val="clear" w:color="auto" w:fill="EEF8F8"/>
            <w:tcMar>
              <w:left w:w="105" w:type="dxa"/>
              <w:right w:w="105" w:type="dxa"/>
            </w:tcMar>
            <w:vAlign w:val="center"/>
          </w:tcPr>
          <w:p w:rsidRPr="00183A13" w:rsidR="001D4C32" w:rsidP="00183A13" w:rsidRDefault="001D4C32" w14:paraId="67C206F2" w14:textId="77777777">
            <w:pPr>
              <w:pStyle w:val="GrayBodyTextStyle"/>
              <w:ind w:left="0"/>
              <w:jc w:val="center"/>
              <w:rPr>
                <w:b/>
                <w:bCs/>
                <w:color w:val="1C3557" w:themeColor="text2"/>
              </w:rPr>
            </w:pPr>
            <w:r>
              <w:rPr>
                <w:b/>
                <w:bCs/>
                <w:color w:val="1C3557" w:themeColor="text2"/>
              </w:rPr>
              <w:t>Category</w:t>
            </w:r>
          </w:p>
        </w:tc>
        <w:tc>
          <w:tcPr>
            <w:tcW w:w="5792" w:type="dxa"/>
            <w:shd w:val="clear" w:color="auto" w:fill="EEF8F8"/>
            <w:tcMar>
              <w:left w:w="105" w:type="dxa"/>
              <w:right w:w="105" w:type="dxa"/>
            </w:tcMar>
            <w:vAlign w:val="center"/>
          </w:tcPr>
          <w:p w:rsidRPr="00183A13" w:rsidR="001D4C32" w:rsidP="00183A13" w:rsidRDefault="001D4C32" w14:paraId="19915F76" w14:textId="77777777">
            <w:pPr>
              <w:pStyle w:val="GrayBodyTextStyle"/>
              <w:ind w:left="0"/>
              <w:jc w:val="center"/>
              <w:rPr>
                <w:b/>
                <w:bCs/>
                <w:color w:val="1C3557" w:themeColor="text2"/>
              </w:rPr>
            </w:pPr>
            <w:r>
              <w:rPr>
                <w:b/>
                <w:bCs/>
                <w:color w:val="1C3557" w:themeColor="text2"/>
              </w:rPr>
              <w:t>Summary</w:t>
            </w:r>
          </w:p>
        </w:tc>
      </w:tr>
      <w:tr w:rsidR="001D4C32" w:rsidTr="001D4C32" w14:paraId="1BBD8F14"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422C4DA7" w14:textId="77777777">
            <w:pPr>
              <w:pStyle w:val="GrayBodyTextStyle"/>
              <w:ind w:left="0"/>
              <w:jc w:val="left"/>
            </w:pPr>
            <w:r>
              <w:t>Primary Law / Source</w:t>
            </w:r>
          </w:p>
        </w:tc>
        <w:tc>
          <w:tcPr>
            <w:tcW w:w="5792" w:type="dxa"/>
            <w:shd w:val="clear" w:color="auto" w:fill="FFFDFC"/>
            <w:tcMar>
              <w:left w:w="105" w:type="dxa"/>
              <w:right w:w="105" w:type="dxa"/>
            </w:tcMar>
            <w:vAlign w:val="center"/>
          </w:tcPr>
          <w:p w:rsidRPr="00183A13" w:rsidR="001D4C32" w:rsidP="00183A13" w:rsidRDefault="001D4C32" w14:paraId="354B1050" w14:textId="77777777">
            <w:pPr>
              <w:pStyle w:val="GrayBodyTextStyle"/>
              <w:ind w:left="0"/>
              <w:jc w:val="left"/>
            </w:pPr>
            <w:r>
              <w:t xml:space="preserve">Pennsylvania Breach of Personal Information Notification Act (73 P.S. §2301 et seq.)  </w:t>
            </w:r>
          </w:p>
        </w:tc>
      </w:tr>
      <w:tr w:rsidR="001D4C32" w:rsidTr="001D4C32" w14:paraId="56DF55A2"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226A6B7" w14:textId="77777777">
            <w:pPr>
              <w:pStyle w:val="GrayBodyTextStyle"/>
              <w:ind w:left="0"/>
              <w:jc w:val="left"/>
            </w:pPr>
            <w:r>
              <w:t>Scope</w:t>
            </w:r>
          </w:p>
        </w:tc>
        <w:tc>
          <w:tcPr>
            <w:tcW w:w="5792" w:type="dxa"/>
            <w:shd w:val="clear" w:color="auto" w:fill="FFFDFC"/>
            <w:tcMar>
              <w:left w:w="105" w:type="dxa"/>
              <w:right w:w="105" w:type="dxa"/>
            </w:tcMar>
            <w:vAlign w:val="center"/>
          </w:tcPr>
          <w:p w:rsidRPr="00183A13" w:rsidR="001D4C32" w:rsidP="00183A13" w:rsidRDefault="001D4C32" w14:paraId="2FD69A04" w14:textId="77777777">
            <w:pPr>
              <w:pStyle w:val="GrayBodyTextStyle"/>
              <w:ind w:left="0"/>
              <w:jc w:val="left"/>
            </w:pPr>
            <w:r>
              <w:t>Applies to businesses and entities that collect, maintain, store, or process PII of PA residents (73 P.S. § 2301)</w:t>
            </w:r>
          </w:p>
        </w:tc>
      </w:tr>
      <w:tr w:rsidR="001D4C32" w:rsidTr="001D4C32" w14:paraId="5F3053AF"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0E4FAF2" w14:textId="77777777">
            <w:pPr>
              <w:pStyle w:val="GrayBodyTextStyle"/>
              <w:ind w:left="0"/>
              <w:jc w:val="left"/>
            </w:pPr>
            <w:r>
              <w:t>Consent for Disclosure</w:t>
            </w:r>
          </w:p>
        </w:tc>
        <w:tc>
          <w:tcPr>
            <w:tcW w:w="5792" w:type="dxa"/>
            <w:shd w:val="clear" w:color="auto" w:fill="FFFDFC"/>
            <w:tcMar>
              <w:left w:w="105" w:type="dxa"/>
              <w:right w:w="105" w:type="dxa"/>
            </w:tcMar>
            <w:vAlign w:val="center"/>
          </w:tcPr>
          <w:p w:rsidRPr="00183A13" w:rsidR="001D4C32" w:rsidP="00183A13" w:rsidRDefault="001D4C32" w14:paraId="7B7C009C" w14:textId="77777777">
            <w:pPr>
              <w:pStyle w:val="GrayBodyTextStyle"/>
              <w:ind w:left="0"/>
              <w:jc w:val="left"/>
            </w:pPr>
            <w:r>
              <w:t>No general consent requirement; safeguards required (73 P.S. § 2302)</w:t>
            </w:r>
          </w:p>
        </w:tc>
      </w:tr>
      <w:tr w:rsidR="001D4C32" w:rsidTr="001D4C32" w14:paraId="003D662F"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C0759E2" w14:textId="77777777">
            <w:pPr>
              <w:pStyle w:val="GrayBodyTextStyle"/>
              <w:ind w:left="0"/>
              <w:jc w:val="left"/>
            </w:pPr>
            <w:r>
              <w:t>Right to Access PII</w:t>
            </w:r>
          </w:p>
        </w:tc>
        <w:tc>
          <w:tcPr>
            <w:tcW w:w="5792" w:type="dxa"/>
            <w:shd w:val="clear" w:color="auto" w:fill="FFFDFC"/>
            <w:tcMar>
              <w:left w:w="105" w:type="dxa"/>
              <w:right w:w="105" w:type="dxa"/>
            </w:tcMar>
            <w:vAlign w:val="center"/>
          </w:tcPr>
          <w:p w:rsidRPr="00183A13" w:rsidR="001D4C32" w:rsidP="00183A13" w:rsidRDefault="001D4C32" w14:paraId="21100FDD" w14:textId="77777777">
            <w:pPr>
              <w:pStyle w:val="GrayBodyTextStyle"/>
              <w:ind w:left="0"/>
              <w:jc w:val="left"/>
            </w:pPr>
            <w:r>
              <w:t>No mandate general access or correction rights for PII; follow a best-practice standard of responding to access requests within 30 days</w:t>
            </w:r>
          </w:p>
        </w:tc>
      </w:tr>
      <w:tr w:rsidR="001D4C32" w:rsidTr="001D4C32" w14:paraId="44C4B43B"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4E85C4D5" w14:textId="77777777">
            <w:pPr>
              <w:pStyle w:val="GrayBodyTextStyle"/>
              <w:ind w:left="0"/>
              <w:jc w:val="left"/>
            </w:pPr>
            <w:r>
              <w:t>Minimum Necessary Rule</w:t>
            </w:r>
          </w:p>
        </w:tc>
        <w:tc>
          <w:tcPr>
            <w:tcW w:w="5792" w:type="dxa"/>
            <w:shd w:val="clear" w:color="auto" w:fill="FFFDFC"/>
            <w:tcMar>
              <w:left w:w="105" w:type="dxa"/>
              <w:right w:w="105" w:type="dxa"/>
            </w:tcMar>
            <w:vAlign w:val="center"/>
          </w:tcPr>
          <w:p w:rsidRPr="00183A13" w:rsidR="001D4C32" w:rsidP="00183A13" w:rsidRDefault="001D4C32" w14:paraId="7CDCFC37" w14:textId="77777777">
            <w:pPr>
              <w:pStyle w:val="GrayBodyTextStyle"/>
              <w:ind w:left="0"/>
              <w:jc w:val="left"/>
            </w:pPr>
            <w:r>
              <w:t>Requires limiting the collection, use, and retention for what is reasonably necessary (73 P.S. § 2302)</w:t>
            </w:r>
          </w:p>
        </w:tc>
      </w:tr>
      <w:tr w:rsidR="001D4C32" w:rsidTr="001D4C32" w14:paraId="5AEBEEE3"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494304CA" w14:textId="77777777">
            <w:pPr>
              <w:pStyle w:val="GrayBodyTextStyle"/>
              <w:ind w:left="0"/>
              <w:jc w:val="left"/>
            </w:pPr>
            <w:r>
              <w:t>Security Safeguards</w:t>
            </w:r>
          </w:p>
        </w:tc>
        <w:tc>
          <w:tcPr>
            <w:tcW w:w="5792" w:type="dxa"/>
            <w:shd w:val="clear" w:color="auto" w:fill="FFFDFC"/>
            <w:tcMar>
              <w:left w:w="105" w:type="dxa"/>
              <w:right w:w="105" w:type="dxa"/>
            </w:tcMar>
            <w:vAlign w:val="center"/>
          </w:tcPr>
          <w:p w:rsidRPr="00183A13" w:rsidR="001D4C32" w:rsidP="00183A13" w:rsidRDefault="001D4C32" w14:paraId="2B1B8C8E" w14:textId="77777777">
            <w:pPr>
              <w:pStyle w:val="GrayBodyTextStyle"/>
              <w:ind w:left="0"/>
              <w:jc w:val="left"/>
            </w:pPr>
            <w:r>
              <w:t>Requires reasonable administrative, technical, and physical safeguards for PII (73 P.S. § 2302)</w:t>
            </w:r>
          </w:p>
        </w:tc>
      </w:tr>
      <w:tr w:rsidR="001D4C32" w:rsidTr="001D4C32" w14:paraId="77C88F64"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2838695C" w14:textId="77777777">
            <w:pPr>
              <w:pStyle w:val="GrayBodyTextStyle"/>
              <w:ind w:left="0"/>
              <w:jc w:val="left"/>
            </w:pPr>
            <w:r>
              <w:t>Breach Notification</w:t>
            </w:r>
          </w:p>
        </w:tc>
        <w:tc>
          <w:tcPr>
            <w:tcW w:w="5792" w:type="dxa"/>
            <w:shd w:val="clear" w:color="auto" w:fill="FFFDFC"/>
            <w:tcMar>
              <w:left w:w="105" w:type="dxa"/>
              <w:right w:w="105" w:type="dxa"/>
            </w:tcMar>
            <w:vAlign w:val="center"/>
          </w:tcPr>
          <w:p w:rsidRPr="00183A13" w:rsidR="001D4C32" w:rsidP="00183A13" w:rsidRDefault="001D4C32" w14:paraId="172EC1AC" w14:textId="77777777">
            <w:pPr>
              <w:pStyle w:val="GrayBodyTextStyle"/>
              <w:ind w:left="0"/>
              <w:jc w:val="left"/>
            </w:pPr>
            <w:r>
              <w:t>Notify affected individuals without unreasonable delay following discovery of a breach involving PII (73 P.S. § 2303)</w:t>
            </w:r>
          </w:p>
        </w:tc>
      </w:tr>
      <w:tr w:rsidR="001D4C32" w:rsidTr="001D4C32" w14:paraId="0AB199CD"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6431DA19" w14:textId="77777777">
            <w:pPr>
              <w:pStyle w:val="GrayBodyTextStyle"/>
              <w:ind w:left="0"/>
              <w:jc w:val="left"/>
            </w:pPr>
            <w:r>
              <w:t>Notice to Attorney General</w:t>
            </w:r>
          </w:p>
        </w:tc>
        <w:tc>
          <w:tcPr>
            <w:tcW w:w="5792" w:type="dxa"/>
            <w:shd w:val="clear" w:color="auto" w:fill="FFFDFC"/>
            <w:tcMar>
              <w:left w:w="105" w:type="dxa"/>
              <w:right w:w="105" w:type="dxa"/>
            </w:tcMar>
            <w:vAlign w:val="center"/>
          </w:tcPr>
          <w:p w:rsidRPr="00183A13" w:rsidR="001D4C32" w:rsidP="00183A13" w:rsidRDefault="001D4C32" w14:paraId="6788EB23" w14:textId="77777777">
            <w:pPr>
              <w:pStyle w:val="GrayBodyTextStyle"/>
              <w:ind w:left="0"/>
              <w:jc w:val="left"/>
            </w:pPr>
            <w:r>
              <w:t>Reporting to AG is required if a breach affects &gt;500 PA residents (73 P.S. § 2303)</w:t>
            </w:r>
          </w:p>
        </w:tc>
      </w:tr>
      <w:tr w:rsidR="001D4C32" w:rsidTr="001D4C32" w14:paraId="4650AE0A"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A65F928" w14:textId="77777777">
            <w:pPr>
              <w:pStyle w:val="GrayBodyTextStyle"/>
              <w:ind w:left="0"/>
              <w:jc w:val="left"/>
            </w:pPr>
            <w:r>
              <w:t>Mental Health/Sensitive Records</w:t>
            </w:r>
          </w:p>
        </w:tc>
        <w:tc>
          <w:tcPr>
            <w:tcW w:w="5792" w:type="dxa"/>
            <w:shd w:val="clear" w:color="auto" w:fill="FFFDFC"/>
            <w:tcMar>
              <w:left w:w="105" w:type="dxa"/>
              <w:right w:w="105" w:type="dxa"/>
            </w:tcMar>
            <w:vAlign w:val="center"/>
          </w:tcPr>
          <w:p w:rsidRPr="00183A13" w:rsidR="001D4C32" w:rsidP="00183A13" w:rsidRDefault="001D4C32" w14:paraId="15144967" w14:textId="77777777">
            <w:pPr>
              <w:pStyle w:val="GrayBodyTextStyle"/>
              <w:ind w:left="0"/>
              <w:jc w:val="left"/>
            </w:pPr>
            <w:r>
              <w:t>Personal identifiers associated with mental health or substance use services maintained outside the designated medical record are considered sensitive data and must be subject to enhanced safeguards (Pennsylvania Breach of Personal Information Notification Act (73 P.S. § 2301 et seq.); Professional Licensing Standards)</w:t>
            </w:r>
          </w:p>
        </w:tc>
      </w:tr>
      <w:tr w:rsidR="001D4C32" w:rsidTr="001D4C32" w14:paraId="651C1BB3"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20318343" w14:textId="77777777">
            <w:pPr>
              <w:pStyle w:val="GrayBodyTextStyle"/>
              <w:ind w:left="0"/>
              <w:jc w:val="left"/>
            </w:pPr>
            <w:r>
              <w:t>Training Requirements</w:t>
            </w:r>
          </w:p>
        </w:tc>
        <w:tc>
          <w:tcPr>
            <w:tcW w:w="5792" w:type="dxa"/>
            <w:shd w:val="clear" w:color="auto" w:fill="FFFDFC"/>
            <w:tcMar>
              <w:left w:w="105" w:type="dxa"/>
              <w:right w:w="105" w:type="dxa"/>
            </w:tcMar>
            <w:vAlign w:val="center"/>
          </w:tcPr>
          <w:p w:rsidRPr="00183A13" w:rsidR="001D4C32" w:rsidP="00183A13" w:rsidRDefault="001D4C32" w14:paraId="26855BB6" w14:textId="77777777">
            <w:pPr>
              <w:pStyle w:val="GrayBodyTextStyle"/>
              <w:ind w:left="0"/>
              <w:jc w:val="left"/>
            </w:pPr>
            <w:r>
              <w:t xml:space="preserve">Workforce members with access to PII must receive privacy and data security training at the time of hire and at least annually thereafter. Training must address PA specific PII safeguarding obligations, breach identification and reporting requirements, secure handling and disposal of PII, and escalation procedures for suspected incidents (73 P.S. § 2301 et seq.). </w:t>
            </w:r>
          </w:p>
        </w:tc>
      </w:tr>
      <w:tr w:rsidR="001D4C32" w:rsidTr="001D4C32" w14:paraId="34BC0A47"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025F7FEB" w14:textId="77777777">
            <w:pPr>
              <w:pStyle w:val="GrayBodyTextStyle"/>
              <w:ind w:left="0"/>
              <w:jc w:val="left"/>
            </w:pPr>
            <w:r>
              <w:t>Enforcement &amp; Penalties</w:t>
            </w:r>
          </w:p>
        </w:tc>
        <w:tc>
          <w:tcPr>
            <w:tcW w:w="5792" w:type="dxa"/>
            <w:shd w:val="clear" w:color="auto" w:fill="FFFDFC"/>
            <w:tcMar>
              <w:left w:w="105" w:type="dxa"/>
              <w:right w:w="105" w:type="dxa"/>
            </w:tcMar>
            <w:vAlign w:val="center"/>
          </w:tcPr>
          <w:p w:rsidRPr="00183A13" w:rsidR="001D4C32" w:rsidP="00183A13" w:rsidRDefault="001D4C32" w14:paraId="24BAFE57" w14:textId="77777777">
            <w:pPr>
              <w:pStyle w:val="GrayBodyTextStyle"/>
              <w:ind w:left="0"/>
              <w:jc w:val="left"/>
            </w:pPr>
            <w:r>
              <w:t>Enforcement by Pennsylvania Attorney General; civil penalties and injunctive relief (73 P.S. § 2305)</w:t>
            </w:r>
          </w:p>
        </w:tc>
      </w:tr>
    </w:tbl>
    <w:p w:rsidR="00A00AB5" w:rsidP="001D4C32" w:rsidRDefault="00A00AB5" w14:paraId="5DD44A72" w14:textId="77777777">
      <w:pPr>
        <w:pStyle w:val="GrayBodyTextStyle"/>
        <w:rPr>
          <w:color w:val="467C9D" w:themeColor="accent1"/>
          <w:sz w:val="28"/>
          <w:szCs w:val="28"/>
        </w:rPr>
      </w:pPr>
      <w:r>
        <w:br w:type="page"/>
      </w:r>
    </w:p>
    <w:p w:rsidR="002E4BF5" w:rsidP="002E4BF5" w:rsidRDefault="002E4BF5" w14:paraId="698B0754" w14:textId="0249A1E4">
      <w:pPr>
        <w:pStyle w:val="BlueHeading2"/>
      </w:pPr>
      <w:bookmarkStart w:name="_Toc218072643" w:id="146"/>
      <w:r>
        <w:t>Texas (TX)</w:t>
      </w:r>
      <w:bookmarkEnd w:id="145"/>
      <w:bookmarkEnd w:id="146"/>
    </w:p>
    <w:tbl>
      <w:tblPr>
        <w:tblStyle w:val="TableGrid"/>
        <w:tblW w:w="10080" w:type="dxa"/>
        <w:tblInd w:w="907" w:type="dxa"/>
        <w:tblLook w:val="04A0" w:firstRow="1" w:lastRow="0" w:firstColumn="1" w:lastColumn="0" w:noHBand="0" w:noVBand="1"/>
      </w:tblPr>
      <w:tblGrid>
        <w:gridCol w:w="3768"/>
        <w:gridCol w:w="6312"/>
      </w:tblGrid>
      <w:tr w:rsidRPr="00075951" w:rsidR="002E4BF5" w14:paraId="00ED19BB" w14:textId="77777777">
        <w:trPr>
          <w:trHeight w:val="498"/>
        </w:trPr>
        <w:tc>
          <w:tcPr>
            <w:tcW w:w="3768" w:type="dxa"/>
            <w:shd w:val="clear" w:color="auto" w:fill="EEF8F8" w:themeFill="accent5"/>
            <w:vAlign w:val="center"/>
          </w:tcPr>
          <w:p w:rsidRPr="00075951" w:rsidR="002E4BF5" w:rsidRDefault="002E4BF5" w14:paraId="15A515CF"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075951" w:rsidR="002E4BF5" w:rsidRDefault="002E4BF5" w14:paraId="79425613" w14:textId="77777777">
            <w:pPr>
              <w:jc w:val="center"/>
              <w:rPr>
                <w:b/>
                <w:bCs/>
                <w:color w:val="1C3557" w:themeColor="text2"/>
              </w:rPr>
            </w:pPr>
            <w:r>
              <w:rPr>
                <w:b/>
                <w:bCs/>
                <w:color w:val="1C3557" w:themeColor="text2"/>
              </w:rPr>
              <w:t>Summary</w:t>
            </w:r>
          </w:p>
        </w:tc>
      </w:tr>
      <w:tr w:rsidRPr="00075951" w:rsidR="002E4BF5" w:rsidTr="007452B7" w14:paraId="34189D82" w14:textId="77777777">
        <w:trPr>
          <w:trHeight w:val="720"/>
        </w:trPr>
        <w:tc>
          <w:tcPr>
            <w:tcW w:w="3768" w:type="dxa"/>
            <w:shd w:val="clear" w:color="auto" w:fill="FFFDFC" w:themeFill="background2"/>
            <w:vAlign w:val="center"/>
          </w:tcPr>
          <w:p w:rsidR="002E4BF5" w:rsidRDefault="002E4BF5" w14:paraId="2300D41B"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71D5D9FC" w14:textId="77777777">
            <w:pPr>
              <w:pStyle w:val="GrayBodyTextStyle"/>
              <w:ind w:left="0"/>
              <w:jc w:val="left"/>
            </w:pPr>
            <w:r>
              <w:t>Texas Data Privacy and Security Act (TDPSA)</w:t>
              <w:br/>
              <w:t>Tex. Bus. &amp; Com. Code § 541A.001 et seq.</w:t>
            </w:r>
          </w:p>
        </w:tc>
      </w:tr>
      <w:tr w:rsidRPr="00075951" w:rsidR="002E4BF5" w:rsidTr="007452B7" w14:paraId="2F15BB10" w14:textId="77777777">
        <w:trPr>
          <w:trHeight w:val="720"/>
        </w:trPr>
        <w:tc>
          <w:tcPr>
            <w:tcW w:w="3768" w:type="dxa"/>
            <w:shd w:val="clear" w:color="auto" w:fill="FFFDFC" w:themeFill="background2"/>
            <w:vAlign w:val="center"/>
          </w:tcPr>
          <w:p w:rsidR="002E4BF5" w:rsidRDefault="002E4BF5" w14:paraId="2F5F5753" w14:textId="77777777">
            <w:pPr>
              <w:pStyle w:val="GrayBodyTextStyle"/>
              <w:ind w:left="0"/>
              <w:jc w:val="left"/>
            </w:pPr>
            <w:r>
              <w:t>Scope</w:t>
            </w:r>
          </w:p>
        </w:tc>
        <w:tc>
          <w:tcPr>
            <w:tcW w:w="6312" w:type="dxa"/>
            <w:shd w:val="clear" w:color="auto" w:fill="FFFDFC" w:themeFill="background2"/>
            <w:vAlign w:val="center"/>
          </w:tcPr>
          <w:p w:rsidR="002E4BF5" w:rsidRDefault="002E4BF5" w14:paraId="77A5CF7C" w14:textId="77777777">
            <w:pPr>
              <w:pStyle w:val="GrayBodyTextStyle"/>
              <w:ind w:left="0"/>
              <w:jc w:val="left"/>
            </w:pPr>
            <w:r>
              <w:t>Applies to businesses in TX or targeting residents; small businesses exempt unless selling sensitive data.</w:t>
              <w:br/>
              <w:t>§ 541A.002</w:t>
            </w:r>
          </w:p>
        </w:tc>
      </w:tr>
      <w:tr w:rsidRPr="00075951" w:rsidR="002E4BF5" w:rsidTr="007452B7" w14:paraId="7C9B6B33" w14:textId="77777777">
        <w:trPr>
          <w:trHeight w:val="720"/>
        </w:trPr>
        <w:tc>
          <w:tcPr>
            <w:tcW w:w="3768" w:type="dxa"/>
            <w:shd w:val="clear" w:color="auto" w:fill="FFFDFC" w:themeFill="background2"/>
            <w:vAlign w:val="center"/>
          </w:tcPr>
          <w:p w:rsidR="002E4BF5" w:rsidRDefault="002E4BF5" w14:paraId="6FB627C1"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3A201A3D" w14:textId="77777777">
            <w:pPr>
              <w:pStyle w:val="GrayBodyTextStyle"/>
              <w:ind w:left="0"/>
              <w:jc w:val="left"/>
            </w:pPr>
            <w:r>
              <w:t>Consent required for sensitive data processing/sale.</w:t>
              <w:br/>
              <w:t>§ 541A.102</w:t>
            </w:r>
          </w:p>
        </w:tc>
      </w:tr>
      <w:tr w:rsidRPr="00075951" w:rsidR="002E4BF5" w:rsidTr="007452B7" w14:paraId="31A81E71" w14:textId="77777777">
        <w:trPr>
          <w:trHeight w:val="720"/>
        </w:trPr>
        <w:tc>
          <w:tcPr>
            <w:tcW w:w="3768" w:type="dxa"/>
            <w:shd w:val="clear" w:color="auto" w:fill="FFFDFC" w:themeFill="background2"/>
            <w:vAlign w:val="center"/>
          </w:tcPr>
          <w:p w:rsidR="002E4BF5" w:rsidRDefault="002E4BF5" w14:paraId="716C89F2" w14:textId="77777777">
            <w:pPr>
              <w:pStyle w:val="GrayBodyTextStyle"/>
              <w:ind w:left="0"/>
              <w:jc w:val="left"/>
            </w:pPr>
            <w:r>
              <w:t>Right to Access PII</w:t>
            </w:r>
          </w:p>
        </w:tc>
        <w:tc>
          <w:tcPr>
            <w:tcW w:w="6312" w:type="dxa"/>
            <w:shd w:val="clear" w:color="auto" w:fill="FFFDFC" w:themeFill="background2"/>
            <w:vAlign w:val="center"/>
          </w:tcPr>
          <w:p w:rsidR="002E4BF5" w:rsidRDefault="002E4BF5" w14:paraId="6BF50405" w14:textId="77777777">
            <w:pPr>
              <w:pStyle w:val="GrayBodyTextStyle"/>
              <w:ind w:left="0"/>
              <w:jc w:val="left"/>
            </w:pPr>
            <w:r>
              <w:t>Consumers have full rights to view, correct, delete, and copy data.</w:t>
              <w:br/>
              <w:t>§ 541A.104</w:t>
            </w:r>
          </w:p>
        </w:tc>
      </w:tr>
      <w:tr w:rsidRPr="00075951" w:rsidR="002E4BF5" w:rsidTr="007452B7" w14:paraId="0BA55732" w14:textId="77777777">
        <w:trPr>
          <w:trHeight w:val="720"/>
        </w:trPr>
        <w:tc>
          <w:tcPr>
            <w:tcW w:w="3768" w:type="dxa"/>
            <w:shd w:val="clear" w:color="auto" w:fill="FFFDFC" w:themeFill="background2"/>
            <w:vAlign w:val="center"/>
          </w:tcPr>
          <w:p w:rsidR="002E4BF5" w:rsidRDefault="002E4BF5" w14:paraId="19A49AD0"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5AD3D528" w14:textId="77777777">
            <w:pPr>
              <w:pStyle w:val="GrayBodyTextStyle"/>
              <w:ind w:left="0"/>
              <w:jc w:val="left"/>
            </w:pPr>
            <w:r>
              <w:t>Must collect only necessary, relevant, and adequate data.</w:t>
              <w:br/>
              <w:t>§ 541A.105</w:t>
            </w:r>
          </w:p>
        </w:tc>
      </w:tr>
      <w:tr w:rsidRPr="00075951" w:rsidR="002E4BF5" w:rsidTr="007452B7" w14:paraId="032B4329" w14:textId="77777777">
        <w:trPr>
          <w:trHeight w:val="720"/>
        </w:trPr>
        <w:tc>
          <w:tcPr>
            <w:tcW w:w="3768" w:type="dxa"/>
            <w:shd w:val="clear" w:color="auto" w:fill="FFFDFC" w:themeFill="background2"/>
            <w:vAlign w:val="center"/>
          </w:tcPr>
          <w:p w:rsidR="002E4BF5" w:rsidRDefault="002E4BF5" w14:paraId="610ECFB6"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10435BF3" w14:textId="77777777">
            <w:pPr>
              <w:pStyle w:val="GrayBodyTextStyle"/>
              <w:ind w:left="0"/>
              <w:jc w:val="left"/>
            </w:pPr>
            <w:r>
              <w:t xml:space="preserve">Notify within 30 </w:t>
            </w:r>
            <w:bookmarkStart w:name="_Int_veZHdghI" w:id="147"/>
            <w:r>
              <w:t>days;</w:t>
            </w:r>
            <w:bookmarkEnd w:id="147"/>
            <w:r>
              <w:t xml:space="preserve"> AG required if 250+ affected.</w:t>
              <w:br/>
              <w:t>§ 521.053</w:t>
            </w:r>
          </w:p>
        </w:tc>
      </w:tr>
      <w:tr w:rsidRPr="00075951" w:rsidR="002E4BF5" w:rsidTr="007452B7" w14:paraId="6A30A6FF" w14:textId="77777777">
        <w:trPr>
          <w:trHeight w:val="720"/>
        </w:trPr>
        <w:tc>
          <w:tcPr>
            <w:tcW w:w="3768" w:type="dxa"/>
            <w:shd w:val="clear" w:color="auto" w:fill="FFFDFC" w:themeFill="background2"/>
            <w:vAlign w:val="center"/>
          </w:tcPr>
          <w:p w:rsidR="002E4BF5" w:rsidRDefault="002E4BF5" w14:paraId="2DBC331E" w14:textId="77777777">
            <w:pPr>
              <w:pStyle w:val="GrayBodyTextStyle"/>
              <w:ind w:left="0"/>
              <w:jc w:val="left"/>
            </w:pPr>
            <w:r>
              <w:t>Data Security Requirements</w:t>
            </w:r>
          </w:p>
        </w:tc>
        <w:tc>
          <w:tcPr>
            <w:tcW w:w="6312" w:type="dxa"/>
            <w:shd w:val="clear" w:color="auto" w:fill="FFFDFC" w:themeFill="background2"/>
            <w:vAlign w:val="center"/>
          </w:tcPr>
          <w:p w:rsidR="002E4BF5" w:rsidRDefault="002E4BF5" w14:paraId="2801DAB9" w14:textId="77777777">
            <w:pPr>
              <w:pStyle w:val="GrayBodyTextStyle"/>
              <w:ind w:left="0"/>
              <w:jc w:val="left"/>
            </w:pPr>
            <w:r>
              <w:t>Comprehensive security measures are required.</w:t>
              <w:br/>
              <w:t>§ 521.052</w:t>
            </w:r>
          </w:p>
        </w:tc>
      </w:tr>
      <w:tr w:rsidRPr="00075951" w:rsidR="002E4BF5" w:rsidTr="007452B7" w14:paraId="516CD386" w14:textId="77777777">
        <w:trPr>
          <w:trHeight w:val="720"/>
        </w:trPr>
        <w:tc>
          <w:tcPr>
            <w:tcW w:w="3768" w:type="dxa"/>
            <w:shd w:val="clear" w:color="auto" w:fill="FFFDFC" w:themeFill="background2"/>
            <w:vAlign w:val="center"/>
          </w:tcPr>
          <w:p w:rsidR="002E4BF5" w:rsidRDefault="002E4BF5" w14:paraId="678382E4"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3B414124" w14:textId="77777777">
            <w:pPr>
              <w:pStyle w:val="GrayBodyTextStyle"/>
              <w:ind w:left="0"/>
              <w:jc w:val="left"/>
            </w:pPr>
            <w:r>
              <w:t>Enforced by AG; civil penalties.</w:t>
              <w:br/>
              <w:t>§ 541A.151</w:t>
            </w:r>
          </w:p>
        </w:tc>
      </w:tr>
      <w:tr w:rsidRPr="00075951" w:rsidR="002E4BF5" w:rsidTr="007452B7" w14:paraId="4E6B087B" w14:textId="77777777">
        <w:trPr>
          <w:trHeight w:val="720"/>
        </w:trPr>
        <w:tc>
          <w:tcPr>
            <w:tcW w:w="3768" w:type="dxa"/>
            <w:shd w:val="clear" w:color="auto" w:fill="FFFDFC" w:themeFill="background2"/>
            <w:vAlign w:val="center"/>
          </w:tcPr>
          <w:p w:rsidR="002E4BF5" w:rsidRDefault="002E4BF5" w14:paraId="56FBA687" w14:textId="77777777">
            <w:pPr>
              <w:pStyle w:val="GrayBodyTextStyle"/>
              <w:ind w:left="0"/>
              <w:jc w:val="left"/>
            </w:pPr>
            <w:r>
              <w:t>Preemption/Relationship to HIPAA</w:t>
            </w:r>
          </w:p>
        </w:tc>
        <w:tc>
          <w:tcPr>
            <w:tcW w:w="6312" w:type="dxa"/>
            <w:shd w:val="clear" w:color="auto" w:fill="FFFDFC" w:themeFill="background2"/>
            <w:vAlign w:val="center"/>
          </w:tcPr>
          <w:p w:rsidR="002E4BF5" w:rsidRDefault="002E4BF5" w14:paraId="0F3063A2" w14:textId="77777777">
            <w:pPr>
              <w:pStyle w:val="GrayBodyTextStyle"/>
              <w:ind w:left="0"/>
              <w:jc w:val="left"/>
            </w:pPr>
            <w:r>
              <w:t xml:space="preserve">Same as HIPAA for </w:t>
            </w:r>
            <w:bookmarkStart w:name="_Int_CxiaV4Bu" w:id="148"/>
            <w:r>
              <w:t>covered data</w:t>
            </w:r>
            <w:bookmarkEnd w:id="148"/>
            <w:r>
              <w:t>.</w:t>
              <w:br/>
              <w:t>§ 541A.107</w:t>
            </w:r>
          </w:p>
        </w:tc>
      </w:tr>
    </w:tbl>
    <w:p w:rsidR="002E4BF5" w:rsidP="002E4BF5" w:rsidRDefault="002E4BF5" w14:paraId="7B312D39" w14:textId="77777777">
      <w:pPr>
        <w:rPr>
          <w:rFonts w:ascii="Arial" w:hAnsi="Arial" w:eastAsia="Arial" w:cs="Arial"/>
          <w:b/>
          <w:bCs/>
          <w:kern w:val="0"/>
          <w14:ligatures w14:val="none"/>
        </w:rPr>
      </w:pPr>
    </w:p>
    <w:p w:rsidR="002E4BF5" w:rsidP="00F92560" w:rsidRDefault="002E4BF5" w14:paraId="3106BB2C" w14:textId="77777777">
      <w:pPr>
        <w:pStyle w:val="GrayBodyTextStyle"/>
      </w:pPr>
    </w:p>
    <w:p w:rsidR="00C30036" w:rsidP="002E7691" w:rsidRDefault="00C30036" w14:paraId="0603278F" w14:textId="551DE1BC"/>
    <w:p w:rsidRPr="002E7691" w:rsidR="002E7691" w:rsidP="002E7691" w:rsidRDefault="002E7691" w14:paraId="52B8D9DC" w14:textId="1CB8DB28">
      <w:pPr>
        <w:tabs>
          <w:tab w:val="left" w:pos="3303"/>
        </w:tabs>
        <w:rPr>
          <w:rFonts w:ascii="Arial" w:hAnsi="Arial" w:eastAsia="Arial" w:cs="Arial"/>
        </w:rPr>
      </w:pPr>
    </w:p>
    <w:sectPr w:rsidRPr="002E7691" w:rsidR="002E7691" w:rsidSect="00700C58">
      <w:headerReference w:type="default" r:id="rId28"/>
      <w:footerReference w:type="default" r:id="rId29"/>
      <w:headerReference w:type="first" r:id="rId30"/>
      <w:footerReference w:type="first" r:id="rId31"/>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H" w:author="Ashley Hops" w:date="2025-06-13T14:08:00Z" w:id="0">
    <w:p w:rsidR="00620C40" w:rsidP="00620C40" w:rsidRDefault="00620C40" w14:paraId="518A668B" w14:textId="77777777">
      <w:pPr>
        <w:pStyle w:val="CommentText"/>
        <w:jc w:val="left"/>
      </w:pPr>
      <w:r>
        <w:rPr>
          <w:rStyle w:val="CommentReference"/>
        </w:rPr>
        <w:annotationRef/>
      </w:r>
      <w:r>
        <w:t>Remove state policies and tables in appendix c-e where applicable and update ToC</w:t>
      </w:r>
    </w:p>
  </w:comment>
  <w:comment w:initials="NA" w:author="Nicole Archer" w:date="2026-02-12T22:36:00Z" w:id="22">
    <w:p w:rsidR="003A0E02" w:rsidP="003A0E02" w:rsidRDefault="003A0E02" w14:paraId="521737AC" w14:textId="77777777">
      <w:pPr>
        <w:pStyle w:val="CommentText"/>
        <w:jc w:val="left"/>
      </w:pPr>
      <w:r>
        <w:rPr>
          <w:rStyle w:val="CommentReference"/>
        </w:rPr>
        <w:annotationRef/>
      </w:r>
      <w:r>
        <w:t>Should be deleting the bold section</w:t>
      </w:r>
    </w:p>
  </w:comment>
  <w:comment w:initials="AH" w:author="Ashley Hops" w:date="2026-05-19T13:19:00Z" w:id="78">
    <w:p w:rsidR="009B1A63" w:rsidP="009B1A63" w:rsidRDefault="009B1A63" w14:paraId="0187A4E0" w14:textId="77777777">
      <w:pPr>
        <w:pStyle w:val="CommentText"/>
        <w:jc w:val="left"/>
      </w:pPr>
      <w:r>
        <w:rPr>
          <w:rStyle w:val="CommentReference"/>
        </w:rPr>
        <w:annotationRef/>
      </w:r>
      <w:r>
        <w:t>Add privacy officer contact here</w:t>
      </w:r>
    </w:p>
  </w:comment>
  <w:comment w:initials="AH" w:author="Ashley Hops" w:date="2025-06-13T13:21:00Z" w:id="83">
    <w:p w:rsidR="002E4BF5" w:rsidP="002E4BF5" w:rsidRDefault="002E4BF5" w14:paraId="28A0DC0B" w14:textId="7A01C90C">
      <w:pPr>
        <w:pStyle w:val="CommentText"/>
        <w:jc w:val="left"/>
      </w:pPr>
      <w:r>
        <w:rPr>
          <w:rStyle w:val="CommentReference"/>
        </w:rPr>
        <w:annotationRef/>
      </w:r>
      <w:r>
        <w:t>Be sure to go back and change COMPANY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8A668B" w15:done="0"/>
  <w15:commentEx w15:paraId="521737AC" w15:done="0"/>
  <w15:commentEx w15:paraId="0187A4E0" w15:done="0"/>
  <w15:commentEx w15:paraId="28A0DC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3E3DCA" w16cex:dateUtc="2025-06-13T21:08:00Z"/>
  <w16cex:commentExtensible w16cex:durableId="0EBE83E2" w16cex:dateUtc="2026-02-13T04:36:00Z"/>
  <w16cex:commentExtensible w16cex:durableId="32D5D597" w16cex:dateUtc="2026-05-19T20:19:00Z"/>
  <w16cex:commentExtensible w16cex:durableId="68B19BE4" w16cex:dateUtc="2025-06-13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8A668B" w16cid:durableId="523E3DCA"/>
  <w16cid:commentId w16cid:paraId="521737AC" w16cid:durableId="0EBE83E2"/>
  <w16cid:commentId w16cid:paraId="0187A4E0" w16cid:durableId="32D5D597"/>
  <w16cid:commentId w16cid:paraId="28A0DC0B" w16cid:durableId="68B19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F026B" w:rsidP="00E75C18" w:rsidRDefault="00FF026B" w14:paraId="68F4EE6A" w14:textId="77777777">
      <w:pPr>
        <w:spacing w:line="240" w:lineRule="auto"/>
      </w:pPr>
      <w:r>
        <w:separator/>
      </w:r>
    </w:p>
  </w:endnote>
  <w:endnote w:type="continuationSeparator" w:id="0">
    <w:p w:rsidR="00FF026B" w:rsidP="00E75C18" w:rsidRDefault="00FF026B" w14:paraId="07D0427D" w14:textId="77777777">
      <w:pPr>
        <w:spacing w:line="240" w:lineRule="auto"/>
      </w:pPr>
      <w:r>
        <w:continuationSeparator/>
      </w:r>
    </w:p>
  </w:endnote>
  <w:endnote w:type="continuationNotice" w:id="1">
    <w:p w:rsidR="00FF026B" w:rsidRDefault="00FF026B" w14:paraId="41BB57AC"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rsidR="002D791E" w:rsidRDefault="002D791E" w14:paraId="02A00C81" w14:textId="7BC77095">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7B65BA80" w14:textId="60E31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3257" w:rsidP="001E316D" w:rsidRDefault="00E83257" w14:paraId="53246E2D" w14:textId="22BF4937">
    <w:pPr>
      <w:pStyle w:val="Footer"/>
      <w:jc w:val="center"/>
    </w:pPr>
  </w:p>
  <w:p w:rsidR="00E83257" w:rsidRDefault="00E83257" w14:paraId="4510877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F026B" w:rsidP="00E75C18" w:rsidRDefault="00FF026B" w14:paraId="68A37495" w14:textId="77777777">
      <w:pPr>
        <w:spacing w:line="240" w:lineRule="auto"/>
      </w:pPr>
      <w:r>
        <w:separator/>
      </w:r>
    </w:p>
  </w:footnote>
  <w:footnote w:type="continuationSeparator" w:id="0">
    <w:p w:rsidR="00FF026B" w:rsidP="00E75C18" w:rsidRDefault="00FF026B" w14:paraId="1486F2E5" w14:textId="77777777">
      <w:pPr>
        <w:spacing w:line="240" w:lineRule="auto"/>
      </w:pPr>
      <w:r>
        <w:continuationSeparator/>
      </w:r>
    </w:p>
  </w:footnote>
  <w:footnote w:type="continuationNotice" w:id="1">
    <w:p w:rsidR="00FF026B" w:rsidRDefault="00FF026B" w14:paraId="452E483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D791E" w:rsidP="002D791E" w:rsidRDefault="00643250" w14:paraId="2B1B0D68" w14:textId="6DE842B2">
    <w:pPr>
      <w:pStyle w:val="BodyText"/>
      <w:spacing w:line="14" w:lineRule="auto"/>
    </w:pPr>
    <w:r>
      <w:rPr>
        <w:noProof/>
      </w:rPr>
      <w:drawing>
        <wp:anchor distT="0" distB="0" distL="114300" distR="114300" simplePos="0" relativeHeight="251658245" behindDoc="0" locked="0" layoutInCell="1" allowOverlap="1" wp14:anchorId="0253A393" wp14:editId="216A7837">
          <wp:simplePos x="0" y="0"/>
          <wp:positionH relativeFrom="column">
            <wp:posOffset>315595</wp:posOffset>
          </wp:positionH>
          <wp:positionV relativeFrom="paragraph">
            <wp:posOffset>-152400</wp:posOffset>
          </wp:positionV>
          <wp:extent cx="1143000" cy="777240"/>
          <wp:effectExtent l="0" t="0" r="0" b="3810"/>
          <wp:wrapNone/>
          <wp:docPr id="192576660"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t="13091" b="18909"/>
                  <a:stretch/>
                </pic:blipFill>
                <pic:spPr bwMode="auto">
                  <a:xfrm>
                    <a:off x="0" y="0"/>
                    <a:ext cx="1143000" cy="77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91E">
      <w:rPr>
        <w:noProof/>
      </w:rPr>
      <mc:AlternateContent>
        <mc:Choice Requires="wps">
          <w:drawing>
            <wp:anchor distT="0" distB="0" distL="0" distR="0" simplePos="0" relativeHeight="251658243" behindDoc="1" locked="0" layoutInCell="1" allowOverlap="1" wp14:anchorId="5D4860BB" wp14:editId="079A25E8">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7211EC5D">
            <v:shape id="Graphic 2"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4CD05597">
              <v:path arrowok="t"/>
              <w10:wrap anchorx="page" anchory="page"/>
            </v:shape>
          </w:pict>
        </mc:Fallback>
      </mc:AlternateContent>
    </w:r>
  </w:p>
  <w:p w:rsidR="002D791E" w:rsidP="002D791E" w:rsidRDefault="002D791E" w14:paraId="47DE295F" w14:textId="77777777">
    <w:pPr>
      <w:pStyle w:val="Header"/>
    </w:pPr>
    <w:r>
      <w:rPr>
        <w:noProof/>
      </w:rPr>
      <mc:AlternateContent>
        <mc:Choice Requires="wps">
          <w:drawing>
            <wp:anchor distT="0" distB="0" distL="0" distR="0" simplePos="0" relativeHeight="251658244" behindDoc="1" locked="0" layoutInCell="1" allowOverlap="1" wp14:anchorId="5AF2B102" wp14:editId="2B7D851A">
              <wp:simplePos x="0" y="0"/>
              <wp:positionH relativeFrom="page">
                <wp:posOffset>5215944</wp:posOffset>
              </wp:positionH>
              <wp:positionV relativeFrom="topMargin">
                <wp:align>bottom</wp:align>
              </wp:positionV>
              <wp:extent cx="2103638"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2D791E" w:rsidP="002D791E" w:rsidRDefault="002D791E" w14:paraId="4ACA4D7D" w14:textId="77777777">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wps:txbx>
                    <wps:bodyPr wrap="square" lIns="0" tIns="0" rIns="0" bIns="0" rtlCol="0">
                      <a:noAutofit/>
                    </wps:bodyPr>
                  </wps:wsp>
                </a:graphicData>
              </a:graphic>
              <wp14:sizeRelH relativeFrom="margin">
                <wp14:pctWidth>0</wp14:pctWidth>
              </wp14:sizeRelH>
            </wp:anchor>
          </w:drawing>
        </mc:Choice>
        <mc:Fallback>
          <w:pict w14:anchorId="07DDF9C7">
            <v:shapetype id="_x0000_t202" coordsize="21600,21600" o:spt="202" path="m,l,21600r21600,l21600,xe" w14:anchorId="5AF2B102">
              <v:stroke joinstyle="miter"/>
              <v:path gradientshapeok="t" o:connecttype="rect"/>
            </v:shapetype>
            <v:shape id="Textbox 3" style="position:absolute;left:0;text-align:left;margin-left:410.7pt;margin-top:0;width:165.65pt;height:30.85pt;z-index:-251658236;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">
              <v:textbox inset="0,0,0,0">
                <w:txbxContent>
                  <w:p w:rsidRPr="00E33AED" w:rsidR="002D791E" w:rsidP="002D791E" w:rsidRDefault="002D791E" w14:paraId="4BEA4107" w14:textId="77777777">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v:textbox>
              <w10:wrap anchorx="page" anchory="margin"/>
            </v:shape>
          </w:pict>
        </mc:Fallback>
      </mc:AlternateContent>
    </w:r>
  </w:p>
  <w:p w:rsidR="00342ED4" w:rsidRDefault="00342ED4" w14:paraId="064F6132" w14:textId="77777777">
    <w:pPr>
      <w:pStyle w:val="Header"/>
    </w:pPr>
  </w:p>
  <w:p w:rsidR="00342ED4" w:rsidRDefault="00342ED4" w14:paraId="3898CC3E" w14:textId="77777777">
    <w:pPr>
      <w:pStyle w:val="Header"/>
    </w:pPr>
  </w:p>
  <w:p w:rsidR="00342ED4" w:rsidRDefault="00342ED4" w14:paraId="2CDE6F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840477" w:rsidP="00840477" w:rsidRDefault="00840477" w14:paraId="226EAB38" w14:textId="746A4747">
    <w:pPr>
      <w:pStyle w:val="BodyText"/>
      <w:spacing w:line="14" w:lineRule="auto"/>
    </w:pPr>
    <w:r>
      <w:rPr>
        <w:noProof/>
      </w:rPr>
      <w:drawing>
        <wp:anchor distT="0" distB="0" distL="0" distR="0" simplePos="0" relativeHeight="251658240" behindDoc="1" locked="0" layoutInCell="1" allowOverlap="1" wp14:anchorId="0AAB377F" wp14:editId="657CC6CC">
          <wp:simplePos x="0" y="0"/>
          <wp:positionH relativeFrom="page">
            <wp:posOffset>482600</wp:posOffset>
          </wp:positionH>
          <wp:positionV relativeFrom="page">
            <wp:posOffset>469900</wp:posOffset>
          </wp:positionV>
          <wp:extent cx="1597025" cy="622274"/>
          <wp:effectExtent l="0" t="0" r="0" b="0"/>
          <wp:wrapNone/>
          <wp:docPr id="1937325800" name="Image 1"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  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7EE35AC5" wp14:editId="731E2F86">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1B1C336D">
            <v:shape id="Graphic 2" style="position:absolute;margin-left:30.5pt;margin-top:89.05pt;width:550.1pt;height:2.2pt;z-index:-251658239;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688FF29C">
              <v:path arrowok="t"/>
              <w10:wrap anchorx="page" anchory="page"/>
            </v:shape>
          </w:pict>
        </mc:Fallback>
      </mc:AlternateContent>
    </w:r>
  </w:p>
  <w:p w:rsidR="00840477" w:rsidRDefault="00217E4B" w14:paraId="2B0A5553" w14:textId="2C3D6495">
    <w:pPr>
      <w:pStyle w:val="Header"/>
    </w:pPr>
    <w:r>
      <w:rPr>
        <w:noProof/>
      </w:rPr>
      <mc:AlternateContent>
        <mc:Choice Requires="wps">
          <w:drawing>
            <wp:anchor distT="0" distB="0" distL="0" distR="0" simplePos="0" relativeHeight="251658242" behindDoc="1" locked="0" layoutInCell="1" allowOverlap="1" wp14:anchorId="68122089" wp14:editId="7238B9AD">
              <wp:simplePos x="0" y="0"/>
              <wp:positionH relativeFrom="page">
                <wp:posOffset>5215944</wp:posOffset>
              </wp:positionH>
              <wp:positionV relativeFrom="topMargin">
                <wp:align>bottom</wp:align>
              </wp:positionV>
              <wp:extent cx="2103638"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840477" w:rsidP="00840477" w:rsidRDefault="00217E4B" w14:paraId="1E6D2ADE" w14:textId="46D83ECB">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wps:txbx>
                    <wps:bodyPr wrap="square" lIns="0" tIns="0" rIns="0" bIns="0" rtlCol="0">
                      <a:noAutofit/>
                    </wps:bodyPr>
                  </wps:wsp>
                </a:graphicData>
              </a:graphic>
              <wp14:sizeRelH relativeFrom="margin">
                <wp14:pctWidth>0</wp14:pctWidth>
              </wp14:sizeRelH>
            </wp:anchor>
          </w:drawing>
        </mc:Choice>
        <mc:Fallback>
          <w:pict w14:anchorId="3346BF99">
            <v:shapetype id="_x0000_t202" coordsize="21600,21600" o:spt="202" path="m,l,21600r21600,l21600,xe" w14:anchorId="68122089">
              <v:stroke joinstyle="miter"/>
              <v:path gradientshapeok="t" o:connecttype="rect"/>
            </v:shapetype>
            <v:shape id="_x0000_s1030" style="position:absolute;left:0;text-align:left;margin-left:410.7pt;margin-top:0;width:165.65pt;height:30.85pt;z-index:-251658238;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">
              <v:textbox inset="0,0,0,0">
                <w:txbxContent>
                  <w:p w:rsidRPr="00E33AED" w:rsidR="00840477" w:rsidP="00840477" w:rsidRDefault="00217E4B" w14:paraId="4001247C" w14:textId="46D83ECB">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2E68"/>
    <w:multiLevelType w:val="hybridMultilevel"/>
    <w:tmpl w:val="BD98F91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 w15:restartNumberingAfterBreak="0">
    <w:nsid w:val="014970B5"/>
    <w:multiLevelType w:val="hybridMultilevel"/>
    <w:tmpl w:val="9DCC191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 w15:restartNumberingAfterBreak="0">
    <w:nsid w:val="04490365"/>
    <w:multiLevelType w:val="hybridMultilevel"/>
    <w:tmpl w:val="7ADE075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 w15:restartNumberingAfterBreak="0">
    <w:nsid w:val="08E15763"/>
    <w:multiLevelType w:val="hybridMultilevel"/>
    <w:tmpl w:val="57468A5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 w15:restartNumberingAfterBreak="0">
    <w:nsid w:val="09FA7A67"/>
    <w:multiLevelType w:val="hybridMultilevel"/>
    <w:tmpl w:val="8378292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 w15:restartNumberingAfterBreak="0">
    <w:nsid w:val="0ABA250E"/>
    <w:multiLevelType w:val="hybridMultilevel"/>
    <w:tmpl w:val="553C58C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6" w15:restartNumberingAfterBreak="0">
    <w:nsid w:val="105A0309"/>
    <w:multiLevelType w:val="hybridMultilevel"/>
    <w:tmpl w:val="A94AE76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7" w15:restartNumberingAfterBreak="0">
    <w:nsid w:val="119F3ED1"/>
    <w:multiLevelType w:val="hybridMultilevel"/>
    <w:tmpl w:val="E882537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8" w15:restartNumberingAfterBreak="0">
    <w:nsid w:val="16AB5985"/>
    <w:multiLevelType w:val="hybridMultilevel"/>
    <w:tmpl w:val="7CBCAD9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9" w15:restartNumberingAfterBreak="0">
    <w:nsid w:val="1A514D12"/>
    <w:multiLevelType w:val="hybridMultilevel"/>
    <w:tmpl w:val="64988970"/>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0" w15:restartNumberingAfterBreak="0">
    <w:nsid w:val="1B36154D"/>
    <w:multiLevelType w:val="hybridMultilevel"/>
    <w:tmpl w:val="7F4866BE"/>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1" w15:restartNumberingAfterBreak="0">
    <w:nsid w:val="1BE26FC0"/>
    <w:multiLevelType w:val="hybridMultilevel"/>
    <w:tmpl w:val="F40882F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2" w15:restartNumberingAfterBreak="0">
    <w:nsid w:val="1EB36B40"/>
    <w:multiLevelType w:val="hybridMultilevel"/>
    <w:tmpl w:val="FA3EA336"/>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3" w15:restartNumberingAfterBreak="0">
    <w:nsid w:val="205B7055"/>
    <w:multiLevelType w:val="hybridMultilevel"/>
    <w:tmpl w:val="2E9CA60A"/>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4" w15:restartNumberingAfterBreak="0">
    <w:nsid w:val="24545AB1"/>
    <w:multiLevelType w:val="hybridMultilevel"/>
    <w:tmpl w:val="DDFEFBE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5" w15:restartNumberingAfterBreak="0">
    <w:nsid w:val="29741400"/>
    <w:multiLevelType w:val="hybridMultilevel"/>
    <w:tmpl w:val="E7346D06"/>
    <w:lvl w:ilvl="0" w:tplc="908CC5E2">
      <w:start w:val="1"/>
      <w:numFmt w:val="bullet"/>
      <w:lvlText w:val=""/>
      <w:lvlJc w:val="left"/>
      <w:pPr>
        <w:ind w:left="1872" w:hanging="432"/>
      </w:pPr>
      <w:rPr>
        <w:rFonts w:hint="default" w:ascii="Symbol" w:hAnsi="Symbol"/>
      </w:rPr>
    </w:lvl>
    <w:lvl w:ilvl="1" w:tplc="FFFFFFFF" w:tentative="1">
      <w:start w:val="1"/>
      <w:numFmt w:val="bullet"/>
      <w:lvlText w:val="o"/>
      <w:lvlJc w:val="left"/>
      <w:pPr>
        <w:ind w:left="1281" w:hanging="360"/>
      </w:pPr>
      <w:rPr>
        <w:rFonts w:hint="default" w:ascii="Courier New" w:hAnsi="Courier New" w:cs="Courier New"/>
      </w:rPr>
    </w:lvl>
    <w:lvl w:ilvl="2" w:tplc="FFFFFFFF" w:tentative="1">
      <w:start w:val="1"/>
      <w:numFmt w:val="bullet"/>
      <w:lvlText w:val=""/>
      <w:lvlJc w:val="left"/>
      <w:pPr>
        <w:ind w:left="2001" w:hanging="360"/>
      </w:pPr>
      <w:rPr>
        <w:rFonts w:hint="default" w:ascii="Wingdings" w:hAnsi="Wingdings"/>
      </w:rPr>
    </w:lvl>
    <w:lvl w:ilvl="3" w:tplc="FFFFFFFF" w:tentative="1">
      <w:start w:val="1"/>
      <w:numFmt w:val="bullet"/>
      <w:lvlText w:val=""/>
      <w:lvlJc w:val="left"/>
      <w:pPr>
        <w:ind w:left="2721" w:hanging="360"/>
      </w:pPr>
      <w:rPr>
        <w:rFonts w:hint="default" w:ascii="Symbol" w:hAnsi="Symbol"/>
      </w:rPr>
    </w:lvl>
    <w:lvl w:ilvl="4" w:tplc="FFFFFFFF" w:tentative="1">
      <w:start w:val="1"/>
      <w:numFmt w:val="bullet"/>
      <w:lvlText w:val="o"/>
      <w:lvlJc w:val="left"/>
      <w:pPr>
        <w:ind w:left="3441" w:hanging="360"/>
      </w:pPr>
      <w:rPr>
        <w:rFonts w:hint="default" w:ascii="Courier New" w:hAnsi="Courier New" w:cs="Courier New"/>
      </w:rPr>
    </w:lvl>
    <w:lvl w:ilvl="5" w:tplc="FFFFFFFF" w:tentative="1">
      <w:start w:val="1"/>
      <w:numFmt w:val="bullet"/>
      <w:lvlText w:val=""/>
      <w:lvlJc w:val="left"/>
      <w:pPr>
        <w:ind w:left="4161" w:hanging="360"/>
      </w:pPr>
      <w:rPr>
        <w:rFonts w:hint="default" w:ascii="Wingdings" w:hAnsi="Wingdings"/>
      </w:rPr>
    </w:lvl>
    <w:lvl w:ilvl="6" w:tplc="FFFFFFFF" w:tentative="1">
      <w:start w:val="1"/>
      <w:numFmt w:val="bullet"/>
      <w:lvlText w:val=""/>
      <w:lvlJc w:val="left"/>
      <w:pPr>
        <w:ind w:left="4881" w:hanging="360"/>
      </w:pPr>
      <w:rPr>
        <w:rFonts w:hint="default" w:ascii="Symbol" w:hAnsi="Symbol"/>
      </w:rPr>
    </w:lvl>
    <w:lvl w:ilvl="7" w:tplc="FFFFFFFF" w:tentative="1">
      <w:start w:val="1"/>
      <w:numFmt w:val="bullet"/>
      <w:lvlText w:val="o"/>
      <w:lvlJc w:val="left"/>
      <w:pPr>
        <w:ind w:left="5601" w:hanging="360"/>
      </w:pPr>
      <w:rPr>
        <w:rFonts w:hint="default" w:ascii="Courier New" w:hAnsi="Courier New" w:cs="Courier New"/>
      </w:rPr>
    </w:lvl>
    <w:lvl w:ilvl="8" w:tplc="FFFFFFFF" w:tentative="1">
      <w:start w:val="1"/>
      <w:numFmt w:val="bullet"/>
      <w:lvlText w:val=""/>
      <w:lvlJc w:val="left"/>
      <w:pPr>
        <w:ind w:left="6321" w:hanging="360"/>
      </w:pPr>
      <w:rPr>
        <w:rFonts w:hint="default" w:ascii="Wingdings" w:hAnsi="Wingdings"/>
      </w:rPr>
    </w:lvl>
  </w:abstractNum>
  <w:abstractNum w:abstractNumId="16" w15:restartNumberingAfterBreak="0">
    <w:nsid w:val="29A25CCF"/>
    <w:multiLevelType w:val="hybridMultilevel"/>
    <w:tmpl w:val="BCB88428"/>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7" w15:restartNumberingAfterBreak="0">
    <w:nsid w:val="2A0D6B4A"/>
    <w:multiLevelType w:val="hybridMultilevel"/>
    <w:tmpl w:val="4D9CDF9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8" w15:restartNumberingAfterBreak="0">
    <w:nsid w:val="2A263495"/>
    <w:multiLevelType w:val="hybridMultilevel"/>
    <w:tmpl w:val="0718806C"/>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9" w15:restartNumberingAfterBreak="0">
    <w:nsid w:val="2A8F5833"/>
    <w:multiLevelType w:val="hybridMultilevel"/>
    <w:tmpl w:val="3938A79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0" w15:restartNumberingAfterBreak="0">
    <w:nsid w:val="2B081895"/>
    <w:multiLevelType w:val="hybridMultilevel"/>
    <w:tmpl w:val="9766963E"/>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1" w15:restartNumberingAfterBreak="0">
    <w:nsid w:val="2C2E27DC"/>
    <w:multiLevelType w:val="hybridMultilevel"/>
    <w:tmpl w:val="FC6A10B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2" w15:restartNumberingAfterBreak="0">
    <w:nsid w:val="2DD46436"/>
    <w:multiLevelType w:val="hybridMultilevel"/>
    <w:tmpl w:val="2576A2E0"/>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
      <w:lvlJc w:val="left"/>
      <w:pPr>
        <w:ind w:left="2880" w:hanging="360"/>
      </w:pPr>
      <w:rPr>
        <w:rFonts w:hint="default" w:ascii="Symbol" w:hAnsi="Symbol"/>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3" w15:restartNumberingAfterBreak="0">
    <w:nsid w:val="2F3E29BB"/>
    <w:multiLevelType w:val="hybridMultilevel"/>
    <w:tmpl w:val="E4FEA31A"/>
    <w:lvl w:ilvl="0" w:tplc="3BA814AE">
      <w:start w:val="1"/>
      <w:numFmt w:val="bullet"/>
      <w:pStyle w:val="BulletStyle2"/>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4" w15:restartNumberingAfterBreak="0">
    <w:nsid w:val="31EC7499"/>
    <w:multiLevelType w:val="hybridMultilevel"/>
    <w:tmpl w:val="72B8706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5" w15:restartNumberingAfterBreak="0">
    <w:nsid w:val="33A92257"/>
    <w:multiLevelType w:val="hybridMultilevel"/>
    <w:tmpl w:val="7F2E6ED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6" w15:restartNumberingAfterBreak="0">
    <w:nsid w:val="36DA0EDD"/>
    <w:multiLevelType w:val="hybridMultilevel"/>
    <w:tmpl w:val="D7F20DFE"/>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7" w15:restartNumberingAfterBreak="0">
    <w:nsid w:val="39B76842"/>
    <w:multiLevelType w:val="hybridMultilevel"/>
    <w:tmpl w:val="67C0BEB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8" w15:restartNumberingAfterBreak="0">
    <w:nsid w:val="3EA02E95"/>
    <w:multiLevelType w:val="hybridMultilevel"/>
    <w:tmpl w:val="B602038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9" w15:restartNumberingAfterBreak="0">
    <w:nsid w:val="45714DD9"/>
    <w:multiLevelType w:val="hybridMultilevel"/>
    <w:tmpl w:val="556EC07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0" w15:restartNumberingAfterBreak="0">
    <w:nsid w:val="475003ED"/>
    <w:multiLevelType w:val="hybridMultilevel"/>
    <w:tmpl w:val="5790B9B2"/>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1" w15:restartNumberingAfterBreak="0">
    <w:nsid w:val="4AEE5BFC"/>
    <w:multiLevelType w:val="hybridMultilevel"/>
    <w:tmpl w:val="6D2C9D3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2" w15:restartNumberingAfterBreak="0">
    <w:nsid w:val="4CB21110"/>
    <w:multiLevelType w:val="hybridMultilevel"/>
    <w:tmpl w:val="137843AE"/>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3" w15:restartNumberingAfterBreak="0">
    <w:nsid w:val="4EF0028E"/>
    <w:multiLevelType w:val="hybridMultilevel"/>
    <w:tmpl w:val="847AA7B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4" w15:restartNumberingAfterBreak="0">
    <w:nsid w:val="524569C1"/>
    <w:multiLevelType w:val="hybridMultilevel"/>
    <w:tmpl w:val="DE283B6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5" w15:restartNumberingAfterBreak="0">
    <w:nsid w:val="52E85FA0"/>
    <w:multiLevelType w:val="hybridMultilevel"/>
    <w:tmpl w:val="A1583D9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6" w15:restartNumberingAfterBreak="0">
    <w:nsid w:val="533A2528"/>
    <w:multiLevelType w:val="hybridMultilevel"/>
    <w:tmpl w:val="D9B6DF1A"/>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37" w15:restartNumberingAfterBreak="0">
    <w:nsid w:val="53536D7C"/>
    <w:multiLevelType w:val="hybridMultilevel"/>
    <w:tmpl w:val="C21434A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8" w15:restartNumberingAfterBreak="0">
    <w:nsid w:val="54881E0B"/>
    <w:multiLevelType w:val="hybridMultilevel"/>
    <w:tmpl w:val="4042867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9" w15:restartNumberingAfterBreak="0">
    <w:nsid w:val="5632063D"/>
    <w:multiLevelType w:val="hybridMultilevel"/>
    <w:tmpl w:val="C05E470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0" w15:restartNumberingAfterBreak="0">
    <w:nsid w:val="56B34664"/>
    <w:multiLevelType w:val="hybridMultilevel"/>
    <w:tmpl w:val="931883D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1" w15:restartNumberingAfterBreak="0">
    <w:nsid w:val="573F5C3B"/>
    <w:multiLevelType w:val="hybridMultilevel"/>
    <w:tmpl w:val="0C4899D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2" w15:restartNumberingAfterBreak="0">
    <w:nsid w:val="585928D9"/>
    <w:multiLevelType w:val="hybridMultilevel"/>
    <w:tmpl w:val="F1C82442"/>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
      <w:lvlJc w:val="left"/>
      <w:pPr>
        <w:ind w:left="2880" w:hanging="360"/>
      </w:pPr>
      <w:rPr>
        <w:rFonts w:hint="default" w:ascii="Symbol" w:hAnsi="Symbol"/>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3" w15:restartNumberingAfterBreak="0">
    <w:nsid w:val="5CEC0976"/>
    <w:multiLevelType w:val="hybridMultilevel"/>
    <w:tmpl w:val="5EC646FE"/>
    <w:lvl w:ilvl="0" w:tplc="F89E8DBE">
      <w:start w:val="1"/>
      <w:numFmt w:val="decimal"/>
      <w:pStyle w:val="Style1"/>
      <w:lvlText w:val="%1."/>
      <w:lvlJc w:val="left"/>
      <w:pPr>
        <w:ind w:left="1260" w:hanging="360"/>
      </w:pPr>
      <w:rPr>
        <w:b/>
        <w:bCs w:val="0"/>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5D9263EC"/>
    <w:multiLevelType w:val="hybridMultilevel"/>
    <w:tmpl w:val="FAFA136C"/>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45" w15:restartNumberingAfterBreak="0">
    <w:nsid w:val="60C53AE1"/>
    <w:multiLevelType w:val="hybridMultilevel"/>
    <w:tmpl w:val="EC203A0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6" w15:restartNumberingAfterBreak="0">
    <w:nsid w:val="61D91405"/>
    <w:multiLevelType w:val="hybridMultilevel"/>
    <w:tmpl w:val="F410AD3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7" w15:restartNumberingAfterBreak="0">
    <w:nsid w:val="621503BC"/>
    <w:multiLevelType w:val="hybridMultilevel"/>
    <w:tmpl w:val="5422F82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8" w15:restartNumberingAfterBreak="0">
    <w:nsid w:val="62163011"/>
    <w:multiLevelType w:val="hybridMultilevel"/>
    <w:tmpl w:val="9D34570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9" w15:restartNumberingAfterBreak="0">
    <w:nsid w:val="64473E48"/>
    <w:multiLevelType w:val="hybridMultilevel"/>
    <w:tmpl w:val="E8EE7E8E"/>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
      <w:lvlJc w:val="left"/>
      <w:pPr>
        <w:ind w:left="2880" w:hanging="360"/>
      </w:pPr>
      <w:rPr>
        <w:rFonts w:hint="default" w:ascii="Symbol" w:hAnsi="Symbol"/>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0" w15:restartNumberingAfterBreak="0">
    <w:nsid w:val="66D65DD6"/>
    <w:multiLevelType w:val="hybridMultilevel"/>
    <w:tmpl w:val="290AD10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1" w15:restartNumberingAfterBreak="0">
    <w:nsid w:val="68820759"/>
    <w:multiLevelType w:val="hybridMultilevel"/>
    <w:tmpl w:val="F168DCA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2" w15:restartNumberingAfterBreak="0">
    <w:nsid w:val="68D3474E"/>
    <w:multiLevelType w:val="hybridMultilevel"/>
    <w:tmpl w:val="58401A1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3" w15:restartNumberingAfterBreak="0">
    <w:nsid w:val="695B0424"/>
    <w:multiLevelType w:val="hybridMultilevel"/>
    <w:tmpl w:val="71D447F6"/>
    <w:lvl w:ilvl="0" w:tplc="08C03010">
      <w:start w:val="1"/>
      <w:numFmt w:val="lowerLetter"/>
      <w:pStyle w:val="ListParagraph"/>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04090001">
      <w:start w:val="1"/>
      <w:numFmt w:val="bullet"/>
      <w:lvlText w:val=""/>
      <w:lvlJc w:val="left"/>
      <w:pPr>
        <w:ind w:left="3060" w:hanging="360"/>
      </w:pPr>
      <w:rPr>
        <w:rFonts w:hint="default" w:ascii="Symbol" w:hAnsi="Symbol"/>
      </w:rPr>
    </w:lvl>
    <w:lvl w:ilvl="3" w:tplc="04090005">
      <w:start w:val="1"/>
      <w:numFmt w:val="bullet"/>
      <w:lvlText w:val=""/>
      <w:lvlJc w:val="left"/>
      <w:pPr>
        <w:ind w:left="3600" w:hanging="360"/>
      </w:pPr>
      <w:rPr>
        <w:rFonts w:hint="default" w:ascii="Wingdings" w:hAnsi="Wingdings"/>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54" w15:restartNumberingAfterBreak="0">
    <w:nsid w:val="6BB5542B"/>
    <w:multiLevelType w:val="hybridMultilevel"/>
    <w:tmpl w:val="60C618C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5" w15:restartNumberingAfterBreak="0">
    <w:nsid w:val="713F3EB2"/>
    <w:multiLevelType w:val="hybridMultilevel"/>
    <w:tmpl w:val="72D6E9E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6" w15:restartNumberingAfterBreak="0">
    <w:nsid w:val="75477A4C"/>
    <w:multiLevelType w:val="hybridMultilevel"/>
    <w:tmpl w:val="802C871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7" w15:restartNumberingAfterBreak="0">
    <w:nsid w:val="76962EA0"/>
    <w:multiLevelType w:val="hybridMultilevel"/>
    <w:tmpl w:val="09509D0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8" w15:restartNumberingAfterBreak="0">
    <w:nsid w:val="79C846A0"/>
    <w:multiLevelType w:val="hybridMultilevel"/>
    <w:tmpl w:val="B940603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9" w15:restartNumberingAfterBreak="0">
    <w:nsid w:val="7E2E707A"/>
    <w:multiLevelType w:val="hybridMultilevel"/>
    <w:tmpl w:val="968E417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60" w15:restartNumberingAfterBreak="0">
    <w:nsid w:val="7E915CE6"/>
    <w:multiLevelType w:val="hybridMultilevel"/>
    <w:tmpl w:val="3B0A714E"/>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num w:numId="1" w16cid:durableId="399445535">
    <w:abstractNumId w:val="53"/>
  </w:num>
  <w:num w:numId="2" w16cid:durableId="27990970">
    <w:abstractNumId w:val="43"/>
    <w:lvlOverride w:ilvl="0">
      <w:startOverride w:val="1"/>
    </w:lvlOverride>
  </w:num>
  <w:num w:numId="3" w16cid:durableId="2124424510">
    <w:abstractNumId w:val="9"/>
  </w:num>
  <w:num w:numId="4" w16cid:durableId="882331146">
    <w:abstractNumId w:val="43"/>
  </w:num>
  <w:num w:numId="5" w16cid:durableId="96799717">
    <w:abstractNumId w:val="43"/>
    <w:lvlOverride w:ilvl="0">
      <w:startOverride w:val="1"/>
    </w:lvlOverride>
  </w:num>
  <w:num w:numId="6" w16cid:durableId="916787124">
    <w:abstractNumId w:val="23"/>
  </w:num>
  <w:num w:numId="7" w16cid:durableId="430710746">
    <w:abstractNumId w:val="53"/>
    <w:lvlOverride w:ilvl="0">
      <w:startOverride w:val="1"/>
    </w:lvlOverride>
  </w:num>
  <w:num w:numId="8" w16cid:durableId="573323856">
    <w:abstractNumId w:val="43"/>
    <w:lvlOverride w:ilvl="0">
      <w:startOverride w:val="1"/>
    </w:lvlOverride>
  </w:num>
  <w:num w:numId="9" w16cid:durableId="755900286">
    <w:abstractNumId w:val="53"/>
    <w:lvlOverride w:ilvl="0">
      <w:startOverride w:val="1"/>
    </w:lvlOverride>
  </w:num>
  <w:num w:numId="10" w16cid:durableId="366873828">
    <w:abstractNumId w:val="43"/>
    <w:lvlOverride w:ilvl="0">
      <w:startOverride w:val="1"/>
    </w:lvlOverride>
  </w:num>
  <w:num w:numId="11" w16cid:durableId="1441797360">
    <w:abstractNumId w:val="53"/>
    <w:lvlOverride w:ilvl="0">
      <w:startOverride w:val="1"/>
    </w:lvlOverride>
  </w:num>
  <w:num w:numId="12" w16cid:durableId="255090950">
    <w:abstractNumId w:val="43"/>
    <w:lvlOverride w:ilvl="0">
      <w:startOverride w:val="1"/>
    </w:lvlOverride>
  </w:num>
  <w:num w:numId="13" w16cid:durableId="2071271624">
    <w:abstractNumId w:val="53"/>
    <w:lvlOverride w:ilvl="0">
      <w:startOverride w:val="1"/>
    </w:lvlOverride>
  </w:num>
  <w:num w:numId="14" w16cid:durableId="956302231">
    <w:abstractNumId w:val="43"/>
    <w:lvlOverride w:ilvl="0">
      <w:startOverride w:val="1"/>
    </w:lvlOverride>
  </w:num>
  <w:num w:numId="15" w16cid:durableId="1445995911">
    <w:abstractNumId w:val="53"/>
    <w:lvlOverride w:ilvl="0">
      <w:startOverride w:val="1"/>
    </w:lvlOverride>
  </w:num>
  <w:num w:numId="16" w16cid:durableId="1289823571">
    <w:abstractNumId w:val="43"/>
    <w:lvlOverride w:ilvl="0">
      <w:startOverride w:val="1"/>
    </w:lvlOverride>
  </w:num>
  <w:num w:numId="17" w16cid:durableId="1588072960">
    <w:abstractNumId w:val="53"/>
    <w:lvlOverride w:ilvl="0">
      <w:startOverride w:val="1"/>
    </w:lvlOverride>
  </w:num>
  <w:num w:numId="18" w16cid:durableId="1287540682">
    <w:abstractNumId w:val="43"/>
    <w:lvlOverride w:ilvl="0">
      <w:startOverride w:val="1"/>
    </w:lvlOverride>
  </w:num>
  <w:num w:numId="19" w16cid:durableId="1779984075">
    <w:abstractNumId w:val="43"/>
    <w:lvlOverride w:ilvl="0">
      <w:startOverride w:val="1"/>
    </w:lvlOverride>
  </w:num>
  <w:num w:numId="20" w16cid:durableId="1980723562">
    <w:abstractNumId w:val="53"/>
    <w:lvlOverride w:ilvl="0">
      <w:startOverride w:val="1"/>
    </w:lvlOverride>
  </w:num>
  <w:num w:numId="21" w16cid:durableId="469715932">
    <w:abstractNumId w:val="43"/>
    <w:lvlOverride w:ilvl="0">
      <w:startOverride w:val="1"/>
    </w:lvlOverride>
  </w:num>
  <w:num w:numId="22" w16cid:durableId="1569221193">
    <w:abstractNumId w:val="53"/>
    <w:lvlOverride w:ilvl="0">
      <w:startOverride w:val="1"/>
    </w:lvlOverride>
  </w:num>
  <w:num w:numId="23" w16cid:durableId="1136797845">
    <w:abstractNumId w:val="43"/>
    <w:lvlOverride w:ilvl="0">
      <w:startOverride w:val="1"/>
    </w:lvlOverride>
  </w:num>
  <w:num w:numId="24" w16cid:durableId="738940771">
    <w:abstractNumId w:val="53"/>
    <w:lvlOverride w:ilvl="0">
      <w:startOverride w:val="1"/>
    </w:lvlOverride>
  </w:num>
  <w:num w:numId="25" w16cid:durableId="1847791159">
    <w:abstractNumId w:val="43"/>
    <w:lvlOverride w:ilvl="0">
      <w:startOverride w:val="1"/>
    </w:lvlOverride>
  </w:num>
  <w:num w:numId="26" w16cid:durableId="549539792">
    <w:abstractNumId w:val="53"/>
    <w:lvlOverride w:ilvl="0">
      <w:startOverride w:val="1"/>
    </w:lvlOverride>
  </w:num>
  <w:num w:numId="27" w16cid:durableId="215942724">
    <w:abstractNumId w:val="43"/>
    <w:lvlOverride w:ilvl="0">
      <w:startOverride w:val="1"/>
    </w:lvlOverride>
  </w:num>
  <w:num w:numId="28" w16cid:durableId="1160122476">
    <w:abstractNumId w:val="53"/>
    <w:lvlOverride w:ilvl="0">
      <w:startOverride w:val="1"/>
    </w:lvlOverride>
  </w:num>
  <w:num w:numId="29" w16cid:durableId="1518500056">
    <w:abstractNumId w:val="53"/>
    <w:lvlOverride w:ilvl="0">
      <w:startOverride w:val="1"/>
    </w:lvlOverride>
  </w:num>
  <w:num w:numId="30" w16cid:durableId="1509368389">
    <w:abstractNumId w:val="43"/>
    <w:lvlOverride w:ilvl="0">
      <w:startOverride w:val="1"/>
    </w:lvlOverride>
  </w:num>
  <w:num w:numId="31" w16cid:durableId="1558860936">
    <w:abstractNumId w:val="43"/>
    <w:lvlOverride w:ilvl="0">
      <w:startOverride w:val="1"/>
    </w:lvlOverride>
  </w:num>
  <w:num w:numId="32" w16cid:durableId="1103500192">
    <w:abstractNumId w:val="53"/>
    <w:lvlOverride w:ilvl="0">
      <w:startOverride w:val="1"/>
    </w:lvlOverride>
  </w:num>
  <w:num w:numId="33" w16cid:durableId="1495754264">
    <w:abstractNumId w:val="43"/>
    <w:lvlOverride w:ilvl="0">
      <w:startOverride w:val="1"/>
    </w:lvlOverride>
  </w:num>
  <w:num w:numId="34" w16cid:durableId="1353534347">
    <w:abstractNumId w:val="53"/>
    <w:lvlOverride w:ilvl="0">
      <w:startOverride w:val="1"/>
    </w:lvlOverride>
  </w:num>
  <w:num w:numId="35" w16cid:durableId="630941122">
    <w:abstractNumId w:val="43"/>
    <w:lvlOverride w:ilvl="0">
      <w:startOverride w:val="1"/>
    </w:lvlOverride>
  </w:num>
  <w:num w:numId="36" w16cid:durableId="1026129376">
    <w:abstractNumId w:val="53"/>
    <w:lvlOverride w:ilvl="0">
      <w:startOverride w:val="1"/>
    </w:lvlOverride>
  </w:num>
  <w:num w:numId="37" w16cid:durableId="318505879">
    <w:abstractNumId w:val="43"/>
    <w:lvlOverride w:ilvl="0">
      <w:startOverride w:val="1"/>
    </w:lvlOverride>
  </w:num>
  <w:num w:numId="38" w16cid:durableId="1865897185">
    <w:abstractNumId w:val="53"/>
    <w:lvlOverride w:ilvl="0">
      <w:startOverride w:val="1"/>
    </w:lvlOverride>
  </w:num>
  <w:num w:numId="39" w16cid:durableId="1250773958">
    <w:abstractNumId w:val="43"/>
    <w:lvlOverride w:ilvl="0">
      <w:startOverride w:val="1"/>
    </w:lvlOverride>
  </w:num>
  <w:num w:numId="40" w16cid:durableId="347174364">
    <w:abstractNumId w:val="53"/>
    <w:lvlOverride w:ilvl="0">
      <w:startOverride w:val="1"/>
    </w:lvlOverride>
  </w:num>
  <w:num w:numId="41" w16cid:durableId="2016573801">
    <w:abstractNumId w:val="43"/>
    <w:lvlOverride w:ilvl="0">
      <w:startOverride w:val="1"/>
    </w:lvlOverride>
  </w:num>
  <w:num w:numId="42" w16cid:durableId="611130948">
    <w:abstractNumId w:val="53"/>
    <w:lvlOverride w:ilvl="0">
      <w:startOverride w:val="1"/>
    </w:lvlOverride>
  </w:num>
  <w:num w:numId="43" w16cid:durableId="548761140">
    <w:abstractNumId w:val="44"/>
  </w:num>
  <w:num w:numId="44" w16cid:durableId="559485548">
    <w:abstractNumId w:val="36"/>
  </w:num>
  <w:num w:numId="45" w16cid:durableId="1000349336">
    <w:abstractNumId w:val="53"/>
    <w:lvlOverride w:ilvl="0">
      <w:startOverride w:val="1"/>
    </w:lvlOverride>
  </w:num>
  <w:num w:numId="46" w16cid:durableId="327563019">
    <w:abstractNumId w:val="43"/>
    <w:lvlOverride w:ilvl="0">
      <w:startOverride w:val="1"/>
    </w:lvlOverride>
  </w:num>
  <w:num w:numId="47" w16cid:durableId="161553324">
    <w:abstractNumId w:val="53"/>
    <w:lvlOverride w:ilvl="0">
      <w:startOverride w:val="1"/>
    </w:lvlOverride>
  </w:num>
  <w:num w:numId="48" w16cid:durableId="1270047246">
    <w:abstractNumId w:val="12"/>
  </w:num>
  <w:num w:numId="49" w16cid:durableId="1992899944">
    <w:abstractNumId w:val="53"/>
    <w:lvlOverride w:ilvl="0">
      <w:startOverride w:val="1"/>
    </w:lvlOverride>
  </w:num>
  <w:num w:numId="50" w16cid:durableId="268776102">
    <w:abstractNumId w:val="53"/>
    <w:lvlOverride w:ilvl="0">
      <w:startOverride w:val="1"/>
    </w:lvlOverride>
  </w:num>
  <w:num w:numId="51" w16cid:durableId="517547304">
    <w:abstractNumId w:val="53"/>
    <w:lvlOverride w:ilvl="0">
      <w:startOverride w:val="1"/>
    </w:lvlOverride>
  </w:num>
  <w:num w:numId="52" w16cid:durableId="414786464">
    <w:abstractNumId w:val="43"/>
    <w:lvlOverride w:ilvl="0">
      <w:startOverride w:val="1"/>
    </w:lvlOverride>
  </w:num>
  <w:num w:numId="53" w16cid:durableId="1008365312">
    <w:abstractNumId w:val="53"/>
    <w:lvlOverride w:ilvl="0">
      <w:startOverride w:val="1"/>
    </w:lvlOverride>
  </w:num>
  <w:num w:numId="54" w16cid:durableId="72242082">
    <w:abstractNumId w:val="43"/>
    <w:lvlOverride w:ilvl="0">
      <w:startOverride w:val="1"/>
    </w:lvlOverride>
  </w:num>
  <w:num w:numId="55" w16cid:durableId="1529873067">
    <w:abstractNumId w:val="53"/>
    <w:lvlOverride w:ilvl="0">
      <w:startOverride w:val="1"/>
    </w:lvlOverride>
  </w:num>
  <w:num w:numId="56" w16cid:durableId="840390391">
    <w:abstractNumId w:val="13"/>
  </w:num>
  <w:num w:numId="57" w16cid:durableId="1444298753">
    <w:abstractNumId w:val="53"/>
    <w:lvlOverride w:ilvl="0">
      <w:startOverride w:val="1"/>
    </w:lvlOverride>
  </w:num>
  <w:num w:numId="58" w16cid:durableId="1802074393">
    <w:abstractNumId w:val="53"/>
    <w:lvlOverride w:ilvl="0">
      <w:startOverride w:val="1"/>
    </w:lvlOverride>
  </w:num>
  <w:num w:numId="59" w16cid:durableId="660737135">
    <w:abstractNumId w:val="43"/>
    <w:lvlOverride w:ilvl="0">
      <w:startOverride w:val="1"/>
    </w:lvlOverride>
  </w:num>
  <w:num w:numId="60" w16cid:durableId="1951234067">
    <w:abstractNumId w:val="53"/>
    <w:lvlOverride w:ilvl="0">
      <w:startOverride w:val="1"/>
    </w:lvlOverride>
  </w:num>
  <w:num w:numId="61" w16cid:durableId="99031556">
    <w:abstractNumId w:val="53"/>
    <w:lvlOverride w:ilvl="0">
      <w:startOverride w:val="1"/>
    </w:lvlOverride>
  </w:num>
  <w:num w:numId="62" w16cid:durableId="1329943090">
    <w:abstractNumId w:val="43"/>
    <w:lvlOverride w:ilvl="0">
      <w:startOverride w:val="1"/>
    </w:lvlOverride>
  </w:num>
  <w:num w:numId="63" w16cid:durableId="1882013835">
    <w:abstractNumId w:val="53"/>
    <w:lvlOverride w:ilvl="0">
      <w:startOverride w:val="1"/>
    </w:lvlOverride>
  </w:num>
  <w:num w:numId="64" w16cid:durableId="77799024">
    <w:abstractNumId w:val="53"/>
    <w:lvlOverride w:ilvl="0">
      <w:startOverride w:val="1"/>
    </w:lvlOverride>
  </w:num>
  <w:num w:numId="65" w16cid:durableId="1363365319">
    <w:abstractNumId w:val="43"/>
    <w:lvlOverride w:ilvl="0">
      <w:startOverride w:val="1"/>
    </w:lvlOverride>
  </w:num>
  <w:num w:numId="66" w16cid:durableId="1008406898">
    <w:abstractNumId w:val="53"/>
    <w:lvlOverride w:ilvl="0">
      <w:startOverride w:val="1"/>
    </w:lvlOverride>
  </w:num>
  <w:num w:numId="67" w16cid:durableId="1093551352">
    <w:abstractNumId w:val="43"/>
    <w:lvlOverride w:ilvl="0">
      <w:startOverride w:val="1"/>
    </w:lvlOverride>
  </w:num>
  <w:num w:numId="68" w16cid:durableId="1447701647">
    <w:abstractNumId w:val="53"/>
    <w:lvlOverride w:ilvl="0">
      <w:startOverride w:val="1"/>
    </w:lvlOverride>
  </w:num>
  <w:num w:numId="69" w16cid:durableId="1483306547">
    <w:abstractNumId w:val="43"/>
    <w:lvlOverride w:ilvl="0">
      <w:startOverride w:val="1"/>
    </w:lvlOverride>
  </w:num>
  <w:num w:numId="70" w16cid:durableId="1649625181">
    <w:abstractNumId w:val="53"/>
    <w:lvlOverride w:ilvl="0">
      <w:startOverride w:val="1"/>
    </w:lvlOverride>
  </w:num>
  <w:num w:numId="71" w16cid:durableId="572662379">
    <w:abstractNumId w:val="43"/>
    <w:lvlOverride w:ilvl="0">
      <w:startOverride w:val="1"/>
    </w:lvlOverride>
  </w:num>
  <w:num w:numId="72" w16cid:durableId="197397297">
    <w:abstractNumId w:val="53"/>
    <w:lvlOverride w:ilvl="0">
      <w:startOverride w:val="1"/>
    </w:lvlOverride>
  </w:num>
  <w:num w:numId="73" w16cid:durableId="1586915541">
    <w:abstractNumId w:val="53"/>
    <w:lvlOverride w:ilvl="0">
      <w:startOverride w:val="1"/>
    </w:lvlOverride>
  </w:num>
  <w:num w:numId="74" w16cid:durableId="97411053">
    <w:abstractNumId w:val="53"/>
    <w:lvlOverride w:ilvl="0">
      <w:startOverride w:val="1"/>
    </w:lvlOverride>
  </w:num>
  <w:num w:numId="75" w16cid:durableId="1583486863">
    <w:abstractNumId w:val="53"/>
    <w:lvlOverride w:ilvl="0">
      <w:startOverride w:val="1"/>
    </w:lvlOverride>
  </w:num>
  <w:num w:numId="76" w16cid:durableId="1437019337">
    <w:abstractNumId w:val="43"/>
    <w:lvlOverride w:ilvl="0">
      <w:startOverride w:val="1"/>
    </w:lvlOverride>
  </w:num>
  <w:num w:numId="77" w16cid:durableId="726220060">
    <w:abstractNumId w:val="53"/>
    <w:lvlOverride w:ilvl="0">
      <w:startOverride w:val="1"/>
    </w:lvlOverride>
  </w:num>
  <w:num w:numId="78" w16cid:durableId="1878348972">
    <w:abstractNumId w:val="53"/>
    <w:lvlOverride w:ilvl="0">
      <w:startOverride w:val="1"/>
    </w:lvlOverride>
  </w:num>
  <w:num w:numId="79" w16cid:durableId="1185704259">
    <w:abstractNumId w:val="43"/>
    <w:lvlOverride w:ilvl="0">
      <w:startOverride w:val="1"/>
    </w:lvlOverride>
  </w:num>
  <w:num w:numId="80" w16cid:durableId="1614245608">
    <w:abstractNumId w:val="53"/>
    <w:lvlOverride w:ilvl="0">
      <w:startOverride w:val="1"/>
    </w:lvlOverride>
  </w:num>
  <w:num w:numId="81" w16cid:durableId="595748607">
    <w:abstractNumId w:val="53"/>
    <w:lvlOverride w:ilvl="0">
      <w:startOverride w:val="1"/>
    </w:lvlOverride>
  </w:num>
  <w:num w:numId="82" w16cid:durableId="1351370922">
    <w:abstractNumId w:val="53"/>
    <w:lvlOverride w:ilvl="0">
      <w:startOverride w:val="1"/>
    </w:lvlOverride>
  </w:num>
  <w:num w:numId="83" w16cid:durableId="1890917499">
    <w:abstractNumId w:val="43"/>
    <w:lvlOverride w:ilvl="0">
      <w:startOverride w:val="1"/>
    </w:lvlOverride>
  </w:num>
  <w:num w:numId="84" w16cid:durableId="2049603401">
    <w:abstractNumId w:val="53"/>
    <w:lvlOverride w:ilvl="0">
      <w:startOverride w:val="1"/>
    </w:lvlOverride>
  </w:num>
  <w:num w:numId="85" w16cid:durableId="1142891138">
    <w:abstractNumId w:val="53"/>
    <w:lvlOverride w:ilvl="0">
      <w:startOverride w:val="1"/>
    </w:lvlOverride>
  </w:num>
  <w:num w:numId="86" w16cid:durableId="1227378576">
    <w:abstractNumId w:val="53"/>
    <w:lvlOverride w:ilvl="0">
      <w:startOverride w:val="1"/>
    </w:lvlOverride>
  </w:num>
  <w:num w:numId="87" w16cid:durableId="1634864501">
    <w:abstractNumId w:val="53"/>
    <w:lvlOverride w:ilvl="0">
      <w:startOverride w:val="1"/>
    </w:lvlOverride>
  </w:num>
  <w:num w:numId="88" w16cid:durableId="51084841">
    <w:abstractNumId w:val="53"/>
    <w:lvlOverride w:ilvl="0">
      <w:startOverride w:val="1"/>
    </w:lvlOverride>
  </w:num>
  <w:num w:numId="89" w16cid:durableId="793444824">
    <w:abstractNumId w:val="53"/>
    <w:lvlOverride w:ilvl="0">
      <w:startOverride w:val="1"/>
    </w:lvlOverride>
  </w:num>
  <w:num w:numId="90" w16cid:durableId="1687053681">
    <w:abstractNumId w:val="43"/>
    <w:lvlOverride w:ilvl="0">
      <w:startOverride w:val="1"/>
    </w:lvlOverride>
  </w:num>
  <w:num w:numId="91" w16cid:durableId="1673675566">
    <w:abstractNumId w:val="53"/>
    <w:lvlOverride w:ilvl="0">
      <w:startOverride w:val="1"/>
    </w:lvlOverride>
  </w:num>
  <w:num w:numId="92" w16cid:durableId="1149134174">
    <w:abstractNumId w:val="53"/>
    <w:lvlOverride w:ilvl="0">
      <w:startOverride w:val="1"/>
    </w:lvlOverride>
  </w:num>
  <w:num w:numId="93" w16cid:durableId="1920210345">
    <w:abstractNumId w:val="53"/>
    <w:lvlOverride w:ilvl="0">
      <w:startOverride w:val="1"/>
    </w:lvlOverride>
  </w:num>
  <w:num w:numId="94" w16cid:durableId="1843231748">
    <w:abstractNumId w:val="53"/>
    <w:lvlOverride w:ilvl="0">
      <w:startOverride w:val="1"/>
    </w:lvlOverride>
  </w:num>
  <w:num w:numId="95" w16cid:durableId="52970484">
    <w:abstractNumId w:val="53"/>
    <w:lvlOverride w:ilvl="0">
      <w:startOverride w:val="1"/>
    </w:lvlOverride>
  </w:num>
  <w:num w:numId="96" w16cid:durableId="1425808259">
    <w:abstractNumId w:val="43"/>
    <w:lvlOverride w:ilvl="0">
      <w:startOverride w:val="1"/>
    </w:lvlOverride>
  </w:num>
  <w:num w:numId="97" w16cid:durableId="1222792027">
    <w:abstractNumId w:val="53"/>
    <w:lvlOverride w:ilvl="0">
      <w:startOverride w:val="1"/>
    </w:lvlOverride>
  </w:num>
  <w:num w:numId="98" w16cid:durableId="1250773740">
    <w:abstractNumId w:val="53"/>
    <w:lvlOverride w:ilvl="0">
      <w:startOverride w:val="1"/>
    </w:lvlOverride>
  </w:num>
  <w:num w:numId="99" w16cid:durableId="765736435">
    <w:abstractNumId w:val="53"/>
    <w:lvlOverride w:ilvl="0">
      <w:startOverride w:val="1"/>
    </w:lvlOverride>
  </w:num>
  <w:num w:numId="100" w16cid:durableId="7417310">
    <w:abstractNumId w:val="53"/>
    <w:lvlOverride w:ilvl="0">
      <w:startOverride w:val="1"/>
    </w:lvlOverride>
  </w:num>
  <w:num w:numId="101" w16cid:durableId="2021545970">
    <w:abstractNumId w:val="43"/>
  </w:num>
  <w:num w:numId="102" w16cid:durableId="1487280344">
    <w:abstractNumId w:val="53"/>
    <w:lvlOverride w:ilvl="0">
      <w:startOverride w:val="1"/>
    </w:lvlOverride>
  </w:num>
  <w:num w:numId="103" w16cid:durableId="1682316346">
    <w:abstractNumId w:val="43"/>
    <w:lvlOverride w:ilvl="0">
      <w:startOverride w:val="1"/>
    </w:lvlOverride>
  </w:num>
  <w:num w:numId="104" w16cid:durableId="1845783608">
    <w:abstractNumId w:val="53"/>
    <w:lvlOverride w:ilvl="0">
      <w:startOverride w:val="1"/>
    </w:lvlOverride>
  </w:num>
  <w:num w:numId="105" w16cid:durableId="1933585591">
    <w:abstractNumId w:val="53"/>
    <w:lvlOverride w:ilvl="0">
      <w:startOverride w:val="1"/>
    </w:lvlOverride>
  </w:num>
  <w:num w:numId="106" w16cid:durableId="1162308610">
    <w:abstractNumId w:val="59"/>
  </w:num>
  <w:num w:numId="107" w16cid:durableId="1533416140">
    <w:abstractNumId w:val="30"/>
  </w:num>
  <w:num w:numId="108" w16cid:durableId="1358658980">
    <w:abstractNumId w:val="10"/>
  </w:num>
  <w:num w:numId="109" w16cid:durableId="1304235964">
    <w:abstractNumId w:val="53"/>
    <w:lvlOverride w:ilvl="0">
      <w:startOverride w:val="1"/>
    </w:lvlOverride>
  </w:num>
  <w:num w:numId="110" w16cid:durableId="343559613">
    <w:abstractNumId w:val="53"/>
    <w:lvlOverride w:ilvl="0">
      <w:startOverride w:val="1"/>
    </w:lvlOverride>
  </w:num>
  <w:num w:numId="111" w16cid:durableId="654838907">
    <w:abstractNumId w:val="46"/>
  </w:num>
  <w:num w:numId="112" w16cid:durableId="900674193">
    <w:abstractNumId w:val="60"/>
  </w:num>
  <w:num w:numId="113" w16cid:durableId="1366371050">
    <w:abstractNumId w:val="21"/>
  </w:num>
  <w:num w:numId="114" w16cid:durableId="673266609">
    <w:abstractNumId w:val="25"/>
  </w:num>
  <w:num w:numId="115" w16cid:durableId="954212979">
    <w:abstractNumId w:val="35"/>
  </w:num>
  <w:num w:numId="116" w16cid:durableId="1842504993">
    <w:abstractNumId w:val="34"/>
  </w:num>
  <w:num w:numId="117" w16cid:durableId="1124691110">
    <w:abstractNumId w:val="53"/>
    <w:lvlOverride w:ilvl="0">
      <w:startOverride w:val="1"/>
    </w:lvlOverride>
  </w:num>
  <w:num w:numId="118" w16cid:durableId="1124740031">
    <w:abstractNumId w:val="53"/>
    <w:lvlOverride w:ilvl="0">
      <w:startOverride w:val="1"/>
    </w:lvlOverride>
  </w:num>
  <w:num w:numId="119" w16cid:durableId="1980764642">
    <w:abstractNumId w:val="27"/>
  </w:num>
  <w:num w:numId="120" w16cid:durableId="682510774">
    <w:abstractNumId w:val="53"/>
    <w:lvlOverride w:ilvl="0">
      <w:startOverride w:val="1"/>
    </w:lvlOverride>
  </w:num>
  <w:num w:numId="121" w16cid:durableId="1443956855">
    <w:abstractNumId w:val="28"/>
  </w:num>
  <w:num w:numId="122" w16cid:durableId="654142108">
    <w:abstractNumId w:val="33"/>
  </w:num>
  <w:num w:numId="123" w16cid:durableId="105544420">
    <w:abstractNumId w:val="39"/>
  </w:num>
  <w:num w:numId="124" w16cid:durableId="998312902">
    <w:abstractNumId w:val="32"/>
  </w:num>
  <w:num w:numId="125" w16cid:durableId="242688881">
    <w:abstractNumId w:val="1"/>
  </w:num>
  <w:num w:numId="126" w16cid:durableId="118379264">
    <w:abstractNumId w:val="51"/>
  </w:num>
  <w:num w:numId="127" w16cid:durableId="2039621535">
    <w:abstractNumId w:val="8"/>
  </w:num>
  <w:num w:numId="128" w16cid:durableId="845825759">
    <w:abstractNumId w:val="53"/>
    <w:lvlOverride w:ilvl="0">
      <w:startOverride w:val="1"/>
    </w:lvlOverride>
  </w:num>
  <w:num w:numId="129" w16cid:durableId="1858614520">
    <w:abstractNumId w:val="53"/>
    <w:lvlOverride w:ilvl="0">
      <w:startOverride w:val="1"/>
    </w:lvlOverride>
  </w:num>
  <w:num w:numId="130" w16cid:durableId="699862746">
    <w:abstractNumId w:val="53"/>
    <w:lvlOverride w:ilvl="0">
      <w:startOverride w:val="1"/>
    </w:lvlOverride>
  </w:num>
  <w:num w:numId="131" w16cid:durableId="50079840">
    <w:abstractNumId w:val="53"/>
    <w:lvlOverride w:ilvl="0">
      <w:startOverride w:val="1"/>
    </w:lvlOverride>
  </w:num>
  <w:num w:numId="132" w16cid:durableId="675301472">
    <w:abstractNumId w:val="53"/>
    <w:lvlOverride w:ilvl="0">
      <w:startOverride w:val="1"/>
    </w:lvlOverride>
  </w:num>
  <w:num w:numId="133" w16cid:durableId="579221290">
    <w:abstractNumId w:val="53"/>
    <w:lvlOverride w:ilvl="0">
      <w:startOverride w:val="1"/>
    </w:lvlOverride>
  </w:num>
  <w:num w:numId="134" w16cid:durableId="1314530441">
    <w:abstractNumId w:val="53"/>
    <w:lvlOverride w:ilvl="0">
      <w:startOverride w:val="1"/>
    </w:lvlOverride>
  </w:num>
  <w:num w:numId="135" w16cid:durableId="1423601040">
    <w:abstractNumId w:val="53"/>
    <w:lvlOverride w:ilvl="0">
      <w:startOverride w:val="1"/>
    </w:lvlOverride>
  </w:num>
  <w:num w:numId="136" w16cid:durableId="1431463715">
    <w:abstractNumId w:val="53"/>
    <w:lvlOverride w:ilvl="0">
      <w:startOverride w:val="1"/>
    </w:lvlOverride>
  </w:num>
  <w:num w:numId="137" w16cid:durableId="1259171371">
    <w:abstractNumId w:val="53"/>
    <w:lvlOverride w:ilvl="0">
      <w:startOverride w:val="1"/>
    </w:lvlOverride>
  </w:num>
  <w:num w:numId="138" w16cid:durableId="61215712">
    <w:abstractNumId w:val="53"/>
    <w:lvlOverride w:ilvl="0">
      <w:startOverride w:val="1"/>
    </w:lvlOverride>
  </w:num>
  <w:num w:numId="139" w16cid:durableId="1369718642">
    <w:abstractNumId w:val="53"/>
    <w:lvlOverride w:ilvl="0">
      <w:startOverride w:val="1"/>
    </w:lvlOverride>
  </w:num>
  <w:num w:numId="140" w16cid:durableId="883711766">
    <w:abstractNumId w:val="53"/>
    <w:lvlOverride w:ilvl="0">
      <w:startOverride w:val="1"/>
    </w:lvlOverride>
  </w:num>
  <w:num w:numId="141" w16cid:durableId="611865917">
    <w:abstractNumId w:val="53"/>
    <w:lvlOverride w:ilvl="0">
      <w:startOverride w:val="1"/>
    </w:lvlOverride>
  </w:num>
  <w:num w:numId="142" w16cid:durableId="1446995901">
    <w:abstractNumId w:val="53"/>
    <w:lvlOverride w:ilvl="0">
      <w:startOverride w:val="1"/>
    </w:lvlOverride>
  </w:num>
  <w:num w:numId="143" w16cid:durableId="286396730">
    <w:abstractNumId w:val="53"/>
    <w:lvlOverride w:ilvl="0">
      <w:startOverride w:val="1"/>
    </w:lvlOverride>
  </w:num>
  <w:num w:numId="144" w16cid:durableId="1418092907">
    <w:abstractNumId w:val="53"/>
    <w:lvlOverride w:ilvl="0">
      <w:startOverride w:val="1"/>
    </w:lvlOverride>
  </w:num>
  <w:num w:numId="145" w16cid:durableId="1958442364">
    <w:abstractNumId w:val="53"/>
    <w:lvlOverride w:ilvl="0">
      <w:startOverride w:val="1"/>
    </w:lvlOverride>
  </w:num>
  <w:num w:numId="146" w16cid:durableId="444354114">
    <w:abstractNumId w:val="53"/>
    <w:lvlOverride w:ilvl="0">
      <w:startOverride w:val="1"/>
    </w:lvlOverride>
  </w:num>
  <w:num w:numId="147" w16cid:durableId="2031569490">
    <w:abstractNumId w:val="53"/>
    <w:lvlOverride w:ilvl="0">
      <w:startOverride w:val="1"/>
    </w:lvlOverride>
  </w:num>
  <w:num w:numId="148" w16cid:durableId="666519353">
    <w:abstractNumId w:val="53"/>
    <w:lvlOverride w:ilvl="0">
      <w:startOverride w:val="1"/>
    </w:lvlOverride>
  </w:num>
  <w:num w:numId="149" w16cid:durableId="1597202701">
    <w:abstractNumId w:val="53"/>
    <w:lvlOverride w:ilvl="0">
      <w:startOverride w:val="1"/>
    </w:lvlOverride>
  </w:num>
  <w:num w:numId="150" w16cid:durableId="2130002373">
    <w:abstractNumId w:val="53"/>
    <w:lvlOverride w:ilvl="0">
      <w:startOverride w:val="1"/>
    </w:lvlOverride>
  </w:num>
  <w:num w:numId="151" w16cid:durableId="1665889080">
    <w:abstractNumId w:val="11"/>
  </w:num>
  <w:num w:numId="152" w16cid:durableId="800342552">
    <w:abstractNumId w:val="53"/>
    <w:lvlOverride w:ilvl="0">
      <w:startOverride w:val="1"/>
    </w:lvlOverride>
  </w:num>
  <w:num w:numId="153" w16cid:durableId="1953047750">
    <w:abstractNumId w:val="53"/>
    <w:lvlOverride w:ilvl="0">
      <w:startOverride w:val="1"/>
    </w:lvlOverride>
  </w:num>
  <w:num w:numId="154" w16cid:durableId="749234752">
    <w:abstractNumId w:val="58"/>
  </w:num>
  <w:num w:numId="155" w16cid:durableId="169569069">
    <w:abstractNumId w:val="0"/>
  </w:num>
  <w:num w:numId="156" w16cid:durableId="1877237052">
    <w:abstractNumId w:val="57"/>
  </w:num>
  <w:num w:numId="157" w16cid:durableId="1034117559">
    <w:abstractNumId w:val="42"/>
  </w:num>
  <w:num w:numId="158" w16cid:durableId="267927695">
    <w:abstractNumId w:val="37"/>
  </w:num>
  <w:num w:numId="159" w16cid:durableId="1126268146">
    <w:abstractNumId w:val="22"/>
  </w:num>
  <w:num w:numId="160" w16cid:durableId="651376659">
    <w:abstractNumId w:val="7"/>
  </w:num>
  <w:num w:numId="161" w16cid:durableId="1038625071">
    <w:abstractNumId w:val="3"/>
  </w:num>
  <w:num w:numId="162" w16cid:durableId="1035302888">
    <w:abstractNumId w:val="40"/>
  </w:num>
  <w:num w:numId="163" w16cid:durableId="2017228148">
    <w:abstractNumId w:val="56"/>
  </w:num>
  <w:num w:numId="164" w16cid:durableId="789130080">
    <w:abstractNumId w:val="53"/>
    <w:lvlOverride w:ilvl="0">
      <w:startOverride w:val="1"/>
    </w:lvlOverride>
  </w:num>
  <w:num w:numId="165" w16cid:durableId="500855299">
    <w:abstractNumId w:val="53"/>
    <w:lvlOverride w:ilvl="0">
      <w:startOverride w:val="1"/>
    </w:lvlOverride>
  </w:num>
  <w:num w:numId="166" w16cid:durableId="700401395">
    <w:abstractNumId w:val="53"/>
    <w:lvlOverride w:ilvl="0">
      <w:startOverride w:val="1"/>
    </w:lvlOverride>
  </w:num>
  <w:num w:numId="167" w16cid:durableId="303433056">
    <w:abstractNumId w:val="53"/>
    <w:lvlOverride w:ilvl="0">
      <w:startOverride w:val="1"/>
    </w:lvlOverride>
  </w:num>
  <w:num w:numId="168" w16cid:durableId="1950694379">
    <w:abstractNumId w:val="53"/>
    <w:lvlOverride w:ilvl="0">
      <w:startOverride w:val="1"/>
    </w:lvlOverride>
  </w:num>
  <w:num w:numId="169" w16cid:durableId="1520582424">
    <w:abstractNumId w:val="53"/>
    <w:lvlOverride w:ilvl="0">
      <w:startOverride w:val="1"/>
    </w:lvlOverride>
  </w:num>
  <w:num w:numId="170" w16cid:durableId="2100253999">
    <w:abstractNumId w:val="53"/>
    <w:lvlOverride w:ilvl="0">
      <w:startOverride w:val="1"/>
    </w:lvlOverride>
  </w:num>
  <w:num w:numId="171" w16cid:durableId="1572080869">
    <w:abstractNumId w:val="53"/>
    <w:lvlOverride w:ilvl="0">
      <w:startOverride w:val="1"/>
    </w:lvlOverride>
  </w:num>
  <w:num w:numId="172" w16cid:durableId="1424690604">
    <w:abstractNumId w:val="53"/>
    <w:lvlOverride w:ilvl="0">
      <w:startOverride w:val="1"/>
    </w:lvlOverride>
  </w:num>
  <w:num w:numId="173" w16cid:durableId="468716801">
    <w:abstractNumId w:val="53"/>
    <w:lvlOverride w:ilvl="0">
      <w:startOverride w:val="1"/>
    </w:lvlOverride>
  </w:num>
  <w:num w:numId="174" w16cid:durableId="1248269112">
    <w:abstractNumId w:val="53"/>
    <w:lvlOverride w:ilvl="0">
      <w:startOverride w:val="1"/>
    </w:lvlOverride>
  </w:num>
  <w:num w:numId="175" w16cid:durableId="1843619937">
    <w:abstractNumId w:val="53"/>
    <w:lvlOverride w:ilvl="0">
      <w:startOverride w:val="1"/>
    </w:lvlOverride>
  </w:num>
  <w:num w:numId="176" w16cid:durableId="1239562441">
    <w:abstractNumId w:val="53"/>
    <w:lvlOverride w:ilvl="0">
      <w:startOverride w:val="1"/>
    </w:lvlOverride>
  </w:num>
  <w:num w:numId="177" w16cid:durableId="1898540934">
    <w:abstractNumId w:val="53"/>
    <w:lvlOverride w:ilvl="0">
      <w:startOverride w:val="1"/>
    </w:lvlOverride>
  </w:num>
  <w:num w:numId="178" w16cid:durableId="987317672">
    <w:abstractNumId w:val="53"/>
    <w:lvlOverride w:ilvl="0">
      <w:startOverride w:val="1"/>
    </w:lvlOverride>
  </w:num>
  <w:num w:numId="179" w16cid:durableId="1620798399">
    <w:abstractNumId w:val="53"/>
    <w:lvlOverride w:ilvl="0">
      <w:startOverride w:val="1"/>
    </w:lvlOverride>
  </w:num>
  <w:num w:numId="180" w16cid:durableId="1846674055">
    <w:abstractNumId w:val="53"/>
    <w:lvlOverride w:ilvl="0">
      <w:startOverride w:val="1"/>
    </w:lvlOverride>
  </w:num>
  <w:num w:numId="181" w16cid:durableId="1702854556">
    <w:abstractNumId w:val="53"/>
    <w:lvlOverride w:ilvl="0">
      <w:startOverride w:val="1"/>
    </w:lvlOverride>
  </w:num>
  <w:num w:numId="182" w16cid:durableId="1178619781">
    <w:abstractNumId w:val="53"/>
    <w:lvlOverride w:ilvl="0">
      <w:startOverride w:val="1"/>
    </w:lvlOverride>
  </w:num>
  <w:num w:numId="183" w16cid:durableId="689187095">
    <w:abstractNumId w:val="53"/>
    <w:lvlOverride w:ilvl="0">
      <w:startOverride w:val="1"/>
    </w:lvlOverride>
  </w:num>
  <w:num w:numId="184" w16cid:durableId="1633443286">
    <w:abstractNumId w:val="53"/>
    <w:lvlOverride w:ilvl="0">
      <w:startOverride w:val="1"/>
    </w:lvlOverride>
  </w:num>
  <w:num w:numId="185" w16cid:durableId="118182952">
    <w:abstractNumId w:val="53"/>
    <w:lvlOverride w:ilvl="0">
      <w:startOverride w:val="1"/>
    </w:lvlOverride>
  </w:num>
  <w:num w:numId="186" w16cid:durableId="1644115861">
    <w:abstractNumId w:val="19"/>
  </w:num>
  <w:num w:numId="187" w16cid:durableId="1209991499">
    <w:abstractNumId w:val="53"/>
    <w:lvlOverride w:ilvl="0">
      <w:startOverride w:val="1"/>
    </w:lvlOverride>
  </w:num>
  <w:num w:numId="188" w16cid:durableId="1904295613">
    <w:abstractNumId w:val="53"/>
    <w:lvlOverride w:ilvl="0">
      <w:startOverride w:val="1"/>
    </w:lvlOverride>
  </w:num>
  <w:num w:numId="189" w16cid:durableId="1885673891">
    <w:abstractNumId w:val="53"/>
    <w:lvlOverride w:ilvl="0">
      <w:startOverride w:val="1"/>
    </w:lvlOverride>
  </w:num>
  <w:num w:numId="190" w16cid:durableId="1001196276">
    <w:abstractNumId w:val="53"/>
    <w:lvlOverride w:ilvl="0">
      <w:startOverride w:val="1"/>
    </w:lvlOverride>
  </w:num>
  <w:num w:numId="191" w16cid:durableId="1832063666">
    <w:abstractNumId w:val="53"/>
    <w:lvlOverride w:ilvl="0">
      <w:startOverride w:val="1"/>
    </w:lvlOverride>
  </w:num>
  <w:num w:numId="192" w16cid:durableId="1877883738">
    <w:abstractNumId w:val="53"/>
    <w:lvlOverride w:ilvl="0">
      <w:startOverride w:val="1"/>
    </w:lvlOverride>
  </w:num>
  <w:num w:numId="193" w16cid:durableId="253829431">
    <w:abstractNumId w:val="53"/>
    <w:lvlOverride w:ilvl="0">
      <w:startOverride w:val="1"/>
    </w:lvlOverride>
  </w:num>
  <w:num w:numId="194" w16cid:durableId="673266999">
    <w:abstractNumId w:val="53"/>
    <w:lvlOverride w:ilvl="0">
      <w:startOverride w:val="1"/>
    </w:lvlOverride>
  </w:num>
  <w:num w:numId="195" w16cid:durableId="711271778">
    <w:abstractNumId w:val="53"/>
    <w:lvlOverride w:ilvl="0">
      <w:startOverride w:val="1"/>
    </w:lvlOverride>
  </w:num>
  <w:num w:numId="196" w16cid:durableId="2135781696">
    <w:abstractNumId w:val="45"/>
  </w:num>
  <w:num w:numId="197" w16cid:durableId="932594097">
    <w:abstractNumId w:val="16"/>
  </w:num>
  <w:num w:numId="198" w16cid:durableId="1147936830">
    <w:abstractNumId w:val="17"/>
  </w:num>
  <w:num w:numId="199" w16cid:durableId="1398092512">
    <w:abstractNumId w:val="53"/>
    <w:lvlOverride w:ilvl="0">
      <w:startOverride w:val="1"/>
    </w:lvlOverride>
  </w:num>
  <w:num w:numId="200" w16cid:durableId="2138641383">
    <w:abstractNumId w:val="53"/>
    <w:lvlOverride w:ilvl="0">
      <w:startOverride w:val="1"/>
    </w:lvlOverride>
  </w:num>
  <w:num w:numId="201" w16cid:durableId="321738054">
    <w:abstractNumId w:val="53"/>
    <w:lvlOverride w:ilvl="0">
      <w:startOverride w:val="1"/>
    </w:lvlOverride>
  </w:num>
  <w:num w:numId="202" w16cid:durableId="602492887">
    <w:abstractNumId w:val="31"/>
  </w:num>
  <w:num w:numId="203" w16cid:durableId="1293174287">
    <w:abstractNumId w:val="53"/>
    <w:lvlOverride w:ilvl="0">
      <w:startOverride w:val="1"/>
    </w:lvlOverride>
  </w:num>
  <w:num w:numId="204" w16cid:durableId="535779420">
    <w:abstractNumId w:val="53"/>
    <w:lvlOverride w:ilvl="0">
      <w:startOverride w:val="1"/>
    </w:lvlOverride>
  </w:num>
  <w:num w:numId="205" w16cid:durableId="1701543918">
    <w:abstractNumId w:val="53"/>
    <w:lvlOverride w:ilvl="0">
      <w:startOverride w:val="1"/>
    </w:lvlOverride>
  </w:num>
  <w:num w:numId="206" w16cid:durableId="1000430488">
    <w:abstractNumId w:val="53"/>
    <w:lvlOverride w:ilvl="0">
      <w:startOverride w:val="1"/>
    </w:lvlOverride>
  </w:num>
  <w:num w:numId="207" w16cid:durableId="260720128">
    <w:abstractNumId w:val="53"/>
    <w:lvlOverride w:ilvl="0">
      <w:startOverride w:val="1"/>
    </w:lvlOverride>
  </w:num>
  <w:num w:numId="208" w16cid:durableId="928387620">
    <w:abstractNumId w:val="53"/>
    <w:lvlOverride w:ilvl="0">
      <w:startOverride w:val="1"/>
    </w:lvlOverride>
  </w:num>
  <w:num w:numId="209" w16cid:durableId="2087336924">
    <w:abstractNumId w:val="53"/>
    <w:lvlOverride w:ilvl="0">
      <w:startOverride w:val="1"/>
    </w:lvlOverride>
  </w:num>
  <w:num w:numId="210" w16cid:durableId="890068884">
    <w:abstractNumId w:val="53"/>
    <w:lvlOverride w:ilvl="0">
      <w:startOverride w:val="1"/>
    </w:lvlOverride>
  </w:num>
  <w:num w:numId="211" w16cid:durableId="2129200708">
    <w:abstractNumId w:val="53"/>
    <w:lvlOverride w:ilvl="0">
      <w:startOverride w:val="1"/>
    </w:lvlOverride>
  </w:num>
  <w:num w:numId="212" w16cid:durableId="2029216079">
    <w:abstractNumId w:val="53"/>
    <w:lvlOverride w:ilvl="0">
      <w:startOverride w:val="1"/>
    </w:lvlOverride>
  </w:num>
  <w:num w:numId="213" w16cid:durableId="522474695">
    <w:abstractNumId w:val="53"/>
    <w:lvlOverride w:ilvl="0">
      <w:startOverride w:val="1"/>
    </w:lvlOverride>
  </w:num>
  <w:num w:numId="214" w16cid:durableId="1216701517">
    <w:abstractNumId w:val="53"/>
    <w:lvlOverride w:ilvl="0">
      <w:startOverride w:val="1"/>
    </w:lvlOverride>
  </w:num>
  <w:num w:numId="215" w16cid:durableId="1011906780">
    <w:abstractNumId w:val="53"/>
    <w:lvlOverride w:ilvl="0">
      <w:startOverride w:val="1"/>
    </w:lvlOverride>
  </w:num>
  <w:num w:numId="216" w16cid:durableId="1419862514">
    <w:abstractNumId w:val="53"/>
    <w:lvlOverride w:ilvl="0">
      <w:startOverride w:val="1"/>
    </w:lvlOverride>
  </w:num>
  <w:num w:numId="217" w16cid:durableId="1937666737">
    <w:abstractNumId w:val="24"/>
  </w:num>
  <w:num w:numId="218" w16cid:durableId="1878154241">
    <w:abstractNumId w:val="53"/>
    <w:lvlOverride w:ilvl="0">
      <w:startOverride w:val="1"/>
    </w:lvlOverride>
  </w:num>
  <w:num w:numId="219" w16cid:durableId="854542096">
    <w:abstractNumId w:val="53"/>
    <w:lvlOverride w:ilvl="0">
      <w:startOverride w:val="1"/>
    </w:lvlOverride>
  </w:num>
  <w:num w:numId="220" w16cid:durableId="1485779353">
    <w:abstractNumId w:val="53"/>
    <w:lvlOverride w:ilvl="0">
      <w:startOverride w:val="1"/>
    </w:lvlOverride>
  </w:num>
  <w:num w:numId="221" w16cid:durableId="9112872">
    <w:abstractNumId w:val="14"/>
  </w:num>
  <w:num w:numId="222" w16cid:durableId="971130616">
    <w:abstractNumId w:val="48"/>
  </w:num>
  <w:num w:numId="223" w16cid:durableId="1973706884">
    <w:abstractNumId w:val="18"/>
  </w:num>
  <w:num w:numId="224" w16cid:durableId="950281986">
    <w:abstractNumId w:val="54"/>
  </w:num>
  <w:num w:numId="225" w16cid:durableId="1787195708">
    <w:abstractNumId w:val="26"/>
  </w:num>
  <w:num w:numId="226" w16cid:durableId="1001540230">
    <w:abstractNumId w:val="29"/>
  </w:num>
  <w:num w:numId="227" w16cid:durableId="108476642">
    <w:abstractNumId w:val="49"/>
  </w:num>
  <w:num w:numId="228" w16cid:durableId="975767355">
    <w:abstractNumId w:val="53"/>
    <w:lvlOverride w:ilvl="0">
      <w:startOverride w:val="1"/>
    </w:lvlOverride>
  </w:num>
  <w:num w:numId="229" w16cid:durableId="623774636">
    <w:abstractNumId w:val="53"/>
    <w:lvlOverride w:ilvl="0">
      <w:startOverride w:val="1"/>
    </w:lvlOverride>
  </w:num>
  <w:num w:numId="230" w16cid:durableId="699554003">
    <w:abstractNumId w:val="53"/>
    <w:lvlOverride w:ilvl="0">
      <w:startOverride w:val="1"/>
    </w:lvlOverride>
  </w:num>
  <w:num w:numId="231" w16cid:durableId="503203398">
    <w:abstractNumId w:val="53"/>
    <w:lvlOverride w:ilvl="0">
      <w:startOverride w:val="1"/>
    </w:lvlOverride>
  </w:num>
  <w:num w:numId="232" w16cid:durableId="1404449930">
    <w:abstractNumId w:val="53"/>
    <w:lvlOverride w:ilvl="0">
      <w:startOverride w:val="1"/>
    </w:lvlOverride>
  </w:num>
  <w:num w:numId="233" w16cid:durableId="170919064">
    <w:abstractNumId w:val="53"/>
    <w:lvlOverride w:ilvl="0">
      <w:startOverride w:val="1"/>
    </w:lvlOverride>
  </w:num>
  <w:num w:numId="234" w16cid:durableId="1450006414">
    <w:abstractNumId w:val="53"/>
    <w:lvlOverride w:ilvl="0">
      <w:startOverride w:val="1"/>
    </w:lvlOverride>
  </w:num>
  <w:num w:numId="235" w16cid:durableId="327287678">
    <w:abstractNumId w:val="53"/>
    <w:lvlOverride w:ilvl="0">
      <w:startOverride w:val="1"/>
    </w:lvlOverride>
  </w:num>
  <w:num w:numId="236" w16cid:durableId="508981132">
    <w:abstractNumId w:val="53"/>
    <w:lvlOverride w:ilvl="0">
      <w:startOverride w:val="1"/>
    </w:lvlOverride>
  </w:num>
  <w:num w:numId="237" w16cid:durableId="1710108517">
    <w:abstractNumId w:val="53"/>
    <w:lvlOverride w:ilvl="0">
      <w:startOverride w:val="1"/>
    </w:lvlOverride>
  </w:num>
  <w:num w:numId="238" w16cid:durableId="1437486008">
    <w:abstractNumId w:val="38"/>
  </w:num>
  <w:num w:numId="239" w16cid:durableId="760563167">
    <w:abstractNumId w:val="52"/>
  </w:num>
  <w:num w:numId="240" w16cid:durableId="2077622626">
    <w:abstractNumId w:val="53"/>
    <w:lvlOverride w:ilvl="0">
      <w:startOverride w:val="1"/>
    </w:lvlOverride>
  </w:num>
  <w:num w:numId="241" w16cid:durableId="80685367">
    <w:abstractNumId w:val="53"/>
    <w:lvlOverride w:ilvl="0">
      <w:startOverride w:val="1"/>
    </w:lvlOverride>
  </w:num>
  <w:num w:numId="242" w16cid:durableId="1790080843">
    <w:abstractNumId w:val="53"/>
    <w:lvlOverride w:ilvl="0">
      <w:startOverride w:val="1"/>
    </w:lvlOverride>
  </w:num>
  <w:num w:numId="243" w16cid:durableId="363990898">
    <w:abstractNumId w:val="4"/>
  </w:num>
  <w:num w:numId="244" w16cid:durableId="801919287">
    <w:abstractNumId w:val="53"/>
    <w:lvlOverride w:ilvl="0">
      <w:startOverride w:val="1"/>
    </w:lvlOverride>
  </w:num>
  <w:num w:numId="245" w16cid:durableId="690569942">
    <w:abstractNumId w:val="53"/>
    <w:lvlOverride w:ilvl="0">
      <w:startOverride w:val="1"/>
    </w:lvlOverride>
  </w:num>
  <w:num w:numId="246" w16cid:durableId="781801409">
    <w:abstractNumId w:val="53"/>
    <w:lvlOverride w:ilvl="0">
      <w:startOverride w:val="1"/>
    </w:lvlOverride>
  </w:num>
  <w:num w:numId="247" w16cid:durableId="407920135">
    <w:abstractNumId w:val="53"/>
    <w:lvlOverride w:ilvl="0">
      <w:startOverride w:val="1"/>
    </w:lvlOverride>
  </w:num>
  <w:num w:numId="248" w16cid:durableId="2107312042">
    <w:abstractNumId w:val="53"/>
    <w:lvlOverride w:ilvl="0">
      <w:startOverride w:val="1"/>
    </w:lvlOverride>
  </w:num>
  <w:num w:numId="249" w16cid:durableId="171141888">
    <w:abstractNumId w:val="53"/>
    <w:lvlOverride w:ilvl="0">
      <w:startOverride w:val="1"/>
    </w:lvlOverride>
  </w:num>
  <w:num w:numId="250" w16cid:durableId="470828234">
    <w:abstractNumId w:val="53"/>
    <w:lvlOverride w:ilvl="0">
      <w:startOverride w:val="1"/>
    </w:lvlOverride>
  </w:num>
  <w:num w:numId="251" w16cid:durableId="1703508799">
    <w:abstractNumId w:val="53"/>
    <w:lvlOverride w:ilvl="0">
      <w:startOverride w:val="1"/>
    </w:lvlOverride>
  </w:num>
  <w:num w:numId="252" w16cid:durableId="1785612657">
    <w:abstractNumId w:val="2"/>
  </w:num>
  <w:num w:numId="253" w16cid:durableId="700594681">
    <w:abstractNumId w:val="53"/>
    <w:lvlOverride w:ilvl="0">
      <w:startOverride w:val="1"/>
    </w:lvlOverride>
  </w:num>
  <w:num w:numId="254" w16cid:durableId="1483235883">
    <w:abstractNumId w:val="53"/>
    <w:lvlOverride w:ilvl="0">
      <w:startOverride w:val="1"/>
    </w:lvlOverride>
  </w:num>
  <w:num w:numId="255" w16cid:durableId="1523207483">
    <w:abstractNumId w:val="53"/>
    <w:lvlOverride w:ilvl="0">
      <w:startOverride w:val="1"/>
    </w:lvlOverride>
  </w:num>
  <w:num w:numId="256" w16cid:durableId="774596105">
    <w:abstractNumId w:val="53"/>
    <w:lvlOverride w:ilvl="0">
      <w:startOverride w:val="1"/>
    </w:lvlOverride>
  </w:num>
  <w:num w:numId="257" w16cid:durableId="1771701142">
    <w:abstractNumId w:val="53"/>
    <w:lvlOverride w:ilvl="0">
      <w:startOverride w:val="1"/>
    </w:lvlOverride>
  </w:num>
  <w:num w:numId="258" w16cid:durableId="630018917">
    <w:abstractNumId w:val="53"/>
    <w:lvlOverride w:ilvl="0">
      <w:startOverride w:val="1"/>
    </w:lvlOverride>
  </w:num>
  <w:num w:numId="259" w16cid:durableId="497774562">
    <w:abstractNumId w:val="53"/>
    <w:lvlOverride w:ilvl="0">
      <w:startOverride w:val="1"/>
    </w:lvlOverride>
  </w:num>
  <w:num w:numId="260" w16cid:durableId="1192037726">
    <w:abstractNumId w:val="53"/>
    <w:lvlOverride w:ilvl="0">
      <w:startOverride w:val="1"/>
    </w:lvlOverride>
  </w:num>
  <w:num w:numId="261" w16cid:durableId="670371883">
    <w:abstractNumId w:val="53"/>
    <w:lvlOverride w:ilvl="0">
      <w:startOverride w:val="1"/>
    </w:lvlOverride>
  </w:num>
  <w:num w:numId="262" w16cid:durableId="1218391568">
    <w:abstractNumId w:val="53"/>
    <w:lvlOverride w:ilvl="0">
      <w:startOverride w:val="1"/>
    </w:lvlOverride>
  </w:num>
  <w:num w:numId="263" w16cid:durableId="388571663">
    <w:abstractNumId w:val="53"/>
    <w:lvlOverride w:ilvl="0">
      <w:startOverride w:val="1"/>
    </w:lvlOverride>
  </w:num>
  <w:num w:numId="264" w16cid:durableId="1771585873">
    <w:abstractNumId w:val="53"/>
    <w:lvlOverride w:ilvl="0">
      <w:startOverride w:val="1"/>
    </w:lvlOverride>
  </w:num>
  <w:num w:numId="265" w16cid:durableId="109861183">
    <w:abstractNumId w:val="41"/>
  </w:num>
  <w:num w:numId="266" w16cid:durableId="1452361207">
    <w:abstractNumId w:val="53"/>
    <w:lvlOverride w:ilvl="0">
      <w:startOverride w:val="1"/>
    </w:lvlOverride>
  </w:num>
  <w:num w:numId="267" w16cid:durableId="668564213">
    <w:abstractNumId w:val="53"/>
    <w:lvlOverride w:ilvl="0">
      <w:startOverride w:val="1"/>
    </w:lvlOverride>
  </w:num>
  <w:num w:numId="268" w16cid:durableId="672806734">
    <w:abstractNumId w:val="53"/>
    <w:lvlOverride w:ilvl="0">
      <w:startOverride w:val="1"/>
    </w:lvlOverride>
  </w:num>
  <w:num w:numId="269" w16cid:durableId="1423795360">
    <w:abstractNumId w:val="53"/>
    <w:lvlOverride w:ilvl="0">
      <w:startOverride w:val="1"/>
    </w:lvlOverride>
  </w:num>
  <w:num w:numId="270" w16cid:durableId="927730872">
    <w:abstractNumId w:val="5"/>
  </w:num>
  <w:num w:numId="271" w16cid:durableId="1364095239">
    <w:abstractNumId w:val="53"/>
    <w:lvlOverride w:ilvl="0">
      <w:startOverride w:val="1"/>
    </w:lvlOverride>
  </w:num>
  <w:num w:numId="272" w16cid:durableId="557516277">
    <w:abstractNumId w:val="53"/>
    <w:lvlOverride w:ilvl="0">
      <w:startOverride w:val="1"/>
    </w:lvlOverride>
  </w:num>
  <w:num w:numId="273" w16cid:durableId="1319265444">
    <w:abstractNumId w:val="53"/>
    <w:lvlOverride w:ilvl="0">
      <w:startOverride w:val="1"/>
    </w:lvlOverride>
  </w:num>
  <w:num w:numId="274" w16cid:durableId="1942184396">
    <w:abstractNumId w:val="53"/>
    <w:lvlOverride w:ilvl="0">
      <w:startOverride w:val="1"/>
    </w:lvlOverride>
  </w:num>
  <w:num w:numId="275" w16cid:durableId="501244083">
    <w:abstractNumId w:val="53"/>
    <w:lvlOverride w:ilvl="0">
      <w:startOverride w:val="1"/>
    </w:lvlOverride>
  </w:num>
  <w:num w:numId="276" w16cid:durableId="225342041">
    <w:abstractNumId w:val="53"/>
    <w:lvlOverride w:ilvl="0">
      <w:startOverride w:val="1"/>
    </w:lvlOverride>
  </w:num>
  <w:num w:numId="277" w16cid:durableId="220292000">
    <w:abstractNumId w:val="53"/>
    <w:lvlOverride w:ilvl="0">
      <w:startOverride w:val="1"/>
    </w:lvlOverride>
  </w:num>
  <w:num w:numId="278" w16cid:durableId="2055889862">
    <w:abstractNumId w:val="53"/>
    <w:lvlOverride w:ilvl="0">
      <w:startOverride w:val="1"/>
    </w:lvlOverride>
  </w:num>
  <w:num w:numId="279" w16cid:durableId="580603675">
    <w:abstractNumId w:val="53"/>
    <w:lvlOverride w:ilvl="0">
      <w:startOverride w:val="1"/>
    </w:lvlOverride>
  </w:num>
  <w:num w:numId="280" w16cid:durableId="1674331974">
    <w:abstractNumId w:val="53"/>
    <w:lvlOverride w:ilvl="0">
      <w:startOverride w:val="1"/>
    </w:lvlOverride>
  </w:num>
  <w:num w:numId="281" w16cid:durableId="1505586921">
    <w:abstractNumId w:val="53"/>
    <w:lvlOverride w:ilvl="0">
      <w:startOverride w:val="1"/>
    </w:lvlOverride>
  </w:num>
  <w:num w:numId="282" w16cid:durableId="742484614">
    <w:abstractNumId w:val="53"/>
    <w:lvlOverride w:ilvl="0">
      <w:startOverride w:val="1"/>
    </w:lvlOverride>
  </w:num>
  <w:num w:numId="283" w16cid:durableId="256253037">
    <w:abstractNumId w:val="53"/>
    <w:lvlOverride w:ilvl="0">
      <w:startOverride w:val="1"/>
    </w:lvlOverride>
  </w:num>
  <w:num w:numId="284" w16cid:durableId="1708480308">
    <w:abstractNumId w:val="53"/>
    <w:lvlOverride w:ilvl="0">
      <w:startOverride w:val="1"/>
    </w:lvlOverride>
  </w:num>
  <w:num w:numId="285" w16cid:durableId="1422481621">
    <w:abstractNumId w:val="53"/>
    <w:lvlOverride w:ilvl="0">
      <w:startOverride w:val="1"/>
    </w:lvlOverride>
  </w:num>
  <w:num w:numId="286" w16cid:durableId="237987485">
    <w:abstractNumId w:val="53"/>
    <w:lvlOverride w:ilvl="0">
      <w:startOverride w:val="1"/>
    </w:lvlOverride>
  </w:num>
  <w:num w:numId="287" w16cid:durableId="1212694817">
    <w:abstractNumId w:val="53"/>
    <w:lvlOverride w:ilvl="0">
      <w:startOverride w:val="1"/>
    </w:lvlOverride>
  </w:num>
  <w:num w:numId="288" w16cid:durableId="970205081">
    <w:abstractNumId w:val="20"/>
  </w:num>
  <w:num w:numId="289" w16cid:durableId="2067873080">
    <w:abstractNumId w:val="53"/>
    <w:lvlOverride w:ilvl="0">
      <w:startOverride w:val="1"/>
    </w:lvlOverride>
  </w:num>
  <w:num w:numId="290" w16cid:durableId="439229151">
    <w:abstractNumId w:val="50"/>
  </w:num>
  <w:num w:numId="291" w16cid:durableId="86121805">
    <w:abstractNumId w:val="55"/>
  </w:num>
  <w:num w:numId="292" w16cid:durableId="2023049528">
    <w:abstractNumId w:val="47"/>
  </w:num>
  <w:num w:numId="293" w16cid:durableId="292566859">
    <w:abstractNumId w:val="53"/>
    <w:lvlOverride w:ilvl="0">
      <w:startOverride w:val="1"/>
    </w:lvlOverride>
  </w:num>
  <w:num w:numId="294" w16cid:durableId="1104107524">
    <w:abstractNumId w:val="53"/>
    <w:lvlOverride w:ilvl="0">
      <w:startOverride w:val="1"/>
    </w:lvlOverride>
  </w:num>
  <w:num w:numId="295" w16cid:durableId="1585410145">
    <w:abstractNumId w:val="53"/>
    <w:lvlOverride w:ilvl="0">
      <w:startOverride w:val="1"/>
    </w:lvlOverride>
  </w:num>
  <w:num w:numId="296" w16cid:durableId="148400680">
    <w:abstractNumId w:val="53"/>
    <w:lvlOverride w:ilvl="0">
      <w:startOverride w:val="1"/>
    </w:lvlOverride>
  </w:num>
  <w:num w:numId="297" w16cid:durableId="412243917">
    <w:abstractNumId w:val="53"/>
    <w:lvlOverride w:ilvl="0">
      <w:startOverride w:val="1"/>
    </w:lvlOverride>
  </w:num>
  <w:num w:numId="298" w16cid:durableId="434522692">
    <w:abstractNumId w:val="6"/>
  </w:num>
  <w:num w:numId="299" w16cid:durableId="105396984">
    <w:abstractNumId w:val="53"/>
    <w:lvlOverride w:ilvl="0">
      <w:startOverride w:val="1"/>
    </w:lvlOverride>
  </w:num>
  <w:num w:numId="300" w16cid:durableId="2044162567">
    <w:abstractNumId w:val="53"/>
    <w:lvlOverride w:ilvl="0">
      <w:startOverride w:val="1"/>
    </w:lvlOverride>
  </w:num>
  <w:num w:numId="301" w16cid:durableId="1037511724">
    <w:abstractNumId w:val="53"/>
    <w:lvlOverride w:ilvl="0">
      <w:startOverride w:val="1"/>
    </w:lvlOverride>
  </w:num>
  <w:num w:numId="302" w16cid:durableId="1059286727">
    <w:abstractNumId w:val="53"/>
    <w:lvlOverride w:ilvl="0">
      <w:startOverride w:val="1"/>
    </w:lvlOverride>
  </w:num>
  <w:num w:numId="303" w16cid:durableId="2081974289">
    <w:abstractNumId w:val="53"/>
    <w:lvlOverride w:ilvl="0">
      <w:startOverride w:val="1"/>
    </w:lvlOverride>
  </w:num>
  <w:num w:numId="304" w16cid:durableId="1379743758">
    <w:abstractNumId w:val="43"/>
    <w:lvlOverride w:ilvl="0">
      <w:startOverride w:val="1"/>
    </w:lvlOverride>
  </w:num>
  <w:num w:numId="305" w16cid:durableId="1213345910">
    <w:abstractNumId w:val="43"/>
    <w:lvlOverride w:ilvl="0">
      <w:startOverride w:val="1"/>
    </w:lvlOverride>
  </w:num>
  <w:num w:numId="306" w16cid:durableId="649797237">
    <w:abstractNumId w:val="53"/>
  </w:num>
  <w:num w:numId="307" w16cid:durableId="150828549">
    <w:abstractNumId w:val="53"/>
    <w:lvlOverride w:ilvl="0">
      <w:startOverride w:val="1"/>
    </w:lvlOverride>
  </w:num>
  <w:num w:numId="308" w16cid:durableId="410353345">
    <w:abstractNumId w:val="53"/>
    <w:lvlOverride w:ilvl="0">
      <w:startOverride w:val="1"/>
    </w:lvlOverride>
  </w:num>
  <w:num w:numId="309" w16cid:durableId="47995782">
    <w:abstractNumId w:val="53"/>
    <w:lvlOverride w:ilvl="0">
      <w:startOverride w:val="1"/>
    </w:lvlOverride>
  </w:num>
  <w:num w:numId="310" w16cid:durableId="1371876540">
    <w:abstractNumId w:val="53"/>
    <w:lvlOverride w:ilvl="0">
      <w:startOverride w:val="1"/>
    </w:lvlOverride>
  </w:num>
  <w:num w:numId="311" w16cid:durableId="108361750">
    <w:abstractNumId w:val="53"/>
    <w:lvlOverride w:ilvl="0">
      <w:startOverride w:val="1"/>
    </w:lvlOverride>
  </w:num>
  <w:num w:numId="312" w16cid:durableId="94638001">
    <w:abstractNumId w:val="43"/>
    <w:lvlOverride w:ilvl="0">
      <w:startOverride w:val="1"/>
    </w:lvlOverride>
  </w:num>
  <w:num w:numId="313" w16cid:durableId="1003781163">
    <w:abstractNumId w:val="53"/>
    <w:lvlOverride w:ilvl="0">
      <w:startOverride w:val="1"/>
    </w:lvlOverride>
  </w:num>
  <w:num w:numId="314" w16cid:durableId="1796868630">
    <w:abstractNumId w:val="53"/>
    <w:lvlOverride w:ilvl="0">
      <w:startOverride w:val="1"/>
    </w:lvlOverride>
  </w:num>
  <w:num w:numId="315" w16cid:durableId="508911140">
    <w:abstractNumId w:val="53"/>
    <w:lvlOverride w:ilvl="0">
      <w:startOverride w:val="1"/>
    </w:lvlOverride>
  </w:num>
  <w:num w:numId="316" w16cid:durableId="203252409">
    <w:abstractNumId w:val="53"/>
    <w:lvlOverride w:ilvl="0">
      <w:startOverride w:val="1"/>
    </w:lvlOverride>
  </w:num>
  <w:num w:numId="317" w16cid:durableId="1227296463">
    <w:abstractNumId w:val="53"/>
    <w:lvlOverride w:ilvl="0">
      <w:startOverride w:val="1"/>
    </w:lvlOverride>
  </w:num>
  <w:num w:numId="318" w16cid:durableId="1032615766">
    <w:abstractNumId w:val="53"/>
    <w:lvlOverride w:ilvl="0">
      <w:startOverride w:val="1"/>
    </w:lvlOverride>
  </w:num>
  <w:num w:numId="319" w16cid:durableId="2011254983">
    <w:abstractNumId w:val="53"/>
    <w:lvlOverride w:ilvl="0">
      <w:startOverride w:val="1"/>
    </w:lvlOverride>
  </w:num>
  <w:num w:numId="320" w16cid:durableId="1033308054">
    <w:abstractNumId w:val="53"/>
    <w:lvlOverride w:ilvl="0">
      <w:startOverride w:val="1"/>
    </w:lvlOverride>
  </w:num>
  <w:num w:numId="321" w16cid:durableId="543758596">
    <w:abstractNumId w:val="53"/>
    <w:lvlOverride w:ilvl="0">
      <w:startOverride w:val="1"/>
    </w:lvlOverride>
  </w:num>
  <w:num w:numId="322" w16cid:durableId="937906244">
    <w:abstractNumId w:val="53"/>
    <w:lvlOverride w:ilvl="0">
      <w:startOverride w:val="1"/>
    </w:lvlOverride>
  </w:num>
  <w:num w:numId="323" w16cid:durableId="1971010618">
    <w:abstractNumId w:val="53"/>
    <w:lvlOverride w:ilvl="0">
      <w:startOverride w:val="1"/>
    </w:lvlOverride>
  </w:num>
  <w:num w:numId="324" w16cid:durableId="1215892247">
    <w:abstractNumId w:val="53"/>
    <w:lvlOverride w:ilvl="0">
      <w:startOverride w:val="1"/>
    </w:lvlOverride>
  </w:num>
  <w:num w:numId="325" w16cid:durableId="436995903">
    <w:abstractNumId w:val="53"/>
    <w:lvlOverride w:ilvl="0">
      <w:startOverride w:val="1"/>
    </w:lvlOverride>
  </w:num>
  <w:num w:numId="326" w16cid:durableId="692076641">
    <w:abstractNumId w:val="53"/>
    <w:lvlOverride w:ilvl="0">
      <w:startOverride w:val="1"/>
    </w:lvlOverride>
  </w:num>
  <w:num w:numId="327" w16cid:durableId="2140610883">
    <w:abstractNumId w:val="53"/>
    <w:lvlOverride w:ilvl="0">
      <w:startOverride w:val="1"/>
    </w:lvlOverride>
  </w:num>
  <w:num w:numId="328" w16cid:durableId="336807258">
    <w:abstractNumId w:val="53"/>
    <w:lvlOverride w:ilvl="0">
      <w:startOverride w:val="1"/>
    </w:lvlOverride>
  </w:num>
  <w:num w:numId="329" w16cid:durableId="469715297">
    <w:abstractNumId w:val="53"/>
    <w:lvlOverride w:ilvl="0">
      <w:startOverride w:val="1"/>
    </w:lvlOverride>
  </w:num>
  <w:num w:numId="330" w16cid:durableId="89550817">
    <w:abstractNumId w:val="53"/>
    <w:lvlOverride w:ilvl="0">
      <w:startOverride w:val="1"/>
    </w:lvlOverride>
  </w:num>
  <w:num w:numId="331" w16cid:durableId="1946503141">
    <w:abstractNumId w:val="53"/>
    <w:lvlOverride w:ilvl="0">
      <w:startOverride w:val="1"/>
    </w:lvlOverride>
  </w:num>
  <w:num w:numId="332" w16cid:durableId="595018710">
    <w:abstractNumId w:val="53"/>
    <w:lvlOverride w:ilvl="0">
      <w:startOverride w:val="1"/>
    </w:lvlOverride>
  </w:num>
  <w:num w:numId="333" w16cid:durableId="208347860">
    <w:abstractNumId w:val="53"/>
    <w:lvlOverride w:ilvl="0">
      <w:startOverride w:val="1"/>
    </w:lvlOverride>
  </w:num>
  <w:num w:numId="334" w16cid:durableId="1827894445">
    <w:abstractNumId w:val="53"/>
    <w:lvlOverride w:ilvl="0">
      <w:startOverride w:val="1"/>
    </w:lvlOverride>
  </w:num>
  <w:num w:numId="335" w16cid:durableId="960767275">
    <w:abstractNumId w:val="53"/>
    <w:lvlOverride w:ilvl="0">
      <w:startOverride w:val="1"/>
    </w:lvlOverride>
  </w:num>
  <w:num w:numId="336" w16cid:durableId="510727010">
    <w:abstractNumId w:val="53"/>
    <w:lvlOverride w:ilvl="0">
      <w:startOverride w:val="1"/>
    </w:lvlOverride>
  </w:num>
  <w:num w:numId="337" w16cid:durableId="908535539">
    <w:abstractNumId w:val="53"/>
    <w:lvlOverride w:ilvl="0">
      <w:startOverride w:val="1"/>
    </w:lvlOverride>
  </w:num>
  <w:num w:numId="338" w16cid:durableId="521405622">
    <w:abstractNumId w:val="43"/>
    <w:lvlOverride w:ilvl="0">
      <w:startOverride w:val="1"/>
    </w:lvlOverride>
  </w:num>
  <w:num w:numId="339" w16cid:durableId="2030989186">
    <w:abstractNumId w:val="43"/>
    <w:lvlOverride w:ilvl="0">
      <w:startOverride w:val="1"/>
    </w:lvlOverride>
  </w:num>
  <w:num w:numId="340" w16cid:durableId="1385518767">
    <w:abstractNumId w:val="53"/>
    <w:lvlOverride w:ilvl="0">
      <w:startOverride w:val="1"/>
    </w:lvlOverride>
  </w:num>
  <w:num w:numId="341" w16cid:durableId="1643080410">
    <w:abstractNumId w:val="53"/>
    <w:lvlOverride w:ilvl="0">
      <w:startOverride w:val="1"/>
    </w:lvlOverride>
  </w:num>
  <w:num w:numId="342" w16cid:durableId="1902253728">
    <w:abstractNumId w:val="53"/>
    <w:lvlOverride w:ilvl="0">
      <w:startOverride w:val="1"/>
    </w:lvlOverride>
  </w:num>
  <w:num w:numId="343" w16cid:durableId="1800567795">
    <w:abstractNumId w:val="53"/>
    <w:lvlOverride w:ilvl="0">
      <w:startOverride w:val="1"/>
    </w:lvlOverride>
  </w:num>
  <w:num w:numId="344" w16cid:durableId="511185094">
    <w:abstractNumId w:val="53"/>
    <w:lvlOverride w:ilvl="0">
      <w:startOverride w:val="1"/>
    </w:lvlOverride>
  </w:num>
  <w:num w:numId="345" w16cid:durableId="1131943729">
    <w:abstractNumId w:val="53"/>
    <w:lvlOverride w:ilvl="0">
      <w:startOverride w:val="1"/>
    </w:lvlOverride>
  </w:num>
  <w:num w:numId="346" w16cid:durableId="1034885449">
    <w:abstractNumId w:val="43"/>
    <w:lvlOverride w:ilvl="0">
      <w:startOverride w:val="1"/>
    </w:lvlOverride>
  </w:num>
  <w:num w:numId="347" w16cid:durableId="539899682">
    <w:abstractNumId w:val="53"/>
    <w:lvlOverride w:ilvl="0">
      <w:startOverride w:val="1"/>
    </w:lvlOverride>
  </w:num>
  <w:num w:numId="348" w16cid:durableId="408311176">
    <w:abstractNumId w:val="53"/>
    <w:lvlOverride w:ilvl="0">
      <w:startOverride w:val="1"/>
    </w:lvlOverride>
  </w:num>
  <w:num w:numId="349" w16cid:durableId="1266767299">
    <w:abstractNumId w:val="53"/>
    <w:lvlOverride w:ilvl="0">
      <w:startOverride w:val="1"/>
    </w:lvlOverride>
  </w:num>
  <w:num w:numId="350" w16cid:durableId="1689336282">
    <w:abstractNumId w:val="53"/>
    <w:lvlOverride w:ilvl="0">
      <w:startOverride w:val="1"/>
    </w:lvlOverride>
  </w:num>
  <w:num w:numId="351" w16cid:durableId="358971762">
    <w:abstractNumId w:val="43"/>
    <w:lvlOverride w:ilvl="0">
      <w:startOverride w:val="1"/>
    </w:lvlOverride>
  </w:num>
  <w:num w:numId="352" w16cid:durableId="346056445">
    <w:abstractNumId w:val="53"/>
    <w:lvlOverride w:ilvl="0">
      <w:startOverride w:val="1"/>
    </w:lvlOverride>
  </w:num>
  <w:num w:numId="353" w16cid:durableId="613246020">
    <w:abstractNumId w:val="53"/>
    <w:lvlOverride w:ilvl="0">
      <w:startOverride w:val="1"/>
    </w:lvlOverride>
  </w:num>
  <w:num w:numId="354" w16cid:durableId="547108511">
    <w:abstractNumId w:val="53"/>
    <w:lvlOverride w:ilvl="0">
      <w:startOverride w:val="1"/>
    </w:lvlOverride>
  </w:num>
  <w:num w:numId="355" w16cid:durableId="315039486">
    <w:abstractNumId w:val="53"/>
    <w:lvlOverride w:ilvl="0">
      <w:startOverride w:val="1"/>
    </w:lvlOverride>
  </w:num>
  <w:num w:numId="356" w16cid:durableId="1086926642">
    <w:abstractNumId w:val="53"/>
    <w:lvlOverride w:ilvl="0">
      <w:startOverride w:val="1"/>
    </w:lvlOverride>
  </w:num>
  <w:num w:numId="357" w16cid:durableId="1056781457">
    <w:abstractNumId w:val="43"/>
    <w:lvlOverride w:ilvl="0">
      <w:startOverride w:val="1"/>
    </w:lvlOverride>
  </w:num>
  <w:num w:numId="358" w16cid:durableId="1868331145">
    <w:abstractNumId w:val="43"/>
    <w:lvlOverride w:ilvl="0">
      <w:startOverride w:val="1"/>
    </w:lvlOverride>
  </w:num>
  <w:num w:numId="359" w16cid:durableId="1607611259">
    <w:abstractNumId w:val="53"/>
    <w:lvlOverride w:ilvl="0">
      <w:startOverride w:val="1"/>
    </w:lvlOverride>
  </w:num>
  <w:num w:numId="360" w16cid:durableId="615601829">
    <w:abstractNumId w:val="53"/>
    <w:lvlOverride w:ilvl="0">
      <w:startOverride w:val="1"/>
    </w:lvlOverride>
  </w:num>
  <w:num w:numId="361" w16cid:durableId="551161223">
    <w:abstractNumId w:val="43"/>
    <w:lvlOverride w:ilvl="0">
      <w:startOverride w:val="1"/>
    </w:lvlOverride>
  </w:num>
  <w:num w:numId="362" w16cid:durableId="1221282203">
    <w:abstractNumId w:val="53"/>
    <w:lvlOverride w:ilvl="0">
      <w:startOverride w:val="1"/>
    </w:lvlOverride>
  </w:num>
  <w:num w:numId="363" w16cid:durableId="778796444">
    <w:abstractNumId w:val="53"/>
    <w:lvlOverride w:ilvl="0">
      <w:startOverride w:val="1"/>
    </w:lvlOverride>
  </w:num>
  <w:num w:numId="364" w16cid:durableId="1857839563">
    <w:abstractNumId w:val="43"/>
    <w:lvlOverride w:ilvl="0">
      <w:startOverride w:val="1"/>
    </w:lvlOverride>
  </w:num>
  <w:num w:numId="365" w16cid:durableId="868372183">
    <w:abstractNumId w:val="53"/>
    <w:lvlOverride w:ilvl="0">
      <w:startOverride w:val="1"/>
    </w:lvlOverride>
  </w:num>
  <w:num w:numId="366" w16cid:durableId="1007102179">
    <w:abstractNumId w:val="53"/>
    <w:lvlOverride w:ilvl="0">
      <w:startOverride w:val="1"/>
    </w:lvlOverride>
  </w:num>
  <w:num w:numId="367" w16cid:durableId="1582905078">
    <w:abstractNumId w:val="53"/>
    <w:lvlOverride w:ilvl="0">
      <w:startOverride w:val="1"/>
    </w:lvlOverride>
  </w:num>
  <w:num w:numId="368" w16cid:durableId="1968388988">
    <w:abstractNumId w:val="53"/>
    <w:lvlOverride w:ilvl="0">
      <w:startOverride w:val="1"/>
    </w:lvlOverride>
  </w:num>
  <w:num w:numId="369" w16cid:durableId="1303123261">
    <w:abstractNumId w:val="53"/>
    <w:lvlOverride w:ilvl="0">
      <w:startOverride w:val="1"/>
    </w:lvlOverride>
  </w:num>
  <w:num w:numId="370" w16cid:durableId="980572826">
    <w:abstractNumId w:val="53"/>
    <w:lvlOverride w:ilvl="0">
      <w:startOverride w:val="1"/>
    </w:lvlOverride>
  </w:num>
  <w:num w:numId="371" w16cid:durableId="1079525541">
    <w:abstractNumId w:val="53"/>
    <w:lvlOverride w:ilvl="0">
      <w:startOverride w:val="1"/>
    </w:lvlOverride>
  </w:num>
  <w:num w:numId="372" w16cid:durableId="142741646">
    <w:abstractNumId w:val="53"/>
    <w:lvlOverride w:ilvl="0">
      <w:startOverride w:val="1"/>
    </w:lvlOverride>
  </w:num>
  <w:num w:numId="373" w16cid:durableId="1478108243">
    <w:abstractNumId w:val="53"/>
    <w:lvlOverride w:ilvl="0">
      <w:startOverride w:val="1"/>
    </w:lvlOverride>
  </w:num>
  <w:num w:numId="374" w16cid:durableId="1933279003">
    <w:abstractNumId w:val="53"/>
    <w:lvlOverride w:ilvl="0">
      <w:startOverride w:val="1"/>
    </w:lvlOverride>
  </w:num>
  <w:num w:numId="375" w16cid:durableId="953370237">
    <w:abstractNumId w:val="53"/>
    <w:lvlOverride w:ilvl="0">
      <w:startOverride w:val="1"/>
    </w:lvlOverride>
  </w:num>
  <w:num w:numId="376" w16cid:durableId="1495687251">
    <w:abstractNumId w:val="43"/>
    <w:lvlOverride w:ilvl="0">
      <w:startOverride w:val="1"/>
    </w:lvlOverride>
  </w:num>
  <w:num w:numId="377" w16cid:durableId="1946886496">
    <w:abstractNumId w:val="43"/>
    <w:lvlOverride w:ilvl="0">
      <w:startOverride w:val="1"/>
    </w:lvlOverride>
  </w:num>
  <w:num w:numId="378" w16cid:durableId="1964268382">
    <w:abstractNumId w:val="53"/>
    <w:lvlOverride w:ilvl="0">
      <w:startOverride w:val="1"/>
    </w:lvlOverride>
  </w:num>
  <w:num w:numId="379" w16cid:durableId="79526328">
    <w:abstractNumId w:val="15"/>
  </w:num>
  <w:num w:numId="380" w16cid:durableId="1512336298">
    <w:abstractNumId w:val="53"/>
    <w:lvlOverride w:ilvl="0">
      <w:startOverride w:val="1"/>
    </w:lvlOverride>
  </w:num>
  <w:num w:numId="381" w16cid:durableId="193468213">
    <w:abstractNumId w:val="53"/>
  </w:num>
  <w:num w:numId="382" w16cid:durableId="2114016033">
    <w:abstractNumId w:val="53"/>
  </w:num>
  <w:numIdMacAtCleanup w:val="3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hley Hops">
    <w15:presenceInfo w15:providerId="AD" w15:userId="S::AHops@empowerhcp.com::ad837424-4a60-439b-9277-d371e0440079"/>
  </w15:person>
  <w15:person w15:author="Nicole Archer">
    <w15:presenceInfo w15:providerId="AD" w15:userId="S::narcher@empowerhcp.com::81f7f730-c2d4-46e5-8d64-ca9b2f38dd8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displayBackgroundShape/>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ED"/>
    <w:rsid w:val="00000000"/>
    <w:rsid w:val="00001274"/>
    <w:rsid w:val="0000212C"/>
    <w:rsid w:val="0000556F"/>
    <w:rsid w:val="00006ECC"/>
    <w:rsid w:val="000104F0"/>
    <w:rsid w:val="00011373"/>
    <w:rsid w:val="00011BCD"/>
    <w:rsid w:val="00012240"/>
    <w:rsid w:val="00013FA9"/>
    <w:rsid w:val="00014D71"/>
    <w:rsid w:val="00017F6C"/>
    <w:rsid w:val="00021064"/>
    <w:rsid w:val="0002136F"/>
    <w:rsid w:val="000224CD"/>
    <w:rsid w:val="000224E5"/>
    <w:rsid w:val="00022E70"/>
    <w:rsid w:val="00022F3E"/>
    <w:rsid w:val="00024125"/>
    <w:rsid w:val="00025A23"/>
    <w:rsid w:val="000262BB"/>
    <w:rsid w:val="00030B83"/>
    <w:rsid w:val="0003373E"/>
    <w:rsid w:val="00035A12"/>
    <w:rsid w:val="00037919"/>
    <w:rsid w:val="00037A23"/>
    <w:rsid w:val="000411EC"/>
    <w:rsid w:val="000425AB"/>
    <w:rsid w:val="000431C6"/>
    <w:rsid w:val="00054C14"/>
    <w:rsid w:val="00055F4A"/>
    <w:rsid w:val="000561A9"/>
    <w:rsid w:val="00057765"/>
    <w:rsid w:val="000601CE"/>
    <w:rsid w:val="000618B9"/>
    <w:rsid w:val="00063118"/>
    <w:rsid w:val="00063B02"/>
    <w:rsid w:val="0006531B"/>
    <w:rsid w:val="00066033"/>
    <w:rsid w:val="0006688D"/>
    <w:rsid w:val="00071E82"/>
    <w:rsid w:val="00072259"/>
    <w:rsid w:val="0007384B"/>
    <w:rsid w:val="00073979"/>
    <w:rsid w:val="00074537"/>
    <w:rsid w:val="000747D1"/>
    <w:rsid w:val="00074DF7"/>
    <w:rsid w:val="000775AA"/>
    <w:rsid w:val="00077C11"/>
    <w:rsid w:val="000806E1"/>
    <w:rsid w:val="00080EF6"/>
    <w:rsid w:val="00081E79"/>
    <w:rsid w:val="00082F68"/>
    <w:rsid w:val="00083D14"/>
    <w:rsid w:val="00084991"/>
    <w:rsid w:val="00084F5E"/>
    <w:rsid w:val="00085A54"/>
    <w:rsid w:val="00085B82"/>
    <w:rsid w:val="00086BDE"/>
    <w:rsid w:val="0009064C"/>
    <w:rsid w:val="00093EFE"/>
    <w:rsid w:val="00093F49"/>
    <w:rsid w:val="00095643"/>
    <w:rsid w:val="000964DA"/>
    <w:rsid w:val="000A0105"/>
    <w:rsid w:val="000A0802"/>
    <w:rsid w:val="000A0EEC"/>
    <w:rsid w:val="000A2AC0"/>
    <w:rsid w:val="000A2D78"/>
    <w:rsid w:val="000A5625"/>
    <w:rsid w:val="000A6983"/>
    <w:rsid w:val="000A75C8"/>
    <w:rsid w:val="000A7920"/>
    <w:rsid w:val="000A7D6A"/>
    <w:rsid w:val="000A7DA4"/>
    <w:rsid w:val="000B1EDA"/>
    <w:rsid w:val="000B2920"/>
    <w:rsid w:val="000B461F"/>
    <w:rsid w:val="000B4F08"/>
    <w:rsid w:val="000B7113"/>
    <w:rsid w:val="000C36A2"/>
    <w:rsid w:val="000C38B4"/>
    <w:rsid w:val="000C5292"/>
    <w:rsid w:val="000C6155"/>
    <w:rsid w:val="000C73EC"/>
    <w:rsid w:val="000D0C79"/>
    <w:rsid w:val="000D0FD5"/>
    <w:rsid w:val="000D1793"/>
    <w:rsid w:val="000D4C5C"/>
    <w:rsid w:val="000D5E6D"/>
    <w:rsid w:val="000D6C81"/>
    <w:rsid w:val="000D7774"/>
    <w:rsid w:val="000E06AC"/>
    <w:rsid w:val="000E5A1C"/>
    <w:rsid w:val="000E5EF5"/>
    <w:rsid w:val="000E7550"/>
    <w:rsid w:val="000E76F0"/>
    <w:rsid w:val="000F62D9"/>
    <w:rsid w:val="000F78C6"/>
    <w:rsid w:val="00100D99"/>
    <w:rsid w:val="00100E79"/>
    <w:rsid w:val="0010156E"/>
    <w:rsid w:val="00101B06"/>
    <w:rsid w:val="00102A6A"/>
    <w:rsid w:val="00103A55"/>
    <w:rsid w:val="001040DD"/>
    <w:rsid w:val="001044C8"/>
    <w:rsid w:val="001054AA"/>
    <w:rsid w:val="00106EFE"/>
    <w:rsid w:val="001071E8"/>
    <w:rsid w:val="0010772C"/>
    <w:rsid w:val="00112A6D"/>
    <w:rsid w:val="00114E52"/>
    <w:rsid w:val="00117F90"/>
    <w:rsid w:val="0012413E"/>
    <w:rsid w:val="0012457A"/>
    <w:rsid w:val="00125E68"/>
    <w:rsid w:val="001260A2"/>
    <w:rsid w:val="001260CC"/>
    <w:rsid w:val="001302C3"/>
    <w:rsid w:val="0013044B"/>
    <w:rsid w:val="001346F5"/>
    <w:rsid w:val="00134AC9"/>
    <w:rsid w:val="00135955"/>
    <w:rsid w:val="00137B47"/>
    <w:rsid w:val="0014091E"/>
    <w:rsid w:val="001427CC"/>
    <w:rsid w:val="001433A1"/>
    <w:rsid w:val="00144A72"/>
    <w:rsid w:val="00144DF5"/>
    <w:rsid w:val="00144F31"/>
    <w:rsid w:val="001455B4"/>
    <w:rsid w:val="00147616"/>
    <w:rsid w:val="00152216"/>
    <w:rsid w:val="001526C6"/>
    <w:rsid w:val="00152E94"/>
    <w:rsid w:val="00153039"/>
    <w:rsid w:val="0015325D"/>
    <w:rsid w:val="001553A6"/>
    <w:rsid w:val="00155A97"/>
    <w:rsid w:val="00156169"/>
    <w:rsid w:val="0015668B"/>
    <w:rsid w:val="0015701F"/>
    <w:rsid w:val="00160156"/>
    <w:rsid w:val="00161B18"/>
    <w:rsid w:val="001621AF"/>
    <w:rsid w:val="00164D96"/>
    <w:rsid w:val="00165866"/>
    <w:rsid w:val="00167E1C"/>
    <w:rsid w:val="00170235"/>
    <w:rsid w:val="00170765"/>
    <w:rsid w:val="00180281"/>
    <w:rsid w:val="00182EB0"/>
    <w:rsid w:val="0018360A"/>
    <w:rsid w:val="0018375F"/>
    <w:rsid w:val="00183A13"/>
    <w:rsid w:val="00186BEA"/>
    <w:rsid w:val="001874D5"/>
    <w:rsid w:val="00187EA1"/>
    <w:rsid w:val="001926E0"/>
    <w:rsid w:val="00192903"/>
    <w:rsid w:val="001940F1"/>
    <w:rsid w:val="001942DE"/>
    <w:rsid w:val="00197174"/>
    <w:rsid w:val="001A429D"/>
    <w:rsid w:val="001A6817"/>
    <w:rsid w:val="001A6891"/>
    <w:rsid w:val="001A7A37"/>
    <w:rsid w:val="001B19A4"/>
    <w:rsid w:val="001B4B7B"/>
    <w:rsid w:val="001B500E"/>
    <w:rsid w:val="001B77DC"/>
    <w:rsid w:val="001B7A1E"/>
    <w:rsid w:val="001C02D3"/>
    <w:rsid w:val="001C2FE7"/>
    <w:rsid w:val="001C4272"/>
    <w:rsid w:val="001C79AC"/>
    <w:rsid w:val="001D0A54"/>
    <w:rsid w:val="001D209A"/>
    <w:rsid w:val="001D378D"/>
    <w:rsid w:val="001D3D21"/>
    <w:rsid w:val="001D3D64"/>
    <w:rsid w:val="001D4C32"/>
    <w:rsid w:val="001D73D0"/>
    <w:rsid w:val="001E04CF"/>
    <w:rsid w:val="001E156E"/>
    <w:rsid w:val="001E316D"/>
    <w:rsid w:val="001E378F"/>
    <w:rsid w:val="001E3932"/>
    <w:rsid w:val="001E3D8A"/>
    <w:rsid w:val="001E4C92"/>
    <w:rsid w:val="001E4DFC"/>
    <w:rsid w:val="001E5289"/>
    <w:rsid w:val="001E5E6A"/>
    <w:rsid w:val="001E76EC"/>
    <w:rsid w:val="001E7C67"/>
    <w:rsid w:val="001F13D1"/>
    <w:rsid w:val="001F1AB9"/>
    <w:rsid w:val="001F2507"/>
    <w:rsid w:val="001F489C"/>
    <w:rsid w:val="001F5041"/>
    <w:rsid w:val="001F520B"/>
    <w:rsid w:val="001F567D"/>
    <w:rsid w:val="001F5BF5"/>
    <w:rsid w:val="001F7989"/>
    <w:rsid w:val="001F7A5E"/>
    <w:rsid w:val="001F7D65"/>
    <w:rsid w:val="001F7FBD"/>
    <w:rsid w:val="00200BB2"/>
    <w:rsid w:val="00201709"/>
    <w:rsid w:val="00201A77"/>
    <w:rsid w:val="00202ECD"/>
    <w:rsid w:val="002060E1"/>
    <w:rsid w:val="002076BD"/>
    <w:rsid w:val="00214DAB"/>
    <w:rsid w:val="00214F6E"/>
    <w:rsid w:val="00215993"/>
    <w:rsid w:val="00217E4B"/>
    <w:rsid w:val="002203EF"/>
    <w:rsid w:val="00220BDB"/>
    <w:rsid w:val="0022139E"/>
    <w:rsid w:val="00224575"/>
    <w:rsid w:val="00224AD5"/>
    <w:rsid w:val="00226623"/>
    <w:rsid w:val="00227418"/>
    <w:rsid w:val="002309CC"/>
    <w:rsid w:val="00232928"/>
    <w:rsid w:val="00235D0C"/>
    <w:rsid w:val="00237A5D"/>
    <w:rsid w:val="00237FB1"/>
    <w:rsid w:val="00240969"/>
    <w:rsid w:val="0024217D"/>
    <w:rsid w:val="00242295"/>
    <w:rsid w:val="0024418F"/>
    <w:rsid w:val="002448B6"/>
    <w:rsid w:val="002453B3"/>
    <w:rsid w:val="002457E3"/>
    <w:rsid w:val="002458AA"/>
    <w:rsid w:val="00246524"/>
    <w:rsid w:val="0025128D"/>
    <w:rsid w:val="002514DE"/>
    <w:rsid w:val="00252505"/>
    <w:rsid w:val="00252B8F"/>
    <w:rsid w:val="00252FD6"/>
    <w:rsid w:val="00256140"/>
    <w:rsid w:val="002573DE"/>
    <w:rsid w:val="00266690"/>
    <w:rsid w:val="00266C20"/>
    <w:rsid w:val="00266E45"/>
    <w:rsid w:val="00266ED9"/>
    <w:rsid w:val="0026700F"/>
    <w:rsid w:val="00267645"/>
    <w:rsid w:val="00270777"/>
    <w:rsid w:val="00270E2B"/>
    <w:rsid w:val="00271BF7"/>
    <w:rsid w:val="00272610"/>
    <w:rsid w:val="002744C2"/>
    <w:rsid w:val="00274617"/>
    <w:rsid w:val="0027500D"/>
    <w:rsid w:val="00277888"/>
    <w:rsid w:val="002831F4"/>
    <w:rsid w:val="002848D7"/>
    <w:rsid w:val="0028544E"/>
    <w:rsid w:val="0028624C"/>
    <w:rsid w:val="00286FC8"/>
    <w:rsid w:val="00287DE3"/>
    <w:rsid w:val="0029215D"/>
    <w:rsid w:val="002926C1"/>
    <w:rsid w:val="00292B61"/>
    <w:rsid w:val="00293268"/>
    <w:rsid w:val="00293855"/>
    <w:rsid w:val="00293FFC"/>
    <w:rsid w:val="00294118"/>
    <w:rsid w:val="00296404"/>
    <w:rsid w:val="00297375"/>
    <w:rsid w:val="00297952"/>
    <w:rsid w:val="002A00ED"/>
    <w:rsid w:val="002A02E7"/>
    <w:rsid w:val="002A039B"/>
    <w:rsid w:val="002A2B3E"/>
    <w:rsid w:val="002A33A5"/>
    <w:rsid w:val="002A3573"/>
    <w:rsid w:val="002A46C1"/>
    <w:rsid w:val="002A5C08"/>
    <w:rsid w:val="002A7AC5"/>
    <w:rsid w:val="002A7DE6"/>
    <w:rsid w:val="002B0431"/>
    <w:rsid w:val="002B0494"/>
    <w:rsid w:val="002B155F"/>
    <w:rsid w:val="002B1DD9"/>
    <w:rsid w:val="002B1F82"/>
    <w:rsid w:val="002B3D00"/>
    <w:rsid w:val="002B4CB8"/>
    <w:rsid w:val="002B69B6"/>
    <w:rsid w:val="002B76A3"/>
    <w:rsid w:val="002C0158"/>
    <w:rsid w:val="002C232A"/>
    <w:rsid w:val="002C33DC"/>
    <w:rsid w:val="002C601A"/>
    <w:rsid w:val="002C6C4D"/>
    <w:rsid w:val="002C7BA3"/>
    <w:rsid w:val="002D2344"/>
    <w:rsid w:val="002D26A1"/>
    <w:rsid w:val="002D3797"/>
    <w:rsid w:val="002D4E0A"/>
    <w:rsid w:val="002D5093"/>
    <w:rsid w:val="002D54CE"/>
    <w:rsid w:val="002D5CF4"/>
    <w:rsid w:val="002D791E"/>
    <w:rsid w:val="002E0954"/>
    <w:rsid w:val="002E0DC8"/>
    <w:rsid w:val="002E2716"/>
    <w:rsid w:val="002E27A4"/>
    <w:rsid w:val="002E4BF5"/>
    <w:rsid w:val="002E54D9"/>
    <w:rsid w:val="002E55B7"/>
    <w:rsid w:val="002E7691"/>
    <w:rsid w:val="002F0E89"/>
    <w:rsid w:val="002F1901"/>
    <w:rsid w:val="002F2657"/>
    <w:rsid w:val="002F39B6"/>
    <w:rsid w:val="002F669E"/>
    <w:rsid w:val="00300A6E"/>
    <w:rsid w:val="00302782"/>
    <w:rsid w:val="00302831"/>
    <w:rsid w:val="00303140"/>
    <w:rsid w:val="00304C5E"/>
    <w:rsid w:val="00304D3A"/>
    <w:rsid w:val="003062B9"/>
    <w:rsid w:val="00312A12"/>
    <w:rsid w:val="00315167"/>
    <w:rsid w:val="00315C1F"/>
    <w:rsid w:val="00315ED5"/>
    <w:rsid w:val="00325809"/>
    <w:rsid w:val="00325B51"/>
    <w:rsid w:val="00325D0E"/>
    <w:rsid w:val="0032733E"/>
    <w:rsid w:val="00327560"/>
    <w:rsid w:val="00330233"/>
    <w:rsid w:val="0033059C"/>
    <w:rsid w:val="00333812"/>
    <w:rsid w:val="00335964"/>
    <w:rsid w:val="00336997"/>
    <w:rsid w:val="003378B3"/>
    <w:rsid w:val="00337DFF"/>
    <w:rsid w:val="00337E09"/>
    <w:rsid w:val="00340702"/>
    <w:rsid w:val="00340773"/>
    <w:rsid w:val="0034119D"/>
    <w:rsid w:val="00342ED4"/>
    <w:rsid w:val="0034620E"/>
    <w:rsid w:val="00346651"/>
    <w:rsid w:val="00347786"/>
    <w:rsid w:val="00347D22"/>
    <w:rsid w:val="0035004D"/>
    <w:rsid w:val="003506F2"/>
    <w:rsid w:val="00352539"/>
    <w:rsid w:val="003533C2"/>
    <w:rsid w:val="00354FD4"/>
    <w:rsid w:val="00356AC9"/>
    <w:rsid w:val="003602BF"/>
    <w:rsid w:val="00360970"/>
    <w:rsid w:val="003614CC"/>
    <w:rsid w:val="0036177F"/>
    <w:rsid w:val="00362EA1"/>
    <w:rsid w:val="003632E9"/>
    <w:rsid w:val="003640A4"/>
    <w:rsid w:val="00365E8A"/>
    <w:rsid w:val="00365F62"/>
    <w:rsid w:val="00367497"/>
    <w:rsid w:val="0037059E"/>
    <w:rsid w:val="003708B3"/>
    <w:rsid w:val="00371C4F"/>
    <w:rsid w:val="00373982"/>
    <w:rsid w:val="00373C80"/>
    <w:rsid w:val="003814D4"/>
    <w:rsid w:val="003815BC"/>
    <w:rsid w:val="0038165F"/>
    <w:rsid w:val="00382982"/>
    <w:rsid w:val="00385F17"/>
    <w:rsid w:val="003867CE"/>
    <w:rsid w:val="0038689C"/>
    <w:rsid w:val="00387496"/>
    <w:rsid w:val="00390E33"/>
    <w:rsid w:val="00391230"/>
    <w:rsid w:val="00391CBA"/>
    <w:rsid w:val="00393038"/>
    <w:rsid w:val="00395ADB"/>
    <w:rsid w:val="00395C25"/>
    <w:rsid w:val="00396246"/>
    <w:rsid w:val="003964FF"/>
    <w:rsid w:val="003A0E02"/>
    <w:rsid w:val="003A1488"/>
    <w:rsid w:val="003A1AAF"/>
    <w:rsid w:val="003A4BFB"/>
    <w:rsid w:val="003A5AEC"/>
    <w:rsid w:val="003A7573"/>
    <w:rsid w:val="003A7810"/>
    <w:rsid w:val="003B02B5"/>
    <w:rsid w:val="003B315E"/>
    <w:rsid w:val="003B326C"/>
    <w:rsid w:val="003B3715"/>
    <w:rsid w:val="003B3EC7"/>
    <w:rsid w:val="003B4422"/>
    <w:rsid w:val="003B5DA2"/>
    <w:rsid w:val="003B5F18"/>
    <w:rsid w:val="003B6B5A"/>
    <w:rsid w:val="003B775E"/>
    <w:rsid w:val="003C17B0"/>
    <w:rsid w:val="003C6AE0"/>
    <w:rsid w:val="003D0564"/>
    <w:rsid w:val="003D0B8F"/>
    <w:rsid w:val="003D27AF"/>
    <w:rsid w:val="003D2A43"/>
    <w:rsid w:val="003D4F16"/>
    <w:rsid w:val="003D6973"/>
    <w:rsid w:val="003E1C08"/>
    <w:rsid w:val="003E1D0F"/>
    <w:rsid w:val="003E2E7A"/>
    <w:rsid w:val="003E3EE3"/>
    <w:rsid w:val="003E5015"/>
    <w:rsid w:val="003E55B9"/>
    <w:rsid w:val="003E62AE"/>
    <w:rsid w:val="003F0C4C"/>
    <w:rsid w:val="003F1489"/>
    <w:rsid w:val="003F3B10"/>
    <w:rsid w:val="003F42E7"/>
    <w:rsid w:val="003F4902"/>
    <w:rsid w:val="003F6CCD"/>
    <w:rsid w:val="0040055A"/>
    <w:rsid w:val="004008F0"/>
    <w:rsid w:val="00401242"/>
    <w:rsid w:val="00401549"/>
    <w:rsid w:val="004017F8"/>
    <w:rsid w:val="00403616"/>
    <w:rsid w:val="00403B36"/>
    <w:rsid w:val="004046C6"/>
    <w:rsid w:val="00405A58"/>
    <w:rsid w:val="004065D0"/>
    <w:rsid w:val="00407515"/>
    <w:rsid w:val="00411C9D"/>
    <w:rsid w:val="0041265F"/>
    <w:rsid w:val="00416D93"/>
    <w:rsid w:val="00417120"/>
    <w:rsid w:val="00417A58"/>
    <w:rsid w:val="0042033D"/>
    <w:rsid w:val="004211E5"/>
    <w:rsid w:val="00423BA2"/>
    <w:rsid w:val="004259A7"/>
    <w:rsid w:val="00426B8E"/>
    <w:rsid w:val="00431A4F"/>
    <w:rsid w:val="004321D7"/>
    <w:rsid w:val="004334E5"/>
    <w:rsid w:val="0043450B"/>
    <w:rsid w:val="004347A0"/>
    <w:rsid w:val="00437707"/>
    <w:rsid w:val="00437807"/>
    <w:rsid w:val="00440EB9"/>
    <w:rsid w:val="00442CAA"/>
    <w:rsid w:val="00442F24"/>
    <w:rsid w:val="0044489D"/>
    <w:rsid w:val="0044546D"/>
    <w:rsid w:val="00445E03"/>
    <w:rsid w:val="00447B81"/>
    <w:rsid w:val="0045184F"/>
    <w:rsid w:val="00451B17"/>
    <w:rsid w:val="00454EEE"/>
    <w:rsid w:val="00455BEC"/>
    <w:rsid w:val="00457B65"/>
    <w:rsid w:val="00462914"/>
    <w:rsid w:val="00462D17"/>
    <w:rsid w:val="00463E4F"/>
    <w:rsid w:val="00466421"/>
    <w:rsid w:val="00470E98"/>
    <w:rsid w:val="00471138"/>
    <w:rsid w:val="0047248F"/>
    <w:rsid w:val="00473048"/>
    <w:rsid w:val="004730B3"/>
    <w:rsid w:val="00474B9B"/>
    <w:rsid w:val="00475AB4"/>
    <w:rsid w:val="00480E6A"/>
    <w:rsid w:val="0048114F"/>
    <w:rsid w:val="00481229"/>
    <w:rsid w:val="004812FC"/>
    <w:rsid w:val="00482E10"/>
    <w:rsid w:val="00482FF2"/>
    <w:rsid w:val="00483552"/>
    <w:rsid w:val="00483BC7"/>
    <w:rsid w:val="00483E66"/>
    <w:rsid w:val="00484BE3"/>
    <w:rsid w:val="004863E1"/>
    <w:rsid w:val="00486665"/>
    <w:rsid w:val="004868C1"/>
    <w:rsid w:val="00490614"/>
    <w:rsid w:val="0049398C"/>
    <w:rsid w:val="00494BCB"/>
    <w:rsid w:val="00495C75"/>
    <w:rsid w:val="00495DB3"/>
    <w:rsid w:val="004A0EB1"/>
    <w:rsid w:val="004A1E91"/>
    <w:rsid w:val="004A276F"/>
    <w:rsid w:val="004B1924"/>
    <w:rsid w:val="004B2E0A"/>
    <w:rsid w:val="004B31D3"/>
    <w:rsid w:val="004B403C"/>
    <w:rsid w:val="004B42D5"/>
    <w:rsid w:val="004C2EDB"/>
    <w:rsid w:val="004C58DC"/>
    <w:rsid w:val="004C5B5F"/>
    <w:rsid w:val="004D00F4"/>
    <w:rsid w:val="004D0262"/>
    <w:rsid w:val="004D1495"/>
    <w:rsid w:val="004D38E5"/>
    <w:rsid w:val="004D3A8B"/>
    <w:rsid w:val="004D6437"/>
    <w:rsid w:val="004D6DE9"/>
    <w:rsid w:val="004D7E03"/>
    <w:rsid w:val="004E04B3"/>
    <w:rsid w:val="004E30EE"/>
    <w:rsid w:val="004E5491"/>
    <w:rsid w:val="004E5CCD"/>
    <w:rsid w:val="004E6452"/>
    <w:rsid w:val="004E7FEC"/>
    <w:rsid w:val="004F09BD"/>
    <w:rsid w:val="004F14F7"/>
    <w:rsid w:val="004F186E"/>
    <w:rsid w:val="004F216A"/>
    <w:rsid w:val="004F2838"/>
    <w:rsid w:val="004F2B67"/>
    <w:rsid w:val="004F2DA4"/>
    <w:rsid w:val="004F3DCF"/>
    <w:rsid w:val="004F4BB3"/>
    <w:rsid w:val="004F5B53"/>
    <w:rsid w:val="00500EA1"/>
    <w:rsid w:val="00501829"/>
    <w:rsid w:val="00504518"/>
    <w:rsid w:val="00504D1C"/>
    <w:rsid w:val="00510B1E"/>
    <w:rsid w:val="00510CA0"/>
    <w:rsid w:val="005114F2"/>
    <w:rsid w:val="00511599"/>
    <w:rsid w:val="00512D4D"/>
    <w:rsid w:val="00517BEE"/>
    <w:rsid w:val="00517CE5"/>
    <w:rsid w:val="00517D32"/>
    <w:rsid w:val="00517E59"/>
    <w:rsid w:val="00522257"/>
    <w:rsid w:val="00522B8F"/>
    <w:rsid w:val="00523434"/>
    <w:rsid w:val="0052381A"/>
    <w:rsid w:val="00524ED4"/>
    <w:rsid w:val="005317AD"/>
    <w:rsid w:val="0053205A"/>
    <w:rsid w:val="0053267C"/>
    <w:rsid w:val="005327CC"/>
    <w:rsid w:val="0053378B"/>
    <w:rsid w:val="00534923"/>
    <w:rsid w:val="00536CC9"/>
    <w:rsid w:val="00540155"/>
    <w:rsid w:val="005406FF"/>
    <w:rsid w:val="00541758"/>
    <w:rsid w:val="00543E08"/>
    <w:rsid w:val="005448E0"/>
    <w:rsid w:val="00544CBF"/>
    <w:rsid w:val="005465B2"/>
    <w:rsid w:val="00546E3C"/>
    <w:rsid w:val="00547A62"/>
    <w:rsid w:val="005503F1"/>
    <w:rsid w:val="00552FAB"/>
    <w:rsid w:val="00553220"/>
    <w:rsid w:val="00553B4A"/>
    <w:rsid w:val="00553ECE"/>
    <w:rsid w:val="0055462D"/>
    <w:rsid w:val="00555241"/>
    <w:rsid w:val="00556617"/>
    <w:rsid w:val="00557266"/>
    <w:rsid w:val="00557B80"/>
    <w:rsid w:val="00560D93"/>
    <w:rsid w:val="0056218A"/>
    <w:rsid w:val="005637D4"/>
    <w:rsid w:val="005640F8"/>
    <w:rsid w:val="005704D1"/>
    <w:rsid w:val="0057474F"/>
    <w:rsid w:val="00574DFE"/>
    <w:rsid w:val="00577126"/>
    <w:rsid w:val="00581654"/>
    <w:rsid w:val="00582D43"/>
    <w:rsid w:val="0058495B"/>
    <w:rsid w:val="00587A6B"/>
    <w:rsid w:val="00587DE1"/>
    <w:rsid w:val="00591724"/>
    <w:rsid w:val="00591E34"/>
    <w:rsid w:val="00593E42"/>
    <w:rsid w:val="005943F1"/>
    <w:rsid w:val="00594DEB"/>
    <w:rsid w:val="0059549B"/>
    <w:rsid w:val="00596927"/>
    <w:rsid w:val="00597C31"/>
    <w:rsid w:val="005A10CD"/>
    <w:rsid w:val="005A26BF"/>
    <w:rsid w:val="005A2A01"/>
    <w:rsid w:val="005A2F56"/>
    <w:rsid w:val="005A327E"/>
    <w:rsid w:val="005A36A7"/>
    <w:rsid w:val="005A3AC5"/>
    <w:rsid w:val="005A589F"/>
    <w:rsid w:val="005A73E9"/>
    <w:rsid w:val="005A7F61"/>
    <w:rsid w:val="005B0C42"/>
    <w:rsid w:val="005B250A"/>
    <w:rsid w:val="005B50B5"/>
    <w:rsid w:val="005B6766"/>
    <w:rsid w:val="005C028B"/>
    <w:rsid w:val="005C16CA"/>
    <w:rsid w:val="005C19F3"/>
    <w:rsid w:val="005C32F5"/>
    <w:rsid w:val="005C3C2F"/>
    <w:rsid w:val="005C65E6"/>
    <w:rsid w:val="005C6681"/>
    <w:rsid w:val="005D25CF"/>
    <w:rsid w:val="005D3C61"/>
    <w:rsid w:val="005D62AE"/>
    <w:rsid w:val="005D7796"/>
    <w:rsid w:val="005E35A8"/>
    <w:rsid w:val="005E530D"/>
    <w:rsid w:val="005E6C93"/>
    <w:rsid w:val="005E726D"/>
    <w:rsid w:val="005E76C0"/>
    <w:rsid w:val="005E7C91"/>
    <w:rsid w:val="005F0A22"/>
    <w:rsid w:val="005F3194"/>
    <w:rsid w:val="005F408E"/>
    <w:rsid w:val="00600854"/>
    <w:rsid w:val="00601735"/>
    <w:rsid w:val="00602538"/>
    <w:rsid w:val="00604D92"/>
    <w:rsid w:val="0060687A"/>
    <w:rsid w:val="006071EC"/>
    <w:rsid w:val="0061014C"/>
    <w:rsid w:val="006115E8"/>
    <w:rsid w:val="00612C4B"/>
    <w:rsid w:val="0061428C"/>
    <w:rsid w:val="00616E7F"/>
    <w:rsid w:val="00617391"/>
    <w:rsid w:val="00620C40"/>
    <w:rsid w:val="006217D9"/>
    <w:rsid w:val="00623C8F"/>
    <w:rsid w:val="00626B12"/>
    <w:rsid w:val="00630926"/>
    <w:rsid w:val="006338FF"/>
    <w:rsid w:val="00633A22"/>
    <w:rsid w:val="00635E95"/>
    <w:rsid w:val="00636867"/>
    <w:rsid w:val="0063765B"/>
    <w:rsid w:val="00637E3C"/>
    <w:rsid w:val="0064082B"/>
    <w:rsid w:val="00640C59"/>
    <w:rsid w:val="00642F95"/>
    <w:rsid w:val="00643250"/>
    <w:rsid w:val="00646DC6"/>
    <w:rsid w:val="0065169A"/>
    <w:rsid w:val="00654264"/>
    <w:rsid w:val="00656E27"/>
    <w:rsid w:val="006577F4"/>
    <w:rsid w:val="006615D5"/>
    <w:rsid w:val="00661687"/>
    <w:rsid w:val="006617A7"/>
    <w:rsid w:val="00663349"/>
    <w:rsid w:val="00663D14"/>
    <w:rsid w:val="00664A5D"/>
    <w:rsid w:val="00665457"/>
    <w:rsid w:val="00665BC3"/>
    <w:rsid w:val="006708AB"/>
    <w:rsid w:val="00672F69"/>
    <w:rsid w:val="0067361C"/>
    <w:rsid w:val="00674448"/>
    <w:rsid w:val="00674D96"/>
    <w:rsid w:val="0067632A"/>
    <w:rsid w:val="00677068"/>
    <w:rsid w:val="0067757D"/>
    <w:rsid w:val="0067790C"/>
    <w:rsid w:val="00677A86"/>
    <w:rsid w:val="00681CF1"/>
    <w:rsid w:val="00681E72"/>
    <w:rsid w:val="00682282"/>
    <w:rsid w:val="00682952"/>
    <w:rsid w:val="006841D6"/>
    <w:rsid w:val="00684D16"/>
    <w:rsid w:val="0068512C"/>
    <w:rsid w:val="00685E0E"/>
    <w:rsid w:val="00686912"/>
    <w:rsid w:val="00687E93"/>
    <w:rsid w:val="00690260"/>
    <w:rsid w:val="00690476"/>
    <w:rsid w:val="00692C29"/>
    <w:rsid w:val="00695138"/>
    <w:rsid w:val="00695ED8"/>
    <w:rsid w:val="006A048A"/>
    <w:rsid w:val="006A13FB"/>
    <w:rsid w:val="006A365F"/>
    <w:rsid w:val="006A3ADD"/>
    <w:rsid w:val="006A5C0E"/>
    <w:rsid w:val="006A7D73"/>
    <w:rsid w:val="006B037E"/>
    <w:rsid w:val="006B07BA"/>
    <w:rsid w:val="006B0EE9"/>
    <w:rsid w:val="006B0EF3"/>
    <w:rsid w:val="006B37CF"/>
    <w:rsid w:val="006B68D8"/>
    <w:rsid w:val="006B75EE"/>
    <w:rsid w:val="006C09B4"/>
    <w:rsid w:val="006C0DEC"/>
    <w:rsid w:val="006C11BE"/>
    <w:rsid w:val="006C1ADA"/>
    <w:rsid w:val="006C2A3A"/>
    <w:rsid w:val="006C340B"/>
    <w:rsid w:val="006C529B"/>
    <w:rsid w:val="006C5AED"/>
    <w:rsid w:val="006D153F"/>
    <w:rsid w:val="006D21AF"/>
    <w:rsid w:val="006D2C62"/>
    <w:rsid w:val="006D307E"/>
    <w:rsid w:val="006D30F2"/>
    <w:rsid w:val="006D3339"/>
    <w:rsid w:val="006D51BC"/>
    <w:rsid w:val="006D573D"/>
    <w:rsid w:val="006D5B55"/>
    <w:rsid w:val="006D75DE"/>
    <w:rsid w:val="006E0799"/>
    <w:rsid w:val="006E09D0"/>
    <w:rsid w:val="006E2CCA"/>
    <w:rsid w:val="006E2E6E"/>
    <w:rsid w:val="006E6358"/>
    <w:rsid w:val="006F12A9"/>
    <w:rsid w:val="006F2015"/>
    <w:rsid w:val="006F35F2"/>
    <w:rsid w:val="006F4095"/>
    <w:rsid w:val="006F4357"/>
    <w:rsid w:val="006F6132"/>
    <w:rsid w:val="006F7D05"/>
    <w:rsid w:val="006F7D13"/>
    <w:rsid w:val="00700C58"/>
    <w:rsid w:val="00705DAA"/>
    <w:rsid w:val="00706D5F"/>
    <w:rsid w:val="00707D3B"/>
    <w:rsid w:val="0071093D"/>
    <w:rsid w:val="00715E01"/>
    <w:rsid w:val="00715F48"/>
    <w:rsid w:val="00716128"/>
    <w:rsid w:val="00720E14"/>
    <w:rsid w:val="00721604"/>
    <w:rsid w:val="00723215"/>
    <w:rsid w:val="007242E9"/>
    <w:rsid w:val="007255D5"/>
    <w:rsid w:val="00725E35"/>
    <w:rsid w:val="00726365"/>
    <w:rsid w:val="00726C68"/>
    <w:rsid w:val="00727809"/>
    <w:rsid w:val="0073139A"/>
    <w:rsid w:val="00731F40"/>
    <w:rsid w:val="007343BB"/>
    <w:rsid w:val="00735A6F"/>
    <w:rsid w:val="00736415"/>
    <w:rsid w:val="00743059"/>
    <w:rsid w:val="007452B7"/>
    <w:rsid w:val="00745A2B"/>
    <w:rsid w:val="00746E43"/>
    <w:rsid w:val="00747C1A"/>
    <w:rsid w:val="00747D5C"/>
    <w:rsid w:val="00750E30"/>
    <w:rsid w:val="00752F89"/>
    <w:rsid w:val="007537BE"/>
    <w:rsid w:val="00754FBF"/>
    <w:rsid w:val="00755456"/>
    <w:rsid w:val="007570CC"/>
    <w:rsid w:val="00760E5D"/>
    <w:rsid w:val="007626EF"/>
    <w:rsid w:val="00762D2A"/>
    <w:rsid w:val="00763666"/>
    <w:rsid w:val="007653B9"/>
    <w:rsid w:val="00766214"/>
    <w:rsid w:val="00767F36"/>
    <w:rsid w:val="00770267"/>
    <w:rsid w:val="007710A1"/>
    <w:rsid w:val="00771379"/>
    <w:rsid w:val="00771751"/>
    <w:rsid w:val="007718B7"/>
    <w:rsid w:val="007724EC"/>
    <w:rsid w:val="00772638"/>
    <w:rsid w:val="007753A5"/>
    <w:rsid w:val="00775440"/>
    <w:rsid w:val="00775A0B"/>
    <w:rsid w:val="007774EE"/>
    <w:rsid w:val="007810FD"/>
    <w:rsid w:val="007814C6"/>
    <w:rsid w:val="0078242D"/>
    <w:rsid w:val="007851DC"/>
    <w:rsid w:val="007901A7"/>
    <w:rsid w:val="00790E9D"/>
    <w:rsid w:val="00791394"/>
    <w:rsid w:val="00796E06"/>
    <w:rsid w:val="00797C44"/>
    <w:rsid w:val="00797E78"/>
    <w:rsid w:val="007A0286"/>
    <w:rsid w:val="007A17FD"/>
    <w:rsid w:val="007A2096"/>
    <w:rsid w:val="007A21C9"/>
    <w:rsid w:val="007A4596"/>
    <w:rsid w:val="007A4E07"/>
    <w:rsid w:val="007A4E08"/>
    <w:rsid w:val="007A6D58"/>
    <w:rsid w:val="007A71C4"/>
    <w:rsid w:val="007B1CD6"/>
    <w:rsid w:val="007B2210"/>
    <w:rsid w:val="007B2527"/>
    <w:rsid w:val="007B424F"/>
    <w:rsid w:val="007B4865"/>
    <w:rsid w:val="007B6443"/>
    <w:rsid w:val="007B68E3"/>
    <w:rsid w:val="007C068B"/>
    <w:rsid w:val="007C0800"/>
    <w:rsid w:val="007C0CF3"/>
    <w:rsid w:val="007C214A"/>
    <w:rsid w:val="007C6E6B"/>
    <w:rsid w:val="007C7A92"/>
    <w:rsid w:val="007C7BF1"/>
    <w:rsid w:val="007D11E6"/>
    <w:rsid w:val="007D4B66"/>
    <w:rsid w:val="007E3B71"/>
    <w:rsid w:val="007E47A7"/>
    <w:rsid w:val="007E5106"/>
    <w:rsid w:val="007E56F1"/>
    <w:rsid w:val="007E69A0"/>
    <w:rsid w:val="007E6D00"/>
    <w:rsid w:val="007E78E1"/>
    <w:rsid w:val="007F0994"/>
    <w:rsid w:val="007F3425"/>
    <w:rsid w:val="007F3FDE"/>
    <w:rsid w:val="007F42BA"/>
    <w:rsid w:val="007F68B1"/>
    <w:rsid w:val="007F6AE4"/>
    <w:rsid w:val="00801FED"/>
    <w:rsid w:val="00802BB4"/>
    <w:rsid w:val="00803DA1"/>
    <w:rsid w:val="00805618"/>
    <w:rsid w:val="00813686"/>
    <w:rsid w:val="00813DB9"/>
    <w:rsid w:val="00814EFB"/>
    <w:rsid w:val="00816729"/>
    <w:rsid w:val="00817627"/>
    <w:rsid w:val="008208B1"/>
    <w:rsid w:val="00821023"/>
    <w:rsid w:val="00822654"/>
    <w:rsid w:val="00825F23"/>
    <w:rsid w:val="008278BC"/>
    <w:rsid w:val="00827B59"/>
    <w:rsid w:val="00830DF2"/>
    <w:rsid w:val="0083421B"/>
    <w:rsid w:val="00835136"/>
    <w:rsid w:val="008374B0"/>
    <w:rsid w:val="00837B74"/>
    <w:rsid w:val="00837FB8"/>
    <w:rsid w:val="00840149"/>
    <w:rsid w:val="00840477"/>
    <w:rsid w:val="00841452"/>
    <w:rsid w:val="00841B81"/>
    <w:rsid w:val="00841E53"/>
    <w:rsid w:val="00841FA4"/>
    <w:rsid w:val="0084255D"/>
    <w:rsid w:val="0084621F"/>
    <w:rsid w:val="00846B82"/>
    <w:rsid w:val="00846F93"/>
    <w:rsid w:val="00850288"/>
    <w:rsid w:val="0085213D"/>
    <w:rsid w:val="008523A8"/>
    <w:rsid w:val="00852B46"/>
    <w:rsid w:val="0085409A"/>
    <w:rsid w:val="00854F8B"/>
    <w:rsid w:val="00855330"/>
    <w:rsid w:val="0085583C"/>
    <w:rsid w:val="00856E4E"/>
    <w:rsid w:val="008600A5"/>
    <w:rsid w:val="0086110F"/>
    <w:rsid w:val="00862EC3"/>
    <w:rsid w:val="00862F28"/>
    <w:rsid w:val="00867B0F"/>
    <w:rsid w:val="00872B7F"/>
    <w:rsid w:val="00872D3D"/>
    <w:rsid w:val="00873FCC"/>
    <w:rsid w:val="008776AF"/>
    <w:rsid w:val="00877BFE"/>
    <w:rsid w:val="008803AA"/>
    <w:rsid w:val="0088059D"/>
    <w:rsid w:val="00880BBF"/>
    <w:rsid w:val="00880C35"/>
    <w:rsid w:val="00880F5D"/>
    <w:rsid w:val="00881A48"/>
    <w:rsid w:val="00882F01"/>
    <w:rsid w:val="00883FA7"/>
    <w:rsid w:val="0088554B"/>
    <w:rsid w:val="008874DC"/>
    <w:rsid w:val="00890365"/>
    <w:rsid w:val="00890D03"/>
    <w:rsid w:val="00892B4A"/>
    <w:rsid w:val="00892CDF"/>
    <w:rsid w:val="00893BEF"/>
    <w:rsid w:val="0089468F"/>
    <w:rsid w:val="008959DD"/>
    <w:rsid w:val="008962B1"/>
    <w:rsid w:val="00897992"/>
    <w:rsid w:val="00897C0A"/>
    <w:rsid w:val="00897C6C"/>
    <w:rsid w:val="008A2131"/>
    <w:rsid w:val="008A36CD"/>
    <w:rsid w:val="008A39BB"/>
    <w:rsid w:val="008A4D85"/>
    <w:rsid w:val="008A6019"/>
    <w:rsid w:val="008A7654"/>
    <w:rsid w:val="008A786A"/>
    <w:rsid w:val="008B0045"/>
    <w:rsid w:val="008B0464"/>
    <w:rsid w:val="008B065B"/>
    <w:rsid w:val="008B1B9F"/>
    <w:rsid w:val="008B2C9D"/>
    <w:rsid w:val="008B4CAC"/>
    <w:rsid w:val="008B5AB2"/>
    <w:rsid w:val="008B688C"/>
    <w:rsid w:val="008B7102"/>
    <w:rsid w:val="008B7BCD"/>
    <w:rsid w:val="008B7EB0"/>
    <w:rsid w:val="008C0049"/>
    <w:rsid w:val="008C106A"/>
    <w:rsid w:val="008C12C4"/>
    <w:rsid w:val="008C3A3A"/>
    <w:rsid w:val="008C4C5E"/>
    <w:rsid w:val="008C6A2C"/>
    <w:rsid w:val="008C7626"/>
    <w:rsid w:val="008C7B58"/>
    <w:rsid w:val="008D14C3"/>
    <w:rsid w:val="008D15F3"/>
    <w:rsid w:val="008D1FC2"/>
    <w:rsid w:val="008D2EFF"/>
    <w:rsid w:val="008D419E"/>
    <w:rsid w:val="008D4C02"/>
    <w:rsid w:val="008D506C"/>
    <w:rsid w:val="008D50E9"/>
    <w:rsid w:val="008D6525"/>
    <w:rsid w:val="008D6817"/>
    <w:rsid w:val="008D794E"/>
    <w:rsid w:val="008E2AB0"/>
    <w:rsid w:val="008E2C57"/>
    <w:rsid w:val="008E2FE0"/>
    <w:rsid w:val="008E342D"/>
    <w:rsid w:val="008E474E"/>
    <w:rsid w:val="008E5334"/>
    <w:rsid w:val="008E62CB"/>
    <w:rsid w:val="008E63A2"/>
    <w:rsid w:val="008F00F6"/>
    <w:rsid w:val="008F0DDD"/>
    <w:rsid w:val="008F0E46"/>
    <w:rsid w:val="008F2733"/>
    <w:rsid w:val="008F3B77"/>
    <w:rsid w:val="008F4136"/>
    <w:rsid w:val="008F4C0B"/>
    <w:rsid w:val="008F53D2"/>
    <w:rsid w:val="008F6835"/>
    <w:rsid w:val="008F6A1A"/>
    <w:rsid w:val="009007A7"/>
    <w:rsid w:val="009012E0"/>
    <w:rsid w:val="00904CCE"/>
    <w:rsid w:val="00905321"/>
    <w:rsid w:val="00905AEF"/>
    <w:rsid w:val="0091000E"/>
    <w:rsid w:val="009106DB"/>
    <w:rsid w:val="00913401"/>
    <w:rsid w:val="009138C4"/>
    <w:rsid w:val="00916B09"/>
    <w:rsid w:val="00920297"/>
    <w:rsid w:val="00921BA1"/>
    <w:rsid w:val="009226B6"/>
    <w:rsid w:val="0092389A"/>
    <w:rsid w:val="00923B57"/>
    <w:rsid w:val="00923EA2"/>
    <w:rsid w:val="0092512D"/>
    <w:rsid w:val="0093052A"/>
    <w:rsid w:val="009313B9"/>
    <w:rsid w:val="009341E1"/>
    <w:rsid w:val="00934488"/>
    <w:rsid w:val="00935F68"/>
    <w:rsid w:val="0093672D"/>
    <w:rsid w:val="009375BF"/>
    <w:rsid w:val="00937B1A"/>
    <w:rsid w:val="009407D7"/>
    <w:rsid w:val="00941A55"/>
    <w:rsid w:val="00941BD4"/>
    <w:rsid w:val="00942920"/>
    <w:rsid w:val="00942E4B"/>
    <w:rsid w:val="00946503"/>
    <w:rsid w:val="00946F3C"/>
    <w:rsid w:val="009477B4"/>
    <w:rsid w:val="00947EEC"/>
    <w:rsid w:val="00950376"/>
    <w:rsid w:val="00953FFC"/>
    <w:rsid w:val="00954432"/>
    <w:rsid w:val="00954DB1"/>
    <w:rsid w:val="00956693"/>
    <w:rsid w:val="0096107E"/>
    <w:rsid w:val="00961EF3"/>
    <w:rsid w:val="0096240A"/>
    <w:rsid w:val="00963369"/>
    <w:rsid w:val="00963C3E"/>
    <w:rsid w:val="00964517"/>
    <w:rsid w:val="00964AC3"/>
    <w:rsid w:val="00964D13"/>
    <w:rsid w:val="009653E9"/>
    <w:rsid w:val="009678CD"/>
    <w:rsid w:val="009719DC"/>
    <w:rsid w:val="00973DD6"/>
    <w:rsid w:val="00974941"/>
    <w:rsid w:val="00974D8E"/>
    <w:rsid w:val="0097631C"/>
    <w:rsid w:val="009769A4"/>
    <w:rsid w:val="00977641"/>
    <w:rsid w:val="009804C7"/>
    <w:rsid w:val="00981D94"/>
    <w:rsid w:val="00983003"/>
    <w:rsid w:val="009839B3"/>
    <w:rsid w:val="00987985"/>
    <w:rsid w:val="009904B5"/>
    <w:rsid w:val="00990A85"/>
    <w:rsid w:val="009926FB"/>
    <w:rsid w:val="00993B54"/>
    <w:rsid w:val="00994543"/>
    <w:rsid w:val="00994912"/>
    <w:rsid w:val="00995F08"/>
    <w:rsid w:val="009975FB"/>
    <w:rsid w:val="009A1004"/>
    <w:rsid w:val="009A19C7"/>
    <w:rsid w:val="009A2BDD"/>
    <w:rsid w:val="009A47EA"/>
    <w:rsid w:val="009A5D2E"/>
    <w:rsid w:val="009A656F"/>
    <w:rsid w:val="009B1A63"/>
    <w:rsid w:val="009B1F9C"/>
    <w:rsid w:val="009B26D7"/>
    <w:rsid w:val="009B2A6E"/>
    <w:rsid w:val="009B41EA"/>
    <w:rsid w:val="009B6111"/>
    <w:rsid w:val="009B6F0B"/>
    <w:rsid w:val="009C011B"/>
    <w:rsid w:val="009C03F7"/>
    <w:rsid w:val="009C0A4B"/>
    <w:rsid w:val="009C1744"/>
    <w:rsid w:val="009C185F"/>
    <w:rsid w:val="009C194B"/>
    <w:rsid w:val="009C1BCF"/>
    <w:rsid w:val="009C298E"/>
    <w:rsid w:val="009C2D2F"/>
    <w:rsid w:val="009C441C"/>
    <w:rsid w:val="009C44CB"/>
    <w:rsid w:val="009C4D4A"/>
    <w:rsid w:val="009C5C95"/>
    <w:rsid w:val="009C5F17"/>
    <w:rsid w:val="009D0080"/>
    <w:rsid w:val="009D1F12"/>
    <w:rsid w:val="009D2A72"/>
    <w:rsid w:val="009D2C41"/>
    <w:rsid w:val="009D2E9A"/>
    <w:rsid w:val="009D3753"/>
    <w:rsid w:val="009D463D"/>
    <w:rsid w:val="009D4F2A"/>
    <w:rsid w:val="009D53D4"/>
    <w:rsid w:val="009D6079"/>
    <w:rsid w:val="009D6F5D"/>
    <w:rsid w:val="009E1C37"/>
    <w:rsid w:val="009E45F8"/>
    <w:rsid w:val="009E59D8"/>
    <w:rsid w:val="009F0602"/>
    <w:rsid w:val="009F36E6"/>
    <w:rsid w:val="009F3E71"/>
    <w:rsid w:val="009F4F25"/>
    <w:rsid w:val="009F55EC"/>
    <w:rsid w:val="009F572C"/>
    <w:rsid w:val="009F5D9A"/>
    <w:rsid w:val="009F6F36"/>
    <w:rsid w:val="00A00AB5"/>
    <w:rsid w:val="00A014E0"/>
    <w:rsid w:val="00A01AB6"/>
    <w:rsid w:val="00A01BD9"/>
    <w:rsid w:val="00A02C55"/>
    <w:rsid w:val="00A030E8"/>
    <w:rsid w:val="00A04693"/>
    <w:rsid w:val="00A04A5B"/>
    <w:rsid w:val="00A0535B"/>
    <w:rsid w:val="00A05F18"/>
    <w:rsid w:val="00A06855"/>
    <w:rsid w:val="00A10034"/>
    <w:rsid w:val="00A121B7"/>
    <w:rsid w:val="00A145F9"/>
    <w:rsid w:val="00A174D3"/>
    <w:rsid w:val="00A17BFC"/>
    <w:rsid w:val="00A2088B"/>
    <w:rsid w:val="00A20F2B"/>
    <w:rsid w:val="00A2147E"/>
    <w:rsid w:val="00A22B57"/>
    <w:rsid w:val="00A2605E"/>
    <w:rsid w:val="00A27E4B"/>
    <w:rsid w:val="00A30AD5"/>
    <w:rsid w:val="00A31571"/>
    <w:rsid w:val="00A31E17"/>
    <w:rsid w:val="00A329DC"/>
    <w:rsid w:val="00A33128"/>
    <w:rsid w:val="00A357E1"/>
    <w:rsid w:val="00A361AF"/>
    <w:rsid w:val="00A40CFA"/>
    <w:rsid w:val="00A415B7"/>
    <w:rsid w:val="00A41C75"/>
    <w:rsid w:val="00A41E1C"/>
    <w:rsid w:val="00A43A3C"/>
    <w:rsid w:val="00A44D12"/>
    <w:rsid w:val="00A46A71"/>
    <w:rsid w:val="00A46ED8"/>
    <w:rsid w:val="00A47B51"/>
    <w:rsid w:val="00A500FE"/>
    <w:rsid w:val="00A505B5"/>
    <w:rsid w:val="00A52C20"/>
    <w:rsid w:val="00A555DB"/>
    <w:rsid w:val="00A55E23"/>
    <w:rsid w:val="00A563B2"/>
    <w:rsid w:val="00A60806"/>
    <w:rsid w:val="00A6145C"/>
    <w:rsid w:val="00A63299"/>
    <w:rsid w:val="00A640C7"/>
    <w:rsid w:val="00A65299"/>
    <w:rsid w:val="00A6567F"/>
    <w:rsid w:val="00A659F7"/>
    <w:rsid w:val="00A66CFE"/>
    <w:rsid w:val="00A67F09"/>
    <w:rsid w:val="00A70059"/>
    <w:rsid w:val="00A72896"/>
    <w:rsid w:val="00A72B47"/>
    <w:rsid w:val="00A73B54"/>
    <w:rsid w:val="00A743D6"/>
    <w:rsid w:val="00A74FD0"/>
    <w:rsid w:val="00A772A4"/>
    <w:rsid w:val="00A77721"/>
    <w:rsid w:val="00A81C1E"/>
    <w:rsid w:val="00A8289E"/>
    <w:rsid w:val="00A82A5D"/>
    <w:rsid w:val="00A831ED"/>
    <w:rsid w:val="00A84250"/>
    <w:rsid w:val="00A84663"/>
    <w:rsid w:val="00A90E4E"/>
    <w:rsid w:val="00A932FB"/>
    <w:rsid w:val="00A94096"/>
    <w:rsid w:val="00A94C25"/>
    <w:rsid w:val="00A960D0"/>
    <w:rsid w:val="00A96D98"/>
    <w:rsid w:val="00A97D4A"/>
    <w:rsid w:val="00AA307B"/>
    <w:rsid w:val="00AA6192"/>
    <w:rsid w:val="00AA6601"/>
    <w:rsid w:val="00AA7C96"/>
    <w:rsid w:val="00AB1FD7"/>
    <w:rsid w:val="00AB4201"/>
    <w:rsid w:val="00AB4610"/>
    <w:rsid w:val="00AB4FA3"/>
    <w:rsid w:val="00AB56A8"/>
    <w:rsid w:val="00AC2130"/>
    <w:rsid w:val="00AC445B"/>
    <w:rsid w:val="00AC6166"/>
    <w:rsid w:val="00AC64D1"/>
    <w:rsid w:val="00AC6C1B"/>
    <w:rsid w:val="00AD11BC"/>
    <w:rsid w:val="00AD2444"/>
    <w:rsid w:val="00AD42A0"/>
    <w:rsid w:val="00AD437A"/>
    <w:rsid w:val="00AD4681"/>
    <w:rsid w:val="00AD615C"/>
    <w:rsid w:val="00AD6E35"/>
    <w:rsid w:val="00AD7438"/>
    <w:rsid w:val="00AE0F18"/>
    <w:rsid w:val="00AE0FB2"/>
    <w:rsid w:val="00AE20BC"/>
    <w:rsid w:val="00AE26A1"/>
    <w:rsid w:val="00AE286C"/>
    <w:rsid w:val="00AE3619"/>
    <w:rsid w:val="00AE3B20"/>
    <w:rsid w:val="00AE640B"/>
    <w:rsid w:val="00AF02BA"/>
    <w:rsid w:val="00AF0CFF"/>
    <w:rsid w:val="00AF0E96"/>
    <w:rsid w:val="00AF2553"/>
    <w:rsid w:val="00AF2ACA"/>
    <w:rsid w:val="00AF3E59"/>
    <w:rsid w:val="00AF4424"/>
    <w:rsid w:val="00AF5984"/>
    <w:rsid w:val="00B001CA"/>
    <w:rsid w:val="00B0030D"/>
    <w:rsid w:val="00B0111D"/>
    <w:rsid w:val="00B0124B"/>
    <w:rsid w:val="00B0139E"/>
    <w:rsid w:val="00B0296C"/>
    <w:rsid w:val="00B04A97"/>
    <w:rsid w:val="00B05959"/>
    <w:rsid w:val="00B05AE9"/>
    <w:rsid w:val="00B14401"/>
    <w:rsid w:val="00B16B8B"/>
    <w:rsid w:val="00B178A0"/>
    <w:rsid w:val="00B21CD5"/>
    <w:rsid w:val="00B23E48"/>
    <w:rsid w:val="00B24DBB"/>
    <w:rsid w:val="00B2797D"/>
    <w:rsid w:val="00B30AEE"/>
    <w:rsid w:val="00B30EE3"/>
    <w:rsid w:val="00B40FE4"/>
    <w:rsid w:val="00B41761"/>
    <w:rsid w:val="00B417BF"/>
    <w:rsid w:val="00B41BA7"/>
    <w:rsid w:val="00B43F8B"/>
    <w:rsid w:val="00B45DD6"/>
    <w:rsid w:val="00B465F3"/>
    <w:rsid w:val="00B4792B"/>
    <w:rsid w:val="00B53969"/>
    <w:rsid w:val="00B54BB9"/>
    <w:rsid w:val="00B54D8B"/>
    <w:rsid w:val="00B55380"/>
    <w:rsid w:val="00B5575E"/>
    <w:rsid w:val="00B5596F"/>
    <w:rsid w:val="00B574C9"/>
    <w:rsid w:val="00B62474"/>
    <w:rsid w:val="00B63011"/>
    <w:rsid w:val="00B6344C"/>
    <w:rsid w:val="00B650BE"/>
    <w:rsid w:val="00B66C61"/>
    <w:rsid w:val="00B6761D"/>
    <w:rsid w:val="00B70466"/>
    <w:rsid w:val="00B718A9"/>
    <w:rsid w:val="00B7293E"/>
    <w:rsid w:val="00B73562"/>
    <w:rsid w:val="00B74F1B"/>
    <w:rsid w:val="00B812BC"/>
    <w:rsid w:val="00B84419"/>
    <w:rsid w:val="00B848FD"/>
    <w:rsid w:val="00B8540D"/>
    <w:rsid w:val="00B85EC8"/>
    <w:rsid w:val="00B8753D"/>
    <w:rsid w:val="00B8754B"/>
    <w:rsid w:val="00B9169C"/>
    <w:rsid w:val="00B91D33"/>
    <w:rsid w:val="00B91D78"/>
    <w:rsid w:val="00B91F4C"/>
    <w:rsid w:val="00B94367"/>
    <w:rsid w:val="00B9508C"/>
    <w:rsid w:val="00B95137"/>
    <w:rsid w:val="00B963EC"/>
    <w:rsid w:val="00B975EC"/>
    <w:rsid w:val="00B97ED9"/>
    <w:rsid w:val="00BA00A1"/>
    <w:rsid w:val="00BA0BD8"/>
    <w:rsid w:val="00BA0E04"/>
    <w:rsid w:val="00BA18BD"/>
    <w:rsid w:val="00BA3449"/>
    <w:rsid w:val="00BA4092"/>
    <w:rsid w:val="00BA492E"/>
    <w:rsid w:val="00BA642A"/>
    <w:rsid w:val="00BB23A5"/>
    <w:rsid w:val="00BB2968"/>
    <w:rsid w:val="00BB34B4"/>
    <w:rsid w:val="00BB3C47"/>
    <w:rsid w:val="00BB3CFF"/>
    <w:rsid w:val="00BB51B6"/>
    <w:rsid w:val="00BB5D2E"/>
    <w:rsid w:val="00BB5DC2"/>
    <w:rsid w:val="00BB60AD"/>
    <w:rsid w:val="00BB694A"/>
    <w:rsid w:val="00BB7CDB"/>
    <w:rsid w:val="00BB7CFE"/>
    <w:rsid w:val="00BC24D3"/>
    <w:rsid w:val="00BC2660"/>
    <w:rsid w:val="00BC30B1"/>
    <w:rsid w:val="00BC3A67"/>
    <w:rsid w:val="00BC521C"/>
    <w:rsid w:val="00BD03EB"/>
    <w:rsid w:val="00BD0A90"/>
    <w:rsid w:val="00BD0DFF"/>
    <w:rsid w:val="00BD3A4D"/>
    <w:rsid w:val="00BD47DF"/>
    <w:rsid w:val="00BD5344"/>
    <w:rsid w:val="00BD5B7B"/>
    <w:rsid w:val="00BD66A3"/>
    <w:rsid w:val="00BD6FF6"/>
    <w:rsid w:val="00BD7ACC"/>
    <w:rsid w:val="00BD7BAB"/>
    <w:rsid w:val="00BE0C0B"/>
    <w:rsid w:val="00BE1420"/>
    <w:rsid w:val="00BE2D39"/>
    <w:rsid w:val="00BE3741"/>
    <w:rsid w:val="00BE4090"/>
    <w:rsid w:val="00BE63D8"/>
    <w:rsid w:val="00BE645A"/>
    <w:rsid w:val="00BE6762"/>
    <w:rsid w:val="00BE72D0"/>
    <w:rsid w:val="00BF041F"/>
    <w:rsid w:val="00BF2051"/>
    <w:rsid w:val="00BF5EEE"/>
    <w:rsid w:val="00C0149C"/>
    <w:rsid w:val="00C02CD9"/>
    <w:rsid w:val="00C0413D"/>
    <w:rsid w:val="00C041EC"/>
    <w:rsid w:val="00C04CD1"/>
    <w:rsid w:val="00C1023D"/>
    <w:rsid w:val="00C10B5D"/>
    <w:rsid w:val="00C133E8"/>
    <w:rsid w:val="00C14E80"/>
    <w:rsid w:val="00C152C2"/>
    <w:rsid w:val="00C15F8F"/>
    <w:rsid w:val="00C17774"/>
    <w:rsid w:val="00C2157F"/>
    <w:rsid w:val="00C275E4"/>
    <w:rsid w:val="00C27970"/>
    <w:rsid w:val="00C30036"/>
    <w:rsid w:val="00C301B6"/>
    <w:rsid w:val="00C33F37"/>
    <w:rsid w:val="00C3542B"/>
    <w:rsid w:val="00C36BCB"/>
    <w:rsid w:val="00C423CA"/>
    <w:rsid w:val="00C4368B"/>
    <w:rsid w:val="00C44D31"/>
    <w:rsid w:val="00C45087"/>
    <w:rsid w:val="00C45B61"/>
    <w:rsid w:val="00C4607A"/>
    <w:rsid w:val="00C50150"/>
    <w:rsid w:val="00C508DA"/>
    <w:rsid w:val="00C52156"/>
    <w:rsid w:val="00C52386"/>
    <w:rsid w:val="00C546AF"/>
    <w:rsid w:val="00C56252"/>
    <w:rsid w:val="00C6190B"/>
    <w:rsid w:val="00C6587F"/>
    <w:rsid w:val="00C65952"/>
    <w:rsid w:val="00C66A78"/>
    <w:rsid w:val="00C7108E"/>
    <w:rsid w:val="00C7122E"/>
    <w:rsid w:val="00C722D5"/>
    <w:rsid w:val="00C72424"/>
    <w:rsid w:val="00C741F2"/>
    <w:rsid w:val="00C742E6"/>
    <w:rsid w:val="00C74CCF"/>
    <w:rsid w:val="00C74D39"/>
    <w:rsid w:val="00C75E89"/>
    <w:rsid w:val="00C766D0"/>
    <w:rsid w:val="00C76C98"/>
    <w:rsid w:val="00C82F2C"/>
    <w:rsid w:val="00C834EF"/>
    <w:rsid w:val="00C83E40"/>
    <w:rsid w:val="00C8764B"/>
    <w:rsid w:val="00C87B7A"/>
    <w:rsid w:val="00C91747"/>
    <w:rsid w:val="00C91E92"/>
    <w:rsid w:val="00C94B06"/>
    <w:rsid w:val="00C96D19"/>
    <w:rsid w:val="00CA0028"/>
    <w:rsid w:val="00CA0309"/>
    <w:rsid w:val="00CA31C0"/>
    <w:rsid w:val="00CA4255"/>
    <w:rsid w:val="00CA59EF"/>
    <w:rsid w:val="00CA749C"/>
    <w:rsid w:val="00CA79A2"/>
    <w:rsid w:val="00CA7C93"/>
    <w:rsid w:val="00CA7DF3"/>
    <w:rsid w:val="00CB12B9"/>
    <w:rsid w:val="00CB1FEB"/>
    <w:rsid w:val="00CB24BC"/>
    <w:rsid w:val="00CB28BB"/>
    <w:rsid w:val="00CB2B42"/>
    <w:rsid w:val="00CB3197"/>
    <w:rsid w:val="00CB49D7"/>
    <w:rsid w:val="00CB6041"/>
    <w:rsid w:val="00CC12EE"/>
    <w:rsid w:val="00CC1804"/>
    <w:rsid w:val="00CC3E03"/>
    <w:rsid w:val="00CC3F82"/>
    <w:rsid w:val="00CC6589"/>
    <w:rsid w:val="00CC668A"/>
    <w:rsid w:val="00CD0BB9"/>
    <w:rsid w:val="00CD1EFB"/>
    <w:rsid w:val="00CD364C"/>
    <w:rsid w:val="00CD63A7"/>
    <w:rsid w:val="00CE1F30"/>
    <w:rsid w:val="00CE3540"/>
    <w:rsid w:val="00CE5E36"/>
    <w:rsid w:val="00CF0623"/>
    <w:rsid w:val="00CF1A92"/>
    <w:rsid w:val="00CF2D14"/>
    <w:rsid w:val="00CF4855"/>
    <w:rsid w:val="00CF6011"/>
    <w:rsid w:val="00CF7619"/>
    <w:rsid w:val="00D01E0A"/>
    <w:rsid w:val="00D02866"/>
    <w:rsid w:val="00D02F10"/>
    <w:rsid w:val="00D03A44"/>
    <w:rsid w:val="00D04793"/>
    <w:rsid w:val="00D056A7"/>
    <w:rsid w:val="00D07015"/>
    <w:rsid w:val="00D0783E"/>
    <w:rsid w:val="00D12AEB"/>
    <w:rsid w:val="00D139F6"/>
    <w:rsid w:val="00D14391"/>
    <w:rsid w:val="00D14AB4"/>
    <w:rsid w:val="00D14AEC"/>
    <w:rsid w:val="00D1576E"/>
    <w:rsid w:val="00D165D1"/>
    <w:rsid w:val="00D16808"/>
    <w:rsid w:val="00D22BDF"/>
    <w:rsid w:val="00D23384"/>
    <w:rsid w:val="00D24A62"/>
    <w:rsid w:val="00D26CFF"/>
    <w:rsid w:val="00D275A4"/>
    <w:rsid w:val="00D276BD"/>
    <w:rsid w:val="00D305C1"/>
    <w:rsid w:val="00D30CF4"/>
    <w:rsid w:val="00D33DB8"/>
    <w:rsid w:val="00D34689"/>
    <w:rsid w:val="00D3470A"/>
    <w:rsid w:val="00D353FB"/>
    <w:rsid w:val="00D36435"/>
    <w:rsid w:val="00D3658D"/>
    <w:rsid w:val="00D37058"/>
    <w:rsid w:val="00D423B8"/>
    <w:rsid w:val="00D44E31"/>
    <w:rsid w:val="00D453BD"/>
    <w:rsid w:val="00D456DA"/>
    <w:rsid w:val="00D464B8"/>
    <w:rsid w:val="00D50504"/>
    <w:rsid w:val="00D51DEC"/>
    <w:rsid w:val="00D52DB5"/>
    <w:rsid w:val="00D52DFD"/>
    <w:rsid w:val="00D54EA1"/>
    <w:rsid w:val="00D5617E"/>
    <w:rsid w:val="00D56896"/>
    <w:rsid w:val="00D602B1"/>
    <w:rsid w:val="00D60CB9"/>
    <w:rsid w:val="00D60D34"/>
    <w:rsid w:val="00D617EC"/>
    <w:rsid w:val="00D62B2E"/>
    <w:rsid w:val="00D635C2"/>
    <w:rsid w:val="00D63DE0"/>
    <w:rsid w:val="00D7052B"/>
    <w:rsid w:val="00D72068"/>
    <w:rsid w:val="00D737BF"/>
    <w:rsid w:val="00D73CF8"/>
    <w:rsid w:val="00D7422D"/>
    <w:rsid w:val="00D747B2"/>
    <w:rsid w:val="00D74AA9"/>
    <w:rsid w:val="00D75172"/>
    <w:rsid w:val="00D76254"/>
    <w:rsid w:val="00D767FB"/>
    <w:rsid w:val="00D771F8"/>
    <w:rsid w:val="00D80858"/>
    <w:rsid w:val="00D81384"/>
    <w:rsid w:val="00D83320"/>
    <w:rsid w:val="00D83810"/>
    <w:rsid w:val="00D8391A"/>
    <w:rsid w:val="00D83A33"/>
    <w:rsid w:val="00D86757"/>
    <w:rsid w:val="00D86B77"/>
    <w:rsid w:val="00D90E59"/>
    <w:rsid w:val="00D91A5B"/>
    <w:rsid w:val="00D927CA"/>
    <w:rsid w:val="00D93950"/>
    <w:rsid w:val="00D95E92"/>
    <w:rsid w:val="00D96B2C"/>
    <w:rsid w:val="00DA0729"/>
    <w:rsid w:val="00DA0C82"/>
    <w:rsid w:val="00DA2A75"/>
    <w:rsid w:val="00DA2D10"/>
    <w:rsid w:val="00DA3860"/>
    <w:rsid w:val="00DA4944"/>
    <w:rsid w:val="00DA7CF5"/>
    <w:rsid w:val="00DB0455"/>
    <w:rsid w:val="00DB06DE"/>
    <w:rsid w:val="00DB1597"/>
    <w:rsid w:val="00DB177C"/>
    <w:rsid w:val="00DB2432"/>
    <w:rsid w:val="00DB259C"/>
    <w:rsid w:val="00DB29EF"/>
    <w:rsid w:val="00DB3194"/>
    <w:rsid w:val="00DB3BD0"/>
    <w:rsid w:val="00DB4E26"/>
    <w:rsid w:val="00DB583C"/>
    <w:rsid w:val="00DB6967"/>
    <w:rsid w:val="00DC0691"/>
    <w:rsid w:val="00DC0C43"/>
    <w:rsid w:val="00DC103E"/>
    <w:rsid w:val="00DC22A5"/>
    <w:rsid w:val="00DC2F76"/>
    <w:rsid w:val="00DC4E65"/>
    <w:rsid w:val="00DD0149"/>
    <w:rsid w:val="00DD0F23"/>
    <w:rsid w:val="00DD25ED"/>
    <w:rsid w:val="00DD2815"/>
    <w:rsid w:val="00DD2BEC"/>
    <w:rsid w:val="00DD3B76"/>
    <w:rsid w:val="00DD4547"/>
    <w:rsid w:val="00DD560D"/>
    <w:rsid w:val="00DD58E6"/>
    <w:rsid w:val="00DD79AA"/>
    <w:rsid w:val="00DE1C6D"/>
    <w:rsid w:val="00DE1F81"/>
    <w:rsid w:val="00DE30DC"/>
    <w:rsid w:val="00DE518E"/>
    <w:rsid w:val="00DE5198"/>
    <w:rsid w:val="00DE6A26"/>
    <w:rsid w:val="00DF2C65"/>
    <w:rsid w:val="00DF4E37"/>
    <w:rsid w:val="00DF4FB4"/>
    <w:rsid w:val="00DF519A"/>
    <w:rsid w:val="00DF53E6"/>
    <w:rsid w:val="00DF5E7A"/>
    <w:rsid w:val="00DF7422"/>
    <w:rsid w:val="00DF7669"/>
    <w:rsid w:val="00E00CB9"/>
    <w:rsid w:val="00E01BE0"/>
    <w:rsid w:val="00E020EA"/>
    <w:rsid w:val="00E02282"/>
    <w:rsid w:val="00E024EB"/>
    <w:rsid w:val="00E02E5F"/>
    <w:rsid w:val="00E0424D"/>
    <w:rsid w:val="00E04C0B"/>
    <w:rsid w:val="00E07392"/>
    <w:rsid w:val="00E10969"/>
    <w:rsid w:val="00E10BCE"/>
    <w:rsid w:val="00E11493"/>
    <w:rsid w:val="00E128D9"/>
    <w:rsid w:val="00E1683E"/>
    <w:rsid w:val="00E206AE"/>
    <w:rsid w:val="00E20E71"/>
    <w:rsid w:val="00E2243B"/>
    <w:rsid w:val="00E22652"/>
    <w:rsid w:val="00E27D78"/>
    <w:rsid w:val="00E30BAA"/>
    <w:rsid w:val="00E321C7"/>
    <w:rsid w:val="00E32D09"/>
    <w:rsid w:val="00E33344"/>
    <w:rsid w:val="00E34612"/>
    <w:rsid w:val="00E40D46"/>
    <w:rsid w:val="00E414FD"/>
    <w:rsid w:val="00E41C33"/>
    <w:rsid w:val="00E42EC9"/>
    <w:rsid w:val="00E43906"/>
    <w:rsid w:val="00E4451A"/>
    <w:rsid w:val="00E4599E"/>
    <w:rsid w:val="00E45AE2"/>
    <w:rsid w:val="00E467D9"/>
    <w:rsid w:val="00E47AF0"/>
    <w:rsid w:val="00E5038F"/>
    <w:rsid w:val="00E50DBF"/>
    <w:rsid w:val="00E5295B"/>
    <w:rsid w:val="00E52F59"/>
    <w:rsid w:val="00E5359E"/>
    <w:rsid w:val="00E54C9C"/>
    <w:rsid w:val="00E55B2C"/>
    <w:rsid w:val="00E57EA4"/>
    <w:rsid w:val="00E6023C"/>
    <w:rsid w:val="00E62F4D"/>
    <w:rsid w:val="00E6523E"/>
    <w:rsid w:val="00E71799"/>
    <w:rsid w:val="00E74F83"/>
    <w:rsid w:val="00E75C18"/>
    <w:rsid w:val="00E75CC0"/>
    <w:rsid w:val="00E767EA"/>
    <w:rsid w:val="00E83257"/>
    <w:rsid w:val="00E83B8D"/>
    <w:rsid w:val="00E841C0"/>
    <w:rsid w:val="00E8596A"/>
    <w:rsid w:val="00E91350"/>
    <w:rsid w:val="00E92602"/>
    <w:rsid w:val="00E92EDE"/>
    <w:rsid w:val="00E934FB"/>
    <w:rsid w:val="00E93CE3"/>
    <w:rsid w:val="00E96219"/>
    <w:rsid w:val="00E9670A"/>
    <w:rsid w:val="00E97AF4"/>
    <w:rsid w:val="00EA070F"/>
    <w:rsid w:val="00EA3124"/>
    <w:rsid w:val="00EA3403"/>
    <w:rsid w:val="00EA3E44"/>
    <w:rsid w:val="00EB08AC"/>
    <w:rsid w:val="00EB0941"/>
    <w:rsid w:val="00EB0EB6"/>
    <w:rsid w:val="00EB1E30"/>
    <w:rsid w:val="00EB320D"/>
    <w:rsid w:val="00EB3DE9"/>
    <w:rsid w:val="00EB6B6C"/>
    <w:rsid w:val="00EB7412"/>
    <w:rsid w:val="00EC159D"/>
    <w:rsid w:val="00EC1D36"/>
    <w:rsid w:val="00EC2802"/>
    <w:rsid w:val="00EC3207"/>
    <w:rsid w:val="00EC3531"/>
    <w:rsid w:val="00EC35DD"/>
    <w:rsid w:val="00EC48D8"/>
    <w:rsid w:val="00EC5077"/>
    <w:rsid w:val="00EC56FE"/>
    <w:rsid w:val="00EC72CF"/>
    <w:rsid w:val="00ED0A9E"/>
    <w:rsid w:val="00ED1B33"/>
    <w:rsid w:val="00ED1B34"/>
    <w:rsid w:val="00ED25B7"/>
    <w:rsid w:val="00ED3952"/>
    <w:rsid w:val="00ED3CED"/>
    <w:rsid w:val="00ED69E8"/>
    <w:rsid w:val="00ED6CB4"/>
    <w:rsid w:val="00ED7448"/>
    <w:rsid w:val="00ED7C5A"/>
    <w:rsid w:val="00ED7D37"/>
    <w:rsid w:val="00EE0117"/>
    <w:rsid w:val="00EE02D2"/>
    <w:rsid w:val="00EE0365"/>
    <w:rsid w:val="00EE0E9E"/>
    <w:rsid w:val="00EE2D36"/>
    <w:rsid w:val="00EE365C"/>
    <w:rsid w:val="00EE427F"/>
    <w:rsid w:val="00EE52AB"/>
    <w:rsid w:val="00EE68F9"/>
    <w:rsid w:val="00EF0799"/>
    <w:rsid w:val="00EF0BFA"/>
    <w:rsid w:val="00EF572D"/>
    <w:rsid w:val="00EF668B"/>
    <w:rsid w:val="00F00C47"/>
    <w:rsid w:val="00F01479"/>
    <w:rsid w:val="00F023D7"/>
    <w:rsid w:val="00F02D98"/>
    <w:rsid w:val="00F03230"/>
    <w:rsid w:val="00F04097"/>
    <w:rsid w:val="00F0413C"/>
    <w:rsid w:val="00F0470A"/>
    <w:rsid w:val="00F04FCE"/>
    <w:rsid w:val="00F100A6"/>
    <w:rsid w:val="00F1041B"/>
    <w:rsid w:val="00F10AF6"/>
    <w:rsid w:val="00F12CB2"/>
    <w:rsid w:val="00F133BB"/>
    <w:rsid w:val="00F14900"/>
    <w:rsid w:val="00F17363"/>
    <w:rsid w:val="00F175F5"/>
    <w:rsid w:val="00F21E92"/>
    <w:rsid w:val="00F2298E"/>
    <w:rsid w:val="00F2357A"/>
    <w:rsid w:val="00F2670B"/>
    <w:rsid w:val="00F27480"/>
    <w:rsid w:val="00F310F1"/>
    <w:rsid w:val="00F32085"/>
    <w:rsid w:val="00F3480D"/>
    <w:rsid w:val="00F35179"/>
    <w:rsid w:val="00F356E3"/>
    <w:rsid w:val="00F405E6"/>
    <w:rsid w:val="00F42CFF"/>
    <w:rsid w:val="00F43E9F"/>
    <w:rsid w:val="00F45D3A"/>
    <w:rsid w:val="00F476F3"/>
    <w:rsid w:val="00F50D47"/>
    <w:rsid w:val="00F53155"/>
    <w:rsid w:val="00F57487"/>
    <w:rsid w:val="00F57630"/>
    <w:rsid w:val="00F61103"/>
    <w:rsid w:val="00F612D0"/>
    <w:rsid w:val="00F62EA4"/>
    <w:rsid w:val="00F63942"/>
    <w:rsid w:val="00F64DFC"/>
    <w:rsid w:val="00F66B84"/>
    <w:rsid w:val="00F705DA"/>
    <w:rsid w:val="00F719AC"/>
    <w:rsid w:val="00F73A7D"/>
    <w:rsid w:val="00F7558C"/>
    <w:rsid w:val="00F7704A"/>
    <w:rsid w:val="00F83B93"/>
    <w:rsid w:val="00F8427A"/>
    <w:rsid w:val="00F84A50"/>
    <w:rsid w:val="00F84DCA"/>
    <w:rsid w:val="00F86DE7"/>
    <w:rsid w:val="00F904AA"/>
    <w:rsid w:val="00F924CD"/>
    <w:rsid w:val="00F92560"/>
    <w:rsid w:val="00F92A45"/>
    <w:rsid w:val="00F94DED"/>
    <w:rsid w:val="00F95F6D"/>
    <w:rsid w:val="00F9608B"/>
    <w:rsid w:val="00F97558"/>
    <w:rsid w:val="00F976DD"/>
    <w:rsid w:val="00F97BC1"/>
    <w:rsid w:val="00F97E01"/>
    <w:rsid w:val="00FA0200"/>
    <w:rsid w:val="00FA162A"/>
    <w:rsid w:val="00FA43A8"/>
    <w:rsid w:val="00FA513D"/>
    <w:rsid w:val="00FA5C59"/>
    <w:rsid w:val="00FB6D40"/>
    <w:rsid w:val="00FB7505"/>
    <w:rsid w:val="00FC05F6"/>
    <w:rsid w:val="00FC2A0D"/>
    <w:rsid w:val="00FC41B2"/>
    <w:rsid w:val="00FC62AD"/>
    <w:rsid w:val="00FC64DC"/>
    <w:rsid w:val="00FD135D"/>
    <w:rsid w:val="00FD1AAC"/>
    <w:rsid w:val="00FD2386"/>
    <w:rsid w:val="00FD36B3"/>
    <w:rsid w:val="00FD41E2"/>
    <w:rsid w:val="00FD4694"/>
    <w:rsid w:val="00FD58D5"/>
    <w:rsid w:val="00FD7062"/>
    <w:rsid w:val="00FE210A"/>
    <w:rsid w:val="00FE35F0"/>
    <w:rsid w:val="00FE393B"/>
    <w:rsid w:val="00FE3B3A"/>
    <w:rsid w:val="00FE3BA5"/>
    <w:rsid w:val="00FE6FC1"/>
    <w:rsid w:val="00FE73E2"/>
    <w:rsid w:val="00FF026B"/>
    <w:rsid w:val="00FF0354"/>
    <w:rsid w:val="00FF067E"/>
    <w:rsid w:val="00FF0A90"/>
    <w:rsid w:val="00FF0BA2"/>
    <w:rsid w:val="00FF0DD7"/>
    <w:rsid w:val="00FF1C62"/>
    <w:rsid w:val="00FF3123"/>
    <w:rsid w:val="00FF7270"/>
    <w:rsid w:val="00FF79E3"/>
    <w:rsid w:val="0A569698"/>
    <w:rsid w:val="167A69EF"/>
    <w:rsid w:val="20853D8B"/>
    <w:rsid w:val="305A43A9"/>
    <w:rsid w:val="4FCADB40"/>
    <w:rsid w:val="500AD20D"/>
    <w:rsid w:val="5723D6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1238B"/>
  <w15:chartTrackingRefBased/>
  <w15:docId w15:val="{1B0A4A3C-54CF-476A-8762-571D17132B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DD58E6"/>
  </w:style>
  <w:style w:type="paragraph" w:styleId="Heading1">
    <w:name w:val="heading 1"/>
    <w:basedOn w:val="Normal"/>
    <w:next w:val="Normal"/>
    <w:link w:val="Heading1Char"/>
    <w:uiPriority w:val="9"/>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semiHidden/>
    <w:unhideWhenUsed/>
    <w:rsid w:val="00DC103E"/>
    <w:pPr>
      <w:keepNext/>
      <w:keepLines/>
      <w:spacing w:before="40"/>
      <w:outlineLvl w:val="2"/>
    </w:pPr>
    <w:rPr>
      <w:rFonts w:asciiTheme="majorHAnsi" w:hAnsiTheme="majorHAnsi" w:eastAsiaTheme="majorEastAsia" w:cstheme="majorBidi"/>
      <w:color w:val="233D4E"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34"/>
    <w:qFormat/>
    <w:rsid w:val="004A276F"/>
    <w:pPr>
      <w:widowControl w:val="0"/>
      <w:numPr>
        <w:numId w:val="306"/>
      </w:numPr>
      <w:tabs>
        <w:tab w:val="left" w:pos="1620"/>
      </w:tabs>
      <w:autoSpaceDE w:val="0"/>
      <w:autoSpaceDN w:val="0"/>
      <w:spacing w:before="120" w:after="120" w:line="238" w:lineRule="auto"/>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C30036"/>
    <w:pPr>
      <w:tabs>
        <w:tab w:val="right" w:leader="dot" w:pos="10992"/>
      </w:tabs>
      <w:spacing w:after="100"/>
      <w:ind w:left="997" w:hanging="277"/>
    </w:pPr>
    <w:rPr>
      <w:color w:val="5E5E5E" w:themeColor="text1"/>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Comment Reference"/>
    <w:basedOn w:val="DefaultParagraphFont"/>
    <w:uiPriority w:val="99"/>
    <w:semiHidden/>
    <w:unhideWhenUsed/>
    <w:rsid w:val="009E45F8"/>
    <w:rPr>
      <w:sz w:val="16"/>
      <w:szCs w:val="16"/>
    </w:rPr>
  </w:style>
  <w:style w:type="paragraph" w:styleId="CommentText">
    <w:name w:val="Comment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Comment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C30036"/>
    <w:pPr>
      <w:tabs>
        <w:tab w:val="right" w:leader="dot" w:pos="10992"/>
      </w:tabs>
      <w:spacing w:after="100"/>
      <w:ind w:left="997"/>
    </w:pPr>
    <w:rPr>
      <w:color w:val="5E5E5E" w:themeColor="text1"/>
    </w:rPr>
  </w:style>
  <w:style w:type="paragraph" w:styleId="BlueHeading2" w:customStyle="1">
    <w:name w:val="Blue Heading 2"/>
    <w:link w:val="BlueHeading2Char"/>
    <w:uiPriority w:val="1"/>
    <w:qFormat/>
    <w:rsid w:val="00FE393B"/>
    <w:pPr>
      <w:spacing w:before="120" w:after="120"/>
      <w:ind w:left="1353" w:hanging="446"/>
    </w:pPr>
    <w:rPr>
      <w:rFonts w:ascii="Arial" w:hAnsi="Arial" w:eastAsia="Arial" w:cs="Arial"/>
      <w:b/>
      <w:bCs/>
      <w:color w:val="467C9D" w:themeColor="accent1"/>
      <w:kern w:val="0"/>
      <w:sz w:val="28"/>
      <w:szCs w:val="28"/>
      <w14:ligatures w14:val="none"/>
    </w:rPr>
  </w:style>
  <w:style w:type="character" w:styleId="BlueHeading2Char" w:customStyle="1">
    <w:name w:val="Blue Heading 2 Char"/>
    <w:basedOn w:val="Heading2Char"/>
    <w:link w:val="BlueHeading2"/>
    <w:uiPriority w:val="1"/>
    <w:rsid w:val="00FE393B"/>
    <w:rPr>
      <w:rFonts w:ascii="Arial" w:hAnsi="Arial" w:eastAsia="Arial" w:cs="Arial"/>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6C529B"/>
    <w:pPr>
      <w:keepNext w:val="0"/>
      <w:keepLines w:val="0"/>
      <w:widowControl w:val="0"/>
      <w:autoSpaceDE w:val="0"/>
      <w:autoSpaceDN w:val="0"/>
      <w:spacing w:after="240" w:line="240" w:lineRule="auto"/>
      <w:ind w:left="907"/>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6C529B"/>
    <w:pPr>
      <w:numPr>
        <w:numId w:val="101"/>
      </w:numPr>
      <w:tabs>
        <w:tab w:val="left" w:pos="2070"/>
      </w:tabs>
    </w:pPr>
    <w:rPr>
      <w:b/>
      <w:bCs/>
      <w:iCs/>
    </w:rPr>
  </w:style>
  <w:style w:type="character" w:styleId="ListParagraphChar" w:customStyle="1">
    <w:name w:val="List Paragraph Char"/>
    <w:basedOn w:val="DefaultParagraphFont"/>
    <w:link w:val="ListParagraph"/>
    <w:uiPriority w:val="34"/>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uiPriority w:val="1"/>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uiPriority w:val="1"/>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6C529B"/>
    <w:pPr>
      <w:numPr>
        <w:numId w:val="6"/>
      </w:numPr>
    </w:pPr>
  </w:style>
  <w:style w:type="character" w:styleId="BulletStyle2Char" w:customStyle="1">
    <w:name w:val="Bullet Style2 Char"/>
    <w:basedOn w:val="ListParagraphChar"/>
    <w:link w:val="BulletStyle2"/>
    <w:rsid w:val="00DF7422"/>
    <w:rPr>
      <w:rFonts w:ascii="Arial" w:hAnsi="Arial" w:eastAsia="Arial" w:cs="Arial"/>
      <w:color w:val="5E5E5E"/>
      <w:kern w:val="0"/>
      <w14:ligatures w14:val="none"/>
    </w:rPr>
  </w:style>
  <w:style w:type="paragraph" w:styleId="paragraph" w:customStyle="1">
    <w:name w:val="paragraph"/>
    <w:basedOn w:val="Normal"/>
    <w:rsid w:val="006C529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character" w:styleId="PlaceholderText">
    <w:name w:val="Placeholder Text"/>
    <w:basedOn w:val="DefaultParagraphFont"/>
    <w:uiPriority w:val="99"/>
    <w:semiHidden/>
    <w:rsid w:val="00161B18"/>
    <w:rPr>
      <w:color w:val="666666"/>
    </w:rPr>
  </w:style>
  <w:style w:type="character" w:styleId="Mention">
    <w:name w:val="Mention"/>
    <w:basedOn w:val="DefaultParagraphFont"/>
    <w:uiPriority w:val="99"/>
    <w:unhideWhenUsed/>
    <w:rsid w:val="00161B18"/>
    <w:rPr>
      <w:color w:val="2B579A"/>
      <w:shd w:val="clear" w:color="auto" w:fill="E1DFDD"/>
    </w:rPr>
  </w:style>
  <w:style w:type="character" w:styleId="UnresolvedMention">
    <w:name w:val="Unresolved Mention"/>
    <w:basedOn w:val="DefaultParagraphFont"/>
    <w:uiPriority w:val="99"/>
    <w:semiHidden/>
    <w:unhideWhenUsed/>
    <w:rsid w:val="00300A6E"/>
    <w:rPr>
      <w:color w:val="605E5C"/>
      <w:shd w:val="clear" w:color="auto" w:fill="E1DFDD"/>
    </w:rPr>
  </w:style>
  <w:style w:type="paragraph" w:styleId="TOC3">
    <w:name w:val="toc 3"/>
    <w:basedOn w:val="Normal"/>
    <w:next w:val="Normal"/>
    <w:autoRedefine/>
    <w:uiPriority w:val="39"/>
    <w:unhideWhenUsed/>
    <w:rsid w:val="00854F8B"/>
    <w:pPr>
      <w:spacing w:after="100" w:line="278" w:lineRule="auto"/>
      <w:ind w:left="480"/>
      <w:jc w:val="left"/>
    </w:pPr>
    <w:rPr>
      <w:rFonts w:eastAsiaTheme="minorEastAsia"/>
      <w:sz w:val="24"/>
      <w:szCs w:val="24"/>
    </w:rPr>
  </w:style>
  <w:style w:type="paragraph" w:styleId="TOC4">
    <w:name w:val="toc 4"/>
    <w:basedOn w:val="Normal"/>
    <w:next w:val="Normal"/>
    <w:autoRedefine/>
    <w:uiPriority w:val="39"/>
    <w:unhideWhenUsed/>
    <w:rsid w:val="00854F8B"/>
    <w:pPr>
      <w:spacing w:after="100" w:line="278" w:lineRule="auto"/>
      <w:ind w:left="720"/>
      <w:jc w:val="left"/>
    </w:pPr>
    <w:rPr>
      <w:rFonts w:eastAsiaTheme="minorEastAsia"/>
      <w:sz w:val="24"/>
      <w:szCs w:val="24"/>
    </w:rPr>
  </w:style>
  <w:style w:type="paragraph" w:styleId="TOC5">
    <w:name w:val="toc 5"/>
    <w:basedOn w:val="Normal"/>
    <w:next w:val="Normal"/>
    <w:autoRedefine/>
    <w:uiPriority w:val="39"/>
    <w:unhideWhenUsed/>
    <w:rsid w:val="00854F8B"/>
    <w:pPr>
      <w:spacing w:after="100" w:line="278" w:lineRule="auto"/>
      <w:ind w:left="960"/>
      <w:jc w:val="left"/>
    </w:pPr>
    <w:rPr>
      <w:rFonts w:eastAsiaTheme="minorEastAsia"/>
      <w:sz w:val="24"/>
      <w:szCs w:val="24"/>
    </w:rPr>
  </w:style>
  <w:style w:type="paragraph" w:styleId="TOC6">
    <w:name w:val="toc 6"/>
    <w:basedOn w:val="Normal"/>
    <w:next w:val="Normal"/>
    <w:autoRedefine/>
    <w:uiPriority w:val="39"/>
    <w:unhideWhenUsed/>
    <w:rsid w:val="00854F8B"/>
    <w:pPr>
      <w:spacing w:after="100" w:line="278" w:lineRule="auto"/>
      <w:ind w:left="1200"/>
      <w:jc w:val="left"/>
    </w:pPr>
    <w:rPr>
      <w:rFonts w:eastAsiaTheme="minorEastAsia"/>
      <w:sz w:val="24"/>
      <w:szCs w:val="24"/>
    </w:rPr>
  </w:style>
  <w:style w:type="paragraph" w:styleId="TOC7">
    <w:name w:val="toc 7"/>
    <w:basedOn w:val="Normal"/>
    <w:next w:val="Normal"/>
    <w:autoRedefine/>
    <w:uiPriority w:val="39"/>
    <w:unhideWhenUsed/>
    <w:rsid w:val="00854F8B"/>
    <w:pPr>
      <w:spacing w:after="100" w:line="278" w:lineRule="auto"/>
      <w:ind w:left="1440"/>
      <w:jc w:val="left"/>
    </w:pPr>
    <w:rPr>
      <w:rFonts w:eastAsiaTheme="minorEastAsia"/>
      <w:sz w:val="24"/>
      <w:szCs w:val="24"/>
    </w:rPr>
  </w:style>
  <w:style w:type="paragraph" w:styleId="TOC8">
    <w:name w:val="toc 8"/>
    <w:basedOn w:val="Normal"/>
    <w:next w:val="Normal"/>
    <w:autoRedefine/>
    <w:uiPriority w:val="39"/>
    <w:unhideWhenUsed/>
    <w:rsid w:val="00854F8B"/>
    <w:pPr>
      <w:spacing w:after="100" w:line="278" w:lineRule="auto"/>
      <w:ind w:left="1680"/>
      <w:jc w:val="left"/>
    </w:pPr>
    <w:rPr>
      <w:rFonts w:eastAsiaTheme="minorEastAsia"/>
      <w:sz w:val="24"/>
      <w:szCs w:val="24"/>
    </w:rPr>
  </w:style>
  <w:style w:type="paragraph" w:styleId="TOC9">
    <w:name w:val="toc 9"/>
    <w:basedOn w:val="Normal"/>
    <w:next w:val="Normal"/>
    <w:autoRedefine/>
    <w:uiPriority w:val="39"/>
    <w:unhideWhenUsed/>
    <w:rsid w:val="00854F8B"/>
    <w:pPr>
      <w:spacing w:after="100" w:line="278" w:lineRule="auto"/>
      <w:ind w:left="1920"/>
      <w:jc w:val="left"/>
    </w:pPr>
    <w:rPr>
      <w:rFonts w:eastAsiaTheme="minorEastAsia"/>
      <w:sz w:val="24"/>
      <w:szCs w:val="24"/>
    </w:rPr>
  </w:style>
  <w:style w:type="paragraph" w:styleId="Bluenotheading" w:customStyle="1">
    <w:name w:val="Blue (not heading)"/>
    <w:basedOn w:val="BodyText"/>
    <w:link w:val="BluenotheadingChar"/>
    <w:qFormat/>
    <w:rsid w:val="005A7F61"/>
    <w:pPr>
      <w:spacing w:before="240"/>
      <w:ind w:left="900"/>
    </w:pPr>
    <w:rPr>
      <w:b/>
      <w:color w:val="467C9D" w:themeColor="accent1"/>
      <w:sz w:val="28"/>
    </w:rPr>
  </w:style>
  <w:style w:type="character" w:styleId="BluenotheadingChar" w:customStyle="1">
    <w:name w:val="Blue (not heading) Char"/>
    <w:basedOn w:val="BodyTextChar"/>
    <w:link w:val="Bluenotheading"/>
    <w:rsid w:val="005A7F61"/>
    <w:rPr>
      <w:rFonts w:ascii="Arial" w:hAnsi="Arial" w:eastAsia="Arial" w:cs="Arial"/>
      <w:b/>
      <w:color w:val="467C9D" w:themeColor="accent1"/>
      <w:kern w:val="0"/>
      <w:sz w:val="28"/>
      <w14:ligatures w14:val="none"/>
    </w:rPr>
  </w:style>
  <w:style w:type="character" w:styleId="Heading3Char" w:customStyle="1">
    <w:name w:val="Heading 3 Char"/>
    <w:basedOn w:val="DefaultParagraphFont"/>
    <w:link w:val="Heading3"/>
    <w:uiPriority w:val="9"/>
    <w:semiHidden/>
    <w:rsid w:val="00DC103E"/>
    <w:rPr>
      <w:rFonts w:asciiTheme="majorHAnsi" w:hAnsiTheme="majorHAnsi" w:eastAsiaTheme="majorEastAsia" w:cstheme="majorBidi"/>
      <w:color w:val="233D4E" w:themeColor="accent1" w:themeShade="7F"/>
      <w:sz w:val="24"/>
      <w:szCs w:val="24"/>
    </w:rPr>
  </w:style>
  <w:style w:type="paragraph" w:styleId="Revision">
    <w:name w:val="Revision"/>
    <w:hidden/>
    <w:uiPriority w:val="99"/>
    <w:semiHidden/>
    <w:rsid w:val="00DD4547"/>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07962">
      <w:bodyDiv w:val="1"/>
      <w:marLeft w:val="0"/>
      <w:marRight w:val="0"/>
      <w:marTop w:val="0"/>
      <w:marBottom w:val="0"/>
      <w:divBdr>
        <w:top w:val="none" w:sz="0" w:space="0" w:color="auto"/>
        <w:left w:val="none" w:sz="0" w:space="0" w:color="auto"/>
        <w:bottom w:val="none" w:sz="0" w:space="0" w:color="auto"/>
        <w:right w:val="none" w:sz="0" w:space="0" w:color="auto"/>
      </w:divBdr>
      <w:divsChild>
        <w:div w:id="888760829">
          <w:marLeft w:val="0"/>
          <w:marRight w:val="0"/>
          <w:marTop w:val="0"/>
          <w:marBottom w:val="0"/>
          <w:divBdr>
            <w:top w:val="none" w:sz="0" w:space="0" w:color="auto"/>
            <w:left w:val="none" w:sz="0" w:space="0" w:color="auto"/>
            <w:bottom w:val="none" w:sz="0" w:space="0" w:color="auto"/>
            <w:right w:val="none" w:sz="0" w:space="0" w:color="auto"/>
          </w:divBdr>
          <w:divsChild>
            <w:div w:id="1969167607">
              <w:marLeft w:val="0"/>
              <w:marRight w:val="0"/>
              <w:marTop w:val="0"/>
              <w:marBottom w:val="0"/>
              <w:divBdr>
                <w:top w:val="none" w:sz="0" w:space="0" w:color="auto"/>
                <w:left w:val="none" w:sz="0" w:space="0" w:color="auto"/>
                <w:bottom w:val="none" w:sz="0" w:space="0" w:color="auto"/>
                <w:right w:val="none" w:sz="0" w:space="0" w:color="auto"/>
              </w:divBdr>
            </w:div>
          </w:divsChild>
        </w:div>
        <w:div w:id="1094285279">
          <w:marLeft w:val="0"/>
          <w:marRight w:val="0"/>
          <w:marTop w:val="0"/>
          <w:marBottom w:val="0"/>
          <w:divBdr>
            <w:top w:val="none" w:sz="0" w:space="0" w:color="auto"/>
            <w:left w:val="none" w:sz="0" w:space="0" w:color="auto"/>
            <w:bottom w:val="none" w:sz="0" w:space="0" w:color="auto"/>
            <w:right w:val="none" w:sz="0" w:space="0" w:color="auto"/>
          </w:divBdr>
          <w:divsChild>
            <w:div w:id="802622116">
              <w:marLeft w:val="0"/>
              <w:marRight w:val="0"/>
              <w:marTop w:val="0"/>
              <w:marBottom w:val="0"/>
              <w:divBdr>
                <w:top w:val="none" w:sz="0" w:space="0" w:color="auto"/>
                <w:left w:val="none" w:sz="0" w:space="0" w:color="auto"/>
                <w:bottom w:val="none" w:sz="0" w:space="0" w:color="auto"/>
                <w:right w:val="none" w:sz="0" w:space="0" w:color="auto"/>
              </w:divBdr>
            </w:div>
          </w:divsChild>
        </w:div>
        <w:div w:id="187455991">
          <w:marLeft w:val="0"/>
          <w:marRight w:val="0"/>
          <w:marTop w:val="0"/>
          <w:marBottom w:val="0"/>
          <w:divBdr>
            <w:top w:val="none" w:sz="0" w:space="0" w:color="auto"/>
            <w:left w:val="none" w:sz="0" w:space="0" w:color="auto"/>
            <w:bottom w:val="none" w:sz="0" w:space="0" w:color="auto"/>
            <w:right w:val="none" w:sz="0" w:space="0" w:color="auto"/>
          </w:divBdr>
          <w:divsChild>
            <w:div w:id="1444687615">
              <w:marLeft w:val="0"/>
              <w:marRight w:val="0"/>
              <w:marTop w:val="0"/>
              <w:marBottom w:val="0"/>
              <w:divBdr>
                <w:top w:val="none" w:sz="0" w:space="0" w:color="auto"/>
                <w:left w:val="none" w:sz="0" w:space="0" w:color="auto"/>
                <w:bottom w:val="none" w:sz="0" w:space="0" w:color="auto"/>
                <w:right w:val="none" w:sz="0" w:space="0" w:color="auto"/>
              </w:divBdr>
            </w:div>
          </w:divsChild>
        </w:div>
        <w:div w:id="405345978">
          <w:marLeft w:val="0"/>
          <w:marRight w:val="0"/>
          <w:marTop w:val="0"/>
          <w:marBottom w:val="0"/>
          <w:divBdr>
            <w:top w:val="none" w:sz="0" w:space="0" w:color="auto"/>
            <w:left w:val="none" w:sz="0" w:space="0" w:color="auto"/>
            <w:bottom w:val="none" w:sz="0" w:space="0" w:color="auto"/>
            <w:right w:val="none" w:sz="0" w:space="0" w:color="auto"/>
          </w:divBdr>
          <w:divsChild>
            <w:div w:id="2009091598">
              <w:marLeft w:val="0"/>
              <w:marRight w:val="0"/>
              <w:marTop w:val="0"/>
              <w:marBottom w:val="0"/>
              <w:divBdr>
                <w:top w:val="none" w:sz="0" w:space="0" w:color="auto"/>
                <w:left w:val="none" w:sz="0" w:space="0" w:color="auto"/>
                <w:bottom w:val="none" w:sz="0" w:space="0" w:color="auto"/>
                <w:right w:val="none" w:sz="0" w:space="0" w:color="auto"/>
              </w:divBdr>
            </w:div>
          </w:divsChild>
        </w:div>
        <w:div w:id="172690557">
          <w:marLeft w:val="0"/>
          <w:marRight w:val="0"/>
          <w:marTop w:val="0"/>
          <w:marBottom w:val="0"/>
          <w:divBdr>
            <w:top w:val="none" w:sz="0" w:space="0" w:color="auto"/>
            <w:left w:val="none" w:sz="0" w:space="0" w:color="auto"/>
            <w:bottom w:val="none" w:sz="0" w:space="0" w:color="auto"/>
            <w:right w:val="none" w:sz="0" w:space="0" w:color="auto"/>
          </w:divBdr>
          <w:divsChild>
            <w:div w:id="2123259260">
              <w:marLeft w:val="0"/>
              <w:marRight w:val="0"/>
              <w:marTop w:val="0"/>
              <w:marBottom w:val="0"/>
              <w:divBdr>
                <w:top w:val="none" w:sz="0" w:space="0" w:color="auto"/>
                <w:left w:val="none" w:sz="0" w:space="0" w:color="auto"/>
                <w:bottom w:val="none" w:sz="0" w:space="0" w:color="auto"/>
                <w:right w:val="none" w:sz="0" w:space="0" w:color="auto"/>
              </w:divBdr>
            </w:div>
          </w:divsChild>
        </w:div>
        <w:div w:id="3821439">
          <w:marLeft w:val="0"/>
          <w:marRight w:val="0"/>
          <w:marTop w:val="0"/>
          <w:marBottom w:val="0"/>
          <w:divBdr>
            <w:top w:val="none" w:sz="0" w:space="0" w:color="auto"/>
            <w:left w:val="none" w:sz="0" w:space="0" w:color="auto"/>
            <w:bottom w:val="none" w:sz="0" w:space="0" w:color="auto"/>
            <w:right w:val="none" w:sz="0" w:space="0" w:color="auto"/>
          </w:divBdr>
          <w:divsChild>
            <w:div w:id="501046619">
              <w:marLeft w:val="0"/>
              <w:marRight w:val="0"/>
              <w:marTop w:val="0"/>
              <w:marBottom w:val="0"/>
              <w:divBdr>
                <w:top w:val="none" w:sz="0" w:space="0" w:color="auto"/>
                <w:left w:val="none" w:sz="0" w:space="0" w:color="auto"/>
                <w:bottom w:val="none" w:sz="0" w:space="0" w:color="auto"/>
                <w:right w:val="none" w:sz="0" w:space="0" w:color="auto"/>
              </w:divBdr>
            </w:div>
          </w:divsChild>
        </w:div>
        <w:div w:id="1432628740">
          <w:marLeft w:val="0"/>
          <w:marRight w:val="0"/>
          <w:marTop w:val="0"/>
          <w:marBottom w:val="0"/>
          <w:divBdr>
            <w:top w:val="none" w:sz="0" w:space="0" w:color="auto"/>
            <w:left w:val="none" w:sz="0" w:space="0" w:color="auto"/>
            <w:bottom w:val="none" w:sz="0" w:space="0" w:color="auto"/>
            <w:right w:val="none" w:sz="0" w:space="0" w:color="auto"/>
          </w:divBdr>
          <w:divsChild>
            <w:div w:id="1230195689">
              <w:marLeft w:val="0"/>
              <w:marRight w:val="0"/>
              <w:marTop w:val="0"/>
              <w:marBottom w:val="0"/>
              <w:divBdr>
                <w:top w:val="none" w:sz="0" w:space="0" w:color="auto"/>
                <w:left w:val="none" w:sz="0" w:space="0" w:color="auto"/>
                <w:bottom w:val="none" w:sz="0" w:space="0" w:color="auto"/>
                <w:right w:val="none" w:sz="0" w:space="0" w:color="auto"/>
              </w:divBdr>
            </w:div>
          </w:divsChild>
        </w:div>
        <w:div w:id="1767338004">
          <w:marLeft w:val="0"/>
          <w:marRight w:val="0"/>
          <w:marTop w:val="0"/>
          <w:marBottom w:val="0"/>
          <w:divBdr>
            <w:top w:val="none" w:sz="0" w:space="0" w:color="auto"/>
            <w:left w:val="none" w:sz="0" w:space="0" w:color="auto"/>
            <w:bottom w:val="none" w:sz="0" w:space="0" w:color="auto"/>
            <w:right w:val="none" w:sz="0" w:space="0" w:color="auto"/>
          </w:divBdr>
          <w:divsChild>
            <w:div w:id="1655334498">
              <w:marLeft w:val="0"/>
              <w:marRight w:val="0"/>
              <w:marTop w:val="0"/>
              <w:marBottom w:val="0"/>
              <w:divBdr>
                <w:top w:val="none" w:sz="0" w:space="0" w:color="auto"/>
                <w:left w:val="none" w:sz="0" w:space="0" w:color="auto"/>
                <w:bottom w:val="none" w:sz="0" w:space="0" w:color="auto"/>
                <w:right w:val="none" w:sz="0" w:space="0" w:color="auto"/>
              </w:divBdr>
            </w:div>
          </w:divsChild>
        </w:div>
        <w:div w:id="1190534504">
          <w:marLeft w:val="0"/>
          <w:marRight w:val="0"/>
          <w:marTop w:val="0"/>
          <w:marBottom w:val="0"/>
          <w:divBdr>
            <w:top w:val="none" w:sz="0" w:space="0" w:color="auto"/>
            <w:left w:val="none" w:sz="0" w:space="0" w:color="auto"/>
            <w:bottom w:val="none" w:sz="0" w:space="0" w:color="auto"/>
            <w:right w:val="none" w:sz="0" w:space="0" w:color="auto"/>
          </w:divBdr>
          <w:divsChild>
            <w:div w:id="1524905302">
              <w:marLeft w:val="0"/>
              <w:marRight w:val="0"/>
              <w:marTop w:val="0"/>
              <w:marBottom w:val="0"/>
              <w:divBdr>
                <w:top w:val="none" w:sz="0" w:space="0" w:color="auto"/>
                <w:left w:val="none" w:sz="0" w:space="0" w:color="auto"/>
                <w:bottom w:val="none" w:sz="0" w:space="0" w:color="auto"/>
                <w:right w:val="none" w:sz="0" w:space="0" w:color="auto"/>
              </w:divBdr>
            </w:div>
          </w:divsChild>
        </w:div>
        <w:div w:id="422147767">
          <w:marLeft w:val="0"/>
          <w:marRight w:val="0"/>
          <w:marTop w:val="0"/>
          <w:marBottom w:val="0"/>
          <w:divBdr>
            <w:top w:val="none" w:sz="0" w:space="0" w:color="auto"/>
            <w:left w:val="none" w:sz="0" w:space="0" w:color="auto"/>
            <w:bottom w:val="none" w:sz="0" w:space="0" w:color="auto"/>
            <w:right w:val="none" w:sz="0" w:space="0" w:color="auto"/>
          </w:divBdr>
          <w:divsChild>
            <w:div w:id="896282801">
              <w:marLeft w:val="0"/>
              <w:marRight w:val="0"/>
              <w:marTop w:val="0"/>
              <w:marBottom w:val="0"/>
              <w:divBdr>
                <w:top w:val="none" w:sz="0" w:space="0" w:color="auto"/>
                <w:left w:val="none" w:sz="0" w:space="0" w:color="auto"/>
                <w:bottom w:val="none" w:sz="0" w:space="0" w:color="auto"/>
                <w:right w:val="none" w:sz="0" w:space="0" w:color="auto"/>
              </w:divBdr>
            </w:div>
          </w:divsChild>
        </w:div>
        <w:div w:id="1391225030">
          <w:marLeft w:val="0"/>
          <w:marRight w:val="0"/>
          <w:marTop w:val="0"/>
          <w:marBottom w:val="0"/>
          <w:divBdr>
            <w:top w:val="none" w:sz="0" w:space="0" w:color="auto"/>
            <w:left w:val="none" w:sz="0" w:space="0" w:color="auto"/>
            <w:bottom w:val="none" w:sz="0" w:space="0" w:color="auto"/>
            <w:right w:val="none" w:sz="0" w:space="0" w:color="auto"/>
          </w:divBdr>
          <w:divsChild>
            <w:div w:id="1834566946">
              <w:marLeft w:val="0"/>
              <w:marRight w:val="0"/>
              <w:marTop w:val="0"/>
              <w:marBottom w:val="0"/>
              <w:divBdr>
                <w:top w:val="none" w:sz="0" w:space="0" w:color="auto"/>
                <w:left w:val="none" w:sz="0" w:space="0" w:color="auto"/>
                <w:bottom w:val="none" w:sz="0" w:space="0" w:color="auto"/>
                <w:right w:val="none" w:sz="0" w:space="0" w:color="auto"/>
              </w:divBdr>
            </w:div>
          </w:divsChild>
        </w:div>
        <w:div w:id="966471186">
          <w:marLeft w:val="0"/>
          <w:marRight w:val="0"/>
          <w:marTop w:val="0"/>
          <w:marBottom w:val="0"/>
          <w:divBdr>
            <w:top w:val="none" w:sz="0" w:space="0" w:color="auto"/>
            <w:left w:val="none" w:sz="0" w:space="0" w:color="auto"/>
            <w:bottom w:val="none" w:sz="0" w:space="0" w:color="auto"/>
            <w:right w:val="none" w:sz="0" w:space="0" w:color="auto"/>
          </w:divBdr>
          <w:divsChild>
            <w:div w:id="173540774">
              <w:marLeft w:val="0"/>
              <w:marRight w:val="0"/>
              <w:marTop w:val="0"/>
              <w:marBottom w:val="0"/>
              <w:divBdr>
                <w:top w:val="none" w:sz="0" w:space="0" w:color="auto"/>
                <w:left w:val="none" w:sz="0" w:space="0" w:color="auto"/>
                <w:bottom w:val="none" w:sz="0" w:space="0" w:color="auto"/>
                <w:right w:val="none" w:sz="0" w:space="0" w:color="auto"/>
              </w:divBdr>
            </w:div>
          </w:divsChild>
        </w:div>
        <w:div w:id="31268777">
          <w:marLeft w:val="0"/>
          <w:marRight w:val="0"/>
          <w:marTop w:val="0"/>
          <w:marBottom w:val="0"/>
          <w:divBdr>
            <w:top w:val="none" w:sz="0" w:space="0" w:color="auto"/>
            <w:left w:val="none" w:sz="0" w:space="0" w:color="auto"/>
            <w:bottom w:val="none" w:sz="0" w:space="0" w:color="auto"/>
            <w:right w:val="none" w:sz="0" w:space="0" w:color="auto"/>
          </w:divBdr>
          <w:divsChild>
            <w:div w:id="2068454619">
              <w:marLeft w:val="0"/>
              <w:marRight w:val="0"/>
              <w:marTop w:val="0"/>
              <w:marBottom w:val="0"/>
              <w:divBdr>
                <w:top w:val="none" w:sz="0" w:space="0" w:color="auto"/>
                <w:left w:val="none" w:sz="0" w:space="0" w:color="auto"/>
                <w:bottom w:val="none" w:sz="0" w:space="0" w:color="auto"/>
                <w:right w:val="none" w:sz="0" w:space="0" w:color="auto"/>
              </w:divBdr>
            </w:div>
          </w:divsChild>
        </w:div>
        <w:div w:id="973755316">
          <w:marLeft w:val="0"/>
          <w:marRight w:val="0"/>
          <w:marTop w:val="0"/>
          <w:marBottom w:val="0"/>
          <w:divBdr>
            <w:top w:val="none" w:sz="0" w:space="0" w:color="auto"/>
            <w:left w:val="none" w:sz="0" w:space="0" w:color="auto"/>
            <w:bottom w:val="none" w:sz="0" w:space="0" w:color="auto"/>
            <w:right w:val="none" w:sz="0" w:space="0" w:color="auto"/>
          </w:divBdr>
          <w:divsChild>
            <w:div w:id="935164938">
              <w:marLeft w:val="0"/>
              <w:marRight w:val="0"/>
              <w:marTop w:val="0"/>
              <w:marBottom w:val="0"/>
              <w:divBdr>
                <w:top w:val="none" w:sz="0" w:space="0" w:color="auto"/>
                <w:left w:val="none" w:sz="0" w:space="0" w:color="auto"/>
                <w:bottom w:val="none" w:sz="0" w:space="0" w:color="auto"/>
                <w:right w:val="none" w:sz="0" w:space="0" w:color="auto"/>
              </w:divBdr>
            </w:div>
          </w:divsChild>
        </w:div>
        <w:div w:id="2000887385">
          <w:marLeft w:val="0"/>
          <w:marRight w:val="0"/>
          <w:marTop w:val="0"/>
          <w:marBottom w:val="0"/>
          <w:divBdr>
            <w:top w:val="none" w:sz="0" w:space="0" w:color="auto"/>
            <w:left w:val="none" w:sz="0" w:space="0" w:color="auto"/>
            <w:bottom w:val="none" w:sz="0" w:space="0" w:color="auto"/>
            <w:right w:val="none" w:sz="0" w:space="0" w:color="auto"/>
          </w:divBdr>
          <w:divsChild>
            <w:div w:id="788821430">
              <w:marLeft w:val="0"/>
              <w:marRight w:val="0"/>
              <w:marTop w:val="0"/>
              <w:marBottom w:val="0"/>
              <w:divBdr>
                <w:top w:val="none" w:sz="0" w:space="0" w:color="auto"/>
                <w:left w:val="none" w:sz="0" w:space="0" w:color="auto"/>
                <w:bottom w:val="none" w:sz="0" w:space="0" w:color="auto"/>
                <w:right w:val="none" w:sz="0" w:space="0" w:color="auto"/>
              </w:divBdr>
            </w:div>
          </w:divsChild>
        </w:div>
        <w:div w:id="822819240">
          <w:marLeft w:val="0"/>
          <w:marRight w:val="0"/>
          <w:marTop w:val="0"/>
          <w:marBottom w:val="0"/>
          <w:divBdr>
            <w:top w:val="none" w:sz="0" w:space="0" w:color="auto"/>
            <w:left w:val="none" w:sz="0" w:space="0" w:color="auto"/>
            <w:bottom w:val="none" w:sz="0" w:space="0" w:color="auto"/>
            <w:right w:val="none" w:sz="0" w:space="0" w:color="auto"/>
          </w:divBdr>
          <w:divsChild>
            <w:div w:id="1353803558">
              <w:marLeft w:val="0"/>
              <w:marRight w:val="0"/>
              <w:marTop w:val="0"/>
              <w:marBottom w:val="0"/>
              <w:divBdr>
                <w:top w:val="none" w:sz="0" w:space="0" w:color="auto"/>
                <w:left w:val="none" w:sz="0" w:space="0" w:color="auto"/>
                <w:bottom w:val="none" w:sz="0" w:space="0" w:color="auto"/>
                <w:right w:val="none" w:sz="0" w:space="0" w:color="auto"/>
              </w:divBdr>
            </w:div>
          </w:divsChild>
        </w:div>
        <w:div w:id="239877019">
          <w:marLeft w:val="0"/>
          <w:marRight w:val="0"/>
          <w:marTop w:val="0"/>
          <w:marBottom w:val="0"/>
          <w:divBdr>
            <w:top w:val="none" w:sz="0" w:space="0" w:color="auto"/>
            <w:left w:val="none" w:sz="0" w:space="0" w:color="auto"/>
            <w:bottom w:val="none" w:sz="0" w:space="0" w:color="auto"/>
            <w:right w:val="none" w:sz="0" w:space="0" w:color="auto"/>
          </w:divBdr>
          <w:divsChild>
            <w:div w:id="1800302210">
              <w:marLeft w:val="0"/>
              <w:marRight w:val="0"/>
              <w:marTop w:val="0"/>
              <w:marBottom w:val="0"/>
              <w:divBdr>
                <w:top w:val="none" w:sz="0" w:space="0" w:color="auto"/>
                <w:left w:val="none" w:sz="0" w:space="0" w:color="auto"/>
                <w:bottom w:val="none" w:sz="0" w:space="0" w:color="auto"/>
                <w:right w:val="none" w:sz="0" w:space="0" w:color="auto"/>
              </w:divBdr>
            </w:div>
          </w:divsChild>
        </w:div>
        <w:div w:id="777986530">
          <w:marLeft w:val="0"/>
          <w:marRight w:val="0"/>
          <w:marTop w:val="0"/>
          <w:marBottom w:val="0"/>
          <w:divBdr>
            <w:top w:val="none" w:sz="0" w:space="0" w:color="auto"/>
            <w:left w:val="none" w:sz="0" w:space="0" w:color="auto"/>
            <w:bottom w:val="none" w:sz="0" w:space="0" w:color="auto"/>
            <w:right w:val="none" w:sz="0" w:space="0" w:color="auto"/>
          </w:divBdr>
          <w:divsChild>
            <w:div w:id="838885994">
              <w:marLeft w:val="0"/>
              <w:marRight w:val="0"/>
              <w:marTop w:val="0"/>
              <w:marBottom w:val="0"/>
              <w:divBdr>
                <w:top w:val="none" w:sz="0" w:space="0" w:color="auto"/>
                <w:left w:val="none" w:sz="0" w:space="0" w:color="auto"/>
                <w:bottom w:val="none" w:sz="0" w:space="0" w:color="auto"/>
                <w:right w:val="none" w:sz="0" w:space="0" w:color="auto"/>
              </w:divBdr>
            </w:div>
          </w:divsChild>
        </w:div>
        <w:div w:id="1023239726">
          <w:marLeft w:val="0"/>
          <w:marRight w:val="0"/>
          <w:marTop w:val="0"/>
          <w:marBottom w:val="0"/>
          <w:divBdr>
            <w:top w:val="none" w:sz="0" w:space="0" w:color="auto"/>
            <w:left w:val="none" w:sz="0" w:space="0" w:color="auto"/>
            <w:bottom w:val="none" w:sz="0" w:space="0" w:color="auto"/>
            <w:right w:val="none" w:sz="0" w:space="0" w:color="auto"/>
          </w:divBdr>
          <w:divsChild>
            <w:div w:id="1828399579">
              <w:marLeft w:val="0"/>
              <w:marRight w:val="0"/>
              <w:marTop w:val="0"/>
              <w:marBottom w:val="0"/>
              <w:divBdr>
                <w:top w:val="none" w:sz="0" w:space="0" w:color="auto"/>
                <w:left w:val="none" w:sz="0" w:space="0" w:color="auto"/>
                <w:bottom w:val="none" w:sz="0" w:space="0" w:color="auto"/>
                <w:right w:val="none" w:sz="0" w:space="0" w:color="auto"/>
              </w:divBdr>
            </w:div>
          </w:divsChild>
        </w:div>
        <w:div w:id="1565097746">
          <w:marLeft w:val="0"/>
          <w:marRight w:val="0"/>
          <w:marTop w:val="0"/>
          <w:marBottom w:val="0"/>
          <w:divBdr>
            <w:top w:val="none" w:sz="0" w:space="0" w:color="auto"/>
            <w:left w:val="none" w:sz="0" w:space="0" w:color="auto"/>
            <w:bottom w:val="none" w:sz="0" w:space="0" w:color="auto"/>
            <w:right w:val="none" w:sz="0" w:space="0" w:color="auto"/>
          </w:divBdr>
          <w:divsChild>
            <w:div w:id="512383588">
              <w:marLeft w:val="0"/>
              <w:marRight w:val="0"/>
              <w:marTop w:val="0"/>
              <w:marBottom w:val="0"/>
              <w:divBdr>
                <w:top w:val="none" w:sz="0" w:space="0" w:color="auto"/>
                <w:left w:val="none" w:sz="0" w:space="0" w:color="auto"/>
                <w:bottom w:val="none" w:sz="0" w:space="0" w:color="auto"/>
                <w:right w:val="none" w:sz="0" w:space="0" w:color="auto"/>
              </w:divBdr>
            </w:div>
          </w:divsChild>
        </w:div>
        <w:div w:id="101145979">
          <w:marLeft w:val="0"/>
          <w:marRight w:val="0"/>
          <w:marTop w:val="0"/>
          <w:marBottom w:val="0"/>
          <w:divBdr>
            <w:top w:val="none" w:sz="0" w:space="0" w:color="auto"/>
            <w:left w:val="none" w:sz="0" w:space="0" w:color="auto"/>
            <w:bottom w:val="none" w:sz="0" w:space="0" w:color="auto"/>
            <w:right w:val="none" w:sz="0" w:space="0" w:color="auto"/>
          </w:divBdr>
          <w:divsChild>
            <w:div w:id="242496119">
              <w:marLeft w:val="0"/>
              <w:marRight w:val="0"/>
              <w:marTop w:val="0"/>
              <w:marBottom w:val="0"/>
              <w:divBdr>
                <w:top w:val="none" w:sz="0" w:space="0" w:color="auto"/>
                <w:left w:val="none" w:sz="0" w:space="0" w:color="auto"/>
                <w:bottom w:val="none" w:sz="0" w:space="0" w:color="auto"/>
                <w:right w:val="none" w:sz="0" w:space="0" w:color="auto"/>
              </w:divBdr>
            </w:div>
          </w:divsChild>
        </w:div>
        <w:div w:id="240797239">
          <w:marLeft w:val="0"/>
          <w:marRight w:val="0"/>
          <w:marTop w:val="0"/>
          <w:marBottom w:val="0"/>
          <w:divBdr>
            <w:top w:val="none" w:sz="0" w:space="0" w:color="auto"/>
            <w:left w:val="none" w:sz="0" w:space="0" w:color="auto"/>
            <w:bottom w:val="none" w:sz="0" w:space="0" w:color="auto"/>
            <w:right w:val="none" w:sz="0" w:space="0" w:color="auto"/>
          </w:divBdr>
          <w:divsChild>
            <w:div w:id="14966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4933">
      <w:bodyDiv w:val="1"/>
      <w:marLeft w:val="0"/>
      <w:marRight w:val="0"/>
      <w:marTop w:val="0"/>
      <w:marBottom w:val="0"/>
      <w:divBdr>
        <w:top w:val="none" w:sz="0" w:space="0" w:color="auto"/>
        <w:left w:val="none" w:sz="0" w:space="0" w:color="auto"/>
        <w:bottom w:val="none" w:sz="0" w:space="0" w:color="auto"/>
        <w:right w:val="none" w:sz="0" w:space="0" w:color="auto"/>
      </w:divBdr>
      <w:divsChild>
        <w:div w:id="402605281">
          <w:marLeft w:val="0"/>
          <w:marRight w:val="0"/>
          <w:marTop w:val="0"/>
          <w:marBottom w:val="0"/>
          <w:divBdr>
            <w:top w:val="none" w:sz="0" w:space="0" w:color="auto"/>
            <w:left w:val="none" w:sz="0" w:space="0" w:color="auto"/>
            <w:bottom w:val="none" w:sz="0" w:space="0" w:color="auto"/>
            <w:right w:val="none" w:sz="0" w:space="0" w:color="auto"/>
          </w:divBdr>
        </w:div>
        <w:div w:id="2017461497">
          <w:marLeft w:val="0"/>
          <w:marRight w:val="0"/>
          <w:marTop w:val="0"/>
          <w:marBottom w:val="0"/>
          <w:divBdr>
            <w:top w:val="none" w:sz="0" w:space="0" w:color="auto"/>
            <w:left w:val="none" w:sz="0" w:space="0" w:color="auto"/>
            <w:bottom w:val="none" w:sz="0" w:space="0" w:color="auto"/>
            <w:right w:val="none" w:sz="0" w:space="0" w:color="auto"/>
          </w:divBdr>
          <w:divsChild>
            <w:div w:id="2036538697">
              <w:marLeft w:val="-75"/>
              <w:marRight w:val="0"/>
              <w:marTop w:val="30"/>
              <w:marBottom w:val="30"/>
              <w:divBdr>
                <w:top w:val="none" w:sz="0" w:space="0" w:color="auto"/>
                <w:left w:val="none" w:sz="0" w:space="0" w:color="auto"/>
                <w:bottom w:val="none" w:sz="0" w:space="0" w:color="auto"/>
                <w:right w:val="none" w:sz="0" w:space="0" w:color="auto"/>
              </w:divBdr>
              <w:divsChild>
                <w:div w:id="1296375205">
                  <w:marLeft w:val="0"/>
                  <w:marRight w:val="0"/>
                  <w:marTop w:val="0"/>
                  <w:marBottom w:val="0"/>
                  <w:divBdr>
                    <w:top w:val="none" w:sz="0" w:space="0" w:color="auto"/>
                    <w:left w:val="none" w:sz="0" w:space="0" w:color="auto"/>
                    <w:bottom w:val="none" w:sz="0" w:space="0" w:color="auto"/>
                    <w:right w:val="none" w:sz="0" w:space="0" w:color="auto"/>
                  </w:divBdr>
                  <w:divsChild>
                    <w:div w:id="133572779">
                      <w:marLeft w:val="0"/>
                      <w:marRight w:val="0"/>
                      <w:marTop w:val="0"/>
                      <w:marBottom w:val="0"/>
                      <w:divBdr>
                        <w:top w:val="none" w:sz="0" w:space="0" w:color="auto"/>
                        <w:left w:val="none" w:sz="0" w:space="0" w:color="auto"/>
                        <w:bottom w:val="none" w:sz="0" w:space="0" w:color="auto"/>
                        <w:right w:val="none" w:sz="0" w:space="0" w:color="auto"/>
                      </w:divBdr>
                    </w:div>
                  </w:divsChild>
                </w:div>
                <w:div w:id="877162108">
                  <w:marLeft w:val="0"/>
                  <w:marRight w:val="0"/>
                  <w:marTop w:val="0"/>
                  <w:marBottom w:val="0"/>
                  <w:divBdr>
                    <w:top w:val="none" w:sz="0" w:space="0" w:color="auto"/>
                    <w:left w:val="none" w:sz="0" w:space="0" w:color="auto"/>
                    <w:bottom w:val="none" w:sz="0" w:space="0" w:color="auto"/>
                    <w:right w:val="none" w:sz="0" w:space="0" w:color="auto"/>
                  </w:divBdr>
                  <w:divsChild>
                    <w:div w:id="1265915634">
                      <w:marLeft w:val="0"/>
                      <w:marRight w:val="0"/>
                      <w:marTop w:val="0"/>
                      <w:marBottom w:val="0"/>
                      <w:divBdr>
                        <w:top w:val="none" w:sz="0" w:space="0" w:color="auto"/>
                        <w:left w:val="none" w:sz="0" w:space="0" w:color="auto"/>
                        <w:bottom w:val="none" w:sz="0" w:space="0" w:color="auto"/>
                        <w:right w:val="none" w:sz="0" w:space="0" w:color="auto"/>
                      </w:divBdr>
                    </w:div>
                  </w:divsChild>
                </w:div>
                <w:div w:id="734402889">
                  <w:marLeft w:val="0"/>
                  <w:marRight w:val="0"/>
                  <w:marTop w:val="0"/>
                  <w:marBottom w:val="0"/>
                  <w:divBdr>
                    <w:top w:val="none" w:sz="0" w:space="0" w:color="auto"/>
                    <w:left w:val="none" w:sz="0" w:space="0" w:color="auto"/>
                    <w:bottom w:val="none" w:sz="0" w:space="0" w:color="auto"/>
                    <w:right w:val="none" w:sz="0" w:space="0" w:color="auto"/>
                  </w:divBdr>
                  <w:divsChild>
                    <w:div w:id="1182671789">
                      <w:marLeft w:val="0"/>
                      <w:marRight w:val="0"/>
                      <w:marTop w:val="0"/>
                      <w:marBottom w:val="0"/>
                      <w:divBdr>
                        <w:top w:val="none" w:sz="0" w:space="0" w:color="auto"/>
                        <w:left w:val="none" w:sz="0" w:space="0" w:color="auto"/>
                        <w:bottom w:val="none" w:sz="0" w:space="0" w:color="auto"/>
                        <w:right w:val="none" w:sz="0" w:space="0" w:color="auto"/>
                      </w:divBdr>
                    </w:div>
                  </w:divsChild>
                </w:div>
                <w:div w:id="317224250">
                  <w:marLeft w:val="0"/>
                  <w:marRight w:val="0"/>
                  <w:marTop w:val="0"/>
                  <w:marBottom w:val="0"/>
                  <w:divBdr>
                    <w:top w:val="none" w:sz="0" w:space="0" w:color="auto"/>
                    <w:left w:val="none" w:sz="0" w:space="0" w:color="auto"/>
                    <w:bottom w:val="none" w:sz="0" w:space="0" w:color="auto"/>
                    <w:right w:val="none" w:sz="0" w:space="0" w:color="auto"/>
                  </w:divBdr>
                  <w:divsChild>
                    <w:div w:id="162085379">
                      <w:marLeft w:val="0"/>
                      <w:marRight w:val="0"/>
                      <w:marTop w:val="0"/>
                      <w:marBottom w:val="0"/>
                      <w:divBdr>
                        <w:top w:val="none" w:sz="0" w:space="0" w:color="auto"/>
                        <w:left w:val="none" w:sz="0" w:space="0" w:color="auto"/>
                        <w:bottom w:val="none" w:sz="0" w:space="0" w:color="auto"/>
                        <w:right w:val="none" w:sz="0" w:space="0" w:color="auto"/>
                      </w:divBdr>
                    </w:div>
                  </w:divsChild>
                </w:div>
                <w:div w:id="1495146688">
                  <w:marLeft w:val="0"/>
                  <w:marRight w:val="0"/>
                  <w:marTop w:val="0"/>
                  <w:marBottom w:val="0"/>
                  <w:divBdr>
                    <w:top w:val="none" w:sz="0" w:space="0" w:color="auto"/>
                    <w:left w:val="none" w:sz="0" w:space="0" w:color="auto"/>
                    <w:bottom w:val="none" w:sz="0" w:space="0" w:color="auto"/>
                    <w:right w:val="none" w:sz="0" w:space="0" w:color="auto"/>
                  </w:divBdr>
                  <w:divsChild>
                    <w:div w:id="1856772263">
                      <w:marLeft w:val="0"/>
                      <w:marRight w:val="0"/>
                      <w:marTop w:val="0"/>
                      <w:marBottom w:val="0"/>
                      <w:divBdr>
                        <w:top w:val="none" w:sz="0" w:space="0" w:color="auto"/>
                        <w:left w:val="none" w:sz="0" w:space="0" w:color="auto"/>
                        <w:bottom w:val="none" w:sz="0" w:space="0" w:color="auto"/>
                        <w:right w:val="none" w:sz="0" w:space="0" w:color="auto"/>
                      </w:divBdr>
                    </w:div>
                  </w:divsChild>
                </w:div>
                <w:div w:id="270167336">
                  <w:marLeft w:val="0"/>
                  <w:marRight w:val="0"/>
                  <w:marTop w:val="0"/>
                  <w:marBottom w:val="0"/>
                  <w:divBdr>
                    <w:top w:val="none" w:sz="0" w:space="0" w:color="auto"/>
                    <w:left w:val="none" w:sz="0" w:space="0" w:color="auto"/>
                    <w:bottom w:val="none" w:sz="0" w:space="0" w:color="auto"/>
                    <w:right w:val="none" w:sz="0" w:space="0" w:color="auto"/>
                  </w:divBdr>
                  <w:divsChild>
                    <w:div w:id="1952086141">
                      <w:marLeft w:val="0"/>
                      <w:marRight w:val="0"/>
                      <w:marTop w:val="0"/>
                      <w:marBottom w:val="0"/>
                      <w:divBdr>
                        <w:top w:val="none" w:sz="0" w:space="0" w:color="auto"/>
                        <w:left w:val="none" w:sz="0" w:space="0" w:color="auto"/>
                        <w:bottom w:val="none" w:sz="0" w:space="0" w:color="auto"/>
                        <w:right w:val="none" w:sz="0" w:space="0" w:color="auto"/>
                      </w:divBdr>
                    </w:div>
                  </w:divsChild>
                </w:div>
                <w:div w:id="1348411166">
                  <w:marLeft w:val="0"/>
                  <w:marRight w:val="0"/>
                  <w:marTop w:val="0"/>
                  <w:marBottom w:val="0"/>
                  <w:divBdr>
                    <w:top w:val="none" w:sz="0" w:space="0" w:color="auto"/>
                    <w:left w:val="none" w:sz="0" w:space="0" w:color="auto"/>
                    <w:bottom w:val="none" w:sz="0" w:space="0" w:color="auto"/>
                    <w:right w:val="none" w:sz="0" w:space="0" w:color="auto"/>
                  </w:divBdr>
                  <w:divsChild>
                    <w:div w:id="882064380">
                      <w:marLeft w:val="0"/>
                      <w:marRight w:val="0"/>
                      <w:marTop w:val="0"/>
                      <w:marBottom w:val="0"/>
                      <w:divBdr>
                        <w:top w:val="none" w:sz="0" w:space="0" w:color="auto"/>
                        <w:left w:val="none" w:sz="0" w:space="0" w:color="auto"/>
                        <w:bottom w:val="none" w:sz="0" w:space="0" w:color="auto"/>
                        <w:right w:val="none" w:sz="0" w:space="0" w:color="auto"/>
                      </w:divBdr>
                    </w:div>
                  </w:divsChild>
                </w:div>
                <w:div w:id="1723555697">
                  <w:marLeft w:val="0"/>
                  <w:marRight w:val="0"/>
                  <w:marTop w:val="0"/>
                  <w:marBottom w:val="0"/>
                  <w:divBdr>
                    <w:top w:val="none" w:sz="0" w:space="0" w:color="auto"/>
                    <w:left w:val="none" w:sz="0" w:space="0" w:color="auto"/>
                    <w:bottom w:val="none" w:sz="0" w:space="0" w:color="auto"/>
                    <w:right w:val="none" w:sz="0" w:space="0" w:color="auto"/>
                  </w:divBdr>
                  <w:divsChild>
                    <w:div w:id="1097143340">
                      <w:marLeft w:val="0"/>
                      <w:marRight w:val="0"/>
                      <w:marTop w:val="0"/>
                      <w:marBottom w:val="0"/>
                      <w:divBdr>
                        <w:top w:val="none" w:sz="0" w:space="0" w:color="auto"/>
                        <w:left w:val="none" w:sz="0" w:space="0" w:color="auto"/>
                        <w:bottom w:val="none" w:sz="0" w:space="0" w:color="auto"/>
                        <w:right w:val="none" w:sz="0" w:space="0" w:color="auto"/>
                      </w:divBdr>
                    </w:div>
                  </w:divsChild>
                </w:div>
                <w:div w:id="1286307478">
                  <w:marLeft w:val="0"/>
                  <w:marRight w:val="0"/>
                  <w:marTop w:val="0"/>
                  <w:marBottom w:val="0"/>
                  <w:divBdr>
                    <w:top w:val="none" w:sz="0" w:space="0" w:color="auto"/>
                    <w:left w:val="none" w:sz="0" w:space="0" w:color="auto"/>
                    <w:bottom w:val="none" w:sz="0" w:space="0" w:color="auto"/>
                    <w:right w:val="none" w:sz="0" w:space="0" w:color="auto"/>
                  </w:divBdr>
                  <w:divsChild>
                    <w:div w:id="131169514">
                      <w:marLeft w:val="0"/>
                      <w:marRight w:val="0"/>
                      <w:marTop w:val="0"/>
                      <w:marBottom w:val="0"/>
                      <w:divBdr>
                        <w:top w:val="none" w:sz="0" w:space="0" w:color="auto"/>
                        <w:left w:val="none" w:sz="0" w:space="0" w:color="auto"/>
                        <w:bottom w:val="none" w:sz="0" w:space="0" w:color="auto"/>
                        <w:right w:val="none" w:sz="0" w:space="0" w:color="auto"/>
                      </w:divBdr>
                    </w:div>
                  </w:divsChild>
                </w:div>
                <w:div w:id="1751928928">
                  <w:marLeft w:val="0"/>
                  <w:marRight w:val="0"/>
                  <w:marTop w:val="0"/>
                  <w:marBottom w:val="0"/>
                  <w:divBdr>
                    <w:top w:val="none" w:sz="0" w:space="0" w:color="auto"/>
                    <w:left w:val="none" w:sz="0" w:space="0" w:color="auto"/>
                    <w:bottom w:val="none" w:sz="0" w:space="0" w:color="auto"/>
                    <w:right w:val="none" w:sz="0" w:space="0" w:color="auto"/>
                  </w:divBdr>
                  <w:divsChild>
                    <w:div w:id="1609048222">
                      <w:marLeft w:val="0"/>
                      <w:marRight w:val="0"/>
                      <w:marTop w:val="0"/>
                      <w:marBottom w:val="0"/>
                      <w:divBdr>
                        <w:top w:val="none" w:sz="0" w:space="0" w:color="auto"/>
                        <w:left w:val="none" w:sz="0" w:space="0" w:color="auto"/>
                        <w:bottom w:val="none" w:sz="0" w:space="0" w:color="auto"/>
                        <w:right w:val="none" w:sz="0" w:space="0" w:color="auto"/>
                      </w:divBdr>
                    </w:div>
                  </w:divsChild>
                </w:div>
                <w:div w:id="205341101">
                  <w:marLeft w:val="0"/>
                  <w:marRight w:val="0"/>
                  <w:marTop w:val="0"/>
                  <w:marBottom w:val="0"/>
                  <w:divBdr>
                    <w:top w:val="none" w:sz="0" w:space="0" w:color="auto"/>
                    <w:left w:val="none" w:sz="0" w:space="0" w:color="auto"/>
                    <w:bottom w:val="none" w:sz="0" w:space="0" w:color="auto"/>
                    <w:right w:val="none" w:sz="0" w:space="0" w:color="auto"/>
                  </w:divBdr>
                  <w:divsChild>
                    <w:div w:id="572353203">
                      <w:marLeft w:val="0"/>
                      <w:marRight w:val="0"/>
                      <w:marTop w:val="0"/>
                      <w:marBottom w:val="0"/>
                      <w:divBdr>
                        <w:top w:val="none" w:sz="0" w:space="0" w:color="auto"/>
                        <w:left w:val="none" w:sz="0" w:space="0" w:color="auto"/>
                        <w:bottom w:val="none" w:sz="0" w:space="0" w:color="auto"/>
                        <w:right w:val="none" w:sz="0" w:space="0" w:color="auto"/>
                      </w:divBdr>
                    </w:div>
                  </w:divsChild>
                </w:div>
                <w:div w:id="2073389065">
                  <w:marLeft w:val="0"/>
                  <w:marRight w:val="0"/>
                  <w:marTop w:val="0"/>
                  <w:marBottom w:val="0"/>
                  <w:divBdr>
                    <w:top w:val="none" w:sz="0" w:space="0" w:color="auto"/>
                    <w:left w:val="none" w:sz="0" w:space="0" w:color="auto"/>
                    <w:bottom w:val="none" w:sz="0" w:space="0" w:color="auto"/>
                    <w:right w:val="none" w:sz="0" w:space="0" w:color="auto"/>
                  </w:divBdr>
                  <w:divsChild>
                    <w:div w:id="816646511">
                      <w:marLeft w:val="0"/>
                      <w:marRight w:val="0"/>
                      <w:marTop w:val="0"/>
                      <w:marBottom w:val="0"/>
                      <w:divBdr>
                        <w:top w:val="none" w:sz="0" w:space="0" w:color="auto"/>
                        <w:left w:val="none" w:sz="0" w:space="0" w:color="auto"/>
                        <w:bottom w:val="none" w:sz="0" w:space="0" w:color="auto"/>
                        <w:right w:val="none" w:sz="0" w:space="0" w:color="auto"/>
                      </w:divBdr>
                    </w:div>
                  </w:divsChild>
                </w:div>
                <w:div w:id="1707412505">
                  <w:marLeft w:val="0"/>
                  <w:marRight w:val="0"/>
                  <w:marTop w:val="0"/>
                  <w:marBottom w:val="0"/>
                  <w:divBdr>
                    <w:top w:val="none" w:sz="0" w:space="0" w:color="auto"/>
                    <w:left w:val="none" w:sz="0" w:space="0" w:color="auto"/>
                    <w:bottom w:val="none" w:sz="0" w:space="0" w:color="auto"/>
                    <w:right w:val="none" w:sz="0" w:space="0" w:color="auto"/>
                  </w:divBdr>
                  <w:divsChild>
                    <w:div w:id="1282807198">
                      <w:marLeft w:val="0"/>
                      <w:marRight w:val="0"/>
                      <w:marTop w:val="0"/>
                      <w:marBottom w:val="0"/>
                      <w:divBdr>
                        <w:top w:val="none" w:sz="0" w:space="0" w:color="auto"/>
                        <w:left w:val="none" w:sz="0" w:space="0" w:color="auto"/>
                        <w:bottom w:val="none" w:sz="0" w:space="0" w:color="auto"/>
                        <w:right w:val="none" w:sz="0" w:space="0" w:color="auto"/>
                      </w:divBdr>
                    </w:div>
                  </w:divsChild>
                </w:div>
                <w:div w:id="1329555396">
                  <w:marLeft w:val="0"/>
                  <w:marRight w:val="0"/>
                  <w:marTop w:val="0"/>
                  <w:marBottom w:val="0"/>
                  <w:divBdr>
                    <w:top w:val="none" w:sz="0" w:space="0" w:color="auto"/>
                    <w:left w:val="none" w:sz="0" w:space="0" w:color="auto"/>
                    <w:bottom w:val="none" w:sz="0" w:space="0" w:color="auto"/>
                    <w:right w:val="none" w:sz="0" w:space="0" w:color="auto"/>
                  </w:divBdr>
                  <w:divsChild>
                    <w:div w:id="824124377">
                      <w:marLeft w:val="0"/>
                      <w:marRight w:val="0"/>
                      <w:marTop w:val="0"/>
                      <w:marBottom w:val="0"/>
                      <w:divBdr>
                        <w:top w:val="none" w:sz="0" w:space="0" w:color="auto"/>
                        <w:left w:val="none" w:sz="0" w:space="0" w:color="auto"/>
                        <w:bottom w:val="none" w:sz="0" w:space="0" w:color="auto"/>
                        <w:right w:val="none" w:sz="0" w:space="0" w:color="auto"/>
                      </w:divBdr>
                    </w:div>
                  </w:divsChild>
                </w:div>
                <w:div w:id="1600021409">
                  <w:marLeft w:val="0"/>
                  <w:marRight w:val="0"/>
                  <w:marTop w:val="0"/>
                  <w:marBottom w:val="0"/>
                  <w:divBdr>
                    <w:top w:val="none" w:sz="0" w:space="0" w:color="auto"/>
                    <w:left w:val="none" w:sz="0" w:space="0" w:color="auto"/>
                    <w:bottom w:val="none" w:sz="0" w:space="0" w:color="auto"/>
                    <w:right w:val="none" w:sz="0" w:space="0" w:color="auto"/>
                  </w:divBdr>
                  <w:divsChild>
                    <w:div w:id="2082752946">
                      <w:marLeft w:val="0"/>
                      <w:marRight w:val="0"/>
                      <w:marTop w:val="0"/>
                      <w:marBottom w:val="0"/>
                      <w:divBdr>
                        <w:top w:val="none" w:sz="0" w:space="0" w:color="auto"/>
                        <w:left w:val="none" w:sz="0" w:space="0" w:color="auto"/>
                        <w:bottom w:val="none" w:sz="0" w:space="0" w:color="auto"/>
                        <w:right w:val="none" w:sz="0" w:space="0" w:color="auto"/>
                      </w:divBdr>
                    </w:div>
                  </w:divsChild>
                </w:div>
                <w:div w:id="474954927">
                  <w:marLeft w:val="0"/>
                  <w:marRight w:val="0"/>
                  <w:marTop w:val="0"/>
                  <w:marBottom w:val="0"/>
                  <w:divBdr>
                    <w:top w:val="none" w:sz="0" w:space="0" w:color="auto"/>
                    <w:left w:val="none" w:sz="0" w:space="0" w:color="auto"/>
                    <w:bottom w:val="none" w:sz="0" w:space="0" w:color="auto"/>
                    <w:right w:val="none" w:sz="0" w:space="0" w:color="auto"/>
                  </w:divBdr>
                  <w:divsChild>
                    <w:div w:id="752237162">
                      <w:marLeft w:val="0"/>
                      <w:marRight w:val="0"/>
                      <w:marTop w:val="0"/>
                      <w:marBottom w:val="0"/>
                      <w:divBdr>
                        <w:top w:val="none" w:sz="0" w:space="0" w:color="auto"/>
                        <w:left w:val="none" w:sz="0" w:space="0" w:color="auto"/>
                        <w:bottom w:val="none" w:sz="0" w:space="0" w:color="auto"/>
                        <w:right w:val="none" w:sz="0" w:space="0" w:color="auto"/>
                      </w:divBdr>
                    </w:div>
                    <w:div w:id="2101640079">
                      <w:marLeft w:val="0"/>
                      <w:marRight w:val="0"/>
                      <w:marTop w:val="0"/>
                      <w:marBottom w:val="0"/>
                      <w:divBdr>
                        <w:top w:val="none" w:sz="0" w:space="0" w:color="auto"/>
                        <w:left w:val="none" w:sz="0" w:space="0" w:color="auto"/>
                        <w:bottom w:val="none" w:sz="0" w:space="0" w:color="auto"/>
                        <w:right w:val="none" w:sz="0" w:space="0" w:color="auto"/>
                      </w:divBdr>
                    </w:div>
                    <w:div w:id="1430734683">
                      <w:marLeft w:val="0"/>
                      <w:marRight w:val="0"/>
                      <w:marTop w:val="0"/>
                      <w:marBottom w:val="0"/>
                      <w:divBdr>
                        <w:top w:val="none" w:sz="0" w:space="0" w:color="auto"/>
                        <w:left w:val="none" w:sz="0" w:space="0" w:color="auto"/>
                        <w:bottom w:val="none" w:sz="0" w:space="0" w:color="auto"/>
                        <w:right w:val="none" w:sz="0" w:space="0" w:color="auto"/>
                      </w:divBdr>
                    </w:div>
                  </w:divsChild>
                </w:div>
                <w:div w:id="170728655">
                  <w:marLeft w:val="0"/>
                  <w:marRight w:val="0"/>
                  <w:marTop w:val="0"/>
                  <w:marBottom w:val="0"/>
                  <w:divBdr>
                    <w:top w:val="none" w:sz="0" w:space="0" w:color="auto"/>
                    <w:left w:val="none" w:sz="0" w:space="0" w:color="auto"/>
                    <w:bottom w:val="none" w:sz="0" w:space="0" w:color="auto"/>
                    <w:right w:val="none" w:sz="0" w:space="0" w:color="auto"/>
                  </w:divBdr>
                  <w:divsChild>
                    <w:div w:id="598293321">
                      <w:marLeft w:val="0"/>
                      <w:marRight w:val="0"/>
                      <w:marTop w:val="0"/>
                      <w:marBottom w:val="0"/>
                      <w:divBdr>
                        <w:top w:val="none" w:sz="0" w:space="0" w:color="auto"/>
                        <w:left w:val="none" w:sz="0" w:space="0" w:color="auto"/>
                        <w:bottom w:val="none" w:sz="0" w:space="0" w:color="auto"/>
                        <w:right w:val="none" w:sz="0" w:space="0" w:color="auto"/>
                      </w:divBdr>
                    </w:div>
                  </w:divsChild>
                </w:div>
                <w:div w:id="219680894">
                  <w:marLeft w:val="0"/>
                  <w:marRight w:val="0"/>
                  <w:marTop w:val="0"/>
                  <w:marBottom w:val="0"/>
                  <w:divBdr>
                    <w:top w:val="none" w:sz="0" w:space="0" w:color="auto"/>
                    <w:left w:val="none" w:sz="0" w:space="0" w:color="auto"/>
                    <w:bottom w:val="none" w:sz="0" w:space="0" w:color="auto"/>
                    <w:right w:val="none" w:sz="0" w:space="0" w:color="auto"/>
                  </w:divBdr>
                  <w:divsChild>
                    <w:div w:id="882446995">
                      <w:marLeft w:val="0"/>
                      <w:marRight w:val="0"/>
                      <w:marTop w:val="0"/>
                      <w:marBottom w:val="0"/>
                      <w:divBdr>
                        <w:top w:val="none" w:sz="0" w:space="0" w:color="auto"/>
                        <w:left w:val="none" w:sz="0" w:space="0" w:color="auto"/>
                        <w:bottom w:val="none" w:sz="0" w:space="0" w:color="auto"/>
                        <w:right w:val="none" w:sz="0" w:space="0" w:color="auto"/>
                      </w:divBdr>
                    </w:div>
                  </w:divsChild>
                </w:div>
                <w:div w:id="219481567">
                  <w:marLeft w:val="0"/>
                  <w:marRight w:val="0"/>
                  <w:marTop w:val="0"/>
                  <w:marBottom w:val="0"/>
                  <w:divBdr>
                    <w:top w:val="none" w:sz="0" w:space="0" w:color="auto"/>
                    <w:left w:val="none" w:sz="0" w:space="0" w:color="auto"/>
                    <w:bottom w:val="none" w:sz="0" w:space="0" w:color="auto"/>
                    <w:right w:val="none" w:sz="0" w:space="0" w:color="auto"/>
                  </w:divBdr>
                  <w:divsChild>
                    <w:div w:id="916356812">
                      <w:marLeft w:val="0"/>
                      <w:marRight w:val="0"/>
                      <w:marTop w:val="0"/>
                      <w:marBottom w:val="0"/>
                      <w:divBdr>
                        <w:top w:val="none" w:sz="0" w:space="0" w:color="auto"/>
                        <w:left w:val="none" w:sz="0" w:space="0" w:color="auto"/>
                        <w:bottom w:val="none" w:sz="0" w:space="0" w:color="auto"/>
                        <w:right w:val="none" w:sz="0" w:space="0" w:color="auto"/>
                      </w:divBdr>
                    </w:div>
                  </w:divsChild>
                </w:div>
                <w:div w:id="1334914170">
                  <w:marLeft w:val="0"/>
                  <w:marRight w:val="0"/>
                  <w:marTop w:val="0"/>
                  <w:marBottom w:val="0"/>
                  <w:divBdr>
                    <w:top w:val="none" w:sz="0" w:space="0" w:color="auto"/>
                    <w:left w:val="none" w:sz="0" w:space="0" w:color="auto"/>
                    <w:bottom w:val="none" w:sz="0" w:space="0" w:color="auto"/>
                    <w:right w:val="none" w:sz="0" w:space="0" w:color="auto"/>
                  </w:divBdr>
                  <w:divsChild>
                    <w:div w:id="1450975296">
                      <w:marLeft w:val="0"/>
                      <w:marRight w:val="0"/>
                      <w:marTop w:val="0"/>
                      <w:marBottom w:val="0"/>
                      <w:divBdr>
                        <w:top w:val="none" w:sz="0" w:space="0" w:color="auto"/>
                        <w:left w:val="none" w:sz="0" w:space="0" w:color="auto"/>
                        <w:bottom w:val="none" w:sz="0" w:space="0" w:color="auto"/>
                        <w:right w:val="none" w:sz="0" w:space="0" w:color="auto"/>
                      </w:divBdr>
                    </w:div>
                  </w:divsChild>
                </w:div>
                <w:div w:id="1935087639">
                  <w:marLeft w:val="0"/>
                  <w:marRight w:val="0"/>
                  <w:marTop w:val="0"/>
                  <w:marBottom w:val="0"/>
                  <w:divBdr>
                    <w:top w:val="none" w:sz="0" w:space="0" w:color="auto"/>
                    <w:left w:val="none" w:sz="0" w:space="0" w:color="auto"/>
                    <w:bottom w:val="none" w:sz="0" w:space="0" w:color="auto"/>
                    <w:right w:val="none" w:sz="0" w:space="0" w:color="auto"/>
                  </w:divBdr>
                  <w:divsChild>
                    <w:div w:id="1649047783">
                      <w:marLeft w:val="0"/>
                      <w:marRight w:val="0"/>
                      <w:marTop w:val="0"/>
                      <w:marBottom w:val="0"/>
                      <w:divBdr>
                        <w:top w:val="none" w:sz="0" w:space="0" w:color="auto"/>
                        <w:left w:val="none" w:sz="0" w:space="0" w:color="auto"/>
                        <w:bottom w:val="none" w:sz="0" w:space="0" w:color="auto"/>
                        <w:right w:val="none" w:sz="0" w:space="0" w:color="auto"/>
                      </w:divBdr>
                    </w:div>
                  </w:divsChild>
                </w:div>
                <w:div w:id="751858278">
                  <w:marLeft w:val="0"/>
                  <w:marRight w:val="0"/>
                  <w:marTop w:val="0"/>
                  <w:marBottom w:val="0"/>
                  <w:divBdr>
                    <w:top w:val="none" w:sz="0" w:space="0" w:color="auto"/>
                    <w:left w:val="none" w:sz="0" w:space="0" w:color="auto"/>
                    <w:bottom w:val="none" w:sz="0" w:space="0" w:color="auto"/>
                    <w:right w:val="none" w:sz="0" w:space="0" w:color="auto"/>
                  </w:divBdr>
                  <w:divsChild>
                    <w:div w:id="1136067739">
                      <w:marLeft w:val="0"/>
                      <w:marRight w:val="0"/>
                      <w:marTop w:val="0"/>
                      <w:marBottom w:val="0"/>
                      <w:divBdr>
                        <w:top w:val="none" w:sz="0" w:space="0" w:color="auto"/>
                        <w:left w:val="none" w:sz="0" w:space="0" w:color="auto"/>
                        <w:bottom w:val="none" w:sz="0" w:space="0" w:color="auto"/>
                        <w:right w:val="none" w:sz="0" w:space="0" w:color="auto"/>
                      </w:divBdr>
                    </w:div>
                  </w:divsChild>
                </w:div>
                <w:div w:id="1173951712">
                  <w:marLeft w:val="0"/>
                  <w:marRight w:val="0"/>
                  <w:marTop w:val="0"/>
                  <w:marBottom w:val="0"/>
                  <w:divBdr>
                    <w:top w:val="none" w:sz="0" w:space="0" w:color="auto"/>
                    <w:left w:val="none" w:sz="0" w:space="0" w:color="auto"/>
                    <w:bottom w:val="none" w:sz="0" w:space="0" w:color="auto"/>
                    <w:right w:val="none" w:sz="0" w:space="0" w:color="auto"/>
                  </w:divBdr>
                  <w:divsChild>
                    <w:div w:id="1816606085">
                      <w:marLeft w:val="0"/>
                      <w:marRight w:val="0"/>
                      <w:marTop w:val="0"/>
                      <w:marBottom w:val="0"/>
                      <w:divBdr>
                        <w:top w:val="none" w:sz="0" w:space="0" w:color="auto"/>
                        <w:left w:val="none" w:sz="0" w:space="0" w:color="auto"/>
                        <w:bottom w:val="none" w:sz="0" w:space="0" w:color="auto"/>
                        <w:right w:val="none" w:sz="0" w:space="0" w:color="auto"/>
                      </w:divBdr>
                    </w:div>
                  </w:divsChild>
                </w:div>
                <w:div w:id="1391147826">
                  <w:marLeft w:val="0"/>
                  <w:marRight w:val="0"/>
                  <w:marTop w:val="0"/>
                  <w:marBottom w:val="0"/>
                  <w:divBdr>
                    <w:top w:val="none" w:sz="0" w:space="0" w:color="auto"/>
                    <w:left w:val="none" w:sz="0" w:space="0" w:color="auto"/>
                    <w:bottom w:val="none" w:sz="0" w:space="0" w:color="auto"/>
                    <w:right w:val="none" w:sz="0" w:space="0" w:color="auto"/>
                  </w:divBdr>
                  <w:divsChild>
                    <w:div w:id="17325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923073">
      <w:bodyDiv w:val="1"/>
      <w:marLeft w:val="0"/>
      <w:marRight w:val="0"/>
      <w:marTop w:val="0"/>
      <w:marBottom w:val="0"/>
      <w:divBdr>
        <w:top w:val="none" w:sz="0" w:space="0" w:color="auto"/>
        <w:left w:val="none" w:sz="0" w:space="0" w:color="auto"/>
        <w:bottom w:val="none" w:sz="0" w:space="0" w:color="auto"/>
        <w:right w:val="none" w:sz="0" w:space="0" w:color="auto"/>
      </w:divBdr>
      <w:divsChild>
        <w:div w:id="251475114">
          <w:marLeft w:val="0"/>
          <w:marRight w:val="0"/>
          <w:marTop w:val="0"/>
          <w:marBottom w:val="0"/>
          <w:divBdr>
            <w:top w:val="none" w:sz="0" w:space="0" w:color="auto"/>
            <w:left w:val="none" w:sz="0" w:space="0" w:color="auto"/>
            <w:bottom w:val="none" w:sz="0" w:space="0" w:color="auto"/>
            <w:right w:val="none" w:sz="0" w:space="0" w:color="auto"/>
          </w:divBdr>
        </w:div>
        <w:div w:id="312951191">
          <w:marLeft w:val="0"/>
          <w:marRight w:val="0"/>
          <w:marTop w:val="0"/>
          <w:marBottom w:val="0"/>
          <w:divBdr>
            <w:top w:val="none" w:sz="0" w:space="0" w:color="auto"/>
            <w:left w:val="none" w:sz="0" w:space="0" w:color="auto"/>
            <w:bottom w:val="none" w:sz="0" w:space="0" w:color="auto"/>
            <w:right w:val="none" w:sz="0" w:space="0" w:color="auto"/>
          </w:divBdr>
          <w:divsChild>
            <w:div w:id="395398580">
              <w:marLeft w:val="-75"/>
              <w:marRight w:val="0"/>
              <w:marTop w:val="30"/>
              <w:marBottom w:val="30"/>
              <w:divBdr>
                <w:top w:val="none" w:sz="0" w:space="0" w:color="auto"/>
                <w:left w:val="none" w:sz="0" w:space="0" w:color="auto"/>
                <w:bottom w:val="none" w:sz="0" w:space="0" w:color="auto"/>
                <w:right w:val="none" w:sz="0" w:space="0" w:color="auto"/>
              </w:divBdr>
              <w:divsChild>
                <w:div w:id="1103845517">
                  <w:marLeft w:val="0"/>
                  <w:marRight w:val="0"/>
                  <w:marTop w:val="0"/>
                  <w:marBottom w:val="0"/>
                  <w:divBdr>
                    <w:top w:val="none" w:sz="0" w:space="0" w:color="auto"/>
                    <w:left w:val="none" w:sz="0" w:space="0" w:color="auto"/>
                    <w:bottom w:val="none" w:sz="0" w:space="0" w:color="auto"/>
                    <w:right w:val="none" w:sz="0" w:space="0" w:color="auto"/>
                  </w:divBdr>
                  <w:divsChild>
                    <w:div w:id="10690243">
                      <w:marLeft w:val="0"/>
                      <w:marRight w:val="0"/>
                      <w:marTop w:val="0"/>
                      <w:marBottom w:val="0"/>
                      <w:divBdr>
                        <w:top w:val="none" w:sz="0" w:space="0" w:color="auto"/>
                        <w:left w:val="none" w:sz="0" w:space="0" w:color="auto"/>
                        <w:bottom w:val="none" w:sz="0" w:space="0" w:color="auto"/>
                        <w:right w:val="none" w:sz="0" w:space="0" w:color="auto"/>
                      </w:divBdr>
                    </w:div>
                  </w:divsChild>
                </w:div>
                <w:div w:id="1330987530">
                  <w:marLeft w:val="0"/>
                  <w:marRight w:val="0"/>
                  <w:marTop w:val="0"/>
                  <w:marBottom w:val="0"/>
                  <w:divBdr>
                    <w:top w:val="none" w:sz="0" w:space="0" w:color="auto"/>
                    <w:left w:val="none" w:sz="0" w:space="0" w:color="auto"/>
                    <w:bottom w:val="none" w:sz="0" w:space="0" w:color="auto"/>
                    <w:right w:val="none" w:sz="0" w:space="0" w:color="auto"/>
                  </w:divBdr>
                  <w:divsChild>
                    <w:div w:id="777792931">
                      <w:marLeft w:val="0"/>
                      <w:marRight w:val="0"/>
                      <w:marTop w:val="0"/>
                      <w:marBottom w:val="0"/>
                      <w:divBdr>
                        <w:top w:val="none" w:sz="0" w:space="0" w:color="auto"/>
                        <w:left w:val="none" w:sz="0" w:space="0" w:color="auto"/>
                        <w:bottom w:val="none" w:sz="0" w:space="0" w:color="auto"/>
                        <w:right w:val="none" w:sz="0" w:space="0" w:color="auto"/>
                      </w:divBdr>
                    </w:div>
                  </w:divsChild>
                </w:div>
                <w:div w:id="243493504">
                  <w:marLeft w:val="0"/>
                  <w:marRight w:val="0"/>
                  <w:marTop w:val="0"/>
                  <w:marBottom w:val="0"/>
                  <w:divBdr>
                    <w:top w:val="none" w:sz="0" w:space="0" w:color="auto"/>
                    <w:left w:val="none" w:sz="0" w:space="0" w:color="auto"/>
                    <w:bottom w:val="none" w:sz="0" w:space="0" w:color="auto"/>
                    <w:right w:val="none" w:sz="0" w:space="0" w:color="auto"/>
                  </w:divBdr>
                  <w:divsChild>
                    <w:div w:id="59330209">
                      <w:marLeft w:val="0"/>
                      <w:marRight w:val="0"/>
                      <w:marTop w:val="0"/>
                      <w:marBottom w:val="0"/>
                      <w:divBdr>
                        <w:top w:val="none" w:sz="0" w:space="0" w:color="auto"/>
                        <w:left w:val="none" w:sz="0" w:space="0" w:color="auto"/>
                        <w:bottom w:val="none" w:sz="0" w:space="0" w:color="auto"/>
                        <w:right w:val="none" w:sz="0" w:space="0" w:color="auto"/>
                      </w:divBdr>
                    </w:div>
                  </w:divsChild>
                </w:div>
                <w:div w:id="311570769">
                  <w:marLeft w:val="0"/>
                  <w:marRight w:val="0"/>
                  <w:marTop w:val="0"/>
                  <w:marBottom w:val="0"/>
                  <w:divBdr>
                    <w:top w:val="none" w:sz="0" w:space="0" w:color="auto"/>
                    <w:left w:val="none" w:sz="0" w:space="0" w:color="auto"/>
                    <w:bottom w:val="none" w:sz="0" w:space="0" w:color="auto"/>
                    <w:right w:val="none" w:sz="0" w:space="0" w:color="auto"/>
                  </w:divBdr>
                  <w:divsChild>
                    <w:div w:id="1306621717">
                      <w:marLeft w:val="0"/>
                      <w:marRight w:val="0"/>
                      <w:marTop w:val="0"/>
                      <w:marBottom w:val="0"/>
                      <w:divBdr>
                        <w:top w:val="none" w:sz="0" w:space="0" w:color="auto"/>
                        <w:left w:val="none" w:sz="0" w:space="0" w:color="auto"/>
                        <w:bottom w:val="none" w:sz="0" w:space="0" w:color="auto"/>
                        <w:right w:val="none" w:sz="0" w:space="0" w:color="auto"/>
                      </w:divBdr>
                    </w:div>
                  </w:divsChild>
                </w:div>
                <w:div w:id="17779086">
                  <w:marLeft w:val="0"/>
                  <w:marRight w:val="0"/>
                  <w:marTop w:val="0"/>
                  <w:marBottom w:val="0"/>
                  <w:divBdr>
                    <w:top w:val="none" w:sz="0" w:space="0" w:color="auto"/>
                    <w:left w:val="none" w:sz="0" w:space="0" w:color="auto"/>
                    <w:bottom w:val="none" w:sz="0" w:space="0" w:color="auto"/>
                    <w:right w:val="none" w:sz="0" w:space="0" w:color="auto"/>
                  </w:divBdr>
                  <w:divsChild>
                    <w:div w:id="6255684">
                      <w:marLeft w:val="0"/>
                      <w:marRight w:val="0"/>
                      <w:marTop w:val="0"/>
                      <w:marBottom w:val="0"/>
                      <w:divBdr>
                        <w:top w:val="none" w:sz="0" w:space="0" w:color="auto"/>
                        <w:left w:val="none" w:sz="0" w:space="0" w:color="auto"/>
                        <w:bottom w:val="none" w:sz="0" w:space="0" w:color="auto"/>
                        <w:right w:val="none" w:sz="0" w:space="0" w:color="auto"/>
                      </w:divBdr>
                    </w:div>
                  </w:divsChild>
                </w:div>
                <w:div w:id="298652457">
                  <w:marLeft w:val="0"/>
                  <w:marRight w:val="0"/>
                  <w:marTop w:val="0"/>
                  <w:marBottom w:val="0"/>
                  <w:divBdr>
                    <w:top w:val="none" w:sz="0" w:space="0" w:color="auto"/>
                    <w:left w:val="none" w:sz="0" w:space="0" w:color="auto"/>
                    <w:bottom w:val="none" w:sz="0" w:space="0" w:color="auto"/>
                    <w:right w:val="none" w:sz="0" w:space="0" w:color="auto"/>
                  </w:divBdr>
                  <w:divsChild>
                    <w:div w:id="2107143293">
                      <w:marLeft w:val="0"/>
                      <w:marRight w:val="0"/>
                      <w:marTop w:val="0"/>
                      <w:marBottom w:val="0"/>
                      <w:divBdr>
                        <w:top w:val="none" w:sz="0" w:space="0" w:color="auto"/>
                        <w:left w:val="none" w:sz="0" w:space="0" w:color="auto"/>
                        <w:bottom w:val="none" w:sz="0" w:space="0" w:color="auto"/>
                        <w:right w:val="none" w:sz="0" w:space="0" w:color="auto"/>
                      </w:divBdr>
                    </w:div>
                  </w:divsChild>
                </w:div>
                <w:div w:id="1661301589">
                  <w:marLeft w:val="0"/>
                  <w:marRight w:val="0"/>
                  <w:marTop w:val="0"/>
                  <w:marBottom w:val="0"/>
                  <w:divBdr>
                    <w:top w:val="none" w:sz="0" w:space="0" w:color="auto"/>
                    <w:left w:val="none" w:sz="0" w:space="0" w:color="auto"/>
                    <w:bottom w:val="none" w:sz="0" w:space="0" w:color="auto"/>
                    <w:right w:val="none" w:sz="0" w:space="0" w:color="auto"/>
                  </w:divBdr>
                  <w:divsChild>
                    <w:div w:id="301158992">
                      <w:marLeft w:val="0"/>
                      <w:marRight w:val="0"/>
                      <w:marTop w:val="0"/>
                      <w:marBottom w:val="0"/>
                      <w:divBdr>
                        <w:top w:val="none" w:sz="0" w:space="0" w:color="auto"/>
                        <w:left w:val="none" w:sz="0" w:space="0" w:color="auto"/>
                        <w:bottom w:val="none" w:sz="0" w:space="0" w:color="auto"/>
                        <w:right w:val="none" w:sz="0" w:space="0" w:color="auto"/>
                      </w:divBdr>
                    </w:div>
                  </w:divsChild>
                </w:div>
                <w:div w:id="509761266">
                  <w:marLeft w:val="0"/>
                  <w:marRight w:val="0"/>
                  <w:marTop w:val="0"/>
                  <w:marBottom w:val="0"/>
                  <w:divBdr>
                    <w:top w:val="none" w:sz="0" w:space="0" w:color="auto"/>
                    <w:left w:val="none" w:sz="0" w:space="0" w:color="auto"/>
                    <w:bottom w:val="none" w:sz="0" w:space="0" w:color="auto"/>
                    <w:right w:val="none" w:sz="0" w:space="0" w:color="auto"/>
                  </w:divBdr>
                  <w:divsChild>
                    <w:div w:id="551961295">
                      <w:marLeft w:val="0"/>
                      <w:marRight w:val="0"/>
                      <w:marTop w:val="0"/>
                      <w:marBottom w:val="0"/>
                      <w:divBdr>
                        <w:top w:val="none" w:sz="0" w:space="0" w:color="auto"/>
                        <w:left w:val="none" w:sz="0" w:space="0" w:color="auto"/>
                        <w:bottom w:val="none" w:sz="0" w:space="0" w:color="auto"/>
                        <w:right w:val="none" w:sz="0" w:space="0" w:color="auto"/>
                      </w:divBdr>
                    </w:div>
                  </w:divsChild>
                </w:div>
                <w:div w:id="273831665">
                  <w:marLeft w:val="0"/>
                  <w:marRight w:val="0"/>
                  <w:marTop w:val="0"/>
                  <w:marBottom w:val="0"/>
                  <w:divBdr>
                    <w:top w:val="none" w:sz="0" w:space="0" w:color="auto"/>
                    <w:left w:val="none" w:sz="0" w:space="0" w:color="auto"/>
                    <w:bottom w:val="none" w:sz="0" w:space="0" w:color="auto"/>
                    <w:right w:val="none" w:sz="0" w:space="0" w:color="auto"/>
                  </w:divBdr>
                  <w:divsChild>
                    <w:div w:id="751047134">
                      <w:marLeft w:val="0"/>
                      <w:marRight w:val="0"/>
                      <w:marTop w:val="0"/>
                      <w:marBottom w:val="0"/>
                      <w:divBdr>
                        <w:top w:val="none" w:sz="0" w:space="0" w:color="auto"/>
                        <w:left w:val="none" w:sz="0" w:space="0" w:color="auto"/>
                        <w:bottom w:val="none" w:sz="0" w:space="0" w:color="auto"/>
                        <w:right w:val="none" w:sz="0" w:space="0" w:color="auto"/>
                      </w:divBdr>
                    </w:div>
                  </w:divsChild>
                </w:div>
                <w:div w:id="497116882">
                  <w:marLeft w:val="0"/>
                  <w:marRight w:val="0"/>
                  <w:marTop w:val="0"/>
                  <w:marBottom w:val="0"/>
                  <w:divBdr>
                    <w:top w:val="none" w:sz="0" w:space="0" w:color="auto"/>
                    <w:left w:val="none" w:sz="0" w:space="0" w:color="auto"/>
                    <w:bottom w:val="none" w:sz="0" w:space="0" w:color="auto"/>
                    <w:right w:val="none" w:sz="0" w:space="0" w:color="auto"/>
                  </w:divBdr>
                  <w:divsChild>
                    <w:div w:id="2122261851">
                      <w:marLeft w:val="0"/>
                      <w:marRight w:val="0"/>
                      <w:marTop w:val="0"/>
                      <w:marBottom w:val="0"/>
                      <w:divBdr>
                        <w:top w:val="none" w:sz="0" w:space="0" w:color="auto"/>
                        <w:left w:val="none" w:sz="0" w:space="0" w:color="auto"/>
                        <w:bottom w:val="none" w:sz="0" w:space="0" w:color="auto"/>
                        <w:right w:val="none" w:sz="0" w:space="0" w:color="auto"/>
                      </w:divBdr>
                    </w:div>
                  </w:divsChild>
                </w:div>
                <w:div w:id="244455995">
                  <w:marLeft w:val="0"/>
                  <w:marRight w:val="0"/>
                  <w:marTop w:val="0"/>
                  <w:marBottom w:val="0"/>
                  <w:divBdr>
                    <w:top w:val="none" w:sz="0" w:space="0" w:color="auto"/>
                    <w:left w:val="none" w:sz="0" w:space="0" w:color="auto"/>
                    <w:bottom w:val="none" w:sz="0" w:space="0" w:color="auto"/>
                    <w:right w:val="none" w:sz="0" w:space="0" w:color="auto"/>
                  </w:divBdr>
                  <w:divsChild>
                    <w:div w:id="816455726">
                      <w:marLeft w:val="0"/>
                      <w:marRight w:val="0"/>
                      <w:marTop w:val="0"/>
                      <w:marBottom w:val="0"/>
                      <w:divBdr>
                        <w:top w:val="none" w:sz="0" w:space="0" w:color="auto"/>
                        <w:left w:val="none" w:sz="0" w:space="0" w:color="auto"/>
                        <w:bottom w:val="none" w:sz="0" w:space="0" w:color="auto"/>
                        <w:right w:val="none" w:sz="0" w:space="0" w:color="auto"/>
                      </w:divBdr>
                    </w:div>
                  </w:divsChild>
                </w:div>
                <w:div w:id="429787435">
                  <w:marLeft w:val="0"/>
                  <w:marRight w:val="0"/>
                  <w:marTop w:val="0"/>
                  <w:marBottom w:val="0"/>
                  <w:divBdr>
                    <w:top w:val="none" w:sz="0" w:space="0" w:color="auto"/>
                    <w:left w:val="none" w:sz="0" w:space="0" w:color="auto"/>
                    <w:bottom w:val="none" w:sz="0" w:space="0" w:color="auto"/>
                    <w:right w:val="none" w:sz="0" w:space="0" w:color="auto"/>
                  </w:divBdr>
                  <w:divsChild>
                    <w:div w:id="1268779313">
                      <w:marLeft w:val="0"/>
                      <w:marRight w:val="0"/>
                      <w:marTop w:val="0"/>
                      <w:marBottom w:val="0"/>
                      <w:divBdr>
                        <w:top w:val="none" w:sz="0" w:space="0" w:color="auto"/>
                        <w:left w:val="none" w:sz="0" w:space="0" w:color="auto"/>
                        <w:bottom w:val="none" w:sz="0" w:space="0" w:color="auto"/>
                        <w:right w:val="none" w:sz="0" w:space="0" w:color="auto"/>
                      </w:divBdr>
                    </w:div>
                  </w:divsChild>
                </w:div>
                <w:div w:id="1349673779">
                  <w:marLeft w:val="0"/>
                  <w:marRight w:val="0"/>
                  <w:marTop w:val="0"/>
                  <w:marBottom w:val="0"/>
                  <w:divBdr>
                    <w:top w:val="none" w:sz="0" w:space="0" w:color="auto"/>
                    <w:left w:val="none" w:sz="0" w:space="0" w:color="auto"/>
                    <w:bottom w:val="none" w:sz="0" w:space="0" w:color="auto"/>
                    <w:right w:val="none" w:sz="0" w:space="0" w:color="auto"/>
                  </w:divBdr>
                  <w:divsChild>
                    <w:div w:id="951740055">
                      <w:marLeft w:val="0"/>
                      <w:marRight w:val="0"/>
                      <w:marTop w:val="0"/>
                      <w:marBottom w:val="0"/>
                      <w:divBdr>
                        <w:top w:val="none" w:sz="0" w:space="0" w:color="auto"/>
                        <w:left w:val="none" w:sz="0" w:space="0" w:color="auto"/>
                        <w:bottom w:val="none" w:sz="0" w:space="0" w:color="auto"/>
                        <w:right w:val="none" w:sz="0" w:space="0" w:color="auto"/>
                      </w:divBdr>
                    </w:div>
                  </w:divsChild>
                </w:div>
                <w:div w:id="1257129319">
                  <w:marLeft w:val="0"/>
                  <w:marRight w:val="0"/>
                  <w:marTop w:val="0"/>
                  <w:marBottom w:val="0"/>
                  <w:divBdr>
                    <w:top w:val="none" w:sz="0" w:space="0" w:color="auto"/>
                    <w:left w:val="none" w:sz="0" w:space="0" w:color="auto"/>
                    <w:bottom w:val="none" w:sz="0" w:space="0" w:color="auto"/>
                    <w:right w:val="none" w:sz="0" w:space="0" w:color="auto"/>
                  </w:divBdr>
                  <w:divsChild>
                    <w:div w:id="1387952929">
                      <w:marLeft w:val="0"/>
                      <w:marRight w:val="0"/>
                      <w:marTop w:val="0"/>
                      <w:marBottom w:val="0"/>
                      <w:divBdr>
                        <w:top w:val="none" w:sz="0" w:space="0" w:color="auto"/>
                        <w:left w:val="none" w:sz="0" w:space="0" w:color="auto"/>
                        <w:bottom w:val="none" w:sz="0" w:space="0" w:color="auto"/>
                        <w:right w:val="none" w:sz="0" w:space="0" w:color="auto"/>
                      </w:divBdr>
                    </w:div>
                  </w:divsChild>
                </w:div>
                <w:div w:id="809632155">
                  <w:marLeft w:val="0"/>
                  <w:marRight w:val="0"/>
                  <w:marTop w:val="0"/>
                  <w:marBottom w:val="0"/>
                  <w:divBdr>
                    <w:top w:val="none" w:sz="0" w:space="0" w:color="auto"/>
                    <w:left w:val="none" w:sz="0" w:space="0" w:color="auto"/>
                    <w:bottom w:val="none" w:sz="0" w:space="0" w:color="auto"/>
                    <w:right w:val="none" w:sz="0" w:space="0" w:color="auto"/>
                  </w:divBdr>
                  <w:divsChild>
                    <w:div w:id="637300528">
                      <w:marLeft w:val="0"/>
                      <w:marRight w:val="0"/>
                      <w:marTop w:val="0"/>
                      <w:marBottom w:val="0"/>
                      <w:divBdr>
                        <w:top w:val="none" w:sz="0" w:space="0" w:color="auto"/>
                        <w:left w:val="none" w:sz="0" w:space="0" w:color="auto"/>
                        <w:bottom w:val="none" w:sz="0" w:space="0" w:color="auto"/>
                        <w:right w:val="none" w:sz="0" w:space="0" w:color="auto"/>
                      </w:divBdr>
                    </w:div>
                  </w:divsChild>
                </w:div>
                <w:div w:id="267547656">
                  <w:marLeft w:val="0"/>
                  <w:marRight w:val="0"/>
                  <w:marTop w:val="0"/>
                  <w:marBottom w:val="0"/>
                  <w:divBdr>
                    <w:top w:val="none" w:sz="0" w:space="0" w:color="auto"/>
                    <w:left w:val="none" w:sz="0" w:space="0" w:color="auto"/>
                    <w:bottom w:val="none" w:sz="0" w:space="0" w:color="auto"/>
                    <w:right w:val="none" w:sz="0" w:space="0" w:color="auto"/>
                  </w:divBdr>
                  <w:divsChild>
                    <w:div w:id="493575108">
                      <w:marLeft w:val="0"/>
                      <w:marRight w:val="0"/>
                      <w:marTop w:val="0"/>
                      <w:marBottom w:val="0"/>
                      <w:divBdr>
                        <w:top w:val="none" w:sz="0" w:space="0" w:color="auto"/>
                        <w:left w:val="none" w:sz="0" w:space="0" w:color="auto"/>
                        <w:bottom w:val="none" w:sz="0" w:space="0" w:color="auto"/>
                        <w:right w:val="none" w:sz="0" w:space="0" w:color="auto"/>
                      </w:divBdr>
                    </w:div>
                    <w:div w:id="600065912">
                      <w:marLeft w:val="0"/>
                      <w:marRight w:val="0"/>
                      <w:marTop w:val="0"/>
                      <w:marBottom w:val="0"/>
                      <w:divBdr>
                        <w:top w:val="none" w:sz="0" w:space="0" w:color="auto"/>
                        <w:left w:val="none" w:sz="0" w:space="0" w:color="auto"/>
                        <w:bottom w:val="none" w:sz="0" w:space="0" w:color="auto"/>
                        <w:right w:val="none" w:sz="0" w:space="0" w:color="auto"/>
                      </w:divBdr>
                    </w:div>
                    <w:div w:id="1940914904">
                      <w:marLeft w:val="0"/>
                      <w:marRight w:val="0"/>
                      <w:marTop w:val="0"/>
                      <w:marBottom w:val="0"/>
                      <w:divBdr>
                        <w:top w:val="none" w:sz="0" w:space="0" w:color="auto"/>
                        <w:left w:val="none" w:sz="0" w:space="0" w:color="auto"/>
                        <w:bottom w:val="none" w:sz="0" w:space="0" w:color="auto"/>
                        <w:right w:val="none" w:sz="0" w:space="0" w:color="auto"/>
                      </w:divBdr>
                    </w:div>
                  </w:divsChild>
                </w:div>
                <w:div w:id="1613434417">
                  <w:marLeft w:val="0"/>
                  <w:marRight w:val="0"/>
                  <w:marTop w:val="0"/>
                  <w:marBottom w:val="0"/>
                  <w:divBdr>
                    <w:top w:val="none" w:sz="0" w:space="0" w:color="auto"/>
                    <w:left w:val="none" w:sz="0" w:space="0" w:color="auto"/>
                    <w:bottom w:val="none" w:sz="0" w:space="0" w:color="auto"/>
                    <w:right w:val="none" w:sz="0" w:space="0" w:color="auto"/>
                  </w:divBdr>
                  <w:divsChild>
                    <w:div w:id="2053142519">
                      <w:marLeft w:val="0"/>
                      <w:marRight w:val="0"/>
                      <w:marTop w:val="0"/>
                      <w:marBottom w:val="0"/>
                      <w:divBdr>
                        <w:top w:val="none" w:sz="0" w:space="0" w:color="auto"/>
                        <w:left w:val="none" w:sz="0" w:space="0" w:color="auto"/>
                        <w:bottom w:val="none" w:sz="0" w:space="0" w:color="auto"/>
                        <w:right w:val="none" w:sz="0" w:space="0" w:color="auto"/>
                      </w:divBdr>
                    </w:div>
                  </w:divsChild>
                </w:div>
                <w:div w:id="308021310">
                  <w:marLeft w:val="0"/>
                  <w:marRight w:val="0"/>
                  <w:marTop w:val="0"/>
                  <w:marBottom w:val="0"/>
                  <w:divBdr>
                    <w:top w:val="none" w:sz="0" w:space="0" w:color="auto"/>
                    <w:left w:val="none" w:sz="0" w:space="0" w:color="auto"/>
                    <w:bottom w:val="none" w:sz="0" w:space="0" w:color="auto"/>
                    <w:right w:val="none" w:sz="0" w:space="0" w:color="auto"/>
                  </w:divBdr>
                  <w:divsChild>
                    <w:div w:id="2040277893">
                      <w:marLeft w:val="0"/>
                      <w:marRight w:val="0"/>
                      <w:marTop w:val="0"/>
                      <w:marBottom w:val="0"/>
                      <w:divBdr>
                        <w:top w:val="none" w:sz="0" w:space="0" w:color="auto"/>
                        <w:left w:val="none" w:sz="0" w:space="0" w:color="auto"/>
                        <w:bottom w:val="none" w:sz="0" w:space="0" w:color="auto"/>
                        <w:right w:val="none" w:sz="0" w:space="0" w:color="auto"/>
                      </w:divBdr>
                    </w:div>
                  </w:divsChild>
                </w:div>
                <w:div w:id="1377506853">
                  <w:marLeft w:val="0"/>
                  <w:marRight w:val="0"/>
                  <w:marTop w:val="0"/>
                  <w:marBottom w:val="0"/>
                  <w:divBdr>
                    <w:top w:val="none" w:sz="0" w:space="0" w:color="auto"/>
                    <w:left w:val="none" w:sz="0" w:space="0" w:color="auto"/>
                    <w:bottom w:val="none" w:sz="0" w:space="0" w:color="auto"/>
                    <w:right w:val="none" w:sz="0" w:space="0" w:color="auto"/>
                  </w:divBdr>
                  <w:divsChild>
                    <w:div w:id="1276404471">
                      <w:marLeft w:val="0"/>
                      <w:marRight w:val="0"/>
                      <w:marTop w:val="0"/>
                      <w:marBottom w:val="0"/>
                      <w:divBdr>
                        <w:top w:val="none" w:sz="0" w:space="0" w:color="auto"/>
                        <w:left w:val="none" w:sz="0" w:space="0" w:color="auto"/>
                        <w:bottom w:val="none" w:sz="0" w:space="0" w:color="auto"/>
                        <w:right w:val="none" w:sz="0" w:space="0" w:color="auto"/>
                      </w:divBdr>
                    </w:div>
                  </w:divsChild>
                </w:div>
                <w:div w:id="1352802130">
                  <w:marLeft w:val="0"/>
                  <w:marRight w:val="0"/>
                  <w:marTop w:val="0"/>
                  <w:marBottom w:val="0"/>
                  <w:divBdr>
                    <w:top w:val="none" w:sz="0" w:space="0" w:color="auto"/>
                    <w:left w:val="none" w:sz="0" w:space="0" w:color="auto"/>
                    <w:bottom w:val="none" w:sz="0" w:space="0" w:color="auto"/>
                    <w:right w:val="none" w:sz="0" w:space="0" w:color="auto"/>
                  </w:divBdr>
                  <w:divsChild>
                    <w:div w:id="649335524">
                      <w:marLeft w:val="0"/>
                      <w:marRight w:val="0"/>
                      <w:marTop w:val="0"/>
                      <w:marBottom w:val="0"/>
                      <w:divBdr>
                        <w:top w:val="none" w:sz="0" w:space="0" w:color="auto"/>
                        <w:left w:val="none" w:sz="0" w:space="0" w:color="auto"/>
                        <w:bottom w:val="none" w:sz="0" w:space="0" w:color="auto"/>
                        <w:right w:val="none" w:sz="0" w:space="0" w:color="auto"/>
                      </w:divBdr>
                    </w:div>
                  </w:divsChild>
                </w:div>
                <w:div w:id="614289213">
                  <w:marLeft w:val="0"/>
                  <w:marRight w:val="0"/>
                  <w:marTop w:val="0"/>
                  <w:marBottom w:val="0"/>
                  <w:divBdr>
                    <w:top w:val="none" w:sz="0" w:space="0" w:color="auto"/>
                    <w:left w:val="none" w:sz="0" w:space="0" w:color="auto"/>
                    <w:bottom w:val="none" w:sz="0" w:space="0" w:color="auto"/>
                    <w:right w:val="none" w:sz="0" w:space="0" w:color="auto"/>
                  </w:divBdr>
                  <w:divsChild>
                    <w:div w:id="476845836">
                      <w:marLeft w:val="0"/>
                      <w:marRight w:val="0"/>
                      <w:marTop w:val="0"/>
                      <w:marBottom w:val="0"/>
                      <w:divBdr>
                        <w:top w:val="none" w:sz="0" w:space="0" w:color="auto"/>
                        <w:left w:val="none" w:sz="0" w:space="0" w:color="auto"/>
                        <w:bottom w:val="none" w:sz="0" w:space="0" w:color="auto"/>
                        <w:right w:val="none" w:sz="0" w:space="0" w:color="auto"/>
                      </w:divBdr>
                    </w:div>
                  </w:divsChild>
                </w:div>
                <w:div w:id="1627857322">
                  <w:marLeft w:val="0"/>
                  <w:marRight w:val="0"/>
                  <w:marTop w:val="0"/>
                  <w:marBottom w:val="0"/>
                  <w:divBdr>
                    <w:top w:val="none" w:sz="0" w:space="0" w:color="auto"/>
                    <w:left w:val="none" w:sz="0" w:space="0" w:color="auto"/>
                    <w:bottom w:val="none" w:sz="0" w:space="0" w:color="auto"/>
                    <w:right w:val="none" w:sz="0" w:space="0" w:color="auto"/>
                  </w:divBdr>
                  <w:divsChild>
                    <w:div w:id="1995597520">
                      <w:marLeft w:val="0"/>
                      <w:marRight w:val="0"/>
                      <w:marTop w:val="0"/>
                      <w:marBottom w:val="0"/>
                      <w:divBdr>
                        <w:top w:val="none" w:sz="0" w:space="0" w:color="auto"/>
                        <w:left w:val="none" w:sz="0" w:space="0" w:color="auto"/>
                        <w:bottom w:val="none" w:sz="0" w:space="0" w:color="auto"/>
                        <w:right w:val="none" w:sz="0" w:space="0" w:color="auto"/>
                      </w:divBdr>
                    </w:div>
                  </w:divsChild>
                </w:div>
                <w:div w:id="136341378">
                  <w:marLeft w:val="0"/>
                  <w:marRight w:val="0"/>
                  <w:marTop w:val="0"/>
                  <w:marBottom w:val="0"/>
                  <w:divBdr>
                    <w:top w:val="none" w:sz="0" w:space="0" w:color="auto"/>
                    <w:left w:val="none" w:sz="0" w:space="0" w:color="auto"/>
                    <w:bottom w:val="none" w:sz="0" w:space="0" w:color="auto"/>
                    <w:right w:val="none" w:sz="0" w:space="0" w:color="auto"/>
                  </w:divBdr>
                  <w:divsChild>
                    <w:div w:id="74939481">
                      <w:marLeft w:val="0"/>
                      <w:marRight w:val="0"/>
                      <w:marTop w:val="0"/>
                      <w:marBottom w:val="0"/>
                      <w:divBdr>
                        <w:top w:val="none" w:sz="0" w:space="0" w:color="auto"/>
                        <w:left w:val="none" w:sz="0" w:space="0" w:color="auto"/>
                        <w:bottom w:val="none" w:sz="0" w:space="0" w:color="auto"/>
                        <w:right w:val="none" w:sz="0" w:space="0" w:color="auto"/>
                      </w:divBdr>
                    </w:div>
                  </w:divsChild>
                </w:div>
                <w:div w:id="1771973999">
                  <w:marLeft w:val="0"/>
                  <w:marRight w:val="0"/>
                  <w:marTop w:val="0"/>
                  <w:marBottom w:val="0"/>
                  <w:divBdr>
                    <w:top w:val="none" w:sz="0" w:space="0" w:color="auto"/>
                    <w:left w:val="none" w:sz="0" w:space="0" w:color="auto"/>
                    <w:bottom w:val="none" w:sz="0" w:space="0" w:color="auto"/>
                    <w:right w:val="none" w:sz="0" w:space="0" w:color="auto"/>
                  </w:divBdr>
                  <w:divsChild>
                    <w:div w:id="3488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www.hhs.gov/ocr/privacy/hipaa/administrative/breachnotificationrule/brinstruction.html" TargetMode="External"/><Relationship Id="rId26" Type="http://schemas.openxmlformats.org/officeDocument/2006/relationships/hyperlink" Target="http://www.hhs.gov/ocr/privacy/hipaa/understanding/consumers/index.html" TargetMode="External"/><Relationship Id="rId3" Type="http://schemas.openxmlformats.org/officeDocument/2006/relationships/customXml" Target="../customXml/item3.xml"/><Relationship Id="rId21" Type="http://schemas.openxmlformats.org/officeDocument/2006/relationships/hyperlink" Target="http://www.equifax.com"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www.hhs.gov" TargetMode="External"/><Relationship Id="rId25" Type="http://schemas.openxmlformats.org/officeDocument/2006/relationships/hyperlink" Target="http://www.hhs.gov/ocr/privacy/hipaa/complaints/"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hhs.gov" TargetMode="External"/><Relationship Id="rId20" Type="http://schemas.openxmlformats.org/officeDocument/2006/relationships/hyperlink" Target="http://www.hhs.gov/ocr/privacy/hipaa/administrative/breachnotificationrule/brinstruction.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ftc.gov/idtheft"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www.transunion.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hhs.gov/ocr/privacy/hipaa/administrative/breachnotificationrule/brinstruction.html"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www.experian.com" TargetMode="External"/><Relationship Id="rId27" Type="http://schemas.openxmlformats.org/officeDocument/2006/relationships/hyperlink" Target="http://www.hhs.gov/ocr/privacy/hipaa/understanding/consumers/noticepp.html"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991D2B59F7D4FC79C291BBF84940B88"/>
        <w:category>
          <w:name w:val="General"/>
          <w:gallery w:val="placeholder"/>
        </w:category>
        <w:types>
          <w:type w:val="bbPlcHdr"/>
        </w:types>
        <w:behaviors>
          <w:behavior w:val="content"/>
        </w:behaviors>
        <w:guid w:val="{6717C145-9C75-496C-B4B5-69F9F56BCDD8}"/>
      </w:docPartPr>
      <w:docPartBody>
        <w:p xmlns:wp14="http://schemas.microsoft.com/office/word/2010/wordml" w:rsidR="00DB0455" w:rsidRDefault="00DB0455" w14:paraId="4C3E277F" wp14:textId="77777777">
          <w:pPr>
            <w:pStyle w:val="2991D2B59F7D4FC79C291BBF84940B88"/>
          </w:pPr>
          <w:r w:rsidRPr="00457E5F">
            <w:rPr>
              <w:rStyle w:val="PlaceholderText"/>
            </w:rPr>
            <w:t>Click or tap here to enter text.</w:t>
          </w:r>
        </w:p>
      </w:docPartBody>
    </w:docPart>
    <w:docPart>
      <w:docPartPr>
        <w:name w:val="0E063FF67D8847DE80C67B8DD4F792BA"/>
        <w:category>
          <w:name w:val="General"/>
          <w:gallery w:val="placeholder"/>
        </w:category>
        <w:types>
          <w:type w:val="bbPlcHdr"/>
        </w:types>
        <w:behaviors>
          <w:behavior w:val="content"/>
        </w:behaviors>
        <w:guid w:val="{5900BF12-B836-4960-8048-F0CF1795B330}"/>
      </w:docPartPr>
      <w:docPartBody>
        <w:p xmlns:wp14="http://schemas.microsoft.com/office/word/2010/wordml" w:rsidR="00DB0455" w:rsidRDefault="00DB0455" w14:paraId="4F14D7C8" wp14:textId="77777777">
          <w:pPr>
            <w:pStyle w:val="0E063FF67D8847DE80C67B8DD4F792BA"/>
          </w:pPr>
          <w:r w:rsidRPr="00457E5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72D536-5CB1-4AAA-B064-25224D65A1B5}"/>
      </w:docPartPr>
      <w:docPartBody>
        <w:p xmlns:wp14="http://schemas.microsoft.com/office/word/2010/wordml" w:rsidRDefault="00DF5E7A" w14:paraId="5362E849" wp14:textId="77777777">
          <w:r w:rsidRPr="00DA207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55"/>
    <w:rsid w:val="00005BA3"/>
    <w:rsid w:val="00093F49"/>
    <w:rsid w:val="00095586"/>
    <w:rsid w:val="000A75C8"/>
    <w:rsid w:val="000C4872"/>
    <w:rsid w:val="001150E2"/>
    <w:rsid w:val="0014091E"/>
    <w:rsid w:val="0015325D"/>
    <w:rsid w:val="001C4E6C"/>
    <w:rsid w:val="001D2FA0"/>
    <w:rsid w:val="001E76EC"/>
    <w:rsid w:val="00215993"/>
    <w:rsid w:val="00256140"/>
    <w:rsid w:val="00267645"/>
    <w:rsid w:val="0027500D"/>
    <w:rsid w:val="0028624C"/>
    <w:rsid w:val="00286F26"/>
    <w:rsid w:val="002A7DE6"/>
    <w:rsid w:val="002B76A3"/>
    <w:rsid w:val="0034119D"/>
    <w:rsid w:val="003814D4"/>
    <w:rsid w:val="003838C7"/>
    <w:rsid w:val="00391230"/>
    <w:rsid w:val="003B3EC7"/>
    <w:rsid w:val="003B5DA2"/>
    <w:rsid w:val="0041265F"/>
    <w:rsid w:val="00415AEC"/>
    <w:rsid w:val="004863E1"/>
    <w:rsid w:val="004D5BA7"/>
    <w:rsid w:val="004D5D57"/>
    <w:rsid w:val="00503F33"/>
    <w:rsid w:val="00522AF3"/>
    <w:rsid w:val="005704D1"/>
    <w:rsid w:val="005C5627"/>
    <w:rsid w:val="005E0E06"/>
    <w:rsid w:val="00633067"/>
    <w:rsid w:val="0067757D"/>
    <w:rsid w:val="00681CF1"/>
    <w:rsid w:val="00682282"/>
    <w:rsid w:val="006915D4"/>
    <w:rsid w:val="006A7F76"/>
    <w:rsid w:val="00723215"/>
    <w:rsid w:val="00761CDD"/>
    <w:rsid w:val="007710A1"/>
    <w:rsid w:val="00797E78"/>
    <w:rsid w:val="007E5618"/>
    <w:rsid w:val="007E69A0"/>
    <w:rsid w:val="008B2ED0"/>
    <w:rsid w:val="008E4C72"/>
    <w:rsid w:val="009138C4"/>
    <w:rsid w:val="00916B09"/>
    <w:rsid w:val="0092512D"/>
    <w:rsid w:val="009450AE"/>
    <w:rsid w:val="009678CD"/>
    <w:rsid w:val="009D6C86"/>
    <w:rsid w:val="009E6480"/>
    <w:rsid w:val="00A505B5"/>
    <w:rsid w:val="00AA6601"/>
    <w:rsid w:val="00AB14E2"/>
    <w:rsid w:val="00AC445B"/>
    <w:rsid w:val="00B0111D"/>
    <w:rsid w:val="00B14401"/>
    <w:rsid w:val="00B2133D"/>
    <w:rsid w:val="00B253A4"/>
    <w:rsid w:val="00B32238"/>
    <w:rsid w:val="00B812BC"/>
    <w:rsid w:val="00BB40B6"/>
    <w:rsid w:val="00BD3A4D"/>
    <w:rsid w:val="00BD5B7B"/>
    <w:rsid w:val="00C27970"/>
    <w:rsid w:val="00D34180"/>
    <w:rsid w:val="00D532E6"/>
    <w:rsid w:val="00DA0729"/>
    <w:rsid w:val="00DB0455"/>
    <w:rsid w:val="00DD0149"/>
    <w:rsid w:val="00DD5DD3"/>
    <w:rsid w:val="00DF5E7A"/>
    <w:rsid w:val="00E157A8"/>
    <w:rsid w:val="00E5038F"/>
    <w:rsid w:val="00E739A7"/>
    <w:rsid w:val="00ED62BB"/>
    <w:rsid w:val="00EF6653"/>
    <w:rsid w:val="00EF668B"/>
    <w:rsid w:val="00F2539D"/>
    <w:rsid w:val="00F37F10"/>
    <w:rsid w:val="00F7704A"/>
    <w:rsid w:val="00F95893"/>
    <w:rsid w:val="00FD49C9"/>
    <w:rsid w:val="00FE76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E7A"/>
    <w:rPr>
      <w:color w:val="666666"/>
    </w:rPr>
  </w:style>
  <w:style w:type="paragraph" w:customStyle="1" w:styleId="2991D2B59F7D4FC79C291BBF84940B88">
    <w:name w:val="2991D2B59F7D4FC79C291BBF84940B88"/>
  </w:style>
  <w:style w:type="paragraph" w:customStyle="1" w:styleId="0E063FF67D8847DE80C67B8DD4F792BA">
    <w:name w:val="0E063FF67D8847DE80C67B8DD4F792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2.xml><?xml version="1.0" encoding="utf-8"?>
<ds:datastoreItem xmlns:ds="http://schemas.openxmlformats.org/officeDocument/2006/customXml" ds:itemID="{ED36A17B-BF06-4058-AD49-6996EECB0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A352AB-7DB9-40CC-B0F2-01459E94EE6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Lorraine Ludwigsen</dc:creator>
  <keywords/>
  <dc:description/>
  <lastModifiedBy>Nicole Archer</lastModifiedBy>
  <revision>86</revision>
  <lastPrinted>2025-06-24T15:37:00.0000000Z</lastPrinted>
  <dcterms:created xsi:type="dcterms:W3CDTF">2026-03-16T13:11:00.0000000Z</dcterms:created>
  <dcterms:modified xsi:type="dcterms:W3CDTF">2026-05-21T13:02:36.9387924Z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