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Купатенко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Создана учетная запись гостя №2, задан пароль, пользователь добавлен в группу (рис.1).</w:t>
      </w:r>
    </w:p>
    <w:p>
      <w:pPr>
        <w:pStyle w:val="CaptionedFigure"/>
      </w:pPr>
      <w:bookmarkStart w:id="22" w:name="fig:001"/>
      <w:r>
        <w:drawing>
          <wp:inline>
            <wp:extent cx="5334000" cy="3927080"/>
            <wp:effectExtent b="0" l="0" r="0" t="0"/>
            <wp:docPr descr="Рисунок №1: Создание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Рисунок №1: Создание записи</w:t>
      </w:r>
    </w:p>
    <w:p>
      <w:pPr>
        <w:pStyle w:val="BodyText"/>
      </w:pPr>
      <w:r>
        <w:t xml:space="preserve">Проведена проверка участия пользователя в группе гостей (рис.2).</w:t>
      </w:r>
    </w:p>
    <w:p>
      <w:pPr>
        <w:pStyle w:val="CaptionedFigure"/>
      </w:pPr>
      <w:bookmarkStart w:id="24" w:name="fig:002"/>
      <w:r>
        <w:drawing>
          <wp:inline>
            <wp:extent cx="5334000" cy="3940432"/>
            <wp:effectExtent b="0" l="0" r="0" t="0"/>
            <wp:docPr descr="Рисунок №2: Провер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№2: Проверка</w:t>
      </w:r>
    </w:p>
    <w:p>
      <w:pPr>
        <w:pStyle w:val="BodyText"/>
      </w:pPr>
      <w:r>
        <w:t xml:space="preserve">Открыт и изучен файл /etc/group (рис.3).</w:t>
      </w:r>
    </w:p>
    <w:p>
      <w:pPr>
        <w:pStyle w:val="CaptionedFigure"/>
      </w:pPr>
      <w:bookmarkStart w:id="26" w:name="fig:003"/>
      <w:r>
        <w:drawing>
          <wp:inline>
            <wp:extent cx="5334000" cy="3945510"/>
            <wp:effectExtent b="0" l="0" r="0" t="0"/>
            <wp:docPr descr="Рисунок №3: /etc/grou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№3: /etc/group</w:t>
      </w:r>
    </w:p>
    <w:p>
      <w:pPr>
        <w:pStyle w:val="BodyText"/>
      </w:pPr>
      <w:r>
        <w:t xml:space="preserve">Изменены права для группы домашнего каталога пользователя и каталога dir1. Начаты опыты по доступу другого пользователя этой группы. (рис. 4).</w:t>
      </w:r>
    </w:p>
    <w:p>
      <w:pPr>
        <w:pStyle w:val="CaptionedFigure"/>
      </w:pPr>
      <w:bookmarkStart w:id="28" w:name="fig:003"/>
      <w:r>
        <w:drawing>
          <wp:inline>
            <wp:extent cx="5334000" cy="4431514"/>
            <wp:effectExtent b="0" l="0" r="0" t="0"/>
            <wp:docPr descr="Рисунок №4: Опыты с доступо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№4: Опыты с доступом</w:t>
      </w:r>
    </w:p>
    <w:p>
      <w:pPr>
        <w:pStyle w:val="BodyText"/>
      </w:pPr>
      <w:r>
        <w:t xml:space="preserve">Заполнена таблица 3.1 (рис. 5).</w:t>
      </w:r>
    </w:p>
    <w:p>
      <w:pPr>
        <w:pStyle w:val="CaptionedFigure"/>
      </w:pPr>
      <w:bookmarkStart w:id="30" w:name="fig:003"/>
      <w:r>
        <w:drawing>
          <wp:inline>
            <wp:extent cx="5334000" cy="2797806"/>
            <wp:effectExtent b="0" l="0" r="0" t="0"/>
            <wp:docPr descr="Рисунок №5: Таблица 3.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№5: Таблица 3.1</w:t>
      </w:r>
    </w:p>
    <w:p>
      <w:pPr>
        <w:pStyle w:val="BodyText"/>
      </w:pPr>
      <w:r>
        <w:t xml:space="preserve">Заполнена таблица 2.2 (рис. 7).</w:t>
      </w:r>
    </w:p>
    <w:p>
      <w:pPr>
        <w:pStyle w:val="CaptionedFigure"/>
      </w:pPr>
      <w:bookmarkStart w:id="32" w:name="fig:003"/>
      <w:r>
        <w:drawing>
          <wp:inline>
            <wp:extent cx="5334000" cy="2020212"/>
            <wp:effectExtent b="0" l="0" r="0" t="0"/>
            <wp:docPr descr="Рисунок №6: Таблица 3.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Рисунок №6: Таблица 3.2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работы в консоли с атрибутами файлов для групп пользователей.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Купатенко Владислав Георгиевич</dc:creator>
  <dc:language>ru-RU</dc:language>
  <cp:keywords/>
  <dcterms:created xsi:type="dcterms:W3CDTF">2021-10-13T17:09:57Z</dcterms:created>
  <dcterms:modified xsi:type="dcterms:W3CDTF">2021-10-13T17:09:57Z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