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лобораторной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Пашутина Анна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 и создайте в нем текстовый файл hello.asm.</w:t>
      </w:r>
    </w:p>
    <w:p>
      <w:pPr>
        <w:pStyle w:val="Compact"/>
        <w:numPr>
          <w:ilvl w:val="0"/>
          <w:numId w:val="1001"/>
        </w:numPr>
      </w:pPr>
      <w:r>
        <w:t xml:space="preserve">Создайте объектный файл hello.o.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следующую команду: nasm -o obj.o -f elf -g -l list.lst hello.asm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ld -m elf_i386 hello.o -o hello передайте объектный файл компановщику.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следующую команду: ld -m elf_i386 obj.o -o main</w:t>
      </w:r>
    </w:p>
    <w:p>
      <w:pPr>
        <w:pStyle w:val="Compact"/>
        <w:numPr>
          <w:ilvl w:val="0"/>
          <w:numId w:val="1001"/>
        </w:numPr>
      </w:pPr>
      <w:r>
        <w:t xml:space="preserve">Запустите файл.</w:t>
      </w:r>
      <w:r>
        <w:t xml:space="preserve"> </w:t>
      </w:r>
      <w:r>
        <w:t xml:space="preserve">## Задание для самостоятельной работы</w:t>
      </w:r>
      <w:r>
        <w:t xml:space="preserve"> </w:t>
      </w:r>
      <w:r>
        <w:t xml:space="preserve">1.В каталоге ~/work/arch-pc/lab04 с помощью команды cp создайте копию файла 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ompact"/>
        <w:numPr>
          <w:ilvl w:val="0"/>
          <w:numId w:val="1001"/>
        </w:numPr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“Архитектура компьютера”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65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3733800" cy="437554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3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Создание каталога</w:t>
            </w:r>
          </w:p>
          <w:bookmarkEnd w:id="25"/>
        </w:tc>
      </w:tr>
    </w:tbl>
    <w:p>
      <w:pPr>
        <w:pStyle w:val="BodyText"/>
      </w:pPr>
      <w:r>
        <w:t xml:space="preserve">Перейдем в созданный каталог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3733800" cy="313764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3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Перемещение в каталог</w:t>
            </w:r>
          </w:p>
          <w:bookmarkEnd w:id="29"/>
        </w:tc>
      </w:tr>
    </w:tbl>
    <w:p>
      <w:pPr>
        <w:pStyle w:val="BodyText"/>
      </w:pPr>
      <w:r>
        <w:t xml:space="preserve">Создадим текстовый файл hello.asm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 и откроем его с помощью текстового редактора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 и введем туда программу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3733800" cy="32516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Создание файла</w:t>
            </w:r>
          </w:p>
          <w:bookmarkEnd w:id="3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3733800" cy="29885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8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Открытие файла в текстовом редакторе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3733800" cy="2333625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Программа</w:t>
            </w:r>
            <w:r>
              <w:t xml:space="preserve"> </w:t>
            </w:r>
            <w:r>
              <w:t xml:space="preserve">“Hello world”</w:t>
            </w:r>
          </w:p>
          <w:bookmarkEnd w:id="41"/>
        </w:tc>
      </w:tr>
    </w:tbl>
    <w:p>
      <w:pPr>
        <w:pStyle w:val="BodyText"/>
      </w:pPr>
      <w:r>
        <w:t xml:space="preserve">Скомпилируем приведенный выше текст программы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 и проверим выполнение комнады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3733800" cy="371935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1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Создание объектного файла</w:t>
            </w:r>
          </w:p>
          <w:bookmarkEnd w:id="4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3733800" cy="448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4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Проверка выполнения команд</w:t>
            </w:r>
          </w:p>
          <w:bookmarkEnd w:id="49"/>
        </w:tc>
      </w:tr>
    </w:tbl>
    <w:p>
      <w:pPr>
        <w:pStyle w:val="BodyText"/>
      </w:pPr>
      <w:r>
        <w:t xml:space="preserve">Скомпилируем исходный файл hello.asm в obj.o,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 файл листинга list.lst (опция -l)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 и проверим выполнение команд (</w:t>
      </w:r>
      <w:hyperlink w:anchor="fig-009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3733800" cy="27356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3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Создание объектного файла obj.o</w:t>
            </w:r>
          </w:p>
          <w:bookmarkEnd w:id="5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3733800" cy="431097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31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Проверка выполнения команд</w:t>
            </w:r>
          </w:p>
          <w:bookmarkEnd w:id="57"/>
        </w:tc>
      </w:tr>
    </w:tbl>
    <w:p>
      <w:pPr>
        <w:pStyle w:val="BodyText"/>
      </w:pPr>
      <w:r>
        <w:t xml:space="preserve">Передадим объектный файл на обработку компановщику и проверим корректность выполнения команды (</w:t>
      </w:r>
      <w:hyperlink w:anchor="fig-009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09"/>
          <w:p>
            <w:pPr>
              <w:pStyle w:val="Compact"/>
              <w:jc w:val="center"/>
            </w:pPr>
            <w:r>
              <w:drawing>
                <wp:inline>
                  <wp:extent cx="3733800" cy="431097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31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Создание исполняемого файла main, собранного из файла obj.o</w:t>
            </w:r>
          </w:p>
          <w:bookmarkEnd w:id="60"/>
        </w:tc>
      </w:tr>
    </w:tbl>
    <w:p>
      <w:pPr>
        <w:pStyle w:val="BodyText"/>
      </w:pPr>
      <w:r>
        <w:t xml:space="preserve">Запустим созданный файл (</w:t>
      </w:r>
      <w:hyperlink w:anchor="fig-010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0"/>
          <w:p>
            <w:pPr>
              <w:pStyle w:val="Compact"/>
              <w:jc w:val="center"/>
            </w:pPr>
            <w:r>
              <w:drawing>
                <wp:inline>
                  <wp:extent cx="3733800" cy="320379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0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Запуск программы</w:t>
            </w:r>
          </w:p>
          <w:bookmarkEnd w:id="64"/>
        </w:tc>
      </w:tr>
    </w:tbl>
    <w:bookmarkEnd w:id="65"/>
    <w:bookmarkStart w:id="94" w:name="задание-для-самостоятельной-работы"/>
    <w:p>
      <w:pPr>
        <w:pStyle w:val="Heading1"/>
      </w:pPr>
      <w:r>
        <w:t xml:space="preserve">4. Задание для самостоятельной работы</w:t>
      </w:r>
    </w:p>
    <w:p>
      <w:pPr>
        <w:pStyle w:val="FirstParagraph"/>
      </w:pPr>
      <w:r>
        <w:t xml:space="preserve">В каталоге ~/work/arch-pc/lab04 создадим копию файла hello.asm с именем lab4.asm (</w:t>
      </w:r>
      <w:hyperlink w:anchor="fig-011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011"/>
          <w:p>
            <w:pPr>
              <w:pStyle w:val="Compact"/>
              <w:jc w:val="center"/>
            </w:pPr>
            <w:r>
              <w:drawing>
                <wp:inline>
                  <wp:extent cx="3733800" cy="50162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0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Создание копии файла</w:t>
            </w:r>
          </w:p>
          <w:bookmarkEnd w:id="69"/>
        </w:tc>
      </w:tr>
    </w:tbl>
    <w:p>
      <w:pPr>
        <w:pStyle w:val="BodyText"/>
      </w:pPr>
      <w:r>
        <w:t xml:space="preserve">С помощью любого текстового редактора внесем изменения в текст программы в файле lab4.asm (</w:t>
      </w:r>
      <w:hyperlink w:anchor="fig-012">
        <w:r>
          <w:rPr>
            <w:rStyle w:val="Hyperlink"/>
          </w:rPr>
          <w:t xml:space="preserve">рис. 13</w:t>
        </w:r>
      </w:hyperlink>
      <w:r>
        <w:t xml:space="preserve">) так, чтобы вместо Hello world! на экран выводилась строка с фамилией и именем (</w:t>
      </w:r>
      <w:hyperlink w:anchor="fig-013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012"/>
          <w:p>
            <w:pPr>
              <w:pStyle w:val="Compact"/>
              <w:jc w:val="center"/>
            </w:pPr>
            <w:r>
              <w:drawing>
                <wp:inline>
                  <wp:extent cx="3733800" cy="507424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07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Открываем текстовый редактор</w:t>
            </w:r>
          </w:p>
          <w:bookmarkEnd w:id="7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013"/>
          <w:p>
            <w:pPr>
              <w:pStyle w:val="Compact"/>
              <w:jc w:val="center"/>
            </w:pPr>
            <w:r>
              <w:drawing>
                <wp:inline>
                  <wp:extent cx="3733800" cy="275162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5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Новая программа</w:t>
            </w:r>
          </w:p>
          <w:bookmarkEnd w:id="77"/>
        </w:tc>
      </w:tr>
    </w:tbl>
    <w:p>
      <w:pPr>
        <w:pStyle w:val="BodyText"/>
      </w:pPr>
      <w:r>
        <w:t xml:space="preserve">Создаем объектный файл (</w:t>
      </w:r>
      <w:hyperlink w:anchor="fig-014">
        <w:r>
          <w:rPr>
            <w:rStyle w:val="Hyperlink"/>
          </w:rPr>
          <w:t xml:space="preserve">рис. 15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014"/>
          <w:p>
            <w:pPr>
              <w:pStyle w:val="Compact"/>
              <w:jc w:val="center"/>
            </w:pPr>
            <w:r>
              <w:drawing>
                <wp:inline>
                  <wp:extent cx="3733800" cy="1922628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22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Создание объектного файла</w:t>
            </w:r>
          </w:p>
          <w:bookmarkEnd w:id="81"/>
        </w:tc>
      </w:tr>
    </w:tbl>
    <w:p>
      <w:pPr>
        <w:pStyle w:val="BodyText"/>
      </w:pPr>
      <w:r>
        <w:t xml:space="preserve">Выполняем компановку объектного файла (</w:t>
      </w:r>
      <w:hyperlink w:anchor="fig-015">
        <w:r>
          <w:rPr>
            <w:rStyle w:val="Hyperlink"/>
          </w:rPr>
          <w:t xml:space="preserve">рис. 16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5" w:name="fig-015"/>
          <w:p>
            <w:pPr>
              <w:pStyle w:val="Compact"/>
              <w:jc w:val="center"/>
            </w:pPr>
            <w:r>
              <w:drawing>
                <wp:inline>
                  <wp:extent cx="3733800" cy="302316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2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16: Выполнение компановки файла</w:t>
            </w:r>
          </w:p>
          <w:bookmarkEnd w:id="85"/>
        </w:tc>
      </w:tr>
    </w:tbl>
    <w:p>
      <w:pPr>
        <w:pStyle w:val="BodyText"/>
      </w:pPr>
      <w:r>
        <w:t xml:space="preserve">Запускаем созданный файл (</w:t>
      </w:r>
      <w:hyperlink w:anchor="fig-016">
        <w:r>
          <w:rPr>
            <w:rStyle w:val="Hyperlink"/>
          </w:rPr>
          <w:t xml:space="preserve">рис. 17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9" w:name="fig-016"/>
          <w:p>
            <w:pPr>
              <w:pStyle w:val="Compact"/>
              <w:jc w:val="center"/>
            </w:pPr>
            <w:r>
              <w:drawing>
                <wp:inline>
                  <wp:extent cx="3733800" cy="268565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8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17: Запуск программы</w:t>
            </w:r>
          </w:p>
          <w:bookmarkEnd w:id="89"/>
        </w:tc>
      </w:tr>
    </w:tbl>
    <w:p>
      <w:pPr>
        <w:pStyle w:val="BodyText"/>
      </w:pPr>
      <w:r>
        <w:t xml:space="preserve">Скопируем файлы hello.asm и lab4.asm в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 (</w:t>
      </w:r>
      <w:hyperlink w:anchor="fig-017">
        <w:r>
          <w:rPr>
            <w:rStyle w:val="Hyperlink"/>
          </w:rPr>
          <w:t xml:space="preserve">рис. 18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fig-017"/>
          <w:p>
            <w:pPr>
              <w:pStyle w:val="Compact"/>
              <w:jc w:val="center"/>
            </w:pPr>
            <w:r>
              <w:drawing>
                <wp:inline>
                  <wp:extent cx="3733800" cy="358195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image/17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18: Копирование файлов</w:t>
            </w:r>
          </w:p>
          <w:bookmarkEnd w:id="93"/>
        </w:tc>
      </w:tr>
    </w:tbl>
    <w:p>
      <w:pPr>
        <w:pStyle w:val="BodyText"/>
      </w:pPr>
      <w:r>
        <w:t xml:space="preserve">Загружаем файлы на гитхаб.</w:t>
      </w:r>
    </w:p>
    <w:bookmarkEnd w:id="94"/>
    <w:bookmarkStart w:id="95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</w:t>
      </w:r>
      <w:r>
        <w:t xml:space="preserve"> </w:t>
      </w:r>
      <w:r>
        <w:t xml:space="preserve">программы.</w:t>
      </w:r>
    </w:p>
    <w:bookmarkEnd w:id="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лобораторной работе №4</dc:title>
  <dc:creator>Пашутина Анна Алексеевна</dc:creator>
  <dc:language>ru-RU</dc:language>
  <cp:keywords/>
  <dcterms:created xsi:type="dcterms:W3CDTF">2025-10-26T20:42:46Z</dcterms:created>
  <dcterms:modified xsi:type="dcterms:W3CDTF">2025-10-26T20:42:46Z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Создание и процесс обработки программ на языке ассемблера NASM</vt:lpwstr>
  </property>
  <property fmtid="{D5CDD505-2E9C-101B-9397-08002B2CF9AE}" pid="15" name="toc-title">
    <vt:lpwstr>Содержание</vt:lpwstr>
  </property>
</Properties>
</file>