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22B" w:rsidRDefault="00F20176" w:rsidP="00410B80">
      <w:pPr>
        <w:pStyle w:val="a3"/>
        <w:numPr>
          <w:ilvl w:val="0"/>
          <w:numId w:val="1"/>
        </w:numPr>
        <w:ind w:firstLineChars="0"/>
      </w:pPr>
      <w:r>
        <w:rPr>
          <w:rFonts w:hint="eastAsia"/>
        </w:rPr>
        <w:t>样本和总体</w:t>
      </w:r>
    </w:p>
    <w:p w:rsidR="00410B80" w:rsidRDefault="00A97D44" w:rsidP="006057D8">
      <w:pPr>
        <w:ind w:firstLineChars="200" w:firstLine="420"/>
      </w:pPr>
      <w:r>
        <w:rPr>
          <w:rFonts w:hint="eastAsia"/>
        </w:rPr>
        <w:t>总体数量太大，无法做到完全统计，因此对总体进行随机抽样，对样本进行统计分析代替对总体进行统计分析，例如计算平均值。</w:t>
      </w:r>
    </w:p>
    <w:p w:rsidR="009014BB" w:rsidRDefault="00055FF7" w:rsidP="006057D8">
      <w:pPr>
        <w:ind w:firstLineChars="200" w:firstLine="420"/>
      </w:pPr>
      <w:r>
        <w:rPr>
          <w:rFonts w:eastAsiaTheme="minorHAnsi"/>
        </w:rPr>
        <w:t>μ</w:t>
      </w:r>
      <w:r>
        <w:rPr>
          <w:rFonts w:hint="eastAsia"/>
        </w:rPr>
        <w:t>：总体均值</w:t>
      </w:r>
    </w:p>
    <w:p w:rsidR="00055FF7" w:rsidRDefault="00E51E40" w:rsidP="006057D8">
      <w:pPr>
        <w:ind w:firstLineChars="200" w:firstLine="420"/>
      </w:pPr>
      <m:oMath>
        <m:acc>
          <m:accPr>
            <m:chr m:val="̅"/>
            <m:ctrlPr>
              <w:rPr>
                <w:rFonts w:ascii="Cambria Math" w:hAnsi="Cambria Math"/>
              </w:rPr>
            </m:ctrlPr>
          </m:accPr>
          <m:e>
            <m:r>
              <w:rPr>
                <w:rFonts w:ascii="Cambria Math" w:hAnsi="Cambria Math"/>
              </w:rPr>
              <m:t>X</m:t>
            </m:r>
          </m:e>
        </m:acc>
      </m:oMath>
      <w:r w:rsidR="00055FF7">
        <w:rPr>
          <w:rFonts w:hint="eastAsia"/>
        </w:rPr>
        <w:t>：</w:t>
      </w:r>
      <w:r w:rsidR="00132B2B">
        <w:rPr>
          <w:rFonts w:hint="eastAsia"/>
        </w:rPr>
        <w:t>样本均值</w:t>
      </w:r>
    </w:p>
    <w:p w:rsidR="00132B2B" w:rsidRDefault="00132B2B" w:rsidP="00992C74"/>
    <w:p w:rsidR="00992C74" w:rsidRDefault="00992C74" w:rsidP="00992C74">
      <w:pPr>
        <w:pStyle w:val="a3"/>
        <w:numPr>
          <w:ilvl w:val="0"/>
          <w:numId w:val="1"/>
        </w:numPr>
        <w:ind w:firstLineChars="0"/>
      </w:pPr>
      <w:r>
        <w:rPr>
          <w:rFonts w:hint="eastAsia"/>
        </w:rPr>
        <w:t>总体方差</w:t>
      </w:r>
    </w:p>
    <w:p w:rsidR="00992C74" w:rsidRDefault="004A5A80" w:rsidP="004A5A80">
      <w:pPr>
        <w:ind w:left="360"/>
      </w:pPr>
      <w:r>
        <w:rPr>
          <w:rFonts w:hint="eastAsia"/>
        </w:rPr>
        <w:t>总体方差表征总体离中趋势</w:t>
      </w:r>
      <w:r w:rsidR="00AA0DFA">
        <w:rPr>
          <w:rFonts w:hint="eastAsia"/>
        </w:rPr>
        <w:t>,计算公式：</w:t>
      </w:r>
    </w:p>
    <w:p w:rsidR="00845948" w:rsidRPr="006C6FB2" w:rsidRDefault="00E51E40" w:rsidP="004A5A80">
      <w:pPr>
        <w:ind w:left="360"/>
      </w:pPr>
      <m:oMathPara>
        <m:oMath>
          <m:sSup>
            <m:sSupPr>
              <m:ctrlPr>
                <w:rPr>
                  <w:rFonts w:ascii="Cambria Math" w:hAnsi="Cambria Math"/>
                </w:rPr>
              </m:ctrlPr>
            </m:sSupPr>
            <m:e>
              <m:r>
                <m:rPr>
                  <m:sty m:val="p"/>
                </m:rPr>
                <w:rPr>
                  <w:rFonts w:ascii="Cambria Math" w:hAnsi="Cambria Math" w:cs="Arial"/>
                  <w:color w:val="333333"/>
                  <w:sz w:val="20"/>
                  <w:szCs w:val="20"/>
                  <w:shd w:val="clear" w:color="auto" w:fill="FFFFFF"/>
                </w:rPr>
                <m:t>σ</m:t>
              </m:r>
            </m:e>
            <m:sup>
              <m:r>
                <w:rPr>
                  <w:rFonts w:ascii="Cambria Math" w:hAnsi="Cambria Math" w:hint="eastAsia"/>
                </w:rPr>
                <m:t>2</m:t>
              </m:r>
            </m:sup>
          </m:sSup>
          <m:r>
            <w:rPr>
              <w:rFonts w:ascii="Cambria Math" w:hAnsi="Cambria Math" w:hint="eastAsia"/>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e>
              </m:nary>
            </m:num>
            <m:den>
              <m:r>
                <w:rPr>
                  <w:rFonts w:ascii="Cambria Math" w:hAnsi="Cambria Math"/>
                </w:rPr>
                <m:t>N</m:t>
              </m:r>
            </m:den>
          </m:f>
        </m:oMath>
      </m:oMathPara>
    </w:p>
    <w:p w:rsidR="006C6FB2" w:rsidRDefault="006C6FB2" w:rsidP="006C6FB2"/>
    <w:p w:rsidR="006C6FB2" w:rsidRDefault="006C6FB2" w:rsidP="006C6FB2">
      <w:pPr>
        <w:pStyle w:val="a3"/>
        <w:numPr>
          <w:ilvl w:val="0"/>
          <w:numId w:val="1"/>
        </w:numPr>
        <w:ind w:firstLineChars="0"/>
      </w:pPr>
      <w:r>
        <w:rPr>
          <w:rFonts w:hint="eastAsia"/>
        </w:rPr>
        <w:t>样本方差</w:t>
      </w:r>
    </w:p>
    <w:p w:rsidR="009B7508" w:rsidRDefault="00E77C32" w:rsidP="009B7508">
      <w:pPr>
        <w:pStyle w:val="a3"/>
        <w:ind w:left="360" w:firstLineChars="0" w:firstLine="0"/>
      </w:pPr>
      <w:r>
        <w:rPr>
          <w:rFonts w:hint="eastAsia"/>
        </w:rPr>
        <w:t>通过样本方差来估计总体方差，计算公式：</w:t>
      </w:r>
    </w:p>
    <w:p w:rsidR="00E77C32" w:rsidRPr="006C6FB2" w:rsidRDefault="00E51E40" w:rsidP="00E77C32">
      <w:pPr>
        <w:ind w:left="360"/>
      </w:pPr>
      <m:oMathPara>
        <m:oMath>
          <m:sSup>
            <m:sSupPr>
              <m:ctrlPr>
                <w:rPr>
                  <w:rFonts w:ascii="Cambria Math" w:hAnsi="Cambria Math"/>
                </w:rPr>
              </m:ctrlPr>
            </m:sSupPr>
            <m:e>
              <m:r>
                <w:rPr>
                  <w:rFonts w:ascii="Cambria Math" w:hAnsi="Cambria Math"/>
                </w:rPr>
                <m:t>S</m:t>
              </m:r>
            </m:e>
            <m:sup>
              <m:r>
                <w:rPr>
                  <w:rFonts w:ascii="Cambria Math" w:hAnsi="Cambria Math" w:hint="eastAsia"/>
                </w:rPr>
                <m:t>2</m:t>
              </m:r>
            </m:sup>
          </m:sSup>
          <m:r>
            <w:rPr>
              <w:rFonts w:ascii="Cambria Math" w:hAnsi="Cambria Math" w:hint="eastAsia"/>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E77C32" w:rsidRDefault="00703A2A" w:rsidP="009B7508">
      <w:pPr>
        <w:pStyle w:val="a3"/>
        <w:ind w:left="360" w:firstLineChars="0" w:firstLine="0"/>
      </w:pPr>
      <w:r>
        <w:rPr>
          <w:rFonts w:hint="eastAsia"/>
        </w:rPr>
        <w:t>总体方差的无偏估计：</w:t>
      </w:r>
    </w:p>
    <w:p w:rsidR="00703A2A" w:rsidRPr="003A32B8" w:rsidRDefault="00E51E40" w:rsidP="00703A2A">
      <w:pPr>
        <w:ind w:left="360"/>
      </w:pPr>
      <m:oMathPara>
        <m:oMath>
          <m:sSup>
            <m:sSupPr>
              <m:ctrlPr>
                <w:rPr>
                  <w:rFonts w:ascii="Cambria Math" w:hAnsi="Cambria Math"/>
                </w:rPr>
              </m:ctrlPr>
            </m:sSupPr>
            <m:e>
              <m:r>
                <w:rPr>
                  <w:rFonts w:ascii="Cambria Math" w:hAnsi="Cambria Math"/>
                </w:rPr>
                <m:t>S</m:t>
              </m:r>
            </m:e>
            <m:sup>
              <m:r>
                <w:rPr>
                  <w:rFonts w:ascii="Cambria Math" w:hAnsi="Cambria Math" w:hint="eastAsia"/>
                </w:rPr>
                <m:t>2</m:t>
              </m:r>
            </m:sup>
          </m:sSup>
          <m:r>
            <w:rPr>
              <w:rFonts w:ascii="Cambria Math" w:hAnsi="Cambria Math" w:hint="eastAsia"/>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rsidR="003A32B8" w:rsidRPr="003A32B8" w:rsidRDefault="003A32B8" w:rsidP="00703A2A">
      <w:pPr>
        <w:ind w:left="360"/>
      </w:pPr>
    </w:p>
    <w:p w:rsidR="003A32B8" w:rsidRDefault="003A32B8" w:rsidP="003A32B8">
      <w:pPr>
        <w:pStyle w:val="a3"/>
        <w:numPr>
          <w:ilvl w:val="0"/>
          <w:numId w:val="1"/>
        </w:numPr>
        <w:ind w:firstLineChars="0"/>
      </w:pPr>
      <w:r>
        <w:rPr>
          <w:rFonts w:hint="eastAsia"/>
        </w:rPr>
        <w:t>标准差</w:t>
      </w:r>
    </w:p>
    <w:p w:rsidR="00A15C42" w:rsidRDefault="00F25624" w:rsidP="00A15C42">
      <w:pPr>
        <w:pStyle w:val="a3"/>
        <w:ind w:left="360" w:firstLineChars="0" w:firstLine="0"/>
      </w:pPr>
      <w:r>
        <w:rPr>
          <w:rFonts w:hint="eastAsia"/>
        </w:rPr>
        <w:t>总体标准差：</w:t>
      </w:r>
    </w:p>
    <w:p w:rsidR="00F25624" w:rsidRPr="006C6FB2" w:rsidRDefault="00F25624" w:rsidP="00A15C42">
      <w:pPr>
        <w:pStyle w:val="a3"/>
        <w:ind w:left="360" w:firstLineChars="0" w:firstLine="0"/>
      </w:pPr>
      <m:oMathPara>
        <m:oMath>
          <m:r>
            <m:rPr>
              <m:sty m:val="p"/>
            </m:rPr>
            <w:rPr>
              <w:rFonts w:ascii="Cambria Math" w:hAnsi="Cambria Math" w:cs="Arial"/>
              <w:color w:val="333333"/>
              <w:sz w:val="20"/>
              <w:szCs w:val="20"/>
              <w:shd w:val="clear" w:color="auto" w:fill="FFFFFF"/>
            </w:rPr>
            <m:t>σ=</m:t>
          </m:r>
          <m:rad>
            <m:radPr>
              <m:degHide m:val="1"/>
              <m:ctrlPr>
                <w:rPr>
                  <w:rFonts w:ascii="Cambria Math" w:hAnsi="Cambria Math" w:cs="Arial"/>
                  <w:color w:val="333333"/>
                  <w:sz w:val="20"/>
                  <w:szCs w:val="20"/>
                  <w:shd w:val="clear" w:color="auto" w:fill="FFFFFF"/>
                </w:rPr>
              </m:ctrlPr>
            </m:radPr>
            <m:deg/>
            <m:e>
              <m:sSup>
                <m:sSupPr>
                  <m:ctrlPr>
                    <w:rPr>
                      <w:rFonts w:ascii="Cambria Math" w:hAnsi="Cambria Math"/>
                    </w:rPr>
                  </m:ctrlPr>
                </m:sSupPr>
                <m:e>
                  <m:r>
                    <m:rPr>
                      <m:sty m:val="p"/>
                    </m:rPr>
                    <w:rPr>
                      <w:rFonts w:ascii="Cambria Math" w:hAnsi="Cambria Math" w:cs="Arial"/>
                      <w:color w:val="333333"/>
                      <w:sz w:val="20"/>
                      <w:szCs w:val="20"/>
                      <w:shd w:val="clear" w:color="auto" w:fill="FFFFFF"/>
                    </w:rPr>
                    <m:t>σ</m:t>
                  </m:r>
                </m:e>
                <m:sup>
                  <m:r>
                    <w:rPr>
                      <w:rFonts w:ascii="Cambria Math" w:hAnsi="Cambria Math" w:hint="eastAsia"/>
                    </w:rPr>
                    <m:t>2</m:t>
                  </m:r>
                </m:sup>
              </m:sSup>
            </m:e>
          </m:rad>
        </m:oMath>
      </m:oMathPara>
    </w:p>
    <w:p w:rsidR="00703A2A" w:rsidRDefault="00F25624" w:rsidP="009B7508">
      <w:pPr>
        <w:pStyle w:val="a3"/>
        <w:ind w:left="360" w:firstLineChars="0" w:firstLine="0"/>
      </w:pPr>
      <w:r>
        <w:rPr>
          <w:rFonts w:hint="eastAsia"/>
        </w:rPr>
        <w:t>样本标准差：</w:t>
      </w:r>
    </w:p>
    <w:p w:rsidR="00F25624" w:rsidRDefault="00A5770F" w:rsidP="009B7508">
      <w:pPr>
        <w:pStyle w:val="a3"/>
        <w:ind w:left="360" w:firstLineChars="0" w:firstLine="0"/>
      </w:pPr>
      <m:oMathPara>
        <m:oMath>
          <m:r>
            <m:rPr>
              <m:sty m:val="p"/>
            </m:rPr>
            <w:rPr>
              <w:rFonts w:ascii="Cambria Math" w:hAnsi="Cambria Math"/>
            </w:rPr>
            <m:t xml:space="preserve">S= </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hint="eastAsia"/>
                    </w:rPr>
                    <m:t>2</m:t>
                  </m:r>
                </m:sup>
              </m:sSup>
            </m:e>
          </m:rad>
        </m:oMath>
      </m:oMathPara>
    </w:p>
    <w:p w:rsidR="00703A2A" w:rsidRDefault="00422750" w:rsidP="009B7508">
      <w:pPr>
        <w:pStyle w:val="a3"/>
        <w:ind w:left="360" w:firstLineChars="0" w:firstLine="0"/>
      </w:pPr>
      <w:r>
        <w:rPr>
          <w:rFonts w:hint="eastAsia"/>
        </w:rPr>
        <w:t>引入标准差的目的之一是为了统一单位。</w:t>
      </w:r>
    </w:p>
    <w:p w:rsidR="00AC42DA" w:rsidRDefault="00AC42DA" w:rsidP="009B7508">
      <w:pPr>
        <w:pStyle w:val="a3"/>
        <w:ind w:left="360" w:firstLineChars="0" w:firstLine="0"/>
      </w:pPr>
    </w:p>
    <w:p w:rsidR="00AB2C84" w:rsidRDefault="00FB6E76" w:rsidP="00AB2C84">
      <w:pPr>
        <w:pStyle w:val="a3"/>
        <w:numPr>
          <w:ilvl w:val="0"/>
          <w:numId w:val="1"/>
        </w:numPr>
        <w:ind w:firstLineChars="0"/>
      </w:pPr>
      <w:r>
        <w:rPr>
          <w:rFonts w:hint="eastAsia"/>
        </w:rPr>
        <w:t>诸</w:t>
      </w:r>
      <w:r w:rsidR="00F133EA">
        <w:rPr>
          <w:rFonts w:hint="eastAsia"/>
        </w:rPr>
        <w:t>方差公式</w:t>
      </w:r>
    </w:p>
    <w:p w:rsidR="00977468" w:rsidRPr="00977468" w:rsidRDefault="00E51E40" w:rsidP="004D4A63">
      <w:pPr>
        <w:pStyle w:val="a3"/>
        <w:ind w:left="360" w:firstLineChars="0" w:firstLine="0"/>
      </w:pPr>
      <m:oMathPara>
        <m:oMath>
          <m:sSup>
            <m:sSupPr>
              <m:ctrlPr>
                <w:rPr>
                  <w:rFonts w:ascii="Cambria Math" w:hAnsi="Cambria Math"/>
                </w:rPr>
              </m:ctrlPr>
            </m:sSupPr>
            <m:e>
              <m:r>
                <m:rPr>
                  <m:sty m:val="p"/>
                </m:rPr>
                <w:rPr>
                  <w:rFonts w:ascii="Cambria Math" w:hAnsi="Cambria Math" w:cs="Arial"/>
                  <w:color w:val="333333"/>
                  <w:sz w:val="20"/>
                  <w:szCs w:val="20"/>
                  <w:shd w:val="clear" w:color="auto" w:fill="FFFFFF"/>
                </w:rPr>
                <m:t>σ</m:t>
              </m:r>
            </m:e>
            <m:sup>
              <m:r>
                <w:rPr>
                  <w:rFonts w:ascii="Cambria Math" w:hAnsi="Cambria Math" w:hint="eastAsia"/>
                </w:rPr>
                <m:t>2</m:t>
              </m:r>
            </m:sup>
          </m:sSup>
          <m:r>
            <w:rPr>
              <w:rFonts w:ascii="Cambria Math" w:hAnsi="Cambria Math" w:hint="eastAsia"/>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num>
            <m:den>
              <m:r>
                <w:rPr>
                  <w:rFonts w:ascii="Cambria Math" w:hAnsi="Cambria Math"/>
                </w:rPr>
                <m:t>N</m:t>
              </m:r>
            </m:den>
          </m:f>
        </m:oMath>
      </m:oMathPara>
    </w:p>
    <w:p w:rsidR="00977468" w:rsidRPr="00977468" w:rsidRDefault="004D4A63" w:rsidP="004D4A63">
      <w:pPr>
        <w:pStyle w:val="a3"/>
        <w:ind w:left="360" w:firstLineChars="0" w:firstLine="0"/>
      </w:pPr>
      <m:oMathPara>
        <m:oMath>
          <m:r>
            <w:rPr>
              <w:rFonts w:ascii="Cambria Math" w:hAnsi="Cambria Math" w:hint="eastAsia"/>
            </w:rPr>
            <m:t>=</m:t>
          </m:r>
          <m:f>
            <m:fPr>
              <m:type m:val="skw"/>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N</m:t>
                  </m:r>
                </m:e>
              </m:d>
            </m:num>
            <m:den>
              <m:r>
                <w:rPr>
                  <w:rFonts w:ascii="Cambria Math" w:hAnsi="Cambria Math"/>
                </w:rPr>
                <m:t>N</m:t>
              </m:r>
            </m:den>
          </m:f>
        </m:oMath>
      </m:oMathPara>
    </w:p>
    <w:p w:rsidR="00977468" w:rsidRPr="00977468" w:rsidRDefault="00507DA5" w:rsidP="004D4A63">
      <w:pPr>
        <w:pStyle w:val="a3"/>
        <w:ind w:left="360" w:firstLineChars="0" w:firstLine="0"/>
      </w:pPr>
      <m:oMathPara>
        <m:oMath>
          <m:r>
            <w:rPr>
              <w:rFonts w:ascii="Cambria Math" w:hAnsi="Cambria Math"/>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hint="eastAsia"/>
            </w:rPr>
            <m:t>、</m:t>
          </m:r>
        </m:oMath>
      </m:oMathPara>
    </w:p>
    <w:p w:rsidR="004D4A63" w:rsidRPr="00977468" w:rsidRDefault="00507DA5" w:rsidP="00977468">
      <w:pPr>
        <w:pStyle w:val="a3"/>
        <w:ind w:left="360" w:firstLineChars="0" w:firstLine="0"/>
        <w:jc w:val="center"/>
      </w:pPr>
      <w:r>
        <w:rPr>
          <w:rFonts w:hint="eastAsia"/>
        </w:rPr>
        <w:t>=</w:t>
      </w:r>
      <m:oMath>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p>
    <w:p w:rsidR="009A5898" w:rsidRPr="006C6FB2" w:rsidRDefault="009A5898" w:rsidP="004D4A63">
      <w:pPr>
        <w:pStyle w:val="a3"/>
        <w:ind w:left="360" w:firstLineChars="0" w:firstLine="0"/>
      </w:pPr>
    </w:p>
    <w:p w:rsidR="004D4A63" w:rsidRDefault="009A5898" w:rsidP="009A5898">
      <w:pPr>
        <w:pStyle w:val="a3"/>
        <w:numPr>
          <w:ilvl w:val="0"/>
          <w:numId w:val="1"/>
        </w:numPr>
        <w:ind w:firstLineChars="0"/>
      </w:pPr>
      <w:r>
        <w:rPr>
          <w:rFonts w:hint="eastAsia"/>
        </w:rPr>
        <w:t>随机变量介绍</w:t>
      </w:r>
    </w:p>
    <w:p w:rsidR="00A318C0" w:rsidRDefault="00614BE4" w:rsidP="00CC7DCE">
      <w:pPr>
        <w:ind w:firstLineChars="200" w:firstLine="420"/>
      </w:pPr>
      <w:r>
        <w:rPr>
          <w:rFonts w:hint="eastAsia"/>
        </w:rPr>
        <w:t>随机变量并非传统意义上的变量，而更像是从随机过程映射到数值的函数。</w:t>
      </w:r>
      <w:r w:rsidR="00CC7DCE">
        <w:rPr>
          <w:rFonts w:hint="eastAsia"/>
        </w:rPr>
        <w:t>由于过程是随机的，因此这个数值也是随机的。</w:t>
      </w:r>
    </w:p>
    <w:p w:rsidR="00F133EA" w:rsidRDefault="00124869" w:rsidP="00CC7DCE">
      <w:pPr>
        <w:ind w:firstLineChars="200" w:firstLine="420"/>
      </w:pPr>
      <w:r>
        <w:rPr>
          <w:rFonts w:hint="eastAsia"/>
        </w:rPr>
        <w:t>随机变量分为离散随机变量和连续随机变量。</w:t>
      </w:r>
      <w:r w:rsidR="00E619E2">
        <w:rPr>
          <w:rFonts w:hint="eastAsia"/>
        </w:rPr>
        <w:t>离散随机变量的概率分布图用柱状图表示，连续随机变量的概率分布图用曲线图表示。</w:t>
      </w:r>
    </w:p>
    <w:p w:rsidR="004A48A6" w:rsidRDefault="004A48A6" w:rsidP="00CC7DCE">
      <w:pPr>
        <w:ind w:firstLineChars="200" w:firstLine="420"/>
      </w:pPr>
    </w:p>
    <w:p w:rsidR="004A48A6" w:rsidRDefault="004A48A6" w:rsidP="004A48A6">
      <w:pPr>
        <w:pStyle w:val="a3"/>
        <w:numPr>
          <w:ilvl w:val="0"/>
          <w:numId w:val="1"/>
        </w:numPr>
        <w:ind w:firstLineChars="0"/>
      </w:pPr>
      <w:r>
        <w:rPr>
          <w:rFonts w:hint="eastAsia"/>
        </w:rPr>
        <w:t>概率密度函数</w:t>
      </w:r>
    </w:p>
    <w:p w:rsidR="004A48A6" w:rsidRDefault="00C07948" w:rsidP="00C07948">
      <w:pPr>
        <w:ind w:firstLineChars="200" w:firstLine="420"/>
      </w:pPr>
      <w:r>
        <w:rPr>
          <w:rFonts w:hint="eastAsia"/>
        </w:rPr>
        <w:lastRenderedPageBreak/>
        <w:t>连续随机变量恰好等于某一个数值的概率值为0。</w:t>
      </w:r>
    </w:p>
    <w:p w:rsidR="00814471" w:rsidRDefault="00E27F07" w:rsidP="00CC7DCE">
      <w:pPr>
        <w:ind w:firstLineChars="200" w:firstLine="420"/>
      </w:pPr>
      <w:r w:rsidRPr="00E27F07">
        <w:rPr>
          <w:rFonts w:hint="eastAsia"/>
        </w:rPr>
        <w:t>连续型随机变量的概率密度函数（在不至于混淆时可以简称为密度函数）是一个描述这个随机变量的输出值，在某个确定的取值点附近的可能性的函数。而随机变量的取值落在某个区域之内的概率则为概率密度函数在这个区域上的积分。</w:t>
      </w:r>
    </w:p>
    <w:p w:rsidR="00A77326" w:rsidRDefault="00A77326" w:rsidP="00CC7DCE">
      <w:pPr>
        <w:ind w:firstLineChars="200" w:firstLine="420"/>
      </w:pPr>
      <w:r>
        <w:rPr>
          <w:rFonts w:hint="eastAsia"/>
        </w:rPr>
        <w:t>设f(</w:t>
      </w:r>
      <w:r>
        <w:t>X)</w:t>
      </w:r>
      <w:r>
        <w:rPr>
          <w:rFonts w:hint="eastAsia"/>
        </w:rPr>
        <w:t>为连续随机变量的概率密度函数，则：</w:t>
      </w:r>
    </w:p>
    <w:p w:rsidR="00ED0BD6" w:rsidRPr="005145EC" w:rsidRDefault="00E51E40" w:rsidP="00CC7DCE">
      <w:pPr>
        <w:ind w:firstLineChars="200" w:firstLine="420"/>
      </w:pPr>
      <m:oMathPara>
        <m:oMath>
          <m:nary>
            <m:naryPr>
              <m:limLoc m:val="subSup"/>
              <m:ctrlPr>
                <w:rPr>
                  <w:rFonts w:ascii="Cambria Math" w:hAnsi="Cambria Math"/>
                </w:rPr>
              </m:ctrlPr>
            </m:naryPr>
            <m:sub>
              <m:r>
                <w:rPr>
                  <w:rFonts w:ascii="微软雅黑" w:eastAsia="微软雅黑" w:hAnsi="微软雅黑" w:cs="微软雅黑" w:hint="eastAsia"/>
                </w:rPr>
                <m:t>-</m:t>
              </m:r>
              <m:r>
                <w:rPr>
                  <w:rFonts w:ascii="Cambria Math" w:hAnsi="Cambria Math"/>
                </w:rPr>
                <m:t>∞</m:t>
              </m:r>
            </m:sub>
            <m:sup>
              <m:r>
                <w:rPr>
                  <w:rFonts w:ascii="Cambria Math" w:hAnsi="Cambria Math"/>
                </w:rPr>
                <m:t>∞</m:t>
              </m:r>
            </m:sup>
            <m:e>
              <m:r>
                <w:rPr>
                  <w:rFonts w:ascii="Cambria Math" w:hAnsi="Cambria Math" w:hint="eastAsia"/>
                </w:rPr>
                <m:t>f</m:t>
              </m:r>
              <m:r>
                <w:rPr>
                  <w:rFonts w:ascii="Cambria Math" w:hAnsi="Cambria Math"/>
                </w:rPr>
                <m:t>(X)</m:t>
              </m:r>
            </m:e>
          </m:nary>
          <m:r>
            <w:rPr>
              <w:rFonts w:ascii="Cambria Math" w:hAnsi="Cambria Math"/>
            </w:rPr>
            <m:t>=1</m:t>
          </m:r>
        </m:oMath>
      </m:oMathPara>
    </w:p>
    <w:p w:rsidR="005145EC" w:rsidRDefault="005145EC" w:rsidP="005145EC"/>
    <w:p w:rsidR="005145EC" w:rsidRDefault="005145EC" w:rsidP="005145EC">
      <w:pPr>
        <w:pStyle w:val="a3"/>
        <w:numPr>
          <w:ilvl w:val="0"/>
          <w:numId w:val="1"/>
        </w:numPr>
        <w:ind w:firstLineChars="0"/>
      </w:pPr>
      <w:r>
        <w:rPr>
          <w:rFonts w:hint="eastAsia"/>
        </w:rPr>
        <w:t>二项分布</w:t>
      </w:r>
    </w:p>
    <w:p w:rsidR="00243B8E" w:rsidRDefault="00243B8E" w:rsidP="00297742">
      <w:pPr>
        <w:widowControl/>
        <w:ind w:firstLineChars="200" w:firstLine="420"/>
        <w:jc w:val="left"/>
      </w:pPr>
      <w:r w:rsidRPr="00243B8E">
        <w:rPr>
          <w:rFonts w:hint="eastAsia"/>
        </w:rPr>
        <w:t>二项分布是</w:t>
      </w:r>
      <w:r w:rsidRPr="00243B8E">
        <w:t>n个独立的是/非试验中成功的次数的离散概率分布</w:t>
      </w:r>
      <w:r>
        <w:rPr>
          <w:rFonts w:hint="eastAsia"/>
        </w:rPr>
        <w:t>。</w:t>
      </w:r>
      <w:r w:rsidR="006C255D" w:rsidRPr="004125FC">
        <w:t>如果事件发生的</w:t>
      </w:r>
      <w:hyperlink r:id="rId7" w:tgtFrame="_blank" w:history="1">
        <w:r w:rsidR="006C255D" w:rsidRPr="004125FC">
          <w:t>概率</w:t>
        </w:r>
      </w:hyperlink>
      <w:r w:rsidR="006C255D" w:rsidRPr="004125FC">
        <w:t>是</w:t>
      </w:r>
      <w:r w:rsidR="007E2D0D">
        <w:t>P</w:t>
      </w:r>
      <w:r w:rsidR="007E2D0D">
        <w:rPr>
          <w:rFonts w:hint="eastAsia"/>
        </w:rPr>
        <w:t>，</w:t>
      </w:r>
      <w:r w:rsidR="006C255D" w:rsidRPr="004125FC">
        <w:t>不发生的概率q=1-p，</w:t>
      </w:r>
      <w:r w:rsidR="007E2D0D" w:rsidRPr="004125FC">
        <w:t>用</w:t>
      </w:r>
      <w:r w:rsidR="00B405CC">
        <w:t>X</w:t>
      </w:r>
      <w:r w:rsidR="007E2D0D" w:rsidRPr="004125FC">
        <w:t>表示</w:t>
      </w:r>
      <w:hyperlink r:id="rId8" w:tgtFrame="_blank" w:history="1">
        <w:r w:rsidR="007E2D0D">
          <w:rPr>
            <w:rFonts w:hint="eastAsia"/>
          </w:rPr>
          <w:t>事件发生的次数</w:t>
        </w:r>
      </w:hyperlink>
      <w:r w:rsidR="007E2D0D">
        <w:rPr>
          <w:rFonts w:hint="eastAsia"/>
        </w:rPr>
        <w:t>，</w:t>
      </w:r>
      <w:r w:rsidR="006C255D" w:rsidRPr="004125FC">
        <w:t>N次</w:t>
      </w:r>
      <w:hyperlink r:id="rId9" w:tgtFrame="_blank" w:history="1">
        <w:r w:rsidR="006C255D" w:rsidRPr="004125FC">
          <w:t>独立重复试验</w:t>
        </w:r>
      </w:hyperlink>
      <w:r w:rsidR="006C255D" w:rsidRPr="004125FC">
        <w:t>中发生K次的概率是</w:t>
      </w:r>
      <w:r w:rsidR="0077447E">
        <w:rPr>
          <w:rFonts w:hint="eastAsia"/>
        </w:rPr>
        <w:t>：</w:t>
      </w:r>
    </w:p>
    <w:p w:rsidR="0077447E" w:rsidRPr="00B405CC" w:rsidRDefault="0077447E" w:rsidP="00A111BC">
      <w:pPr>
        <w:widowControl/>
        <w:jc w:val="cente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r>
                <m:rPr>
                  <m:sty m:val="p"/>
                </m:rPr>
                <w:rPr>
                  <w:rFonts w:asci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q</m:t>
              </m:r>
            </m:e>
            <m:sup>
              <m:r>
                <w:rPr>
                  <w:rFonts w:ascii="Cambria Math" w:hAnsi="Cambria Math"/>
                </w:rPr>
                <m:t>n-k</m:t>
              </m:r>
            </m:sup>
          </m:sSup>
        </m:oMath>
      </m:oMathPara>
    </w:p>
    <w:p w:rsidR="00B405CC" w:rsidRDefault="00B405CC" w:rsidP="00B405CC">
      <w:pPr>
        <w:widowControl/>
        <w:ind w:firstLine="420"/>
      </w:pPr>
      <w:r>
        <w:rPr>
          <w:rFonts w:hint="eastAsia"/>
        </w:rPr>
        <w:t>二项分布的期望：</w:t>
      </w:r>
    </w:p>
    <w:p w:rsidR="00B405CC" w:rsidRDefault="00B405CC" w:rsidP="00B405CC">
      <w:pPr>
        <w:widowControl/>
        <w:ind w:firstLine="42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np</m:t>
          </m:r>
        </m:oMath>
      </m:oMathPara>
    </w:p>
    <w:p w:rsidR="005145EC" w:rsidRDefault="009356BA" w:rsidP="00E02D50">
      <w:pPr>
        <w:ind w:firstLineChars="200" w:firstLine="420"/>
      </w:pPr>
      <w:r>
        <w:rPr>
          <w:rFonts w:hint="eastAsia"/>
        </w:rPr>
        <w:t>二项分布在趋于无穷的情况下概率密度曲线将趋于正态分布</w:t>
      </w:r>
      <w:r w:rsidR="0022751B">
        <w:rPr>
          <w:rFonts w:hint="eastAsia"/>
        </w:rPr>
        <w:t>概率密度曲线。</w:t>
      </w:r>
    </w:p>
    <w:p w:rsidR="008E1AC0" w:rsidRDefault="008E1AC0" w:rsidP="008E1AC0"/>
    <w:p w:rsidR="008E1AC0" w:rsidRDefault="008E1AC0" w:rsidP="008E1AC0">
      <w:pPr>
        <w:pStyle w:val="a3"/>
        <w:numPr>
          <w:ilvl w:val="0"/>
          <w:numId w:val="1"/>
        </w:numPr>
        <w:ind w:firstLineChars="0"/>
      </w:pPr>
      <w:r>
        <w:rPr>
          <w:rFonts w:hint="eastAsia"/>
        </w:rPr>
        <w:t>期望值</w:t>
      </w:r>
    </w:p>
    <w:p w:rsidR="00FD46FB" w:rsidRDefault="00FD46FB" w:rsidP="008437D1">
      <w:pPr>
        <w:ind w:firstLineChars="200" w:firstLine="420"/>
      </w:pPr>
      <w:r>
        <w:rPr>
          <w:rFonts w:hint="eastAsia"/>
        </w:rPr>
        <w:t>随机变量的期望值其实就是总体整体的均值，但是当</w:t>
      </w:r>
      <w:r w:rsidR="00536523">
        <w:rPr>
          <w:rFonts w:hint="eastAsia"/>
        </w:rPr>
        <w:t>总体数量是无穷的时候，无法通过先求和再除以样本数量的方法计算出期望，因此通过计算</w:t>
      </w:r>
      <w:r w:rsidR="007159A6">
        <w:rPr>
          <w:rFonts w:hint="eastAsia"/>
        </w:rPr>
        <w:t>可能结果的概率乘以其结果的总和</w:t>
      </w:r>
      <w:r w:rsidR="00917C45">
        <w:rPr>
          <w:rFonts w:hint="eastAsia"/>
        </w:rPr>
        <w:t>来计算期望</w:t>
      </w:r>
      <w:r w:rsidR="001224A0">
        <w:rPr>
          <w:rFonts w:hint="eastAsia"/>
        </w:rPr>
        <w:t>。</w:t>
      </w:r>
    </w:p>
    <w:p w:rsidR="001224A0" w:rsidRDefault="001224A0" w:rsidP="008437D1">
      <w:pPr>
        <w:ind w:firstLineChars="200" w:firstLine="420"/>
      </w:pPr>
      <w:r>
        <w:rPr>
          <w:rFonts w:hint="eastAsia"/>
        </w:rPr>
        <w:t>离散随机变量的期望计算公式：</w:t>
      </w:r>
    </w:p>
    <w:p w:rsidR="007159A6" w:rsidRPr="001224A0" w:rsidRDefault="001224A0" w:rsidP="008437D1">
      <w:pPr>
        <w:ind w:firstLineChars="200" w:firstLine="42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5145EC" w:rsidRDefault="008472E7" w:rsidP="00CC7DCE">
      <w:pPr>
        <w:ind w:firstLineChars="200" w:firstLine="420"/>
      </w:pPr>
      <w:r>
        <w:rPr>
          <w:rFonts w:hint="eastAsia"/>
        </w:rPr>
        <w:t>连续随机变量的期望计算公式：</w:t>
      </w:r>
    </w:p>
    <w:p w:rsidR="008472E7" w:rsidRPr="007D4008" w:rsidRDefault="008472E7" w:rsidP="00CC7DCE">
      <w:pPr>
        <w:ind w:firstLineChars="200" w:firstLine="42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w:rPr>
                  <w:rFonts w:ascii="Cambria Math" w:eastAsia="微软雅黑" w:hAnsi="Cambria Math" w:cs="微软雅黑" w:hint="eastAsia"/>
                </w:rPr>
                <m:t>-</m:t>
              </m:r>
              <m:r>
                <w:rPr>
                  <w:rFonts w:ascii="Cambria Math" w:hAnsi="Cambria Math"/>
                </w:rPr>
                <m:t>∞</m:t>
              </m:r>
            </m:sub>
            <m:sup>
              <m:r>
                <w:rPr>
                  <w:rFonts w:ascii="Cambria Math" w:hAnsi="Cambria Math"/>
                </w:rPr>
                <m:t>∞</m:t>
              </m:r>
            </m:sup>
            <m:e>
              <m:r>
                <w:rPr>
                  <w:rFonts w:ascii="Cambria Math" w:hAnsi="Cambria Math"/>
                </w:rPr>
                <m:t>X</m:t>
              </m:r>
              <m:r>
                <w:rPr>
                  <w:rFonts w:ascii="Cambria Math" w:hAnsi="Cambria Math" w:hint="eastAsia"/>
                </w:rPr>
                <m:t>f</m:t>
              </m:r>
              <m:r>
                <w:rPr>
                  <w:rFonts w:ascii="Cambria Math" w:hAnsi="Cambria Math"/>
                </w:rPr>
                <m:t>(X)dX</m:t>
              </m:r>
            </m:e>
          </m:nary>
        </m:oMath>
      </m:oMathPara>
    </w:p>
    <w:p w:rsidR="007D4008" w:rsidRDefault="007D4008" w:rsidP="007D4008"/>
    <w:p w:rsidR="007D4008" w:rsidRDefault="00FB28C5" w:rsidP="007D4008">
      <w:pPr>
        <w:pStyle w:val="a3"/>
        <w:numPr>
          <w:ilvl w:val="0"/>
          <w:numId w:val="1"/>
        </w:numPr>
        <w:ind w:firstLineChars="0"/>
      </w:pPr>
      <w:r>
        <w:rPr>
          <w:rFonts w:hint="eastAsia"/>
        </w:rPr>
        <w:t>泊松分布</w:t>
      </w:r>
    </w:p>
    <w:p w:rsidR="00E55205" w:rsidRDefault="00CC41F6" w:rsidP="00CC41F6">
      <w:pPr>
        <w:ind w:left="360"/>
      </w:pPr>
      <w:r>
        <w:rPr>
          <w:rFonts w:hint="eastAsia"/>
        </w:rPr>
        <w:t>泊松分布是无限个二项分布的叠加</w:t>
      </w:r>
      <w:r w:rsidR="006A40D7">
        <w:rPr>
          <w:rFonts w:hint="eastAsia"/>
        </w:rPr>
        <w:t>。</w:t>
      </w:r>
      <w:r w:rsidR="006A6F8C">
        <w:rPr>
          <w:rFonts w:hint="eastAsia"/>
        </w:rPr>
        <w:t>泊松分布的概率公式：</w:t>
      </w:r>
    </w:p>
    <w:p w:rsidR="006A40D7" w:rsidRPr="006A6F8C" w:rsidRDefault="006A40D7" w:rsidP="00CC41F6">
      <w:pPr>
        <w:ind w:left="36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X=k</m:t>
              </m:r>
            </m:e>
          </m:d>
          <m:r>
            <m:rPr>
              <m:sty m:val="p"/>
            </m:rPr>
            <w:rPr>
              <w:rFonts w:ascii="Cambria Math" w:hAnsi="Cambria Math"/>
            </w:rPr>
            <m:t>=</m:t>
          </m:r>
          <m:f>
            <m:fPr>
              <m:type m:val="skw"/>
              <m:ctrlPr>
                <w:rPr>
                  <w:rFonts w:ascii="Cambria Math" w:hAnsi="Cambria Math"/>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rPr>
              </m:ctrlPr>
            </m:sSupPr>
            <m:e>
              <m:r>
                <w:rPr>
                  <w:rFonts w:ascii="Cambria Math" w:hAnsi="Cambria Math"/>
                </w:rPr>
                <m:t>e</m:t>
              </m:r>
            </m:e>
            <m:sup>
              <m:r>
                <w:rPr>
                  <w:rFonts w:ascii="Cambria Math" w:hAnsi="Cambria Math"/>
                </w:rPr>
                <m:t>-λ</m:t>
              </m:r>
            </m:sup>
          </m:sSup>
        </m:oMath>
      </m:oMathPara>
    </w:p>
    <w:p w:rsidR="006A6F8C" w:rsidRDefault="006A6F8C" w:rsidP="00F63213">
      <w:pPr>
        <w:ind w:firstLine="420"/>
      </w:pPr>
      <w:r>
        <w:rPr>
          <w:rFonts w:hint="eastAsia"/>
        </w:rPr>
        <w:t>其中</w:t>
      </w:r>
      <w:r>
        <w:rPr>
          <w:rFonts w:asciiTheme="minorEastAsia" w:hAnsiTheme="minorEastAsia" w:hint="eastAsia"/>
        </w:rPr>
        <w:t>λ</w:t>
      </w:r>
      <w:r>
        <w:rPr>
          <w:rFonts w:hint="eastAsia"/>
        </w:rPr>
        <w:t>为随机变量X的期望。</w:t>
      </w:r>
    </w:p>
    <w:p w:rsidR="00F63213" w:rsidRDefault="00F63213" w:rsidP="00F63213"/>
    <w:p w:rsidR="00F63213" w:rsidRDefault="00F63213" w:rsidP="00F63213">
      <w:pPr>
        <w:pStyle w:val="a3"/>
        <w:numPr>
          <w:ilvl w:val="0"/>
          <w:numId w:val="1"/>
        </w:numPr>
        <w:ind w:firstLineChars="0"/>
      </w:pPr>
      <w:r>
        <w:rPr>
          <w:rFonts w:hint="eastAsia"/>
        </w:rPr>
        <w:t>大数定律</w:t>
      </w:r>
    </w:p>
    <w:p w:rsidR="00F63213" w:rsidRDefault="001D5FC3" w:rsidP="001D5FC3">
      <w:pPr>
        <w:ind w:firstLineChars="200" w:firstLine="420"/>
      </w:pPr>
      <w:r w:rsidRPr="001D5FC3">
        <w:rPr>
          <w:rFonts w:hint="eastAsia"/>
        </w:rPr>
        <w:t>在数学与统计学中，大数定律又称大数法则、大数律，是描述相当多次数重复实验的结果的定律。根据这个定律知道，样本数量越多，则其平均就越趋近期望值。</w:t>
      </w:r>
    </w:p>
    <w:p w:rsidR="00FA607B" w:rsidRDefault="00FA607B" w:rsidP="00FA607B">
      <w:pPr>
        <w:ind w:firstLineChars="200" w:firstLine="420"/>
      </w:pPr>
      <w:r w:rsidRPr="00FA607B">
        <w:rPr>
          <w:rFonts w:hint="eastAsia"/>
        </w:rPr>
        <w:t>《魔鬼数学》对大数定律的解释：硬币没有记忆，因此，再次抛出硬币时，正面朝上的概率仍然是</w:t>
      </w:r>
      <w:r w:rsidRPr="00FA607B">
        <w:t xml:space="preserve"> 50%。</w:t>
      </w:r>
      <w:r w:rsidRPr="00FA607B">
        <w:rPr>
          <w:rFonts w:hint="eastAsia"/>
        </w:rPr>
        <w:t>幸运女神就会青睐反面。</w:t>
      </w:r>
      <w:r w:rsidRPr="00FA607B">
        <w:t xml:space="preserve"> 实际的情况是，随着抛硬币的次数越来越多，前 10次结果的影响力就会越来越小。</w:t>
      </w:r>
      <w:r w:rsidRPr="00FA607B">
        <w:rPr>
          <w:rFonts w:hint="eastAsia"/>
        </w:rPr>
        <w:t>简而言之，大数定律发挥作用，是靠大数对小数的稀释作用。</w:t>
      </w:r>
    </w:p>
    <w:p w:rsidR="00FA607B" w:rsidRDefault="00FA607B" w:rsidP="008034F1"/>
    <w:p w:rsidR="00FA607B" w:rsidRDefault="00CD56DF" w:rsidP="00CD56DF">
      <w:pPr>
        <w:pStyle w:val="a3"/>
        <w:numPr>
          <w:ilvl w:val="0"/>
          <w:numId w:val="1"/>
        </w:numPr>
        <w:ind w:firstLineChars="0"/>
      </w:pPr>
      <w:r>
        <w:rPr>
          <w:rFonts w:hint="eastAsia"/>
        </w:rPr>
        <w:t>正态分布</w:t>
      </w:r>
    </w:p>
    <w:p w:rsidR="00156001" w:rsidRDefault="00156001" w:rsidP="00EC5FDE">
      <w:pPr>
        <w:ind w:firstLineChars="200" w:firstLine="420"/>
      </w:pPr>
      <w:r>
        <w:rPr>
          <w:rFonts w:hint="eastAsia"/>
        </w:rPr>
        <w:lastRenderedPageBreak/>
        <w:t>正态分布概率密度函数：</w:t>
      </w:r>
    </w:p>
    <w:p w:rsidR="00CD56DF" w:rsidRPr="00A75D87" w:rsidRDefault="008B4008" w:rsidP="009507CF">
      <w:pPr>
        <w:jc w:val="cente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type m:val="skw"/>
              <m:ctrlPr>
                <w:rPr>
                  <w:rFonts w:ascii="Cambria Math" w:hAnsi="Cambria Math"/>
                </w:rPr>
              </m:ctrlPr>
            </m:fPr>
            <m:num>
              <m:r>
                <w:rPr>
                  <w:rFonts w:ascii="Cambria Math" w:hAnsi="Cambria Math"/>
                </w:rPr>
                <m:t>1</m:t>
              </m:r>
            </m:num>
            <m:den>
              <m:r>
                <m:rPr>
                  <m:sty m:val="p"/>
                </m:rPr>
                <w:rPr>
                  <w:rFonts w:ascii="Cambria Math" w:hAnsi="Cambria Math" w:cs="Arial"/>
                  <w:color w:val="333333"/>
                  <w:sz w:val="20"/>
                  <w:szCs w:val="20"/>
                  <w:shd w:val="clear" w:color="auto" w:fill="FFFFFF"/>
                </w:rPr>
                <m:t>σ</m:t>
              </m:r>
              <m:rad>
                <m:radPr>
                  <m:degHide m:val="1"/>
                  <m:ctrlPr>
                    <w:rPr>
                      <w:rFonts w:ascii="Cambria Math" w:hAnsi="Cambria Math" w:cs="Arial"/>
                      <w:color w:val="333333"/>
                      <w:sz w:val="20"/>
                      <w:szCs w:val="20"/>
                      <w:shd w:val="clear" w:color="auto" w:fill="FFFFFF"/>
                    </w:rPr>
                  </m:ctrlPr>
                </m:radPr>
                <m:deg/>
                <m:e>
                  <m:r>
                    <w:rPr>
                      <w:rFonts w:ascii="Cambria Math" w:hAnsi="Cambria Math" w:cs="Arial"/>
                      <w:color w:val="333333"/>
                      <w:sz w:val="20"/>
                      <w:szCs w:val="20"/>
                      <w:shd w:val="clear" w:color="auto" w:fill="FFFFFF"/>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cs="Arial"/>
                          <w:color w:val="333333"/>
                          <w:sz w:val="20"/>
                          <w:szCs w:val="20"/>
                          <w:shd w:val="clear" w:color="auto" w:fill="FFFFFF"/>
                        </w:rPr>
                      </m:ctrlPr>
                    </m:sSupPr>
                    <m:e>
                      <m:r>
                        <m:rPr>
                          <m:sty m:val="p"/>
                        </m:rPr>
                        <w:rPr>
                          <w:rFonts w:ascii="Cambria Math" w:hAnsi="Cambria Math" w:cs="Arial"/>
                          <w:color w:val="333333"/>
                          <w:sz w:val="20"/>
                          <w:szCs w:val="20"/>
                          <w:shd w:val="clear" w:color="auto" w:fill="FFFFFF"/>
                        </w:rPr>
                        <m:t>σ</m:t>
                      </m:r>
                    </m:e>
                    <m:sup>
                      <m:r>
                        <w:rPr>
                          <w:rFonts w:ascii="Cambria Math" w:hAnsi="Cambria Math" w:cs="Arial"/>
                          <w:color w:val="333333"/>
                          <w:sz w:val="20"/>
                          <w:szCs w:val="20"/>
                          <w:shd w:val="clear" w:color="auto" w:fill="FFFFFF"/>
                        </w:rPr>
                        <m:t>2</m:t>
                      </m:r>
                    </m:sup>
                  </m:sSup>
                </m:den>
              </m:f>
            </m:sup>
          </m:sSup>
        </m:oMath>
      </m:oMathPara>
    </w:p>
    <w:p w:rsidR="00A75D87" w:rsidRPr="004D346B" w:rsidRDefault="00A75D87" w:rsidP="00A75D87">
      <w:r>
        <w:t xml:space="preserve">    </w:t>
      </w:r>
      <w:r>
        <w:rPr>
          <w:rFonts w:hint="eastAsia"/>
        </w:rPr>
        <w:t>标准正态分布</w:t>
      </w:r>
      <m:oMath>
        <m:r>
          <w:rPr>
            <w:rFonts w:ascii="Cambria Math" w:hAnsi="Cambria Math"/>
          </w:rPr>
          <m:t>μ=0</m:t>
        </m:r>
      </m:oMath>
      <w:r>
        <w:rPr>
          <w:rFonts w:hint="eastAsia"/>
        </w:rPr>
        <w:t>，</w:t>
      </w:r>
      <m:oMath>
        <m:r>
          <m:rPr>
            <m:sty m:val="p"/>
          </m:rPr>
          <w:rPr>
            <w:rFonts w:ascii="Cambria Math" w:hAnsi="Cambria Math" w:cs="Arial"/>
            <w:color w:val="333333"/>
            <w:sz w:val="20"/>
            <w:szCs w:val="20"/>
            <w:shd w:val="clear" w:color="auto" w:fill="FFFFFF"/>
          </w:rPr>
          <m:t>σ</m:t>
        </m:r>
        <m:r>
          <m:rPr>
            <m:sty m:val="p"/>
          </m:rPr>
          <w:rPr>
            <w:rFonts w:ascii="Cambria Math" w:hAnsi="Cambria Math" w:cs="Arial" w:hint="eastAsia"/>
            <w:color w:val="333333"/>
            <w:sz w:val="20"/>
            <w:szCs w:val="20"/>
            <w:shd w:val="clear" w:color="auto" w:fill="FFFFFF"/>
          </w:rPr>
          <m:t>=1</m:t>
        </m:r>
      </m:oMath>
      <w:r>
        <w:rPr>
          <w:rFonts w:hint="eastAsia"/>
          <w:color w:val="333333"/>
          <w:sz w:val="20"/>
          <w:szCs w:val="20"/>
          <w:shd w:val="clear" w:color="auto" w:fill="FFFFFF"/>
        </w:rPr>
        <w:t>。</w:t>
      </w:r>
    </w:p>
    <w:p w:rsidR="004D346B" w:rsidRDefault="004D346B" w:rsidP="00EC5FDE">
      <w:pPr>
        <w:ind w:firstLineChars="200" w:firstLine="420"/>
      </w:pPr>
      <w:r>
        <w:rPr>
          <w:rFonts w:hint="eastAsia"/>
        </w:rPr>
        <w:t>正态分布图像的性质</w:t>
      </w:r>
      <w:r w:rsidR="009227D2">
        <w:rPr>
          <w:rFonts w:hint="eastAsia"/>
        </w:rPr>
        <w:t>（对称性，曲线下面积）</w:t>
      </w:r>
      <w:r>
        <w:rPr>
          <w:rFonts w:hint="eastAsia"/>
        </w:rPr>
        <w:t>。</w:t>
      </w:r>
    </w:p>
    <w:p w:rsidR="004D346B" w:rsidRDefault="004D346B" w:rsidP="00EC5FDE">
      <w:pPr>
        <w:ind w:firstLineChars="200" w:firstLine="420"/>
        <w:rPr>
          <w:color w:val="333333"/>
          <w:sz w:val="20"/>
          <w:szCs w:val="20"/>
          <w:shd w:val="clear" w:color="auto" w:fill="FFFFFF"/>
        </w:rPr>
      </w:pPr>
      <w:r>
        <w:rPr>
          <w:rFonts w:hint="eastAsia"/>
        </w:rPr>
        <w:t>正态分布</w:t>
      </w:r>
      <m:oMath>
        <m:r>
          <m:rPr>
            <m:sty m:val="p"/>
          </m:rPr>
          <w:rPr>
            <w:rFonts w:ascii="Cambria Math" w:hAnsi="Cambria Math" w:hint="eastAsia"/>
          </w:rPr>
          <m:t>3</m:t>
        </m:r>
        <m:r>
          <m:rPr>
            <m:sty m:val="p"/>
          </m:rPr>
          <w:rPr>
            <w:rFonts w:ascii="Cambria Math" w:hAnsi="Cambria Math" w:cs="Arial"/>
            <w:color w:val="333333"/>
            <w:sz w:val="20"/>
            <w:szCs w:val="20"/>
            <w:shd w:val="clear" w:color="auto" w:fill="FFFFFF"/>
          </w:rPr>
          <m:t>σ</m:t>
        </m:r>
      </m:oMath>
      <w:r>
        <w:rPr>
          <w:rFonts w:hint="eastAsia"/>
          <w:color w:val="333333"/>
          <w:sz w:val="20"/>
          <w:szCs w:val="20"/>
          <w:shd w:val="clear" w:color="auto" w:fill="FFFFFF"/>
        </w:rPr>
        <w:t>性质</w:t>
      </w:r>
      <w:r w:rsidR="0020307A">
        <w:rPr>
          <w:rFonts w:hint="eastAsia"/>
          <w:color w:val="333333"/>
          <w:sz w:val="20"/>
          <w:szCs w:val="20"/>
          <w:shd w:val="clear" w:color="auto" w:fill="FFFFFF"/>
        </w:rPr>
        <w:t>（68-95-99.7）</w:t>
      </w:r>
      <w:r>
        <w:rPr>
          <w:rFonts w:hint="eastAsia"/>
          <w:color w:val="333333"/>
          <w:sz w:val="20"/>
          <w:szCs w:val="20"/>
          <w:shd w:val="clear" w:color="auto" w:fill="FFFFFF"/>
        </w:rPr>
        <w:t>。</w:t>
      </w:r>
    </w:p>
    <w:p w:rsidR="007C6993" w:rsidRDefault="007C6993" w:rsidP="00EC5FDE">
      <w:pPr>
        <w:ind w:firstLineChars="200" w:firstLine="400"/>
        <w:rPr>
          <w:color w:val="333333"/>
          <w:sz w:val="20"/>
          <w:szCs w:val="20"/>
          <w:shd w:val="clear" w:color="auto" w:fill="FFFFFF"/>
        </w:rPr>
      </w:pPr>
      <w:r>
        <w:rPr>
          <w:rFonts w:hint="eastAsia"/>
          <w:color w:val="333333"/>
          <w:sz w:val="20"/>
          <w:szCs w:val="20"/>
          <w:shd w:val="clear" w:color="auto" w:fill="FFFFFF"/>
        </w:rPr>
        <w:t>现实生活中许多数据都能近似表示为正态分布。</w:t>
      </w:r>
    </w:p>
    <w:p w:rsidR="005F56D3" w:rsidRDefault="00B71B71" w:rsidP="00EC5FDE">
      <w:pPr>
        <w:ind w:firstLineChars="200" w:firstLine="400"/>
        <w:rPr>
          <w:color w:val="333333"/>
          <w:sz w:val="20"/>
          <w:szCs w:val="20"/>
          <w:shd w:val="clear" w:color="auto" w:fill="FFFFFF"/>
        </w:rPr>
      </w:pPr>
      <w:r>
        <w:rPr>
          <w:color w:val="333333"/>
          <w:sz w:val="20"/>
          <w:szCs w:val="20"/>
          <w:shd w:val="clear" w:color="auto" w:fill="FFFFFF"/>
        </w:rPr>
        <w:t>z</w:t>
      </w:r>
      <w:r>
        <w:rPr>
          <w:rFonts w:hint="eastAsia"/>
          <w:color w:val="333333"/>
          <w:sz w:val="20"/>
          <w:szCs w:val="20"/>
          <w:shd w:val="clear" w:color="auto" w:fill="FFFFFF"/>
        </w:rPr>
        <w:t>分数表示随机变量距离均值有多少个标准差，</w:t>
      </w:r>
      <w:r w:rsidR="005F56D3">
        <w:rPr>
          <w:color w:val="333333"/>
          <w:sz w:val="20"/>
          <w:szCs w:val="20"/>
          <w:shd w:val="clear" w:color="auto" w:fill="FFFFFF"/>
        </w:rPr>
        <w:t>z</w:t>
      </w:r>
      <w:r w:rsidR="005F56D3">
        <w:rPr>
          <w:rFonts w:hint="eastAsia"/>
          <w:color w:val="333333"/>
          <w:sz w:val="20"/>
          <w:szCs w:val="20"/>
          <w:shd w:val="clear" w:color="auto" w:fill="FFFFFF"/>
        </w:rPr>
        <w:t>分数计算公式：</w:t>
      </w:r>
    </w:p>
    <w:p w:rsidR="005F56D3" w:rsidRPr="00FB208A" w:rsidRDefault="00E87A1E" w:rsidP="00EC5FDE">
      <w:pPr>
        <w:ind w:firstLineChars="200" w:firstLine="420"/>
      </w:pPr>
      <m:oMathPara>
        <m:oMath>
          <m:r>
            <m:rPr>
              <m:sty m:val="p"/>
            </m:rPr>
            <w:rPr>
              <w:rFonts w:ascii="Cambria Math" w:hAnsi="Cambria Math"/>
            </w:rPr>
            <m:t>z=</m:t>
          </m:r>
          <m:f>
            <m:fPr>
              <m:type m:val="skw"/>
              <m:ctrlPr>
                <w:rPr>
                  <w:rFonts w:ascii="Cambria Math" w:hAnsi="Cambria Math"/>
                </w:rPr>
              </m:ctrlPr>
            </m:fPr>
            <m:num>
              <m:r>
                <w:rPr>
                  <w:rFonts w:ascii="Cambria Math" w:hAnsi="Cambria Math"/>
                </w:rPr>
                <m:t>x-μ</m:t>
              </m:r>
            </m:num>
            <m:den>
              <m:r>
                <m:rPr>
                  <m:sty m:val="p"/>
                </m:rPr>
                <w:rPr>
                  <w:rFonts w:ascii="Cambria Math" w:hAnsi="Cambria Math" w:cs="Arial"/>
                  <w:color w:val="333333"/>
                  <w:sz w:val="20"/>
                  <w:szCs w:val="20"/>
                  <w:shd w:val="clear" w:color="auto" w:fill="FFFFFF"/>
                </w:rPr>
                <m:t>σ</m:t>
              </m:r>
            </m:den>
          </m:f>
        </m:oMath>
      </m:oMathPara>
    </w:p>
    <w:p w:rsidR="00FB208A" w:rsidRDefault="00FB208A" w:rsidP="00EC5FDE">
      <w:pPr>
        <w:ind w:firstLineChars="200" w:firstLine="420"/>
      </w:pPr>
      <w:r>
        <w:rPr>
          <w:rFonts w:hint="eastAsia"/>
        </w:rPr>
        <w:t>正偏态分布、负偏态分布。</w:t>
      </w:r>
    </w:p>
    <w:p w:rsidR="00540605" w:rsidRPr="005F56D3" w:rsidRDefault="00540605" w:rsidP="00EC5FDE">
      <w:pPr>
        <w:ind w:firstLineChars="200" w:firstLine="420"/>
        <w:rPr>
          <w:rFonts w:hint="eastAsia"/>
        </w:rPr>
      </w:pPr>
      <w:r>
        <w:rPr>
          <w:rFonts w:hint="eastAsia"/>
        </w:rPr>
        <w:t>正峰态分布、负峰态分布。</w:t>
      </w:r>
      <w:bookmarkStart w:id="0" w:name="_GoBack"/>
      <w:bookmarkEnd w:id="0"/>
    </w:p>
    <w:sectPr w:rsidR="00540605" w:rsidRPr="005F56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E40" w:rsidRDefault="00E51E40" w:rsidP="00FB208A">
      <w:r>
        <w:separator/>
      </w:r>
    </w:p>
  </w:endnote>
  <w:endnote w:type="continuationSeparator" w:id="0">
    <w:p w:rsidR="00E51E40" w:rsidRDefault="00E51E40" w:rsidP="00FB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E40" w:rsidRDefault="00E51E40" w:rsidP="00FB208A">
      <w:r>
        <w:separator/>
      </w:r>
    </w:p>
  </w:footnote>
  <w:footnote w:type="continuationSeparator" w:id="0">
    <w:p w:rsidR="00E51E40" w:rsidRDefault="00E51E40" w:rsidP="00FB20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E6B2D"/>
    <w:multiLevelType w:val="hybridMultilevel"/>
    <w:tmpl w:val="72E41866"/>
    <w:lvl w:ilvl="0" w:tplc="9B50F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FB"/>
    <w:rsid w:val="00055FF7"/>
    <w:rsid w:val="000C687B"/>
    <w:rsid w:val="000F1CFB"/>
    <w:rsid w:val="001224A0"/>
    <w:rsid w:val="00124869"/>
    <w:rsid w:val="00132B2B"/>
    <w:rsid w:val="00156001"/>
    <w:rsid w:val="00176737"/>
    <w:rsid w:val="001D5FC3"/>
    <w:rsid w:val="0020307A"/>
    <w:rsid w:val="0022751B"/>
    <w:rsid w:val="00243B8E"/>
    <w:rsid w:val="00297742"/>
    <w:rsid w:val="002C0671"/>
    <w:rsid w:val="003A32B8"/>
    <w:rsid w:val="00410B80"/>
    <w:rsid w:val="004125FC"/>
    <w:rsid w:val="00422750"/>
    <w:rsid w:val="004920AB"/>
    <w:rsid w:val="004A48A6"/>
    <w:rsid w:val="004A5A80"/>
    <w:rsid w:val="004D346B"/>
    <w:rsid w:val="004D4A63"/>
    <w:rsid w:val="00507DA5"/>
    <w:rsid w:val="005145EC"/>
    <w:rsid w:val="00536523"/>
    <w:rsid w:val="00540605"/>
    <w:rsid w:val="005F56D3"/>
    <w:rsid w:val="006002C9"/>
    <w:rsid w:val="006057D8"/>
    <w:rsid w:val="00614BE4"/>
    <w:rsid w:val="00616AE0"/>
    <w:rsid w:val="00623F31"/>
    <w:rsid w:val="00633B0E"/>
    <w:rsid w:val="00651C80"/>
    <w:rsid w:val="006A40D7"/>
    <w:rsid w:val="006A6F8C"/>
    <w:rsid w:val="006B3DD5"/>
    <w:rsid w:val="006C255D"/>
    <w:rsid w:val="006C6FB2"/>
    <w:rsid w:val="00703A2A"/>
    <w:rsid w:val="007133CD"/>
    <w:rsid w:val="007159A6"/>
    <w:rsid w:val="0075025F"/>
    <w:rsid w:val="0077447E"/>
    <w:rsid w:val="007C6993"/>
    <w:rsid w:val="007D4008"/>
    <w:rsid w:val="007E2D0D"/>
    <w:rsid w:val="008034F1"/>
    <w:rsid w:val="00814471"/>
    <w:rsid w:val="00824BF2"/>
    <w:rsid w:val="008437D1"/>
    <w:rsid w:val="00845948"/>
    <w:rsid w:val="008472E7"/>
    <w:rsid w:val="008B4008"/>
    <w:rsid w:val="008E1AC0"/>
    <w:rsid w:val="009014BB"/>
    <w:rsid w:val="00917C45"/>
    <w:rsid w:val="009227D2"/>
    <w:rsid w:val="009356BA"/>
    <w:rsid w:val="009507CF"/>
    <w:rsid w:val="00977468"/>
    <w:rsid w:val="00992C74"/>
    <w:rsid w:val="009A5898"/>
    <w:rsid w:val="009B7508"/>
    <w:rsid w:val="009D1329"/>
    <w:rsid w:val="00A111BC"/>
    <w:rsid w:val="00A15C42"/>
    <w:rsid w:val="00A318C0"/>
    <w:rsid w:val="00A5770F"/>
    <w:rsid w:val="00A75D87"/>
    <w:rsid w:val="00A77326"/>
    <w:rsid w:val="00A97D44"/>
    <w:rsid w:val="00AA0DFA"/>
    <w:rsid w:val="00AB2C84"/>
    <w:rsid w:val="00AC42DA"/>
    <w:rsid w:val="00B405CC"/>
    <w:rsid w:val="00B71B71"/>
    <w:rsid w:val="00B92C9E"/>
    <w:rsid w:val="00C07948"/>
    <w:rsid w:val="00C601E2"/>
    <w:rsid w:val="00CA3072"/>
    <w:rsid w:val="00CC41F6"/>
    <w:rsid w:val="00CC7DCE"/>
    <w:rsid w:val="00CD56DF"/>
    <w:rsid w:val="00DF5B07"/>
    <w:rsid w:val="00E02D50"/>
    <w:rsid w:val="00E12237"/>
    <w:rsid w:val="00E27F07"/>
    <w:rsid w:val="00E47A47"/>
    <w:rsid w:val="00E51E40"/>
    <w:rsid w:val="00E55205"/>
    <w:rsid w:val="00E619E2"/>
    <w:rsid w:val="00E77C32"/>
    <w:rsid w:val="00E87A1E"/>
    <w:rsid w:val="00EC5FDE"/>
    <w:rsid w:val="00ED0BD6"/>
    <w:rsid w:val="00F133EA"/>
    <w:rsid w:val="00F13F86"/>
    <w:rsid w:val="00F20176"/>
    <w:rsid w:val="00F25624"/>
    <w:rsid w:val="00F26D52"/>
    <w:rsid w:val="00F63213"/>
    <w:rsid w:val="00FA607B"/>
    <w:rsid w:val="00FB208A"/>
    <w:rsid w:val="00FB28C5"/>
    <w:rsid w:val="00FB6E76"/>
    <w:rsid w:val="00FD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B3719"/>
  <w15:chartTrackingRefBased/>
  <w15:docId w15:val="{751A604D-561F-4BF9-ABB9-ED6AEAB3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B80"/>
    <w:pPr>
      <w:ind w:firstLineChars="200" w:firstLine="420"/>
    </w:pPr>
  </w:style>
  <w:style w:type="character" w:styleId="a4">
    <w:name w:val="Placeholder Text"/>
    <w:basedOn w:val="a0"/>
    <w:uiPriority w:val="99"/>
    <w:semiHidden/>
    <w:rsid w:val="00055FF7"/>
    <w:rPr>
      <w:color w:val="808080"/>
    </w:rPr>
  </w:style>
  <w:style w:type="character" w:styleId="a5">
    <w:name w:val="Hyperlink"/>
    <w:basedOn w:val="a0"/>
    <w:uiPriority w:val="99"/>
    <w:semiHidden/>
    <w:unhideWhenUsed/>
    <w:rsid w:val="006C255D"/>
    <w:rPr>
      <w:color w:val="0000FF"/>
      <w:u w:val="single"/>
    </w:rPr>
  </w:style>
  <w:style w:type="character" w:customStyle="1" w:styleId="description">
    <w:name w:val="description"/>
    <w:basedOn w:val="a0"/>
    <w:rsid w:val="006C255D"/>
  </w:style>
  <w:style w:type="paragraph" w:styleId="a6">
    <w:name w:val="header"/>
    <w:basedOn w:val="a"/>
    <w:link w:val="a7"/>
    <w:uiPriority w:val="99"/>
    <w:unhideWhenUsed/>
    <w:rsid w:val="00FB20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208A"/>
    <w:rPr>
      <w:sz w:val="18"/>
      <w:szCs w:val="18"/>
    </w:rPr>
  </w:style>
  <w:style w:type="paragraph" w:styleId="a8">
    <w:name w:val="footer"/>
    <w:basedOn w:val="a"/>
    <w:link w:val="a9"/>
    <w:uiPriority w:val="99"/>
    <w:unhideWhenUsed/>
    <w:rsid w:val="00FB208A"/>
    <w:pPr>
      <w:tabs>
        <w:tab w:val="center" w:pos="4153"/>
        <w:tab w:val="right" w:pos="8306"/>
      </w:tabs>
      <w:snapToGrid w:val="0"/>
      <w:jc w:val="left"/>
    </w:pPr>
    <w:rPr>
      <w:sz w:val="18"/>
      <w:szCs w:val="18"/>
    </w:rPr>
  </w:style>
  <w:style w:type="character" w:customStyle="1" w:styleId="a9">
    <w:name w:val="页脚 字符"/>
    <w:basedOn w:val="a0"/>
    <w:link w:val="a8"/>
    <w:uiPriority w:val="99"/>
    <w:rsid w:val="00FB20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224977">
      <w:bodyDiv w:val="1"/>
      <w:marLeft w:val="0"/>
      <w:marRight w:val="0"/>
      <w:marTop w:val="0"/>
      <w:marBottom w:val="0"/>
      <w:divBdr>
        <w:top w:val="none" w:sz="0" w:space="0" w:color="auto"/>
        <w:left w:val="none" w:sz="0" w:space="0" w:color="auto"/>
        <w:bottom w:val="none" w:sz="0" w:space="0" w:color="auto"/>
        <w:right w:val="none" w:sz="0" w:space="0" w:color="auto"/>
      </w:divBdr>
      <w:divsChild>
        <w:div w:id="6154117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A%8F%E6%9C%BA%E8%AF%95%E9%AA%8C" TargetMode="External"/><Relationship Id="rId3" Type="http://schemas.openxmlformats.org/officeDocument/2006/relationships/settings" Target="settings.xml"/><Relationship Id="rId7" Type="http://schemas.openxmlformats.org/officeDocument/2006/relationships/hyperlink" Target="https://baike.baidu.com/item/%E6%A6%82%E7%8E%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7%8B%AC%E7%AB%8B%E9%87%8D%E5%A4%8D%E8%AF%95%E9%AA%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永强</dc:creator>
  <cp:keywords/>
  <dc:description/>
  <cp:lastModifiedBy>刘 永强</cp:lastModifiedBy>
  <cp:revision>157</cp:revision>
  <dcterms:created xsi:type="dcterms:W3CDTF">2019-05-11T03:25:00Z</dcterms:created>
  <dcterms:modified xsi:type="dcterms:W3CDTF">2019-05-13T01:32:00Z</dcterms:modified>
</cp:coreProperties>
</file>