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F4E79"/>
          <w:sz w:val="30"/>
        </w:rPr>
        <w:t>网站相关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相关修复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新增 </w:t>
      </w:r>
      <w:hyperlink r:id="rId9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backend/config/.env.example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，后端现在会正确读取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backend/config/.env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MySQL 连接从硬编码改为环境变量：优先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COWCV_MYSQL_URL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，兼容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RSID_MYSQL_URL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修正路径解析，兼容旧的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backend/app/...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app/...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和新的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storage/...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相对路径。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补了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cryptography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到 </w:t>
      </w:r>
      <w:hyperlink r:id="rId10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backend/requirements.txt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，避免 MySQL 8 默认认证缺依赖。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重写 </w:t>
      </w:r>
      <w:hyperlink r:id="rId11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README.md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和 </w:t>
      </w:r>
      <w:hyperlink r:id="rId12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README_DEV.md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，收敛到 CowCV 当前主线。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修正 </w:t>
      </w:r>
      <w:hyperlink r:id="rId13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backend/Dockerfile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的默认启动命令为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uvicorn app.main:app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批量处理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已经删除，减轻服务器压力。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镜像打包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及本地部署验证已经完成，可以进行真实环境部署。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已完成镜像打包，两个镜像都构建成功：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11827"/>
          <w:sz w:val="19"/>
        </w:rPr>
        <w:t>cowcv_web-backend:latest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，约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776MB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11827"/>
          <w:sz w:val="19"/>
        </w:rPr>
        <w:t>cowcv_web-frontend:latest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，约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92.8MB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新增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backend/.dockerignore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frontend/.dockerignore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，避免把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node_modules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dist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、运行时 storage 等带进镜像上下文。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前端 Dockerfile 改为复制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package-lock.json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并使用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npm ci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，构建更可复现。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注意：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docker-compose.yaml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里的媒体挂载路径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F:/yanjiusheng/cow-data-2024_cowCV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当前机器上不存在。镜像已经打好了，但后面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docker compose up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时这个路径需要改成真实数据目录，或先移除该挂载。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旧数据集（六月之前完成下载整理）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以下是已在 2026 年 6 月之前完成下载整理的候选数据集，涵盖有标注和无标注两大类。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部分数据集（超大数据集map分数偏低，后续再对标注进行审查。）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有检测标注的数据集（可直接用于训练）</w:t>
      </w:r>
    </w:p>
    <w:tbl>
      <w:tblGrid>
        <w:gridCol w:w="2257"/>
        <w:gridCol w:w="967"/>
        <w:gridCol w:w="900"/>
        <w:gridCol w:w="2257"/>
        <w:gridCol w:w="1935"/>
        <w:gridCol w:w="1764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数据集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牛图片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Bbox数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场景描述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标注格式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年份/来源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Cows2021 Dataset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10,402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13,165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室内俯拍走道，荷斯坦成牛，1280×720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VOC XML + JSON（旋转框）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2021 / CVPR 2021 Workshop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dairy cow（det）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2,320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~2,000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养殖场白天+夜晚，含姿态分类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VOC XML → YOLO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~2024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CMBN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3,934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~4,000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牛头检测+17关键点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COCO-like JSON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~2023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NWAFU_CattleDataset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2,432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3,101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户外牧场，17全身关键点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COCO-like JSON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2023 / Comp. Elec. Agri.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CVBD-5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4,122 关键帧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27,501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室内牛舍红外，5行为标注（站立/趴卧/采食/饮水/反刍）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CSV（类YOLO）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2024 / Scientific Reports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 2017（cow 子集）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~2,000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~2,000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多样化场景，含其他类别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 JSON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2017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Google Open Images（cow 子集）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~3,000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~3,000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网络图片，含非活体/插图牛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CSV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2020 / IJCV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AP-10K（cow 子集）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228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多样化场景，17关键点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 JSON → YOLO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2021 / NeurIPS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Animal-Pose Dataset（cow 子集）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~200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网络图片，20关键点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 JSON → YOLO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~2020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Cattle Body Parts Dataset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428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~1,000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户外牧场，身体部位（Back/Head/Leg）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LabelMe JSON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~2024 / CC BY 4.0</w:t>
            </w:r>
          </w:p>
        </w:tc>
      </w:tr>
      <w:tr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VOC 2012（cow 子集）</w:t>
            </w:r>
          </w:p>
        </w:tc>
        <w:tc>
          <w:tcPr>
            <w:tcW w:type="dxa" w:w="9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217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~217</w:t>
            </w:r>
          </w:p>
        </w:tc>
        <w:tc>
          <w:tcPr>
            <w:tcW w:type="dxa" w:w="2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多样化场景，含其他类别</w:t>
            </w:r>
          </w:p>
        </w:tc>
        <w:tc>
          <w:tcPr>
            <w:tcW w:type="dxa" w:w="1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VOC XML</w:t>
            </w:r>
          </w:p>
        </w:tc>
        <w:tc>
          <w:tcPr>
            <w:tcW w:type="dxa" w:w="1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2012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无检测标注的数据集（仅图片，需人工或预标注）</w:t>
      </w:r>
    </w:p>
    <w:tbl>
      <w:tblGrid>
        <w:gridCol w:w="2895"/>
        <w:gridCol w:w="900"/>
        <w:gridCol w:w="900"/>
        <w:gridCol w:w="3002"/>
        <w:gridCol w:w="2383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数据集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牛图片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总图片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场景描述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备注</w:t>
            </w:r>
          </w:p>
        </w:tc>
      </w:t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CID Cow Images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10,000+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35,798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视频截图，多数1牛只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量最大（9.2GB）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，无标注</w:t>
            </w:r>
          </w:p>
        </w:tc>
      </w:t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Holstein Cattle Recognition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~6,000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8,653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RGB+红外热像，养殖场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无标注，840MB</w:t>
            </w:r>
          </w:p>
        </w:tc>
      </w:t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Animals-10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1,863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29,646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网络图片，10种动物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无标注，742MB</w:t>
            </w:r>
          </w:p>
        </w:tc>
      </w:t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Animal Image Dataset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5,508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网络图片，90种动物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无标注，712MB</w:t>
            </w:r>
          </w:p>
        </w:tc>
      </w:t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cow-image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~300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966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养殖场，按角度分类（front/left/right/other）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无标注</w:t>
            </w:r>
          </w:p>
        </w:tc>
      </w:tr>
      <w:tr>
        <w:tc>
          <w:tcPr>
            <w:tcW w:type="dxa" w:w="28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BECA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---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---</w:t>
            </w:r>
          </w:p>
        </w:tc>
        <w:tc>
          <w:tcPr>
            <w:tcW w:type="dxa" w:w="30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Figshare 不可达（AWS WAF 拦截）</w:t>
            </w:r>
          </w:p>
        </w:tc>
        <w:tc>
          <w:tcPr>
            <w:tcW w:type="dxa" w:w="23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不可用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F4E79"/>
          <w:sz w:val="30"/>
        </w:rPr>
        <w:t>新数据集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8-Calves Image Dataset</w:t>
      </w: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 xml:space="preserve"> ✅ 已下载完成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论文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r>
        <w:rPr>
          <w:rFonts w:ascii="Microsoft YaHei" w:hAnsi="Microsoft YaHei" w:eastAsia="Microsoft YaHei" w:cs="Microsoft YaHei"/>
          <w:b w:val="0"/>
          <w:i/>
          <w:color w:val="1F2937"/>
          <w:sz w:val="21"/>
        </w:rPr>
        <w:t>8-Calves: A Benchmark for Object Detection and Identity Classification in Occlusion-Rich Environments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作者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Xuyang Fang, Sion Hannuna, Neill Campbell, Edwin Simpson (University of Bristol)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发表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arXiv, 2025年3月 | </w:t>
      </w:r>
      <w:hyperlink r:id="rId14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arXiv:2503.13777</w:t>
        </w:r>
      </w:hyperlink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hyperlink r:id="rId15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HuggingFace tonyFang04/8-calves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(CC-BY 4.0)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数据集规模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已下载整理：901 张 PNG，~4K bbox（静态检测帧）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完整数据集：1 小时视频（67,760 帧 @ 20 fps），537,908 个带 ID 的边界框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8 头荷斯坦犊牛，分辨率 600×800 像素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技术要点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任务类型明确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：面向牛只目标检测，标注形式是边界框，适合直接转换/统一为 YOLO 检测格式。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场景集中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：主要来自室内牛舍环境，目标对象是 Holstein calves，背景、光照、摄像机视角相对稳定。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数据规模较小但质量高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：静态图像约 900 张，适合做快速 benchmark、模型 sanity check 和小规模预实验。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对 CowCV 的价值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： 它补充了“室内牛舍 + 犊牛 + 普通视角”这一类数据，与 XGain 的户外牧场、COLO 的多角度光照、MooTrack360 的鱼眼俯拍形成互补。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XGain Cattle Behavior（ILVO，2025）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论文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r>
        <w:rPr>
          <w:rFonts w:ascii="Microsoft YaHei" w:hAnsi="Microsoft YaHei" w:eastAsia="Microsoft YaHei" w:cs="Microsoft YaHei"/>
          <w:b w:val="0"/>
          <w:i/>
          <w:color w:val="1F2937"/>
          <w:sz w:val="21"/>
        </w:rPr>
        <w:t>Real-time Cattle Behavior Tracking In Pasture Using Computer Vision &amp; Deep Learning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作者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Said Benaissa, Pieter-Jan De Temmerman, Sacha Coussement, Jarissa Maselyne (ILVO, Belgium)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发表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Zenodo, 2025年1月 | DOI: </w:t>
      </w:r>
      <w:hyperlink r:id="rId16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10.5281/zenodo.14762157</w:t>
        </w:r>
      </w:hyperlink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hyperlink r:id="rId17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Zenodo #15688349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(CC BY-NC)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项目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EU Horizon 2020 XGain (Grant #101060294)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数据集规模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原始数据集：12,578 张手动标注图像（YOLOv8 格式）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已下载整理子集：1,657 张 JPG，7,652 bbox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3类行为标注：grazing（采食）、standing（站立）、lying（趴卧）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采集方式：6米高俯拍摄像头覆盖1公顷牧场，Nvidia Jetson Orin Nano 边缘设备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技术要点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YOLOv8 检测 + 行为分类，整体准确率 97%（趴卧 98%，采食/站立 91-97%）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多天气条件（晴天/阴天/雨天），4G实时传输至 InfluxDB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已统一为 class 0 (cow) YOLO 格式，原始行为标签保留在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labels_behavior/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对 CowCV 的价值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⭐⭐⭐ 户外牧场俯拍场景独一无二，与室内牛舍数据互补；行为标签可支撑检测+行为多任务研究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COLO (COw LOcalization，Virginia Tech，2024)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论文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r>
        <w:rPr>
          <w:rFonts w:ascii="Microsoft YaHei" w:hAnsi="Microsoft YaHei" w:eastAsia="Microsoft YaHei" w:cs="Microsoft YaHei"/>
          <w:b w:val="0"/>
          <w:i/>
          <w:color w:val="1F2937"/>
          <w:sz w:val="21"/>
        </w:rPr>
        <w:t>A Model Generalization Study in Localizing Indoor Cows with COw LOcalization (COLO) Dataset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作者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Das, Ferreira 等 (Virginia Tech, USA)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发表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arXiv, 2024年7月 | </w:t>
      </w:r>
      <w:hyperlink r:id="rId18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arXiv:2407.20372</w:t>
        </w:r>
      </w:hyperlink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hyperlink r:id="rId19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HuggingFace Niche-Squad/COLO</w:t>
        </w:r>
      </w:hyperlink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数据集规模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已下载整理：1,004 张 JPG，9,846 bbox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原始格式：HuggingFace Parquet（内嵌 COCO bbox + 图片字节）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场景：室内多角度（侧拍+俯拍）+ 多光照（日光+红外），Jersey + Holstein 品种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转换脚本：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convert_coco_to_yolo.py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（COCO bbox [x,y,w,h] → YOLO 归一化坐标）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技术要点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提出用于评估模型泛化能力的 COLO 基准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包含多角度、多光照条件下的奶牛定位任务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已统一为 class 0 YOLO 格式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对 CowCV 的价值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⭐⭐ 多角度+红外场景补充，增强模型对光照变化的鲁棒性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MooTrack360（WACV 2026）✅ 已下载完成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论文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r>
        <w:rPr>
          <w:rFonts w:ascii="Microsoft YaHei" w:hAnsi="Microsoft YaHei" w:eastAsia="Microsoft YaHei" w:cs="Microsoft YaHei"/>
          <w:b w:val="0"/>
          <w:i/>
          <w:color w:val="1F2937"/>
          <w:sz w:val="21"/>
        </w:rPr>
        <w:t>MooTrack360: A Novel Fisheye Camera Dataset for Robust Multi Dairy Cow Detection and Tracking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作者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Rasmus Christiansen, Toan Nguyen, Lasse Malskær, Leon Bodenhagen, Dirk Kraft (南丹麦大学)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发表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WACV 2026, pp. 451–460 | </w:t>
      </w:r>
      <w:hyperlink r:id="rId20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WACV 2026 Poster</w:t>
        </w:r>
      </w:hyperlink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: </w:t>
      </w:r>
      <w:hyperlink r:id="rId21">
        <w:r>
          <w:rPr>
            <w:rStyle w:val="Hyperlink"/>
            <w:color w:val="2563EB"/>
            <w:u w:val="single"/>
            <w:sz w:val="21"/>
            <w:rFonts w:ascii="Microsoft YaHei" w:hAnsi="Microsoft YaHei" w:eastAsia="Microsoft YaHei" w:cs="Microsoft YaHei"/>
          </w:rPr>
          <w:t>Zenodo #20287681</w:t>
        </w:r>
      </w:hyperlink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(CC BY-NC-SA 4.0)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数据集规模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已下载整理：1,500 张 JPG/JPEG，98,917 bbox，3.0 GB（从 23 GB 原始 zip 中提取）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102,747 标注实例（论文数据），每头标注 standing/lying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1 小时标注视频序列用于跟踪评估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train/val/test 划分：1200/150/150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附带源码：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MooTrack360_source_code.zip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(588 MB)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技术要点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VIVOTEK FE9391-EHV-v2 鱼眼摄像头（180° FOV，2944×2944 像素），10 FPS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Double Sphere Camera Model 畸变校正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含红外辅助夜间成像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原始标注为 CVAT XML → 预转换 YOLO 格式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11827"/>
          <w:sz w:val="19"/>
        </w:rPr>
        <w:t>labels/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= 统一 class 0，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labels_behavior/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= 原始 0=lying/1=standing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对 CowCV 的价值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: ⭐⭐⭐ WACV 顶会级别，鱼眼畸变场景独有，102K 实例量大，填补平台场景空白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​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F4E79"/>
          <w:sz w:val="30"/>
        </w:rPr>
        <w:t>CowCV Benchmark Plan（草案）</w:t>
      </w:r>
    </w:p>
    <w:p>
      <w:pPr>
        <w:spacing w:before="80" w:after="120" w:line="276" w:lineRule="auto"/>
        <w:ind w:left="317" w:right="173"/>
      </w:pPr>
      <w:r>
        <w:rPr>
          <w:rFonts w:ascii="Microsoft YaHei" w:hAnsi="Microsoft YaHei" w:eastAsia="Microsoft YaHei" w:cs="Microsoft YaHei"/>
          <w:b/>
          <w:i w:val="0"/>
          <w:color w:val="4B5563"/>
          <w:sz w:val="19"/>
        </w:rPr>
        <w:t>这里和刘洋原计划做融合数据集与单数据集测试</w:t>
      </w:r>
      <w:r>
        <w:rPr>
          <w:rFonts w:ascii="Microsoft YaHei" w:hAnsi="Microsoft YaHei" w:eastAsia="Microsoft YaHei" w:cs="Microsoft YaHei"/>
          <w:b w:val="0"/>
          <w:i w:val="0"/>
          <w:color w:val="4B5563"/>
          <w:sz w:val="19"/>
        </w:rPr>
        <w:t xml:space="preserve"> （本项测试旨在评估</w:t>
      </w:r>
      <w:r>
        <w:rPr>
          <w:rFonts w:ascii="Microsoft YaHei" w:hAnsi="Microsoft YaHei" w:eastAsia="Microsoft YaHei" w:cs="Microsoft YaHei"/>
          <w:b/>
          <w:i w:val="0"/>
          <w:color w:val="4B5563"/>
          <w:sz w:val="19"/>
        </w:rPr>
        <w:t>多源域混合训练对目标检测模型跨域泛化（Cross-Domain Generalization）与域内泛化（In-Domain Generalization）能力的影响</w:t>
      </w:r>
      <w:r>
        <w:rPr>
          <w:rFonts w:ascii="Microsoft YaHei" w:hAnsi="Microsoft YaHei" w:eastAsia="Microsoft YaHei" w:cs="Microsoft YaHei"/>
          <w:b w:val="0"/>
          <w:i w:val="0"/>
          <w:color w:val="4B5563"/>
          <w:sz w:val="19"/>
        </w:rPr>
        <w:t>。期望结果为融合数据集权重在原数据集上表现更好，实际实验发现无法完成。从计算机视觉与迁移学习的理论及过往文献来看，</w:t>
      </w:r>
      <w:r>
        <w:rPr>
          <w:rFonts w:ascii="Microsoft YaHei" w:hAnsi="Microsoft YaHei" w:eastAsia="Microsoft YaHei" w:cs="Microsoft YaHei"/>
          <w:b/>
          <w:i w:val="0"/>
          <w:color w:val="4B5563"/>
          <w:sz w:val="19"/>
        </w:rPr>
        <w:t>在绝大多数情况下，$P_E$ 在各域测试集上的 mAP 不会高于专用权重 $P_A, P_B, P_C, P_D$。</w:t>
      </w:r>
      <w:r>
        <w:rPr>
          <w:rFonts w:ascii="Microsoft YaHei" w:hAnsi="Microsoft YaHei" w:eastAsia="Microsoft YaHei" w:cs="Microsoft YaHei"/>
          <w:b w:val="0"/>
          <w:i w:val="0"/>
          <w:color w:val="4B5563"/>
          <w:sz w:val="19"/>
        </w:rPr>
        <w:t xml:space="preserve"> 实验构建了一个由四个具有不同域特征（Domain Characteristics）的目标检测数据集（记为 $A, B, C, D$）组成的基准测试平台。每个独立数据集的样本划分均保持一致，即包含 $n$ 张训练图像、$m$ 张验证图像和 $k$ 张测试图像。 整个评估流程分为两个阶段： 1. </w:t>
      </w:r>
      <w:r>
        <w:rPr>
          <w:rFonts w:ascii="Microsoft YaHei" w:hAnsi="Microsoft YaHei" w:eastAsia="Microsoft YaHei" w:cs="Microsoft YaHei"/>
          <w:b/>
          <w:i w:val="0"/>
          <w:color w:val="4B5563"/>
          <w:sz w:val="19"/>
        </w:rPr>
        <w:t>域内基准训练（In-Domain Baseline Training）</w:t>
      </w:r>
      <w:r>
        <w:rPr>
          <w:rFonts w:ascii="Microsoft YaHei" w:hAnsi="Microsoft YaHei" w:eastAsia="Microsoft YaHei" w:cs="Microsoft YaHei"/>
          <w:b w:val="0"/>
          <w:i w:val="0"/>
          <w:color w:val="4B5563"/>
          <w:sz w:val="19"/>
        </w:rPr>
        <w:t xml:space="preserve">：模型分别在 $A, B, C, D$ 四个原始训练集上进行独立训练，收敛后收录对应领域的专用权重，记为 $P_A, P_B, P_C, P_D$。 2. </w:t>
      </w:r>
      <w:r>
        <w:rPr>
          <w:rFonts w:ascii="Microsoft YaHei" w:hAnsi="Microsoft YaHei" w:eastAsia="Microsoft YaHei" w:cs="Microsoft YaHei"/>
          <w:b/>
          <w:i w:val="0"/>
          <w:color w:val="4B5563"/>
          <w:sz w:val="19"/>
        </w:rPr>
        <w:t>多源域混合训练（Multi-Source Mixed Training）</w:t>
      </w:r>
      <w:r>
        <w:rPr>
          <w:rFonts w:ascii="Microsoft YaHei" w:hAnsi="Microsoft YaHei" w:eastAsia="Microsoft YaHei" w:cs="Microsoft YaHei"/>
          <w:b w:val="0"/>
          <w:i w:val="0"/>
          <w:color w:val="4B5563"/>
          <w:sz w:val="19"/>
        </w:rPr>
        <w:t>：从 $A, B, C, D$ 的训练集与验证集中分别等比例（$1/4$）随机抽样，重组为一个规模与单一源域完全一致（训练集规模为 $n$，验证集规模为 $m$）的混合数据集 $E$。模型在 $E$ 上训练得到泛化权重 $P_E$。 最终，实验通过对比 $P_E$ 与各专用权重（$P_A \sim P_D$）在对应独立测试集（$A_{test}, B_{test}, C_{test}, D_{test}$）上的平均精度均值（mAP），来量化多源域联合泛化收益。 ）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参考论文</w:t>
      </w:r>
    </w:p>
    <w:tbl>
      <w:tblGrid>
        <w:gridCol w:w="3665"/>
        <w:gridCol w:w="2749"/>
        <w:gridCol w:w="3666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论文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会议/年份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核心理念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Detection Hub (Meng et al.)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arXiv 2022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语言嵌入统一多数据集标签空间，UODB (11数据集) 评测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Simple Multi-Dataset Detection (Zhou et al.)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CVPR 2022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COCO+Objects365+OpenImages+Mapillary 联合训练，统一标签空间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USB: Universal-Scale Object Detection Benchmark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BMVC 2022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跨域 benchmark (COCO+Waymo+漫画)，公平训练协议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Domain Generalisation for Object Detection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arXiv 2024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跨数据集泛化 (Cityscapes+BDD+ACDC+GWHD)，含 YOLO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 (Fang et al.)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arXiv 2025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28个检测器+23个识别模型，mAP50=95-99%, mAP50-95=56-66%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YOLOv9-v12 Cattle ID Benchmark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Smart Agri. Tech 2025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4个YOLO版本，91K帧，mAP50最高0.947 (YOLOv12m)</w:t>
            </w:r>
          </w:p>
        </w:tc>
      </w:tr>
      <w:tr>
        <w:tc>
          <w:tcPr>
            <w:tcW w:type="dxa" w:w="3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AI-Powered Cow Detection in Complex Farm Environments</w:t>
            </w:r>
          </w:p>
        </w:tc>
        <w:tc>
          <w:tcPr>
            <w:tcW w:type="dxa" w:w="27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arXiv 2025</w:t>
            </w:r>
          </w:p>
        </w:tc>
        <w:tc>
          <w:tcPr>
            <w:tcW w:type="dxa" w:w="3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6种环境跨场景，YOLOv8-CBAM mAP50-95=82.6%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1. 数据集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使用已下载的 数据集（全部统一 class 0 YOLO 格式）：</w:t>
      </w:r>
    </w:p>
    <w:tbl>
      <w:tblGrid>
        <w:gridCol w:w="3256"/>
        <w:gridCol w:w="1240"/>
        <w:gridCol w:w="1240"/>
        <w:gridCol w:w="4344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数据集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图片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Bbox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场景特征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901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~4K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室内犊牛 + 密集遮挡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1,657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7,652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户外牧场俯拍 + 行为标签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1,004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9,846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室内多角度 + 多光照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1,500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98,917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室内鱼眼俯拍 + 红外/夜间条件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dairy-cow (200)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200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~170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养殖场白天/夜晚 + 传统监控视角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ap10k-cow (200)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200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228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网络/自然场景 + 姿态关键点来源</w:t>
            </w:r>
          </w:p>
        </w:tc>
      </w:tr>
      <w:tr>
        <w:tc>
          <w:tcPr>
            <w:tcW w:type="dxa" w:w="3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animal-pose-cow (200)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200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~200</w:t>
            </w:r>
          </w:p>
        </w:tc>
        <w:tc>
          <w:tcPr>
            <w:tcW w:type="dxa" w:w="4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网络图片 + 多姿态/复杂背景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2. 评测协议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训练/验证/测试划分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: 每个数据集 70%/15%/15%（MooTrack360 已有原生划分 1200/150/150）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跨数据集泛化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: Train on A, test on B/C/D — 评测跨场景泛化能力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全量合并训练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: 4数据集合并后 shuffle 划分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评价指标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:</w:t>
      </w:r>
    </w:p>
    <w:p>
      <w:pPr>
        <w:pStyle w:val="ListBullet2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主指标: 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mAP@50, mAP@50:95</w:t>
      </w:r>
    </w:p>
    <w:p>
      <w:pPr>
        <w:pStyle w:val="ListBullet2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辅助: Precision, Recall, F1-score</w:t>
      </w:r>
    </w:p>
    <w:p>
      <w:pPr>
        <w:pStyle w:val="ListBullet2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效率: 推理时间 (ms), FPS, 模型参数量, FLOPs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3. 评测模型</w:t>
      </w:r>
    </w:p>
    <w:tbl>
      <w:tblGrid>
        <w:gridCol w:w="4480"/>
        <w:gridCol w:w="1866"/>
        <w:gridCol w:w="3734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参数量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理由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YOLOv8n/s/m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3M/11M/26M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最广泛使用的基线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YOLOv9c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25M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 论文推荐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YOLOv10n/s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2.7M/8M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NMS-free，最新架构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YOLOv11n/s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2.6M/9.4M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当前主流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YOLOv12n/s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2.6M/9.3M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最新 YOLO 版本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RT-DETR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32M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Transformer 基线对比</w:t>
            </w:r>
          </w:p>
        </w:tc>
      </w:tr>
      <w:tr>
        <w:tc>
          <w:tcPr>
            <w:tcW w:type="dxa" w:w="4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Faster R-CNN (ResNet-50)</w:t>
            </w:r>
          </w:p>
        </w:tc>
        <w:tc>
          <w:tcPr>
            <w:tcW w:type="dxa" w:w="1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42M</w:t>
            </w:r>
          </w:p>
        </w:tc>
        <w:tc>
          <w:tcPr>
            <w:tcW w:type="dxa" w:w="37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两阶段基线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4. 实验设计（4组）</w:t>
      </w:r>
    </w:p>
    <w:tbl>
      <w:tblGrid>
        <w:gridCol w:w="2071"/>
        <w:gridCol w:w="3866"/>
        <w:gridCol w:w="1656"/>
        <w:gridCol w:w="2487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实验</w:t>
            </w:r>
          </w:p>
        </w:tc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训练集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测试集</w:t>
            </w:r>
          </w:p>
        </w:tc>
        <w:tc>
          <w:tcPr>
            <w:tcW w:type="dxa" w:w="24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目的</w:t>
            </w:r>
          </w:p>
        </w:tc>
      </w:tr>
      <w:tr>
        <w:tc>
          <w:tcPr>
            <w:tcW w:type="dxa" w:w="2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A: 单数据集</w:t>
            </w:r>
          </w:p>
        </w:tc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每个单独训练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同数据集测试</w:t>
            </w:r>
          </w:p>
        </w:tc>
        <w:tc>
          <w:tcPr>
            <w:tcW w:type="dxa" w:w="24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建立各数据集基线</w:t>
            </w:r>
          </w:p>
        </w:tc>
      </w:tr>
      <w:tr>
        <w:tc>
          <w:tcPr>
            <w:tcW w:type="dxa" w:w="2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B: 跨数据集泛化</w:t>
            </w:r>
          </w:p>
        </w:tc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数据集 A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数据集 B/C/D</w:t>
            </w:r>
          </w:p>
        </w:tc>
        <w:tc>
          <w:tcPr>
            <w:tcW w:type="dxa" w:w="24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评测模型泛化性</w:t>
            </w:r>
          </w:p>
        </w:tc>
      </w:tr>
      <w:tr>
        <w:tc>
          <w:tcPr>
            <w:tcW w:type="dxa" w:w="2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C: 全量合并</w:t>
            </w:r>
          </w:p>
        </w:tc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4数据集合并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合并测试集</w:t>
            </w:r>
          </w:p>
        </w:tc>
        <w:tc>
          <w:tcPr>
            <w:tcW w:type="dxa" w:w="24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最大训练数据效果</w:t>
            </w:r>
          </w:p>
        </w:tc>
      </w:tr>
      <w:tr>
        <w:tc>
          <w:tcPr>
            <w:tcW w:type="dxa" w:w="2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D: 消融实验</w:t>
            </w:r>
          </w:p>
        </w:tc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3数据集合并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第4个数据集</w:t>
            </w:r>
          </w:p>
        </w:tc>
        <w:tc>
          <w:tcPr>
            <w:tcW w:type="dxa" w:w="24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每个数据集的贡献度</w:t>
            </w:r>
          </w:p>
        </w:tc>
      </w:tr>
      <w:tr>
        <w:tc>
          <w:tcPr>
            <w:tcW w:type="dxa" w:w="2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E:混合数据集</w:t>
            </w:r>
          </w:p>
        </w:tc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单数据集n张，混合数据集抽取n张。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全部数据集</w:t>
            </w:r>
          </w:p>
        </w:tc>
        <w:tc>
          <w:tcPr>
            <w:tcW w:type="dxa" w:w="24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多样性训练的价值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5. 预期贡献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首个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跨室内/室外/鱼眼/多光照的牛只检测统一 benchmark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4个最新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(2024-2026) 公开数据集的系统对比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多模型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(7种 YOLO + Transformer + 两阶段) 全覆盖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提供 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跨场景泛化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分析（已有 benchmark 多数只用单一数据集）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F4E79"/>
          <w:sz w:val="30"/>
        </w:rPr>
        <w:t>对比实验（yolov8n）</w:t>
      </w:r>
    </w:p>
    <w:p>
      <w:pPr>
        <w:spacing w:before="80" w:after="120" w:line="276" w:lineRule="auto"/>
        <w:ind w:left="317" w:right="173"/>
      </w:pPr>
      <w:r>
        <w:rPr>
          <w:rFonts w:ascii="Microsoft YaHei" w:hAnsi="Microsoft YaHei" w:eastAsia="Microsoft YaHei" w:cs="Microsoft YaHei"/>
          <w:b w:val="0"/>
          <w:i w:val="0"/>
          <w:color w:val="4B5563"/>
          <w:sz w:val="19"/>
        </w:rPr>
        <w:t>实验时间：2026-06-11 | 服务器：AutoDL RTX 4090D 24GB | 框架：Ultralytics 8.4.60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实验目的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探究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跨数据集多样性训练 vs 单数据集专精训练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对牛只检测泛化性的影响。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数据划分（统一 600 张训练，seed=42）</w:t>
      </w:r>
    </w:p>
    <w:tbl>
      <w:tblGrid>
        <w:gridCol w:w="2262"/>
        <w:gridCol w:w="1645"/>
        <w:gridCol w:w="2057"/>
        <w:gridCol w:w="2468"/>
        <w:gridCol w:w="1648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2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数据集</w:t>
            </w:r>
          </w:p>
        </w:tc>
        <w:tc>
          <w:tcPr>
            <w:tcW w:type="dxa" w:w="16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总量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单模型训练</w:t>
            </w:r>
          </w:p>
        </w:tc>
        <w:tc>
          <w:tcPr>
            <w:tcW w:type="dxa" w:w="2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整合训练贡献</w:t>
            </w:r>
          </w:p>
        </w:tc>
        <w:tc>
          <w:tcPr>
            <w:tcW w:type="dxa" w:w="1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测试</w:t>
            </w:r>
          </w:p>
        </w:tc>
      </w:tr>
      <w:tr>
        <w:tc>
          <w:tcPr>
            <w:tcW w:type="dxa" w:w="22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</w:t>
            </w:r>
          </w:p>
        </w:tc>
        <w:tc>
          <w:tcPr>
            <w:tcW w:type="dxa" w:w="16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900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  <w:tc>
          <w:tcPr>
            <w:tcW w:type="dxa" w:w="2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150</w:t>
            </w:r>
          </w:p>
        </w:tc>
        <w:tc>
          <w:tcPr>
            <w:tcW w:type="dxa" w:w="1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150</w:t>
            </w:r>
          </w:p>
        </w:tc>
      </w:tr>
      <w:tr>
        <w:tc>
          <w:tcPr>
            <w:tcW w:type="dxa" w:w="22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</w:t>
            </w:r>
          </w:p>
        </w:tc>
        <w:tc>
          <w:tcPr>
            <w:tcW w:type="dxa" w:w="16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1,576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  <w:tc>
          <w:tcPr>
            <w:tcW w:type="dxa" w:w="2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150</w:t>
            </w:r>
          </w:p>
        </w:tc>
        <w:tc>
          <w:tcPr>
            <w:tcW w:type="dxa" w:w="1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826</w:t>
            </w:r>
          </w:p>
        </w:tc>
      </w:tr>
      <w:tr>
        <w:tc>
          <w:tcPr>
            <w:tcW w:type="dxa" w:w="22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</w:t>
            </w:r>
          </w:p>
        </w:tc>
        <w:tc>
          <w:tcPr>
            <w:tcW w:type="dxa" w:w="16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928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  <w:tc>
          <w:tcPr>
            <w:tcW w:type="dxa" w:w="2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150</w:t>
            </w:r>
          </w:p>
        </w:tc>
        <w:tc>
          <w:tcPr>
            <w:tcW w:type="dxa" w:w="1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178</w:t>
            </w:r>
          </w:p>
        </w:tc>
      </w:tr>
      <w:tr>
        <w:tc>
          <w:tcPr>
            <w:tcW w:type="dxa" w:w="22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</w:t>
            </w:r>
          </w:p>
        </w:tc>
        <w:tc>
          <w:tcPr>
            <w:tcW w:type="dxa" w:w="16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1,500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  <w:tc>
          <w:tcPr>
            <w:tcW w:type="dxa" w:w="2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150</w:t>
            </w:r>
          </w:p>
        </w:tc>
        <w:tc>
          <w:tcPr>
            <w:tcW w:type="dxa" w:w="1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750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合并训练集（Merged）: 4 × 150 = 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600 张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，确保训练量公平可比。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模型配置（5 个 YOLOv8n）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全部使用 </w:t>
      </w:r>
      <w:r>
        <w:rPr>
          <w:rFonts w:ascii="Consolas" w:hAnsi="Consolas" w:eastAsia="Consolas" w:cs="Consolas"/>
          <w:b w:val="0"/>
          <w:i w:val="0"/>
          <w:color w:val="111827"/>
          <w:sz w:val="20"/>
        </w:rPr>
        <w:t>yolov8n.pt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预训练权重，epochs=50, imgsz=640, batch=128 (auto→64), device=0, workers=8, amp=False。</w:t>
      </w:r>
    </w:p>
    <w:tbl>
      <w:tblGrid>
        <w:gridCol w:w="3420"/>
        <w:gridCol w:w="4860"/>
        <w:gridCol w:w="1800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训练集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训练图片数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YOLOv8n-8Calves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 单数据集 600 张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YOLOv8n-XGain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 单数据集 600 张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YOLOv8n-COLO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 单数据集 600 张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YOLOv8n-MooTrack360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 单数据集 600 张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</w:tr>
      <w:tr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YOLOv8n-Merged</w:t>
            </w:r>
          </w:p>
        </w:tc>
        <w:tc>
          <w:tcPr>
            <w:tcW w:type="dxa" w:w="4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 数据集混合 600 张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600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训练过程</w:t>
      </w:r>
    </w:p>
    <w:tbl>
      <w:tblGrid>
        <w:gridCol w:w="2483"/>
        <w:gridCol w:w="1168"/>
        <w:gridCol w:w="1606"/>
        <w:gridCol w:w="2045"/>
        <w:gridCol w:w="2778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训练耗时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自测 mAP@50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自测 mAP@50-95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备注</w:t>
            </w:r>
          </w:p>
        </w:tc>
      </w:tr>
      <w:tr>
        <w:tc>
          <w:tcPr>
            <w:tcW w:type="dxa" w:w="2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8-Calves_single</w:t>
            </w:r>
          </w:p>
        </w:tc>
        <w:tc>
          <w:tcPr>
            <w:tcW w:type="dxa" w:w="1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252s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0.994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0.694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室内犊牛，场景简单</w:t>
            </w:r>
          </w:p>
        </w:tc>
      </w:tr>
      <w:tr>
        <w:tc>
          <w:tcPr>
            <w:tcW w:type="dxa" w:w="2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XGain_single</w:t>
            </w:r>
          </w:p>
        </w:tc>
        <w:tc>
          <w:tcPr>
            <w:tcW w:type="dxa" w:w="1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251s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0.982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0.800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户外俯拍，目标小</w:t>
            </w:r>
          </w:p>
        </w:tc>
      </w:tr>
      <w:tr>
        <w:tc>
          <w:tcPr>
            <w:tcW w:type="dxa" w:w="2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COLO_single</w:t>
            </w:r>
          </w:p>
        </w:tc>
        <w:tc>
          <w:tcPr>
            <w:tcW w:type="dxa" w:w="1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268s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0.976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0.733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多角度+多光照</w:t>
            </w:r>
          </w:p>
        </w:tc>
      </w:tr>
      <w:tr>
        <w:tc>
          <w:tcPr>
            <w:tcW w:type="dxa" w:w="2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MooTrack360_single</w:t>
            </w:r>
          </w:p>
        </w:tc>
        <w:tc>
          <w:tcPr>
            <w:tcW w:type="dxa" w:w="1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417s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0.939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0.623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39,697 bbox，验证慢</w:t>
            </w:r>
          </w:p>
        </w:tc>
      </w:tr>
      <w:tr>
        <w:tc>
          <w:tcPr>
            <w:tcW w:type="dxa" w:w="2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Merged_train</w:t>
            </w:r>
          </w:p>
        </w:tc>
        <w:tc>
          <w:tcPr>
            <w:tcW w:type="dxa" w:w="1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331s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0.929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0.605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4 场景混合验证集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评测矩阵 — mAP@50</w:t>
      </w:r>
    </w:p>
    <w:tbl>
      <w:tblGrid>
        <w:gridCol w:w="2225"/>
        <w:gridCol w:w="1832"/>
        <w:gridCol w:w="1440"/>
        <w:gridCol w:w="1309"/>
        <w:gridCol w:w="2225"/>
        <w:gridCol w:w="1049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  测试集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8-Calves (150)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XGain (826)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COLO (178)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MooTrack360 (750)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平均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0.9884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0.4199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0.3523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0.1052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0.4665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0.5637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0.9791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0.2863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0.1972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0.5066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0.4295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0.3078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0.9404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0.2601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0.4845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0.7458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0.4477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0.3723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0.9272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0.6233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Merged_train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0.9828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0.9033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0.9111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0.8948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0.9230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评测矩阵 — mAP@50-95</w:t>
      </w:r>
    </w:p>
    <w:tbl>
      <w:tblGrid>
        <w:gridCol w:w="2225"/>
        <w:gridCol w:w="1832"/>
        <w:gridCol w:w="1440"/>
        <w:gridCol w:w="1309"/>
        <w:gridCol w:w="2225"/>
        <w:gridCol w:w="1049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  测试集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8-Calves (150)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XGain (826)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COLO (178)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MooTrack360 (750)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平均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0.5907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0.1918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0.1658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0.0346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0.2457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0.1811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0.7736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0.1102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0.0631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0.2820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0.1605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0.1716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0.6438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0.0937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0.2674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MooTrack360_single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0.3089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0.2815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0.1673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0.5855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0.3358</w:t>
            </w:r>
          </w:p>
        </w:tc>
      </w:tr>
      <w:tr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Merged_train</w:t>
            </w:r>
          </w:p>
        </w:tc>
        <w:tc>
          <w:tcPr>
            <w:tcW w:type="dxa" w:w="1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0.5670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0.6415</w:t>
            </w:r>
          </w:p>
        </w:tc>
        <w:tc>
          <w:tcPr>
            <w:tcW w:type="dxa" w:w="1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0.5908</w:t>
            </w:r>
          </w:p>
        </w:tc>
        <w:tc>
          <w:tcPr>
            <w:tcW w:type="dxa" w:w="22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0.5350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0.5836</w:t>
            </w:r>
          </w:p>
        </w:tc>
      </w:tr>
    </w:tbl>
    <w:p>
      <w:pPr>
        <w:spacing w:before="0" w:after="80" w:line="283" w:lineRule="auto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结论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单数据集模型泛化差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：各单数据集模型在"自测"上表现优异（对角线 mAP@50 0.927–0.988），但跨域泛化急剧下降。8-Calves 模型在 MooTrack360 上仅 0.1052，说明室内犊牛特征无法迁移到鱼眼场景。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Merged 模型全面碾压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：合并训练模型在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所有 4 个测试集上均接近或超越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对应的单数据集专精模型，平均 mAP@50 达 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0.923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，比最强单模型平均值（0.623）高出 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48.1%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mAP@50-95 同样显著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：Merged 平均 0.584，远超单模型最高平均 0.336，说明合并训练不仅提升检测精度，定位精度也大幅改善。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多样性训练的价值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：仅 600 张混合训练图片（每个场景 150 张）即可获得远超 600 张单一场景训练的泛化性能，验证了 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"数据多样性 &gt; 数据同质性"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的假设。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关键教训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XGain 必须使用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labels_unified/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（class 0），不能使用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labels/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（含 0/1/2 行为标签），否则训练崩溃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MooTrack360 bbox 密集（39,697 instances/600 张），训练和验证速度显著慢于其他数据集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国内服务器访问 GitHub 极慢，需提前缓存预训练权重；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amp=False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可避免额外下载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yolo26n.pt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batch=128 会 OOM（24GB），自动降为 64；未来可用 batch=64 避免降级开销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在旧数据集泛化测试（2026-06-15）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在原有 5 个 YOLOv8n 模型上，对 3 个旧数据集进行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仅测试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评估（不训练），验证模型向更多场景的泛化能力。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测试配置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：imgsz=640, device=0, 每个测试集 200 张图片。dairy cow 从 2,320 张中随机抽取 200 张（seed=42）。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mAP@50 矩阵</w:t>
      </w:r>
    </w:p>
    <w:tbl>
      <w:tblGrid>
        <w:gridCol w:w="2520"/>
        <w:gridCol w:w="2223"/>
        <w:gridCol w:w="2223"/>
        <w:gridCol w:w="3114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  测试集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dairy-cow (200)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ap10k-cow (200)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animal-pose-cow (200)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0.2588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0.0359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0.1362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0.0494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0.0001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0.2784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0.2412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0.0247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0.2038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0.0679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Merged_train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0.3203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0.1515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0.0022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mAP@50-95 矩阵</w:t>
      </w:r>
    </w:p>
    <w:tbl>
      <w:tblGrid>
        <w:gridCol w:w="2520"/>
        <w:gridCol w:w="2223"/>
        <w:gridCol w:w="2223"/>
        <w:gridCol w:w="3114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  测试集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dairy-cow (200)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ap10k-cow (200)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animal-pose-cow (200)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8-Calves_single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0.1455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0.0152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XGain_single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0.0524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0.0186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COLO_single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0.1827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0.1258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0.0045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MooTrack360_single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0.0935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0.0365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Merged_train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0.1729</w:t>
            </w:r>
          </w:p>
        </w:tc>
        <w:tc>
          <w:tcPr>
            <w:tcW w:type="dxa" w:w="22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0.0713</w:t>
            </w:r>
          </w:p>
        </w:tc>
        <w:tc>
          <w:tcPr>
            <w:tcW w:type="dxa" w:w="31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0.0003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分析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dairy-cow（养殖场 2,320 张）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：Merged 模型表现最好（mAP@50=0.320），COLO 其次（0.278）。dairy cow 场景与原有 4 数据集有较大差异（养殖场白天+夜晚），整体 mAP 偏低，说明模型对新场景泛化仍有挑战。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ap10k-cow（网络图片 200 张）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：COLO 单模型出人意料地最好（0.241），远超其他单模型。ap10k 的多样化背景与 COLO 的多角度+多光照场景最为接近。Merged（0.152）排第二。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animal-pose-cow（网络图片 200 张）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所有模型几乎完全失效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（最高仅 COLO 的 0.025）。Animal-Pose 图片多为"野外"互联网照片（不同角度、背景、距离），与养殖场训练数据的 domain gap 极大。说明当前训练数据对网络图片级别的泛化能力严重不足。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与前次实验对比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：在原有的 4 个数据集（8-Calves/XGain/COLO/MooTrack360）上 Merged 全面碾压，但在新数据集上优势不再明显——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Merged 学到了 4 个场景的共性特征，但无法泛化到全新未知场景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。这提示后续需要纳入更多样化的训练数据来覆盖更广的 domain。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旧数据集自训练验证（2026-06-15）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为了确认之前低分是 domain gap 还是标注质量问题，从 dairy-cow（2,320张）中抽取 600 张，从 ap-10k + Animal-Pose（400张）中抽取 350 张，使用 YOLOv8n 训练 50 epochs 后自测。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训练配置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：yolov8n.pt 预训练权重，epochs=50, imgsz=640, batch=64, device=0, amp=False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自测结果</w:t>
      </w:r>
    </w:p>
    <w:tbl>
      <w:tblGrid>
        <w:gridCol w:w="3713"/>
        <w:gridCol w:w="1061"/>
        <w:gridCol w:w="2387"/>
        <w:gridCol w:w="1458"/>
        <w:gridCol w:w="1461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训练集</w:t>
            </w:r>
          </w:p>
        </w:tc>
        <w:tc>
          <w:tcPr>
            <w:tcW w:type="dxa" w:w="23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测试集</w:t>
            </w:r>
          </w:p>
        </w:tc>
        <w:tc>
          <w:tcPr>
            <w:tcW w:type="dxa" w:w="1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自测 mAP@50</w:t>
            </w:r>
          </w:p>
        </w:tc>
        <w:tc>
          <w:tcPr>
            <w:tcW w:type="dxa" w:w="14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测试 mAP@50</w:t>
            </w:r>
          </w:p>
        </w:tc>
      </w:tr>
      <w:tr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YOLOv8n-dairy-cow</w:t>
            </w:r>
          </w:p>
        </w:tc>
        <w:tc>
          <w:tcPr>
            <w:tcW w:type="dxa" w:w="1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597 张</w:t>
            </w:r>
          </w:p>
        </w:tc>
        <w:tc>
          <w:tcPr>
            <w:tcW w:type="dxa" w:w="23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1,382 张（未见过）</w:t>
            </w:r>
          </w:p>
        </w:tc>
        <w:tc>
          <w:tcPr>
            <w:tcW w:type="dxa" w:w="1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0.994</w:t>
            </w:r>
          </w:p>
        </w:tc>
        <w:tc>
          <w:tcPr>
            <w:tcW w:type="dxa" w:w="14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0.820</w:t>
            </w:r>
          </w:p>
        </w:tc>
      </w:tr>
      <w:tr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YOLOv8n-mergedOld（ap10k+AnimalPose）</w:t>
            </w:r>
          </w:p>
        </w:tc>
        <w:tc>
          <w:tcPr>
            <w:tcW w:type="dxa" w:w="1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350 张</w:t>
            </w:r>
          </w:p>
        </w:tc>
        <w:tc>
          <w:tcPr>
            <w:tcW w:type="dxa" w:w="23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50 张（未见过）</w:t>
            </w:r>
          </w:p>
        </w:tc>
        <w:tc>
          <w:tcPr>
            <w:tcW w:type="dxa" w:w="1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0.995</w:t>
            </w:r>
          </w:p>
        </w:tc>
        <w:tc>
          <w:tcPr>
            <w:tcW w:type="dxa" w:w="14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0.995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结论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✅ 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旧数据集的标注质量没有问题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。两个模型在各自训练集上都达到了 0.99+ 的自测精度，与前次实验的 4 个数据集的水平一致。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之前低分的根本原因是 domain gap（域差异）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，而非标注质量问题。dairy-cow 是养殖场白天+夜晚场景，ap-10k 和 Animal-Pose 是网络互联网图片，与原始 4 个数据集（室内犊牛/户外俯拍/多角度/鱼眼）的场景分布差异巨大。即使是合并训练的 Merged 模型，也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无法泛化到完全没见过的域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——这恰恰说明需要把更多样化的数据纳入训练。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其他模型（大参数）测试结果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在原有 YOLOv8n 对比实验的基础上，使用 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YOLOv8m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（25.9M 参数，约为 v8n 的 8.6×）以相同条件训练和评测，验证更大模型容量对检测性能和跨域泛化的影响。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训练配置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：yolov8m.pt 预训练权重，Merged_train（4 数据集混合 600 张），epochs=50, imgsz=640, batch=32（24GB VRAM 限制，auto 降至 32）, device=0, amp=False, 训练耗时 ~10.5min。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自测对比</w:t>
      </w:r>
    </w:p>
    <w:tbl>
      <w:tblGrid>
        <w:gridCol w:w="2565"/>
        <w:gridCol w:w="1466"/>
        <w:gridCol w:w="2016"/>
        <w:gridCol w:w="2565"/>
        <w:gridCol w:w="1468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参数量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自测 mAP@50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自测 mAP@50-95</w:t>
            </w:r>
          </w:p>
        </w:tc>
        <w:tc>
          <w:tcPr>
            <w:tcW w:type="dxa" w:w="1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VRAM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 Merged</w:t>
            </w:r>
          </w:p>
        </w:tc>
        <w:tc>
          <w:tcPr>
            <w:tcW w:type="dxa" w:w="1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3.0M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0.929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0.605</w:t>
            </w:r>
          </w:p>
        </w:tc>
        <w:tc>
          <w:tcPr>
            <w:tcW w:type="dxa" w:w="1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12.8G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YOLOv8m Merged</w:t>
            </w:r>
          </w:p>
        </w:tc>
        <w:tc>
          <w:tcPr>
            <w:tcW w:type="dxa" w:w="1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25.9M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0.966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0.708</w:t>
            </w:r>
          </w:p>
        </w:tc>
        <w:tc>
          <w:tcPr>
            <w:tcW w:type="dxa" w:w="14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22.8G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原始 4 数据集测试集对比（mAP@50）</w:t>
      </w:r>
    </w:p>
    <w:tbl>
      <w:tblGrid>
        <w:gridCol w:w="1907"/>
        <w:gridCol w:w="1907"/>
        <w:gridCol w:w="1498"/>
        <w:gridCol w:w="1362"/>
        <w:gridCol w:w="2315"/>
        <w:gridCol w:w="1091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8-Calves (150)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XGain (826)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COLO (178)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MooTrack360 (750)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平均</w:t>
            </w:r>
          </w:p>
        </w:tc>
      </w:t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 Merged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0.9828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0.9033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0.9111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0.8948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0.9230</w:t>
            </w:r>
          </w:p>
        </w:tc>
      </w:t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YOLOv8m Merged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0.9752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0.9466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0.9169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0.9265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0.9413</w:t>
            </w:r>
          </w:p>
        </w:tc>
      </w:t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提升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-0.008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+0.043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+0.006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+0.032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+0.018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原始 4 数据集 mAP@50-95 对比</w:t>
      </w:r>
    </w:p>
    <w:tbl>
      <w:tblGrid>
        <w:gridCol w:w="1907"/>
        <w:gridCol w:w="1907"/>
        <w:gridCol w:w="1498"/>
        <w:gridCol w:w="1362"/>
        <w:gridCol w:w="2315"/>
        <w:gridCol w:w="1091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8-Calves (150)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XGain (826)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COLO (178)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MooTrack360 (750)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平均</w:t>
            </w:r>
          </w:p>
        </w:tc>
      </w:t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 Merged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0.5670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0.6415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0.5908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0.5350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0.5836</w:t>
            </w:r>
          </w:p>
        </w:tc>
      </w:t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YOLOv8m Merged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0.5595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0.7337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0.6027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0.5942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0.6225</w:t>
            </w:r>
          </w:p>
        </w:tc>
      </w:tr>
      <w:tr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提升</w:t>
            </w:r>
          </w:p>
        </w:tc>
        <w:tc>
          <w:tcPr>
            <w:tcW w:type="dxa" w:w="1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-0.008</w:t>
            </w:r>
          </w:p>
        </w:tc>
        <w:tc>
          <w:tcPr>
            <w:tcW w:type="dxa" w:w="1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+0.092</w:t>
            </w:r>
          </w:p>
        </w:tc>
        <w:tc>
          <w:tcPr>
            <w:tcW w:type="dxa" w:w="1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+0.012</w:t>
            </w:r>
          </w:p>
        </w:tc>
        <w:tc>
          <w:tcPr>
            <w:tcW w:type="dxa" w:w="23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+0.059</w:t>
            </w:r>
          </w:p>
        </w:tc>
        <w:tc>
          <w:tcPr>
            <w:tcW w:type="dxa" w:w="10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+0.039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旧数据集跨域测试对比（mAP@50）</w:t>
      </w:r>
    </w:p>
    <w:tbl>
      <w:tblGrid>
        <w:gridCol w:w="1786"/>
        <w:gridCol w:w="1913"/>
        <w:gridCol w:w="1913"/>
        <w:gridCol w:w="2679"/>
        <w:gridCol w:w="1789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模型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dairy-cow (200)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ap10k-cow (200)</w:t>
            </w:r>
          </w:p>
        </w:tc>
        <w:tc>
          <w:tcPr>
            <w:tcW w:type="dxa" w:w="26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animal-pose-cow (200)</w:t>
            </w:r>
          </w:p>
        </w:tc>
        <w:tc>
          <w:tcPr>
            <w:tcW w:type="dxa" w:w="17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mergedOld (50)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YOLOv8n Merged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0.3203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0.1515</w:t>
            </w:r>
          </w:p>
        </w:tc>
        <w:tc>
          <w:tcPr>
            <w:tcW w:type="dxa" w:w="26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0.0022</w:t>
            </w:r>
          </w:p>
        </w:tc>
        <w:tc>
          <w:tcPr>
            <w:tcW w:type="dxa" w:w="17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—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YOLOv8m Merged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0.3258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0.1877</w:t>
            </w:r>
          </w:p>
        </w:tc>
        <w:tc>
          <w:tcPr>
            <w:tcW w:type="dxa" w:w="26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0.0050</w:t>
            </w:r>
          </w:p>
        </w:tc>
        <w:tc>
          <w:tcPr>
            <w:tcW w:type="dxa" w:w="17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0.1860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提升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+0.006</w:t>
            </w:r>
          </w:p>
        </w:tc>
        <w:tc>
          <w:tcPr>
            <w:tcW w:type="dxa" w:w="1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+0.036</w:t>
            </w:r>
          </w:p>
        </w:tc>
        <w:tc>
          <w:tcPr>
            <w:tcW w:type="dxa" w:w="26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+0.003</w:t>
            </w:r>
          </w:p>
        </w:tc>
        <w:tc>
          <w:tcPr>
            <w:tcW w:type="dxa" w:w="17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—</w:t>
            </w:r>
          </w:p>
        </w:tc>
      </w:tr>
    </w:tbl>
    <w:p>
      <w:pPr>
        <w:spacing w:before="0" w:after="80" w:line="283" w:lineRule="auto"/>
      </w:pP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结论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域内提升显著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：v8m 在 4 个原始测试集上平均 mAP@50=0.941（v8n=0.923），XGain 提升最大（+0.043），mAP@50-95 提升更明显（+0.039），说明大模型定位精度改善更大。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跨域提升有限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：v8m 在 dairy-cow（+0.006）和 ap10k（+0.036）上仅有微小改善，animal-pose 仍然近乎为 0。</w:t>
      </w: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参数量不是解决 domain gap 的关键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——更大模型学会了更好的域内特征，但无法泛化到全新未知场景。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dairy-cow 完整集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上 v8m 仅为 0.368（含大量背景图片），说明该场景的 domain gap 仍然严重。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性价比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：v8m 参数量 8.6×、VRAM 需求翻倍、推理更慢（78.7 vs 8.1 GFLOPs），但跨域泛化改善微乎其微。在部署场景下，v8n 仍是更实用的选择。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F4E79"/>
          <w:sz w:val="30"/>
        </w:rPr>
        <w:t>附录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目标检测器的分布外（Out-of-Distribution, OOD）泛化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目标检测器的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分布外（Out-of-Distribution, OOD）泛化能力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，是指模型在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测试数据的统计分布与训练数据显著不同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的情况下，依然能够保持准确检测和定位目标的能力。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简单来说，就是模型不仅要“记住”训练集里的样子，还要在面对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从未见过或差异巨大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的新场景时，不发生性能崩溃。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1. 什么是“分布偏移” (Distribution Shift)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在目标检测中，OOD通常由以下几种偏移引起：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域偏移：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训练集是白天/晴天/合成数据，测试集变成夜晚/雨天/真实数据。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视角/尺度偏移：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训练多为平视标准图，测试出现极端俯拍、鱼眼镜头或极小/极大目标。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背景/上下文偏移：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物体出现在训练集中未曾关联的背景中（例如：牛出现在海滩上，而非草地上）。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风格/渲染偏移：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从照片到素描、红外图像或不同相机传感器的成像差异。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2. OOD泛化 vs. 传统泛化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表格</w:t>
      </w:r>
    </w:p>
    <w:tbl>
      <w:tblGrid>
        <w:gridCol w:w="1300"/>
        <w:gridCol w:w="4227"/>
        <w:gridCol w:w="4553"/>
      </w:tblGrid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特性</w:t>
            </w:r>
          </w:p>
        </w:tc>
        <w:tc>
          <w:tcPr>
            <w:tcW w:type="dxa" w:w="42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传统泛化 (In-Distribution)</w:t>
            </w:r>
          </w:p>
        </w:tc>
        <w:tc>
          <w:tcPr>
            <w:tcW w:type="dxa" w:w="4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OOD 泛化 (Out-of-Distribution)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数据假设</w:t>
            </w:r>
          </w:p>
        </w:tc>
        <w:tc>
          <w:tcPr>
            <w:tcW w:type="dxa" w:w="42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测试集与训练集独立同分布</w:t>
            </w:r>
          </w:p>
        </w:tc>
        <w:tc>
          <w:tcPr>
            <w:tcW w:type="dxa" w:w="4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测试集分布 Ptest≠Ptrain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P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t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es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t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\=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P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t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r</w:t>
            </w:r>
            <w:r>
              <w:rPr>
                <w:rFonts w:ascii="Microsoft YaHei" w:hAnsi="Microsoft YaHei" w:eastAsia="Microsoft YaHei" w:cs="Microsoft YaHei"/>
                <w:b w:val="0"/>
                <w:i/>
                <w:color w:val="1F2937"/>
                <w:sz w:val="16"/>
              </w:rPr>
              <w:t>ain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评估指标</w:t>
            </w:r>
          </w:p>
        </w:tc>
        <w:tc>
          <w:tcPr>
            <w:tcW w:type="dxa" w:w="42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mAP (在COCO等标准集上)</w:t>
            </w:r>
          </w:p>
        </w:tc>
        <w:tc>
          <w:tcPr>
            <w:tcW w:type="dxa" w:w="4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OOD-mAP, 性能衰减率 ( ΔΔ mAP)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核心挑战</w:t>
            </w:r>
          </w:p>
        </w:tc>
        <w:tc>
          <w:tcPr>
            <w:tcW w:type="dxa" w:w="42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过拟合、样本不足</w:t>
            </w:r>
          </w:p>
        </w:tc>
        <w:tc>
          <w:tcPr>
            <w:tcW w:type="dxa" w:w="4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虚假相关性、特征纠缠、长尾分布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2937"/>
                <w:sz w:val="16"/>
              </w:rPr>
              <w:t>典型表现</w:t>
            </w:r>
          </w:p>
        </w:tc>
        <w:tc>
          <w:tcPr>
            <w:tcW w:type="dxa" w:w="42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性能稳定</w:t>
            </w:r>
          </w:p>
        </w:tc>
        <w:tc>
          <w:tcPr>
            <w:tcW w:type="dxa" w:w="45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6"/>
              </w:rPr>
              <w:t>性能急剧下降，甚至完全失效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3. 提升OOD泛化的主流思路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结合 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COUNTS (CVPR 2025)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 xml:space="preserve"> 基准，当前学术界主要通过以下方式研究和提升该能力：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数据层面：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构建大规模、多领域的OOD基准（如COUNTS），使用混合域训练或数据增强。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模型层面：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采用领域自适应、解耦表征学习、因果推断来消除虚假相关。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多模态辅助：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 xml:space="preserve"> 利用视觉-语言大模型的开放词汇能力和常识知识，作为强先验来弥补纯视觉模型在未知域中的认知盲区。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多源域混合训练对目标检测模型跨域泛化（Cross-Domain Generalization）与域内泛化（In-Domain Generalization）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1. 域内样本密度的稀释（Data Dilution）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尽管数据集 $E$ 的总样本量与原始数据集相同（均为 $n$），但对于任意特定域（如域 $A$）而言，其在 $E$ 中的有效训练样本量从 $n$ 锐减到了 $n/4$。目标检测作为一种对特征空间密度敏感的任务，样本量的减少会直接导致模型对该特定域特有分布（如同质背景、特定光照、目标尺寸分布等）的拟合精度下降。因此，在域内测试时，$P_E$ 极难战胜拥有 4 倍本域数据量滋养的 $P_A$。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2. 表征能力的权衡与域冲突（Domain Conflict）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当模型（$P_E$）试图在有限的参数容量内同时兼容 $A, B, C, D$ 四个不同分布的域时，会引发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负迁移（Negative Transfer）\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或\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域梯度冲突（Domain Gradient Conflict）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。模型必须舍弃部分特定域的特有特征（Task-Specific Features），转而学习跨域的通用特征（Domain-Invariant Features）。这种“平庸化”的表征虽然提升了泛化鲁棒性，但却牺牲了在特定单一域上的极致性能（即上限表现）。</w:t>
      </w:r>
    </w:p>
    <w:p>
      <w:pPr>
        <w:pStyle w:val="Heading4"/>
      </w:pPr>
      <w:r>
        <w:rPr>
          <w:rFonts w:ascii="Microsoft YaHei" w:hAnsi="Microsoft YaHei" w:eastAsia="Microsoft YaHei" w:cs="Microsoft YaHei"/>
          <w:b/>
          <w:i w:val="0"/>
          <w:color w:val="374151"/>
          <w:sz w:val="23"/>
        </w:rPr>
        <w:t>3. 唯一的例外情况：强正迁移与正则化收益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只有在满足以下极端假设时，$P_E$ 的 mAP 才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有可能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微幅超越个别专用权重：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严重过拟合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：原始数据集（如 $A$）样本量 $n$ 极小且噪声极高，$P_A$ 发生了严重过拟合。而 $E$ 中引入的其他域数据起到了强烈的数据增强和正则化（Regularization）作用，抑制了过拟合。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  <w:color w:val="1F2937"/>
          <w:sz w:val="20"/>
        </w:rPr>
        <w:t>数据互补性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0"/>
        </w:rPr>
        <w:t>：四个域之间存在极强的语义互补性（例如 $A$ 全是夜间汽车，$B$ 全是白天汽车），联合训练帮助模型补齐了单一域无法学到的完整特征链条。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i w:val="0"/>
          <w:color w:val="1F4E79"/>
          <w:sz w:val="25"/>
        </w:rPr>
        <w:t>结论综述</w:t>
      </w:r>
    </w:p>
    <w:p>
      <w:pPr>
        <w:spacing w:before="0" w:after="120" w:line="283" w:lineRule="auto"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综上所述，该测试本质上是在探究“泛化性”与“专一性”的权衡（Trade-off）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。学术界普遍预期：权重 $P_E$ 将展现出优异的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跨域鲁棒性（即 $P_E$ 在未见域上的表现会远好于 $P_A$ 在未见域的表现），但在具体的域内测试（In-Domain Evaluation）中，由于样本量缩减与域间冲突，$P_E$ 的 mAP 通常会</w:t>
      </w:r>
      <w:r>
        <w:rPr>
          <w:rFonts w:ascii="Microsoft YaHei" w:hAnsi="Microsoft YaHei" w:eastAsia="Microsoft YaHei" w:cs="Microsoft YaHei"/>
          <w:b/>
          <w:i w:val="0"/>
          <w:color w:val="1F2937"/>
          <w:sz w:val="21"/>
        </w:rPr>
        <w:t>略低于或等同于</w:t>
      </w:r>
      <w:r>
        <w:rPr>
          <w:rFonts w:ascii="Microsoft YaHei" w:hAnsi="Microsoft YaHei" w:eastAsia="Microsoft YaHei" w:cs="Microsoft YaHei"/>
          <w:b w:val="0"/>
          <w:i w:val="0"/>
          <w:color w:val="1F2937"/>
          <w:sz w:val="21"/>
        </w:rPr>
        <w:t>各域全量数据训练出的专用权重。</w:t>
      </w:r>
    </w:p>
    <w:sectPr w:rsidR="00FC693F" w:rsidRPr="0006063C" w:rsidSect="00034616">
      <w:footerReference w:type="default" r:id="rId22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 w:cs="Microsoft YaHei"/>
        <w:color w:val="4B5563"/>
        <w:sz w:val="17"/>
      </w:rPr>
      <w:t>6月汇报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69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741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F:/ZCOW/cowCV_Web/cowCV_Web/backend/config/.env.example" TargetMode="External"/><Relationship Id="rId10" Type="http://schemas.openxmlformats.org/officeDocument/2006/relationships/hyperlink" Target="file:///F:/ZCOW/cowCV_Web/cowCV_Web/backend/requirements.txt" TargetMode="External"/><Relationship Id="rId11" Type="http://schemas.openxmlformats.org/officeDocument/2006/relationships/hyperlink" Target="file:///F:/ZCOW/cowCV_Web/cowCV_Web/README.md" TargetMode="External"/><Relationship Id="rId12" Type="http://schemas.openxmlformats.org/officeDocument/2006/relationships/hyperlink" Target="file:///F:/ZCOW/cowCV_Web/cowCV_Web/README_DEV.md" TargetMode="External"/><Relationship Id="rId13" Type="http://schemas.openxmlformats.org/officeDocument/2006/relationships/hyperlink" Target="file:///F:/ZCOW/cowCV_Web/cowCV_Web/backend/Dockerfile" TargetMode="External"/><Relationship Id="rId14" Type="http://schemas.openxmlformats.org/officeDocument/2006/relationships/hyperlink" Target="https://arxiv.org/abs/2503.13777" TargetMode="External"/><Relationship Id="rId15" Type="http://schemas.openxmlformats.org/officeDocument/2006/relationships/hyperlink" Target="https://huggingface.co/datasets/tonyFang04/8-calves" TargetMode="External"/><Relationship Id="rId16" Type="http://schemas.openxmlformats.org/officeDocument/2006/relationships/hyperlink" Target="https://zenodo.org/records/14762157" TargetMode="External"/><Relationship Id="rId17" Type="http://schemas.openxmlformats.org/officeDocument/2006/relationships/hyperlink" Target="https://zenodo-rdm.web.cern.ch/records/15688349" TargetMode="External"/><Relationship Id="rId18" Type="http://schemas.openxmlformats.org/officeDocument/2006/relationships/hyperlink" Target="https://arxiv.org/abs/2407.20372" TargetMode="External"/><Relationship Id="rId19" Type="http://schemas.openxmlformats.org/officeDocument/2006/relationships/hyperlink" Target="https://huggingface.co/datasets/Niche-Squad/COLO" TargetMode="External"/><Relationship Id="rId20" Type="http://schemas.openxmlformats.org/officeDocument/2006/relationships/hyperlink" Target="https://wacv.thecvf.com/virtual/2026/poster/927" TargetMode="External"/><Relationship Id="rId21" Type="http://schemas.openxmlformats.org/officeDocument/2006/relationships/hyperlink" Target="https://zenodo.org/records/20287681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6月汇报</dc:title>
  <dc:subject>Converted from Markdown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