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9019D" w14:textId="67C10AF5" w:rsidR="001F7611" w:rsidRPr="00EE72FA" w:rsidRDefault="00000000" w:rsidP="00EE72FA">
      <w:pPr>
        <w:keepLines/>
        <w:spacing w:line="300" w:lineRule="auto"/>
        <w:jc w:val="center"/>
        <w:rPr>
          <w:sz w:val="32"/>
          <w:szCs w:val="32"/>
        </w:rPr>
      </w:pPr>
      <w:r>
        <w:rPr>
          <w:sz w:val="32"/>
        </w:rPr>
        <w:t>B-FAIS</w:t>
      </w:r>
      <w:r>
        <w:rPr>
          <w:sz w:val="32"/>
        </w:rPr>
        <w:t>：面向时间序列基础模型的</w:t>
      </w:r>
      <w:r>
        <w:rPr>
          <w:sz w:val="32"/>
        </w:rPr>
        <w:br/>
      </w:r>
      <w:r>
        <w:rPr>
          <w:sz w:val="32"/>
        </w:rPr>
        <w:t>预测感知</w:t>
      </w:r>
      <w:r w:rsidR="00EE72FA">
        <w:rPr>
          <w:rFonts w:hint="eastAsia"/>
          <w:sz w:val="32"/>
        </w:rPr>
        <w:t>块级填补算法</w:t>
      </w:r>
      <w:r>
        <w:rPr>
          <w:sz w:val="32"/>
        </w:rPr>
        <w:t>选择</w:t>
      </w:r>
    </w:p>
    <w:p w14:paraId="21AFB675" w14:textId="77777777" w:rsidR="001F7611" w:rsidRDefault="00000000">
      <w:pPr>
        <w:pStyle w:val="1"/>
        <w:spacing w:before="120" w:line="300" w:lineRule="auto"/>
        <w:jc w:val="left"/>
      </w:pPr>
      <w:bookmarkStart w:id="0" w:name="摘要"/>
      <w:r>
        <w:t>摘要</w:t>
      </w:r>
    </w:p>
    <w:p w14:paraId="6CF778D9" w14:textId="77777777" w:rsidR="001F7611" w:rsidRDefault="00000000">
      <w:pPr>
        <w:widowControl/>
        <w:spacing w:line="300" w:lineRule="auto"/>
        <w:ind w:firstLine="420"/>
      </w:pPr>
      <w:r>
        <w:t>预训练时间序列模型能够在无需针对特定任务进行拟合的情况下提供准确预测，但其数值上下文中可能包含性质各异的缺失区段。对整个上下文应用同一种填补器，隐含假设同一种重建规则适用于所有变量、位置和下游预测器。本文提出分块式预测感知填补器选择方法（</w:t>
      </w:r>
      <w:r>
        <w:t>Block-wise Forecast-Aware Imputer Selection</w:t>
      </w:r>
      <w:r>
        <w:t>，</w:t>
      </w:r>
      <w:r>
        <w:t>B-FAIS</w:t>
      </w:r>
      <w:r>
        <w:t>）。该方法将每个极大连续缺失区间表示为一个原子缺失块，并为每个缺失块分别分配填补器。训练期间，冻结的时间序列基础模型（</w:t>
      </w:r>
      <w:r>
        <w:t>Time-Series Foundation Model</w:t>
      </w:r>
      <w:r>
        <w:t>，</w:t>
      </w:r>
      <w:r>
        <w:t>TSFM</w:t>
      </w:r>
      <w:r>
        <w:t>）提供反事实预测损失，用于训练缺失块级风险排序器。推理期间，系统通过受预算约束的候选短名单、匹配的伪缺失证据、稀疏缺失块关系图和确定性束搜索，生成经过有效性门控的填补器分配方案。我们在</w:t>
      </w:r>
      <w:r>
        <w:t xml:space="preserve"> TimesFM 2.5 </w:t>
      </w:r>
      <w:r>
        <w:t>和</w:t>
      </w:r>
      <w:r>
        <w:t xml:space="preserve"> Chronos-2 </w:t>
      </w:r>
      <w:r>
        <w:t>上评估</w:t>
      </w:r>
      <w:r>
        <w:t xml:space="preserve"> B-FAIS</w:t>
      </w:r>
      <w:r>
        <w:t>，实验涵盖来自</w:t>
      </w:r>
      <w:r>
        <w:t xml:space="preserve"> 17 </w:t>
      </w:r>
      <w:r>
        <w:t>个数据集族的</w:t>
      </w:r>
      <w:r>
        <w:t xml:space="preserve"> 30 </w:t>
      </w:r>
      <w:r>
        <w:t>个数据集版本、</w:t>
      </w:r>
      <w:r>
        <w:t xml:space="preserve">6 </w:t>
      </w:r>
      <w:r>
        <w:t>种缺失生成机制、</w:t>
      </w:r>
      <w:r>
        <w:t xml:space="preserve">5 </w:t>
      </w:r>
      <w:r>
        <w:t>种目标缺失率、</w:t>
      </w:r>
      <w:r>
        <w:t xml:space="preserve">19 </w:t>
      </w:r>
      <w:r>
        <w:t>种可执行填补器以及</w:t>
      </w:r>
      <w:r>
        <w:t xml:space="preserve"> 1,800 </w:t>
      </w:r>
      <w:r>
        <w:t>个配对预测样本。在数据集族均衡的平均绝对缩放误差（</w:t>
      </w:r>
      <w:r>
        <w:t>Mean Absolute Scaled Error</w:t>
      </w:r>
      <w:r>
        <w:t>，</w:t>
      </w:r>
      <w:r>
        <w:t>MASE</w:t>
      </w:r>
      <w:r>
        <w:t>）上，</w:t>
      </w:r>
      <w:r>
        <w:t xml:space="preserve">B-FAIS </w:t>
      </w:r>
      <w:r>
        <w:t>优于</w:t>
      </w:r>
      <w:r>
        <w:t xml:space="preserve"> ALORS</w:t>
      </w:r>
      <w:r>
        <w:t>、</w:t>
      </w:r>
      <w:r>
        <w:t>DSelect-1</w:t>
      </w:r>
      <w:r>
        <w:t>、</w:t>
      </w:r>
      <w:r>
        <w:t xml:space="preserve">NeuralUCB </w:t>
      </w:r>
      <w:r>
        <w:t>和随机原生有效选择器；与</w:t>
      </w:r>
      <w:r>
        <w:t xml:space="preserve"> MetaOD </w:t>
      </w:r>
      <w:r>
        <w:t>的总体差异较小，且其置信区间跨越零。与针对每个数据集分别选择的最强完整覆盖原生有效单一填补器相比，</w:t>
      </w:r>
      <w:r>
        <w:t xml:space="preserve">B-FAIS </w:t>
      </w:r>
      <w:r>
        <w:t>在两个预测器上均赢得</w:t>
      </w:r>
      <w:r>
        <w:t xml:space="preserve"> 30 </w:t>
      </w:r>
      <w:r>
        <w:t>个数据集版本中的</w:t>
      </w:r>
      <w:r>
        <w:t xml:space="preserve"> 16 </w:t>
      </w:r>
      <w:r>
        <w:t>个。然而，</w:t>
      </w:r>
      <w:r>
        <w:t xml:space="preserve">Chronos-2 </w:t>
      </w:r>
      <w:r>
        <w:t>的数据集宏平均差异为正，该结果主要受到</w:t>
      </w:r>
      <w:r>
        <w:t xml:space="preserve"> Azure </w:t>
      </w:r>
      <w:r>
        <w:t>数据集上较大误差的影响。实验结果支持完整的预测感知分块系统，同时表明其收益取决于目标预测器和数据集族。</w:t>
      </w:r>
    </w:p>
    <w:p w14:paraId="6CE40E92" w14:textId="77777777" w:rsidR="001F7611" w:rsidRDefault="00000000">
      <w:pPr>
        <w:pStyle w:val="1"/>
        <w:spacing w:before="120" w:line="300" w:lineRule="auto"/>
        <w:jc w:val="left"/>
      </w:pPr>
      <w:bookmarkStart w:id="1" w:name="引言"/>
      <w:bookmarkEnd w:id="0"/>
      <w:r>
        <w:t xml:space="preserve">1 </w:t>
      </w:r>
      <w:r>
        <w:t>引言</w:t>
      </w:r>
    </w:p>
    <w:p w14:paraId="040FED0E" w14:textId="77777777" w:rsidR="001F7611" w:rsidRDefault="00000000">
      <w:pPr>
        <w:widowControl/>
        <w:spacing w:line="300" w:lineRule="auto"/>
        <w:ind w:firstLine="420"/>
      </w:pPr>
      <w:r>
        <w:t>时间序列基础模型（</w:t>
      </w:r>
      <w:r>
        <w:t>Time-Series Foundation Model</w:t>
      </w:r>
      <w:r>
        <w:t>，</w:t>
      </w:r>
      <w:r>
        <w:t>TSFM</w:t>
      </w:r>
      <w:r>
        <w:t>）使跨数据集、跨采样频率的纯推理预测成为可行方案。</w:t>
      </w:r>
      <w:r>
        <w:t xml:space="preserve">TimesFM </w:t>
      </w:r>
      <w:r>
        <w:t>采用在大规模时间序列语料上训练的仅解码器分块模型</w:t>
      </w:r>
      <w:r>
        <w:t xml:space="preserve"> (Das </w:t>
      </w:r>
      <w:r>
        <w:t>等</w:t>
      </w:r>
      <w:r>
        <w:t xml:space="preserve"> 2024)</w:t>
      </w:r>
      <w:r>
        <w:t>；</w:t>
      </w:r>
      <w:r>
        <w:t xml:space="preserve">Chronos </w:t>
      </w:r>
      <w:r>
        <w:t>将经过缩放的数值映射为离散标记，以执行概率预测</w:t>
      </w:r>
      <w:r>
        <w:t xml:space="preserve"> (Ansari </w:t>
      </w:r>
      <w:r>
        <w:t>等</w:t>
      </w:r>
      <w:r>
        <w:t xml:space="preserve"> 2024)</w:t>
      </w:r>
      <w:r>
        <w:t>。</w:t>
      </w:r>
      <w:r>
        <w:t xml:space="preserve">Chronos-2 </w:t>
      </w:r>
      <w:r>
        <w:t>将该技术路线扩展至联合多变量输入和包含协变量信息的输入</w:t>
      </w:r>
      <w:r>
        <w:t xml:space="preserve"> (Ansari </w:t>
      </w:r>
      <w:r>
        <w:t>等</w:t>
      </w:r>
      <w:r>
        <w:t xml:space="preserve"> 2025)</w:t>
      </w:r>
      <w:r>
        <w:t>。这些模型减少了针对特定任务的训练需求，但实际部署仍取决于提供给冻结预测器的有限上下文质量。缺失区间会改变局部连续性、季节性证据、变量间关系以及模型接收到的数值分布。</w:t>
      </w:r>
    </w:p>
    <w:p w14:paraId="7205E8DB" w14:textId="77777777" w:rsidR="001F7611" w:rsidRDefault="00000000">
      <w:pPr>
        <w:widowControl/>
        <w:spacing w:line="300" w:lineRule="auto"/>
        <w:ind w:firstLine="420"/>
      </w:pPr>
      <w:r>
        <w:lastRenderedPageBreak/>
        <w:t>因此，缺失填补应被视为预测系统的一部分，不能仅作为孤立的预处理选择。不同经典方法采用不同假设：插值方法偏向局部平滑性，季节性复制方法利用重复结构，链式方程利用条件关系，低秩补全方法利用共享因子</w:t>
      </w:r>
      <w:r>
        <w:t xml:space="preserve"> (Buuren </w:t>
      </w:r>
      <w:r>
        <w:t>和</w:t>
      </w:r>
      <w:r>
        <w:t xml:space="preserve"> Groothuis-Oudshoorn 2011; Stekhoven </w:t>
      </w:r>
      <w:r>
        <w:t>和</w:t>
      </w:r>
      <w:r>
        <w:t xml:space="preserve"> Bühlmann 2012; Mazumder, Hastie, </w:t>
      </w:r>
      <w:r>
        <w:t>和</w:t>
      </w:r>
      <w:r>
        <w:t xml:space="preserve"> Tibshirani 2010; Yu, Rao, </w:t>
      </w:r>
      <w:r>
        <w:t>和</w:t>
      </w:r>
      <w:r>
        <w:t xml:space="preserve"> Dhillon 2016)</w:t>
      </w:r>
      <w:r>
        <w:t>。神经填补器进一步引入循环、注意力、生成式、扩散式和时空归纳偏置</w:t>
      </w:r>
      <w:r>
        <w:t xml:space="preserve"> (Cao </w:t>
      </w:r>
      <w:r>
        <w:t>等</w:t>
      </w:r>
      <w:r>
        <w:t xml:space="preserve"> 2018; Fortuin </w:t>
      </w:r>
      <w:r>
        <w:t>等</w:t>
      </w:r>
      <w:r>
        <w:t xml:space="preserve"> 2020; Tashiro </w:t>
      </w:r>
      <w:r>
        <w:t>等</w:t>
      </w:r>
      <w:r>
        <w:t xml:space="preserve"> 2021; Du, Côté, </w:t>
      </w:r>
      <w:r>
        <w:t>和</w:t>
      </w:r>
      <w:r>
        <w:t xml:space="preserve"> Liu 2023; Nie </w:t>
      </w:r>
      <w:r>
        <w:t>等</w:t>
      </w:r>
      <w:r>
        <w:t xml:space="preserve"> 2024)</w:t>
      </w:r>
      <w:r>
        <w:t>。这些方法按照重建性能得到的排序不一定与按照预测性能得到的排序一致。近期面向任务的评估得出了相同的一般性结论，并在比较填补后序列时估计其下游效用</w:t>
      </w:r>
      <w:r>
        <w:t xml:space="preserve"> (Z. Wang </w:t>
      </w:r>
      <w:r>
        <w:t>等</w:t>
      </w:r>
      <w:r>
        <w:t xml:space="preserve"> 2024)</w:t>
      </w:r>
      <w:r>
        <w:t>。冻结的</w:t>
      </w:r>
      <w:r>
        <w:t xml:space="preserve"> TSFM </w:t>
      </w:r>
      <w:r>
        <w:t>进一步引入了模型依赖性：两种重建误差相近的填补结果可能产生显著不同的预测，因为其填补伪影会以不同方式与预训练模型相互作用。</w:t>
      </w:r>
    </w:p>
    <w:p w14:paraId="67C3114B" w14:textId="77777777" w:rsidR="001F7611" w:rsidRDefault="00000000">
      <w:pPr>
        <w:widowControl/>
        <w:spacing w:line="300" w:lineRule="auto"/>
        <w:ind w:firstLine="420"/>
      </w:pPr>
      <w:r>
        <w:t>同一上下文内部的适宜填补器也可能发生变化。两侧均有观测值的短内部缺口与长时间尾部中断具有不同性质。相关变量上同步出现的缺口也不同于孤立点缺失。为整个预测样本选择一种算法会丢弃这些结构信息。成熟的算法选择问题通常根据某一性能准则，将实例特征映射至算法</w:t>
      </w:r>
      <w:r>
        <w:t xml:space="preserve"> (Rice 1976)</w:t>
      </w:r>
      <w:r>
        <w:t>；近期选择器则学习潜在的</w:t>
      </w:r>
      <w:r>
        <w:t>“</w:t>
      </w:r>
      <w:r>
        <w:t>任务</w:t>
      </w:r>
      <w:r>
        <w:t>—</w:t>
      </w:r>
      <w:r>
        <w:t>算法</w:t>
      </w:r>
      <w:r>
        <w:t>”</w:t>
      </w:r>
      <w:r>
        <w:t>关系、稀疏专家门或上下文多臂赌博机策略</w:t>
      </w:r>
      <w:r>
        <w:t xml:space="preserve"> (Mısır </w:t>
      </w:r>
      <w:r>
        <w:t>和</w:t>
      </w:r>
      <w:r>
        <w:t xml:space="preserve"> Sebag 2017; Zhao, Rossi, </w:t>
      </w:r>
      <w:r>
        <w:t>和</w:t>
      </w:r>
      <w:r>
        <w:t xml:space="preserve"> Akoglu 2021; Hazimeh </w:t>
      </w:r>
      <w:r>
        <w:t>等</w:t>
      </w:r>
      <w:r>
        <w:t xml:space="preserve"> 2021; D. Zhou, Li, </w:t>
      </w:r>
      <w:r>
        <w:t>和</w:t>
      </w:r>
      <w:r>
        <w:t xml:space="preserve"> Gu 2020)</w:t>
      </w:r>
      <w:r>
        <w:t>。本文在评估中将这些机制实现为样本级对比方法，而</w:t>
      </w:r>
      <w:r>
        <w:t xml:space="preserve"> HybridLSTM </w:t>
      </w:r>
      <w:r>
        <w:t>采用固定窗口。缺失块级决策还需要显式处理缺失块间交互及候选填补器的有效性。</w:t>
      </w:r>
    </w:p>
    <w:p w14:paraId="417B4E47" w14:textId="77777777" w:rsidR="001F7611" w:rsidRDefault="00000000">
      <w:pPr>
        <w:widowControl/>
        <w:spacing w:line="300" w:lineRule="auto"/>
        <w:ind w:firstLine="420"/>
      </w:pPr>
      <w:r>
        <w:t>本文提出</w:t>
      </w:r>
      <w:r>
        <w:t xml:space="preserve"> B-FAIS</w:t>
      </w:r>
      <w:r>
        <w:t>，这是一种面向含缺失</w:t>
      </w:r>
      <w:r>
        <w:t xml:space="preserve"> TSFM </w:t>
      </w:r>
      <w:r>
        <w:t>上下文的分块式预测感知选择系统。每个变量上的极大连续缺失区间均构成一个缺失块。稀疏图用于连接相邻、时间重叠以及训练期间变量间存在相关性的缺失块。训练标签来源于反事实上下文：候选填补器仅替换共同锚点中的一个缺失块，冻结的预测器随后根据对应未来数据对该结果进行评分。两个</w:t>
      </w:r>
      <w:r>
        <w:t xml:space="preserve"> LambdaMART </w:t>
      </w:r>
      <w:r>
        <w:t>排序器分别在伪缺失证据可用前后估计</w:t>
      </w:r>
      <w:r>
        <w:t>“</w:t>
      </w:r>
      <w:r>
        <w:t>缺失块</w:t>
      </w:r>
      <w:r>
        <w:t>—</w:t>
      </w:r>
      <w:r>
        <w:t>候选填补器</w:t>
      </w:r>
      <w:r>
        <w:t>”</w:t>
      </w:r>
      <w:r>
        <w:t>风险；</w:t>
      </w:r>
      <w:r>
        <w:t xml:space="preserve">Huber </w:t>
      </w:r>
      <w:r>
        <w:t>回归器负责估计成对交互。推理目标通过确定性束搜索求解，搜索对象是一个最多包含</w:t>
      </w:r>
      <w:r>
        <w:t xml:space="preserve"> 6 </w:t>
      </w:r>
      <w:r>
        <w:t>个候选填补器的短名单。原生有效掩码保证数值安全修复不会被记录为候选填补器的成功输出。</w:t>
      </w:r>
    </w:p>
    <w:p w14:paraId="3276C014" w14:textId="77777777" w:rsidR="001F7611" w:rsidRDefault="00000000">
      <w:pPr>
        <w:widowControl/>
        <w:spacing w:line="300" w:lineRule="auto"/>
        <w:ind w:firstLine="420"/>
      </w:pPr>
      <w:r>
        <w:t>实证研究区分两个问题。第一个问题考察</w:t>
      </w:r>
      <w:r>
        <w:t xml:space="preserve"> B-FAIS </w:t>
      </w:r>
      <w:r>
        <w:t>是否优于在序列级选择或混合填补器的选择方法。综合两个预测器，</w:t>
      </w:r>
      <w:r>
        <w:t xml:space="preserve">B-FAIS </w:t>
      </w:r>
      <w:r>
        <w:t>的数据集族均衡</w:t>
      </w:r>
      <w:r>
        <w:t xml:space="preserve"> MASE </w:t>
      </w:r>
      <w:r>
        <w:t>为</w:t>
      </w:r>
      <w:r>
        <w:t xml:space="preserve"> 5.1627</w:t>
      </w:r>
      <w:r>
        <w:t>，</w:t>
      </w:r>
      <w:r>
        <w:t>ALORS</w:t>
      </w:r>
      <w:r>
        <w:t>、</w:t>
      </w:r>
      <w:r>
        <w:t>DSelect-1</w:t>
      </w:r>
      <w:r>
        <w:t>、</w:t>
      </w:r>
      <w:r>
        <w:t xml:space="preserve">NeuralUCB </w:t>
      </w:r>
      <w:r>
        <w:t>和随机原生有效选择的对应结果分别为</w:t>
      </w:r>
      <w:r>
        <w:t xml:space="preserve"> 6.1764</w:t>
      </w:r>
      <w:r>
        <w:t>、</w:t>
      </w:r>
      <w:r>
        <w:t>6.1293</w:t>
      </w:r>
      <w:r>
        <w:t>、</w:t>
      </w:r>
      <w:r>
        <w:t xml:space="preserve">6.3030 </w:t>
      </w:r>
      <w:r>
        <w:t>和</w:t>
      </w:r>
      <w:r>
        <w:t xml:space="preserve"> 6.1107</w:t>
      </w:r>
      <w:r>
        <w:t>。</w:t>
      </w:r>
      <w:r>
        <w:t xml:space="preserve">MetaOD </w:t>
      </w:r>
      <w:r>
        <w:t>的结果为</w:t>
      </w:r>
      <w:r>
        <w:t xml:space="preserve"> 5.1856</w:t>
      </w:r>
      <w:r>
        <w:t>；</w:t>
      </w:r>
      <w:r>
        <w:t xml:space="preserve">B-FAIS </w:t>
      </w:r>
      <w:r>
        <w:t>与其差异为</w:t>
      </w:r>
      <w:r>
        <w:t xml:space="preserve"> −0.0229</w:t>
      </w:r>
      <w:r>
        <w:t>，且置信区间跨越零。第二个问题将</w:t>
      </w:r>
      <w:r>
        <w:t xml:space="preserve"> B-FAIS </w:t>
      </w:r>
      <w:r>
        <w:t>与针对每个数据集分别选出的最佳完整覆盖原生有效单一候选填补器进行比较。对于</w:t>
      </w:r>
      <w:r>
        <w:t xml:space="preserve"> TimesFM </w:t>
      </w:r>
      <w:r>
        <w:lastRenderedPageBreak/>
        <w:t xml:space="preserve">2.5 (Google Research 2025) </w:t>
      </w:r>
      <w:r>
        <w:t>和</w:t>
      </w:r>
      <w:r>
        <w:t xml:space="preserve"> Chronos-2</w:t>
      </w:r>
      <w:r>
        <w:t>，</w:t>
      </w:r>
      <w:r>
        <w:t xml:space="preserve">B-FAIS </w:t>
      </w:r>
      <w:r>
        <w:t>均在</w:t>
      </w:r>
      <w:r>
        <w:t xml:space="preserve"> 30 </w:t>
      </w:r>
      <w:r>
        <w:t>个数据集版本中的</w:t>
      </w:r>
      <w:r>
        <w:t xml:space="preserve"> 16 </w:t>
      </w:r>
      <w:r>
        <w:t>个版本上获胜，但仅在</w:t>
      </w:r>
      <w:r>
        <w:t xml:space="preserve"> TimesFM </w:t>
      </w:r>
      <w:r>
        <w:t>上获得负的数据集宏平均差异。这两组互补结果能够避免将较广的获胜覆盖范围误解为普遍的平均性能优势。</w:t>
      </w:r>
    </w:p>
    <w:p w14:paraId="10B38148" w14:textId="77777777" w:rsidR="001F7611" w:rsidRDefault="00000000">
      <w:pPr>
        <w:widowControl/>
        <w:spacing w:line="300" w:lineRule="auto"/>
        <w:ind w:firstLine="420"/>
      </w:pPr>
      <w:r>
        <w:t>本文贡献包括三个方面。第一，</w:t>
      </w:r>
      <w:r>
        <w:t xml:space="preserve">B-FAIS </w:t>
      </w:r>
      <w:r>
        <w:t>将缺失上下文准备表述为连续缺失块上的结构化分配问题，并对缺失块之间的关系进行建模。第二，该方法以反事实下游预测损失训练分配器，同时在推理阶段使用伪缺失重建证据。第三，我们在配对滚动起点评估中，将分块式选择与</w:t>
      </w:r>
      <w:r>
        <w:t xml:space="preserve"> 5 </w:t>
      </w:r>
      <w:r>
        <w:t>种具备完整覆盖能力的序列级选择器、一种固定窗口神经选择器，以及严格的逐数据集单一填补器比较方法进行评估。本文方法与结果的适用范围限定为两个冻结的</w:t>
      </w:r>
      <w:r>
        <w:t xml:space="preserve"> TSFM</w:t>
      </w:r>
      <w:r>
        <w:t>，以及已观测数据集族内部的时间外推。</w:t>
      </w:r>
    </w:p>
    <w:p w14:paraId="51735B9B" w14:textId="77777777" w:rsidR="001F7611" w:rsidRDefault="00000000">
      <w:pPr>
        <w:pStyle w:val="1"/>
        <w:spacing w:before="120" w:line="300" w:lineRule="auto"/>
        <w:jc w:val="left"/>
      </w:pPr>
      <w:bookmarkStart w:id="2" w:name="相关工作"/>
      <w:bookmarkEnd w:id="1"/>
      <w:r>
        <w:t xml:space="preserve">2 </w:t>
      </w:r>
      <w:r>
        <w:t>相关工作</w:t>
      </w:r>
    </w:p>
    <w:p w14:paraId="518E28D7" w14:textId="77777777" w:rsidR="001F7611" w:rsidRDefault="00000000">
      <w:pPr>
        <w:pStyle w:val="2"/>
        <w:spacing w:before="60" w:line="300" w:lineRule="auto"/>
        <w:jc w:val="left"/>
        <w:rPr>
          <w:rFonts w:cs="Times New Roman"/>
        </w:rPr>
      </w:pPr>
      <w:bookmarkStart w:id="3" w:name="使用预训练时间序列模型进行预测"/>
      <w:r>
        <w:rPr>
          <w:rFonts w:cs="Times New Roman"/>
        </w:rPr>
        <w:t xml:space="preserve">2.1 </w:t>
      </w:r>
      <w:r>
        <w:rPr>
          <w:rFonts w:cs="Times New Roman"/>
        </w:rPr>
        <w:t>使用预训练时间序列模型进行预测</w:t>
      </w:r>
    </w:p>
    <w:p w14:paraId="55C1B0A6" w14:textId="77777777" w:rsidR="001F7611" w:rsidRDefault="00000000">
      <w:pPr>
        <w:widowControl/>
        <w:spacing w:line="300" w:lineRule="auto"/>
        <w:ind w:firstLine="420"/>
      </w:pPr>
      <w:r>
        <w:t xml:space="preserve">TSFM </w:t>
      </w:r>
      <w:r>
        <w:t>能够跨数据集迁移时间表征，并支持零样本预测。</w:t>
      </w:r>
      <w:r>
        <w:t xml:space="preserve">TimesFM </w:t>
      </w:r>
      <w:r>
        <w:t>采用仅解码器架构，根据输入分块预测输出分块</w:t>
      </w:r>
      <w:r>
        <w:t xml:space="preserve"> (Das </w:t>
      </w:r>
      <w:r>
        <w:t>等</w:t>
      </w:r>
      <w:r>
        <w:t xml:space="preserve"> 2024)</w:t>
      </w:r>
      <w:r>
        <w:t>。</w:t>
      </w:r>
      <w:r>
        <w:t xml:space="preserve">Chronos </w:t>
      </w:r>
      <w:r>
        <w:t>将经过缩放和量化的数值视为标记，并从预训练序列模型中采样未来轨迹</w:t>
      </w:r>
      <w:r>
        <w:t xml:space="preserve"> (Ansari </w:t>
      </w:r>
      <w:r>
        <w:t>等</w:t>
      </w:r>
      <w:r>
        <w:t xml:space="preserve"> 2024)</w:t>
      </w:r>
      <w:r>
        <w:t>。</w:t>
      </w:r>
      <w:r>
        <w:t xml:space="preserve">Chronos-2 </w:t>
      </w:r>
      <w:r>
        <w:t>引入组注意力，使相关序列之间能够交换信息，并直接支持多变量上下文</w:t>
      </w:r>
      <w:r>
        <w:t xml:space="preserve"> (Ansari </w:t>
      </w:r>
      <w:r>
        <w:t>等</w:t>
      </w:r>
      <w:r>
        <w:t xml:space="preserve"> 2025)</w:t>
      </w:r>
      <w:r>
        <w:t>。本文采用两种运行方式明显不同的设置：</w:t>
      </w:r>
      <w:r>
        <w:t xml:space="preserve">TimesFM 2.5 </w:t>
      </w:r>
      <w:r>
        <w:t>适配器针对每个预测目标分别调用模型，而</w:t>
      </w:r>
      <w:r>
        <w:t xml:space="preserve"> Chronos-2 </w:t>
      </w:r>
      <w:r>
        <w:t>适配器向模型传入完整的多变量上下文。该差异改变了预测器能够观察到哪些缺失块，也构成按模型条件执行路由的动机。</w:t>
      </w:r>
    </w:p>
    <w:p w14:paraId="02A2A367" w14:textId="77777777" w:rsidR="001F7611" w:rsidRDefault="00000000">
      <w:pPr>
        <w:pStyle w:val="2"/>
        <w:spacing w:before="60" w:line="300" w:lineRule="auto"/>
        <w:jc w:val="left"/>
        <w:rPr>
          <w:rFonts w:cs="Times New Roman"/>
        </w:rPr>
      </w:pPr>
      <w:bookmarkStart w:id="4" w:name="时间序列缺失填补"/>
      <w:bookmarkEnd w:id="3"/>
      <w:r>
        <w:rPr>
          <w:rFonts w:cs="Times New Roman"/>
        </w:rPr>
        <w:t xml:space="preserve">2.2 </w:t>
      </w:r>
      <w:r>
        <w:rPr>
          <w:rFonts w:cs="Times New Roman"/>
        </w:rPr>
        <w:t>时间序列缺失填补</w:t>
      </w:r>
    </w:p>
    <w:p w14:paraId="34636AC1" w14:textId="77777777" w:rsidR="001F7611" w:rsidRDefault="00000000">
      <w:pPr>
        <w:widowControl/>
        <w:spacing w:line="300" w:lineRule="auto"/>
        <w:ind w:firstLine="420"/>
      </w:pPr>
      <w:r>
        <w:t>缺失填补方法包括统计补全方法和专门设计的时间网络。多重链式方程填补（</w:t>
      </w:r>
      <w:r>
        <w:t>Multiple Imputation by Chained Equations</w:t>
      </w:r>
      <w:r>
        <w:t>，</w:t>
      </w:r>
      <w:r>
        <w:t>MICE</w:t>
      </w:r>
      <w:r>
        <w:t>）迭代拟合条件模型</w:t>
      </w:r>
      <w:r>
        <w:t xml:space="preserve"> (Buuren </w:t>
      </w:r>
      <w:r>
        <w:t>和</w:t>
      </w:r>
      <w:r>
        <w:t xml:space="preserve"> Groothuis-Oudshoorn 2011)</w:t>
      </w:r>
      <w:r>
        <w:t>；</w:t>
      </w:r>
      <w:r>
        <w:t xml:space="preserve">MissForest </w:t>
      </w:r>
      <w:r>
        <w:t>使用迭代随机森林</w:t>
      </w:r>
      <w:r>
        <w:t xml:space="preserve"> (Stekhoven </w:t>
      </w:r>
      <w:r>
        <w:t>和</w:t>
      </w:r>
      <w:r>
        <w:t xml:space="preserve"> Bühlmann 2012)</w:t>
      </w:r>
      <w:r>
        <w:t>；</w:t>
      </w:r>
      <w:r>
        <w:t xml:space="preserve">SoftImpute </w:t>
      </w:r>
      <w:r>
        <w:t>采用核范数正则化和软阈值矩阵补全</w:t>
      </w:r>
      <w:r>
        <w:t xml:space="preserve"> (Mazumder, Hastie, </w:t>
      </w:r>
      <w:r>
        <w:t>和</w:t>
      </w:r>
      <w:r>
        <w:t xml:space="preserve"> Tibshirani 2010)</w:t>
      </w:r>
      <w:r>
        <w:t>；时间正则化矩阵分解（</w:t>
      </w:r>
      <w:r>
        <w:t>Temporal Regularized Matrix Factorization</w:t>
      </w:r>
      <w:r>
        <w:t>，</w:t>
      </w:r>
      <w:r>
        <w:t>TRMF</w:t>
      </w:r>
      <w:r>
        <w:t>）则在矩阵分解中加入时间正则项</w:t>
      </w:r>
      <w:r>
        <w:t xml:space="preserve"> (Yu, Rao, </w:t>
      </w:r>
      <w:r>
        <w:t>和</w:t>
      </w:r>
      <w:r>
        <w:t xml:space="preserve"> Dhillon 2016)</w:t>
      </w:r>
      <w:r>
        <w:t>。神经方法包括</w:t>
      </w:r>
      <w:r>
        <w:t xml:space="preserve"> BRITS </w:t>
      </w:r>
      <w:r>
        <w:t>中的双向循环结构</w:t>
      </w:r>
      <w:r>
        <w:t xml:space="preserve"> (Cao </w:t>
      </w:r>
      <w:r>
        <w:t>等</w:t>
      </w:r>
      <w:r>
        <w:t xml:space="preserve"> 2018)</w:t>
      </w:r>
      <w:r>
        <w:t>、</w:t>
      </w:r>
      <w:r>
        <w:t xml:space="preserve">GP-VAE </w:t>
      </w:r>
      <w:r>
        <w:t>中的高斯过程潜变量先验</w:t>
      </w:r>
      <w:r>
        <w:t xml:space="preserve"> (Fortuin </w:t>
      </w:r>
      <w:r>
        <w:t>等</w:t>
      </w:r>
      <w:r>
        <w:t xml:space="preserve"> 2020)</w:t>
      </w:r>
      <w:r>
        <w:t>、</w:t>
      </w:r>
      <w:r>
        <w:t xml:space="preserve">CSDI </w:t>
      </w:r>
      <w:r>
        <w:t>中的条件分数扩散模型</w:t>
      </w:r>
      <w:r>
        <w:t xml:space="preserve"> (Tashiro </w:t>
      </w:r>
      <w:r>
        <w:t>等</w:t>
      </w:r>
      <w:r>
        <w:t xml:space="preserve"> 2021)</w:t>
      </w:r>
      <w:r>
        <w:t>、</w:t>
      </w:r>
      <w:r>
        <w:t xml:space="preserve">SAITS </w:t>
      </w:r>
      <w:r>
        <w:t>中的自注意力机制</w:t>
      </w:r>
      <w:r>
        <w:t xml:space="preserve"> (Du, Côté, </w:t>
      </w:r>
      <w:r>
        <w:t>和</w:t>
      </w:r>
      <w:r>
        <w:t xml:space="preserve"> Liu 2023)</w:t>
      </w:r>
      <w:r>
        <w:t>，以及</w:t>
      </w:r>
      <w:r>
        <w:t xml:space="preserve"> ImputeFormer </w:t>
      </w:r>
      <w:r>
        <w:t>中的低秩时空注意力</w:t>
      </w:r>
      <w:r>
        <w:t xml:space="preserve"> (Nie </w:t>
      </w:r>
      <w:r>
        <w:t>等</w:t>
      </w:r>
      <w:r>
        <w:t xml:space="preserve"> 2024)</w:t>
      </w:r>
      <w:r>
        <w:t>。近期通用时间序列模型也在包括缺失填补在内的多种时间序列任务上得到评估，其中包括</w:t>
      </w:r>
      <w:r>
        <w:t xml:space="preserve"> TimeMixer++ </w:t>
      </w:r>
      <w:r>
        <w:t>和</w:t>
      </w:r>
      <w:r>
        <w:t xml:space="preserve"> TOTEM (S. Wang </w:t>
      </w:r>
      <w:r>
        <w:t>等</w:t>
      </w:r>
      <w:r>
        <w:t xml:space="preserve"> 2025; Talukder, Yue, </w:t>
      </w:r>
      <w:r>
        <w:t>和</w:t>
      </w:r>
      <w:r>
        <w:t xml:space="preserve"> Gkioxari 2024)</w:t>
      </w:r>
      <w:r>
        <w:t>；</w:t>
      </w:r>
      <w:r>
        <w:t xml:space="preserve">HELIX </w:t>
      </w:r>
      <w:r>
        <w:t>则显式编码</w:t>
      </w:r>
      <w:r>
        <w:lastRenderedPageBreak/>
        <w:t>变量身份和跨维度合成信息</w:t>
      </w:r>
      <w:r>
        <w:t xml:space="preserve"> (Zhang </w:t>
      </w:r>
      <w:r>
        <w:t>等</w:t>
      </w:r>
      <w:r>
        <w:t xml:space="preserve"> 2026)</w:t>
      </w:r>
      <w:r>
        <w:t>。</w:t>
      </w:r>
      <w:r>
        <w:t xml:space="preserve">B-FAIS </w:t>
      </w:r>
      <w:r>
        <w:t>通过统一的拟合与填补接口调用这些候选方法，并保持其内部目标不变。</w:t>
      </w:r>
    </w:p>
    <w:p w14:paraId="65033AC4" w14:textId="77777777" w:rsidR="001F7611" w:rsidRDefault="00000000">
      <w:pPr>
        <w:widowControl/>
        <w:spacing w:line="300" w:lineRule="auto"/>
        <w:ind w:firstLine="420"/>
      </w:pPr>
      <w:r>
        <w:t>面向任务的缺失填补通过最终分析任务评估补全后的序列，不再仅依赖被隐藏数值的重建误差。</w:t>
      </w:r>
      <w:r>
        <w:t xml:space="preserve">Z. Wang </w:t>
      </w:r>
      <w:r>
        <w:t>等</w:t>
      </w:r>
      <w:r>
        <w:t xml:space="preserve"> (2024) </w:t>
      </w:r>
      <w:r>
        <w:t>估计不同填补结果对下游预测任务的影响，并组合其中表现较好的数值。</w:t>
      </w:r>
      <w:r>
        <w:t xml:space="preserve">B-FAIS </w:t>
      </w:r>
      <w:r>
        <w:t>同样以预测下游效用为出发点，但其设置具有三项差异：预测器保持冻结，决策单元为连续缺失块，训练使用显式的反事实未来损失和缺失块关系图。由于部署期间无法获得真实缺失值和未来数据，重建性能仍可作为推理阶段的代理证据。</w:t>
      </w:r>
    </w:p>
    <w:p w14:paraId="47F25B14" w14:textId="77777777" w:rsidR="001F7611" w:rsidRDefault="00000000">
      <w:pPr>
        <w:pStyle w:val="2"/>
        <w:spacing w:before="60" w:line="300" w:lineRule="auto"/>
        <w:jc w:val="left"/>
        <w:rPr>
          <w:rFonts w:cs="Times New Roman"/>
        </w:rPr>
      </w:pPr>
      <w:bookmarkStart w:id="5" w:name="算法选择"/>
      <w:bookmarkEnd w:id="4"/>
      <w:r>
        <w:rPr>
          <w:rFonts w:cs="Times New Roman"/>
        </w:rPr>
        <w:t xml:space="preserve">2.3 </w:t>
      </w:r>
      <w:r>
        <w:rPr>
          <w:rFonts w:cs="Times New Roman"/>
        </w:rPr>
        <w:t>算法选择</w:t>
      </w:r>
    </w:p>
    <w:p w14:paraId="379CDAFE" w14:textId="77777777" w:rsidR="001F7611" w:rsidRDefault="00000000">
      <w:pPr>
        <w:widowControl/>
        <w:spacing w:line="300" w:lineRule="auto"/>
        <w:ind w:firstLine="420"/>
      </w:pPr>
      <w:r>
        <w:t>算法选择研究实例特征、候选算法集合和性能度量之间的关系</w:t>
      </w:r>
      <w:r>
        <w:t xml:space="preserve"> (Rice 1976)</w:t>
      </w:r>
      <w:r>
        <w:t>。</w:t>
      </w:r>
      <w:r>
        <w:t xml:space="preserve">ALORS </w:t>
      </w:r>
      <w:r>
        <w:t>通过协同排序学习潜在任务因子和算法因子，并根据元特征预测任务表征</w:t>
      </w:r>
      <w:r>
        <w:t xml:space="preserve"> (Mısır </w:t>
      </w:r>
      <w:r>
        <w:t>和</w:t>
      </w:r>
      <w:r>
        <w:t xml:space="preserve"> Sebag 2017)</w:t>
      </w:r>
      <w:r>
        <w:t>。</w:t>
      </w:r>
      <w:r>
        <w:t xml:space="preserve">MetaOD </w:t>
      </w:r>
      <w:r>
        <w:t>使用</w:t>
      </w:r>
      <w:r>
        <w:t>“</w:t>
      </w:r>
      <w:r>
        <w:t>任务</w:t>
      </w:r>
      <w:r>
        <w:t>—</w:t>
      </w:r>
      <w:r>
        <w:t>模型</w:t>
      </w:r>
      <w:r>
        <w:t>”</w:t>
      </w:r>
      <w:r>
        <w:t>性能矩阵，并将可观测任务特征映射至潜在表征</w:t>
      </w:r>
      <w:r>
        <w:t xml:space="preserve"> (Zhao, Rossi, </w:t>
      </w:r>
      <w:r>
        <w:t>和</w:t>
      </w:r>
      <w:r>
        <w:t xml:space="preserve"> Akoglu 2021)</w:t>
      </w:r>
      <w:r>
        <w:t>。</w:t>
      </w:r>
      <w:r>
        <w:t>DSelect-</w:t>
      </w:r>
      <m:oMath>
        <m:r>
          <w:rPr>
            <w:rFonts w:ascii="Cambria Math" w:hAnsi="Cambria Math"/>
          </w:rPr>
          <m:t>k</m:t>
        </m:r>
      </m:oMath>
      <w:r>
        <w:t xml:space="preserve"> </w:t>
      </w:r>
      <w:r>
        <w:t>构建在专家集合上的可微稀疏门</w:t>
      </w:r>
      <w:r>
        <w:t xml:space="preserve"> (Hazimeh </w:t>
      </w:r>
      <w:r>
        <w:t>等</w:t>
      </w:r>
      <w:r>
        <w:t xml:space="preserve"> 2021)</w:t>
      </w:r>
      <w:r>
        <w:t>；</w:t>
      </w:r>
      <w:r>
        <w:t xml:space="preserve">NeuralUCB </w:t>
      </w:r>
      <w:r>
        <w:t>则在上下文多臂赌博机中平衡预测回报与不确定性</w:t>
      </w:r>
      <w:r>
        <w:t xml:space="preserve"> (D. Zhou, Li, </w:t>
      </w:r>
      <w:r>
        <w:t>和</w:t>
      </w:r>
      <w:r>
        <w:t xml:space="preserve"> Gu 2020)</w:t>
      </w:r>
      <w:r>
        <w:t>。</w:t>
      </w:r>
      <w:r>
        <w:t xml:space="preserve">HybridLSTM </w:t>
      </w:r>
      <w:r>
        <w:t>学习为局部单变量窗口推荐缺失填补过程</w:t>
      </w:r>
      <w:r>
        <w:t xml:space="preserve"> (Almeida </w:t>
      </w:r>
      <w:r>
        <w:t>等</w:t>
      </w:r>
      <w:r>
        <w:t xml:space="preserve"> 2025)</w:t>
      </w:r>
      <w:r>
        <w:t>。本文将这些思路适配为受控基线，并保留其原有决策粒度：在我们的实现中，</w:t>
      </w:r>
      <w:r>
        <w:t xml:space="preserve">4 </w:t>
      </w:r>
      <w:r>
        <w:t>种方法与随机原生有效选择作用于完整预测样本，</w:t>
      </w:r>
      <w:r>
        <w:t xml:space="preserve">HybridLSTM </w:t>
      </w:r>
      <w:r>
        <w:t>则作用于固定的</w:t>
      </w:r>
      <w:r>
        <w:t xml:space="preserve"> 48 </w:t>
      </w:r>
      <w:r>
        <w:t>步窗口。只有</w:t>
      </w:r>
      <w:r>
        <w:t xml:space="preserve"> B-FAIS </w:t>
      </w:r>
      <w:r>
        <w:t>检测由数据决定的缺失块，并在同一预测样本内部为不同缺失块分配不同的已注册候选填补器。</w:t>
      </w:r>
    </w:p>
    <w:p w14:paraId="178A1C1E" w14:textId="77777777" w:rsidR="001F7611" w:rsidRDefault="00000000">
      <w:pPr>
        <w:pStyle w:val="1"/>
        <w:spacing w:before="120" w:line="300" w:lineRule="auto"/>
        <w:jc w:val="left"/>
      </w:pPr>
      <w:bookmarkStart w:id="6" w:name="问题设定"/>
      <w:bookmarkEnd w:id="2"/>
      <w:bookmarkEnd w:id="5"/>
      <w:r>
        <w:t xml:space="preserve">3 </w:t>
      </w:r>
      <w:r>
        <w:t>问题设定</w:t>
      </w:r>
    </w:p>
    <w:p w14:paraId="28655635" w14:textId="77777777" w:rsidR="001F7611" w:rsidRDefault="00000000">
      <w:pPr>
        <w:widowControl/>
        <w:spacing w:line="300" w:lineRule="auto"/>
        <w:ind w:firstLine="420"/>
      </w:pPr>
      <w:r>
        <w:t>令</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D</m:t>
            </m:r>
          </m:sup>
        </m:sSup>
      </m:oMath>
      <w:r>
        <w:t xml:space="preserve"> </w:t>
      </w:r>
      <w:r>
        <w:t>表示完整的多变量轨迹，</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r>
              <m:rPr>
                <m:sty m:val="p"/>
              </m:rPr>
              <w:rPr>
                <w:rFonts w:ascii="Cambria Math" w:hAnsi="Cambria Math"/>
              </w:rPr>
              <m:t>×</m:t>
            </m:r>
            <m:r>
              <w:rPr>
                <w:rFonts w:ascii="Cambria Math" w:hAnsi="Cambria Math"/>
              </w:rPr>
              <m:t>D</m:t>
            </m:r>
          </m:sup>
        </m:sSup>
      </m:oMath>
      <w:r>
        <w:t xml:space="preserve"> </w:t>
      </w:r>
      <w:r>
        <w:t>表示观测掩码。受损轨迹定义为</w:t>
      </w:r>
    </w:p>
    <w:p w14:paraId="52A908A4" w14:textId="77777777" w:rsidR="001F7611" w:rsidRDefault="00000000">
      <w:pPr>
        <w:keepLines/>
        <w:jc w:val="center"/>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)⊙NaN.</m:t>
          </m:r>
        </m:oMath>
      </m:oMathPara>
    </w:p>
    <w:p w14:paraId="39BD702B" w14:textId="77777777" w:rsidR="001F7611" w:rsidRDefault="00000000">
      <w:pPr>
        <w:widowControl/>
        <w:spacing w:line="300" w:lineRule="auto"/>
        <w:ind w:firstLine="420"/>
      </w:pPr>
      <w:r>
        <w:t>对于预测起点</w:t>
      </w:r>
      <w:r>
        <w:t xml:space="preserve"> </w:t>
      </w:r>
      <m:oMath>
        <m:r>
          <w:rPr>
            <w:rFonts w:ascii="Cambria Math" w:hAnsi="Cambria Math"/>
          </w:rPr>
          <m:t>t</m:t>
        </m:r>
      </m:oMath>
      <w:r>
        <w:t>、上下文长度</w:t>
      </w:r>
      <w:r>
        <w:t xml:space="preserve"> </w:t>
      </w:r>
      <m:oMath>
        <m:r>
          <w:rPr>
            <w:rFonts w:ascii="Cambria Math" w:hAnsi="Cambria Math"/>
          </w:rPr>
          <m:t>L</m:t>
        </m:r>
      </m:oMath>
      <w:r>
        <w:t>、预测跨度</w:t>
      </w:r>
      <w:r>
        <w:t xml:space="preserve"> </w:t>
      </w:r>
      <m:oMath>
        <m:r>
          <w:rPr>
            <w:rFonts w:ascii="Cambria Math" w:hAnsi="Cambria Math"/>
          </w:rPr>
          <m:t>H</m:t>
        </m:r>
      </m:oMath>
      <w:r>
        <w:t xml:space="preserve"> </w:t>
      </w:r>
      <w:r>
        <w:t>和目标集合</w:t>
      </w:r>
      <w:r>
        <w:t xml:space="preserve"> </w:t>
      </w:r>
      <m:oMath>
        <m:r>
          <m:rPr>
            <m:scr m:val="script"/>
            <m:sty m:val="p"/>
          </m:rPr>
          <w:rPr>
            <w:rFonts w:ascii="Cambria Math" w:hAnsi="Cambria Math"/>
          </w:rPr>
          <m:t>K</m:t>
        </m:r>
      </m:oMath>
      <w:r>
        <w:t>，一个预测样本包含</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1A716ECA" w14:textId="77777777">
        <w:trPr>
          <w:cantSplit/>
          <w:jc w:val="center"/>
        </w:trPr>
        <w:tc>
          <w:tcPr>
            <w:tcW w:w="830" w:type="dxa"/>
            <w:tcMar>
              <w:top w:w="0" w:type="dxa"/>
              <w:left w:w="0" w:type="dxa"/>
              <w:bottom w:w="0" w:type="dxa"/>
              <w:right w:w="0" w:type="dxa"/>
            </w:tcMar>
            <w:vAlign w:val="center"/>
          </w:tcPr>
          <w:p w14:paraId="3384ED60" w14:textId="77777777" w:rsidR="001F7611" w:rsidRDefault="001F7611">
            <w:pPr>
              <w:keepLines/>
              <w:jc w:val="left"/>
            </w:pPr>
          </w:p>
        </w:tc>
        <w:tc>
          <w:tcPr>
            <w:tcW w:w="6646" w:type="dxa"/>
            <w:tcMar>
              <w:top w:w="0" w:type="dxa"/>
              <w:left w:w="0" w:type="dxa"/>
              <w:bottom w:w="0" w:type="dxa"/>
              <w:right w:w="0" w:type="dxa"/>
            </w:tcMar>
            <w:vAlign w:val="center"/>
          </w:tcPr>
          <w:p w14:paraId="0D9347DB" w14:textId="77777777" w:rsidR="001F7611" w:rsidRDefault="00000000">
            <w:pPr>
              <w:keepLines/>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cr m:val="script"/>
                    <m:sty m:val="p"/>
                  </m:rPr>
                  <w:rPr>
                    <w:rFonts w:ascii="Cambria Math" w:hAnsi="Cambria Math"/>
                  </w:rPr>
                  <m:t>,K].</m:t>
                </m:r>
              </m:oMath>
            </m:oMathPara>
          </w:p>
        </w:tc>
        <w:tc>
          <w:tcPr>
            <w:tcW w:w="830" w:type="dxa"/>
            <w:tcMar>
              <w:top w:w="0" w:type="dxa"/>
              <w:left w:w="0" w:type="dxa"/>
              <w:bottom w:w="0" w:type="dxa"/>
              <w:right w:w="0" w:type="dxa"/>
            </w:tcMar>
            <w:vAlign w:val="center"/>
          </w:tcPr>
          <w:p w14:paraId="66385713" w14:textId="77777777" w:rsidR="001F7611" w:rsidRDefault="00000000">
            <w:pPr>
              <w:keepLines/>
              <w:jc w:val="right"/>
            </w:pPr>
            <w:r>
              <w:t>(1)</w:t>
            </w:r>
          </w:p>
        </w:tc>
      </w:tr>
    </w:tbl>
    <w:p w14:paraId="0CB3EAAB" w14:textId="77777777" w:rsidR="001F7611" w:rsidRDefault="00000000">
      <w:pPr>
        <w:widowControl/>
        <w:spacing w:line="300" w:lineRule="auto"/>
        <w:ind w:firstLine="420"/>
      </w:pPr>
      <w:r>
        <w:t>冻结的预测器</w:t>
      </w:r>
      <w:r>
        <w:t xml:space="preserve"> </w:t>
      </w:r>
      <m:oMath>
        <m:r>
          <w:rPr>
            <w:rFonts w:ascii="Cambria Math" w:hAnsi="Cambria Math"/>
          </w:rPr>
          <m:t>f</m:t>
        </m:r>
      </m:oMath>
      <w:r>
        <w:t xml:space="preserve"> </w:t>
      </w:r>
      <w:r>
        <w:t>将补全后的上下文</w:t>
      </w:r>
      <w:r>
        <w:t xml:space="preserve">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D</m:t>
            </m:r>
          </m:sup>
        </m:sSup>
      </m:oMath>
      <w:r>
        <w:t xml:space="preserve"> </w:t>
      </w:r>
      <w:r>
        <w:t>映射为预测结果</w:t>
      </w:r>
      <w:r>
        <w:t xml:space="preserve">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w:r>
        <w:t>。候选集合</w:t>
      </w:r>
      <w:r>
        <w:t xml:space="preserve"> </w:t>
      </w:r>
      <m:oMath>
        <m:r>
          <m:rPr>
            <m:scr m:val="script"/>
            <m:sty m:val="p"/>
          </m:rPr>
          <w:rPr>
            <w:rFonts w:ascii="Cambria Math" w:hAnsi="Cambria Math"/>
          </w:rPr>
          <m:t>A</m:t>
        </m:r>
      </m:oMath>
      <w:r>
        <w:t xml:space="preserve"> </w:t>
      </w:r>
      <w:r>
        <w:t>包含已经拟合的填补器或无状态填补器。候选填补器</w:t>
      </w:r>
      <w:r>
        <w:t xml:space="preserve"> </w:t>
      </w:r>
      <m:oMath>
        <m:r>
          <w:rPr>
            <w:rFonts w:ascii="Cambria Math" w:hAnsi="Cambria Math"/>
          </w:rPr>
          <m:t>a</m:t>
        </m:r>
      </m:oMath>
      <w:r>
        <w:t xml:space="preserve"> </w:t>
      </w:r>
      <w:r>
        <w:t>生成补全张量</w:t>
      </w:r>
      <w:r>
        <w:t xml:space="preserve"> </w:t>
      </w:r>
      <m:oMath>
        <m:sSup>
          <m:sSupPr>
            <m:ctrlPr>
              <w:rPr>
                <w:rFonts w:ascii="Cambria Math" w:hAnsi="Cambria Math"/>
              </w:rPr>
            </m:ctrlPr>
          </m:sSupPr>
          <m:e>
            <m:r>
              <w:rPr>
                <w:rFonts w:ascii="Cambria Math" w:hAnsi="Cambria Math"/>
              </w:rPr>
              <m:t>Z</m:t>
            </m:r>
          </m:e>
          <m:sup>
            <m:r>
              <w:rPr>
                <w:rFonts w:ascii="Cambria Math" w:hAnsi="Cambria Math"/>
              </w:rPr>
              <m:t>a</m:t>
            </m:r>
          </m:sup>
        </m:sSup>
      </m:oMath>
      <w:r>
        <w:t>，同时生成原生有效掩码，用于标记在执行任何安全修复前，该候选自身在哪些位置返回了有限数值。</w:t>
      </w:r>
    </w:p>
    <w:p w14:paraId="6D3E46D5" w14:textId="77777777" w:rsidR="001F7611" w:rsidRDefault="00000000">
      <w:pPr>
        <w:widowControl/>
        <w:spacing w:line="300" w:lineRule="auto"/>
        <w:ind w:firstLine="420"/>
      </w:pPr>
      <w:r>
        <w:lastRenderedPageBreak/>
        <w:t>对于每个变量，上下文掩码中每个由零构成的极大连续区间均构成一个原子缺失块</w:t>
      </w:r>
      <w:r>
        <w:t xml:space="preserve"> </w:t>
      </w:r>
      <m:oMath>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oMath>
      <w:r>
        <w:t>，其长度为</w:t>
      </w:r>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oMath>
      <w:r>
        <w:t>。所有缺失块组成集合</w:t>
      </w:r>
      <w:r>
        <w:t xml:space="preserve"> </w:t>
      </w:r>
      <m:oMath>
        <m:r>
          <m:rPr>
            <m:scr m:val="script"/>
            <m:sty m:val="p"/>
          </m:rPr>
          <w:rPr>
            <w:rFonts w:ascii="Cambria Math" w:hAnsi="Cambria Math"/>
          </w:rPr>
          <m:t>B</m:t>
        </m:r>
      </m:oMath>
      <w:r>
        <w:t>。分块分配方案</w:t>
      </w:r>
      <w:r>
        <w:t xml:space="preserve"> </w:t>
      </w:r>
      <m:oMath>
        <m:r>
          <m:rPr>
            <m:sty m:val="b"/>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b</m:t>
            </m:r>
            <m:r>
              <m:rPr>
                <m:scr m:val="script"/>
                <m:sty m:val="p"/>
              </m:rPr>
              <w:rPr>
                <w:rFonts w:ascii="Cambria Math" w:hAnsi="Cambria Math"/>
              </w:rPr>
              <m:t>∈B</m:t>
            </m:r>
          </m:sub>
        </m:sSub>
      </m:oMath>
      <w:r>
        <w:t xml:space="preserve"> </w:t>
      </w:r>
      <w:r>
        <w:t>在缺失块</w:t>
      </w:r>
      <w:r>
        <w:t xml:space="preserve"> </w:t>
      </w:r>
      <m:oMath>
        <m:r>
          <w:rPr>
            <w:rFonts w:ascii="Cambria Math" w:hAnsi="Cambria Math"/>
          </w:rPr>
          <m:t>b</m:t>
        </m:r>
      </m:oMath>
      <w:r>
        <w:t xml:space="preserve"> </w:t>
      </w:r>
      <w:r>
        <w:t>上复制候选填补器</w:t>
      </w:r>
      <w:r>
        <w:t xml:space="preserve">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w:t>
      </w:r>
      <w:r>
        <w:t>的结果，并从</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恢复所有已观测条目，由此形成</w:t>
      </w:r>
      <w:r>
        <w:t xml:space="preserve"> </w:t>
      </w:r>
      <m:oMath>
        <m:r>
          <w:rPr>
            <w:rFonts w:ascii="Cambria Math" w:hAnsi="Cambria Math"/>
          </w:rPr>
          <m:t>Z</m:t>
        </m:r>
        <m:r>
          <m:rPr>
            <m:sty m:val="p"/>
          </m:rPr>
          <w:rPr>
            <w:rFonts w:ascii="Cambria Math" w:hAnsi="Cambria Math"/>
          </w:rPr>
          <m:t>(</m:t>
        </m:r>
        <m:r>
          <m:rPr>
            <m:sty m:val="b"/>
          </m:rPr>
          <w:rPr>
            <w:rFonts w:ascii="Cambria Math" w:hAnsi="Cambria Math"/>
          </w:rPr>
          <m:t>a</m:t>
        </m:r>
        <m:r>
          <m:rPr>
            <m:sty m:val="p"/>
          </m:rPr>
          <w:rPr>
            <w:rFonts w:ascii="Cambria Math" w:hAnsi="Cambria Math"/>
          </w:rPr>
          <m:t>)</m:t>
        </m:r>
      </m:oMath>
      <w:r>
        <w:t>。理想的部署策略需要在满足候选可用性和有限推理预算约束的条件下，使</w:t>
      </w:r>
      <w:r>
        <w:t xml:space="preserve">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m:rPr>
            <m:sty m:val="b"/>
          </m:rPr>
          <w:rPr>
            <w:rFonts w:ascii="Cambria Math" w:hAnsi="Cambria Math"/>
          </w:rPr>
          <m:t>a</m:t>
        </m:r>
        <m:r>
          <m:rPr>
            <m:sty m:val="p"/>
          </m:rPr>
          <w:rPr>
            <w:rFonts w:ascii="Cambria Math" w:hAnsi="Cambria Math"/>
          </w:rPr>
          <m:t>))</m:t>
        </m:r>
      </m:oMath>
      <w:r>
        <w:t xml:space="preserve"> </w:t>
      </w:r>
      <w:r>
        <w:t>的期望预测损失最小。训练过程可以在较早的预测起点观察完整未来；部署和最终评估均不会向路由器暴露未来数值。</w:t>
      </w:r>
    </w:p>
    <w:p w14:paraId="093059BC" w14:textId="77777777" w:rsidR="001F7611" w:rsidRDefault="00000000">
      <w:pPr>
        <w:widowControl/>
        <w:spacing w:line="300" w:lineRule="auto"/>
        <w:ind w:firstLine="420"/>
      </w:pPr>
      <w:r>
        <w:t>本文采用目标变量宏平均</w:t>
      </w:r>
      <w:r>
        <w:t xml:space="preserve"> MASE (Hyndman </w:t>
      </w:r>
      <w:r>
        <w:t>和</w:t>
      </w:r>
      <w:r>
        <w:t xml:space="preserve"> Koehler 2006)</w:t>
      </w:r>
      <w:r>
        <w:t>。对于目标变量</w:t>
      </w:r>
      <w:r>
        <w:t xml:space="preserve"> </w:t>
      </w:r>
      <m:oMath>
        <m:r>
          <w:rPr>
            <w:rFonts w:ascii="Cambria Math" w:hAnsi="Cambria Math"/>
          </w:rPr>
          <m:t>k</m:t>
        </m:r>
      </m:oMath>
      <w:r>
        <w:t>，缩放因子</w:t>
      </w:r>
      <w: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w:r>
        <w:t>仅根据训练前缀和已登记的季节性滞后</w:t>
      </w:r>
      <w:r>
        <w:t xml:space="preserve">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t>
      </w:r>
      <w:r>
        <w:t>计算；当前缀过短时使用滞后</w:t>
      </w:r>
      <w:r>
        <w:t xml:space="preserve"> 1</w:t>
      </w:r>
      <w:r>
        <w:t>：</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1A866349" w14:textId="77777777">
        <w:trPr>
          <w:cantSplit/>
          <w:jc w:val="center"/>
        </w:trPr>
        <w:tc>
          <w:tcPr>
            <w:tcW w:w="830" w:type="dxa"/>
            <w:tcMar>
              <w:top w:w="0" w:type="dxa"/>
              <w:left w:w="0" w:type="dxa"/>
              <w:bottom w:w="0" w:type="dxa"/>
              <w:right w:w="0" w:type="dxa"/>
            </w:tcMar>
            <w:vAlign w:val="center"/>
          </w:tcPr>
          <w:p w14:paraId="1EEF3A9F" w14:textId="77777777" w:rsidR="001F7611" w:rsidRDefault="001F7611">
            <w:pPr>
              <w:keepLines/>
              <w:jc w:val="left"/>
            </w:pPr>
          </w:p>
        </w:tc>
        <w:tc>
          <w:tcPr>
            <w:tcW w:w="6646" w:type="dxa"/>
            <w:tcMar>
              <w:top w:w="0" w:type="dxa"/>
              <w:left w:w="0" w:type="dxa"/>
              <w:bottom w:w="0" w:type="dxa"/>
              <w:right w:w="0" w:type="dxa"/>
            </w:tcMar>
            <w:vAlign w:val="center"/>
          </w:tcPr>
          <w:p w14:paraId="5AA89783" w14:textId="77777777" w:rsidR="001F7611" w:rsidRPr="00EE72FA" w:rsidRDefault="00000000">
            <w:pPr>
              <w:keepLines/>
              <w:jc w:val="center"/>
              <w:rPr>
                <w:lang w:val="en-US"/>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lang w:val="en-US"/>
                  </w:rPr>
                  <m:t>=</m:t>
                </m:r>
                <m:r>
                  <m:rPr>
                    <m:nor/>
                  </m:rPr>
                  <w:rPr>
                    <w:lang w:val="en-US"/>
                  </w:rPr>
                  <m:t>max</m:t>
                </m:r>
                <m:r>
                  <w:rPr>
                    <w:rFonts w:ascii="Cambria Math" w:hAnsi="Cambria Math"/>
                    <w:lang w:val="en-US"/>
                  </w:rPr>
                  <m:t>​</m:t>
                </m:r>
                <m:d>
                  <m:dPr>
                    <m:ctrlPr>
                      <w:rPr>
                        <w:rFonts w:ascii="Cambria Math" w:hAnsi="Cambria Math"/>
                      </w:rPr>
                    </m:ctrlPr>
                  </m:dPr>
                  <m:e>
                    <m:r>
                      <w:rPr>
                        <w:rFonts w:ascii="Cambria Math" w:hAnsi="Cambria Math"/>
                      </w:rPr>
                      <m:t>ϵ</m:t>
                    </m:r>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sSub>
                          <m:sSubPr>
                            <m:ctrlPr>
                              <w:rPr>
                                <w:rFonts w:ascii="Cambria Math" w:hAnsi="Cambria Math"/>
                              </w:rPr>
                            </m:ctrlPr>
                          </m:sSubPr>
                          <m:e>
                            <m:r>
                              <w:rPr>
                                <w:rFonts w:ascii="Cambria Math" w:hAnsi="Cambria Math"/>
                              </w:rPr>
                              <m:t>T</m:t>
                            </m:r>
                          </m:e>
                          <m:sub>
                            <m:r>
                              <m:rPr>
                                <m:sty m:val="p"/>
                              </m:rPr>
                              <w:rPr>
                                <w:rFonts w:ascii="Cambria Math" w:hAnsi="Cambria Math"/>
                                <w:lang w:val="en-US"/>
                              </w:rPr>
                              <m:t>tr</m:t>
                            </m:r>
                          </m:sub>
                        </m:sSub>
                        <m:r>
                          <m:rPr>
                            <m:sty m:val="p"/>
                          </m:rP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rPr>
                              <m:t>k</m:t>
                            </m:r>
                          </m:sub>
                        </m:sSub>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en-US"/>
                          </w:rPr>
                          <m:t>+</m:t>
                        </m:r>
                        <m:r>
                          <w:rPr>
                            <w:rFonts w:ascii="Cambria Math" w:hAnsi="Cambria Math"/>
                            <w:lang w:val="en-US"/>
                          </w:rPr>
                          <m:t>1</m:t>
                        </m:r>
                      </m:sub>
                      <m:sup>
                        <m:sSub>
                          <m:sSubPr>
                            <m:ctrlPr>
                              <w:rPr>
                                <w:rFonts w:ascii="Cambria Math" w:hAnsi="Cambria Math"/>
                              </w:rPr>
                            </m:ctrlPr>
                          </m:sSubPr>
                          <m:e>
                            <m:r>
                              <w:rPr>
                                <w:rFonts w:ascii="Cambria Math" w:hAnsi="Cambria Math"/>
                              </w:rPr>
                              <m:t>T</m:t>
                            </m:r>
                          </m:e>
                          <m:sub>
                            <m:r>
                              <m:rPr>
                                <m:sty m:val="p"/>
                              </m:rPr>
                              <w:rPr>
                                <w:rFonts w:ascii="Cambria Math" w:hAnsi="Cambria Math"/>
                                <w:lang w:val="en-US"/>
                              </w:rPr>
                              <m:t>tr</m:t>
                            </m:r>
                          </m:sub>
                        </m:sSub>
                      </m:sup>
                      <m:e>
                        <m:r>
                          <m:rPr>
                            <m:sty m:val="p"/>
                          </m:rPr>
                          <w:rPr>
                            <w:rFonts w:ascii="Cambria Math" w:hAnsi="Cambria Math"/>
                            <w:lang w:val="en-US"/>
                          </w:rPr>
                          <m:t>|</m:t>
                        </m:r>
                      </m:e>
                    </m:nary>
                    <m:sSub>
                      <m:sSubPr>
                        <m:ctrlPr>
                          <w:rPr>
                            <w:rFonts w:ascii="Cambria Math" w:hAnsi="Cambria Math"/>
                          </w:rPr>
                        </m:ctrlPr>
                      </m:sSubPr>
                      <m:e>
                        <m:r>
                          <w:rPr>
                            <w:rFonts w:ascii="Cambria Math" w:hAnsi="Cambria Math"/>
                          </w:rPr>
                          <m:t>X</m:t>
                        </m:r>
                      </m:e>
                      <m:sub>
                        <m:r>
                          <w:rPr>
                            <w:rFonts w:ascii="Cambria Math" w:hAnsi="Cambria Math"/>
                          </w:rPr>
                          <m:t>u</m:t>
                        </m:r>
                        <m:r>
                          <m:rPr>
                            <m:sty m:val="p"/>
                          </m:rPr>
                          <w:rPr>
                            <w:rFonts w:ascii="Cambria Math" w:hAnsi="Cambria Math"/>
                            <w:lang w:val="en-US"/>
                          </w:rPr>
                          <m:t>,</m:t>
                        </m:r>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u</m:t>
                        </m:r>
                        <m:r>
                          <m:rPr>
                            <m:sty m:val="p"/>
                          </m:rP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en-US"/>
                          </w:rPr>
                          <m:t>,</m:t>
                        </m:r>
                        <m:r>
                          <w:rPr>
                            <w:rFonts w:ascii="Cambria Math" w:hAnsi="Cambria Math"/>
                          </w:rPr>
                          <m:t>k</m:t>
                        </m:r>
                      </m:sub>
                    </m:sSub>
                    <m:r>
                      <m:rPr>
                        <m:sty m:val="p"/>
                      </m:rPr>
                      <w:rPr>
                        <w:rFonts w:ascii="Cambria Math" w:hAnsi="Cambria Math"/>
                        <w:lang w:val="en-US"/>
                      </w:rPr>
                      <m:t>|</m:t>
                    </m:r>
                  </m:e>
                </m:d>
                <m:r>
                  <m:rPr>
                    <m:sty m:val="p"/>
                  </m:rPr>
                  <w:rPr>
                    <w:rFonts w:ascii="Cambria Math" w:hAnsi="Cambria Math"/>
                    <w:lang w:val="en-US"/>
                  </w:rPr>
                  <m:t>.</m:t>
                </m:r>
              </m:oMath>
            </m:oMathPara>
          </w:p>
        </w:tc>
        <w:tc>
          <w:tcPr>
            <w:tcW w:w="830" w:type="dxa"/>
            <w:tcMar>
              <w:top w:w="0" w:type="dxa"/>
              <w:left w:w="0" w:type="dxa"/>
              <w:bottom w:w="0" w:type="dxa"/>
              <w:right w:w="0" w:type="dxa"/>
            </w:tcMar>
            <w:vAlign w:val="center"/>
          </w:tcPr>
          <w:p w14:paraId="10C96DCF" w14:textId="77777777" w:rsidR="001F7611" w:rsidRDefault="00000000">
            <w:pPr>
              <w:keepLines/>
              <w:jc w:val="right"/>
            </w:pPr>
            <w:r>
              <w:t>(2)</w:t>
            </w:r>
          </w:p>
        </w:tc>
      </w:tr>
    </w:tbl>
    <w:p w14:paraId="309BAD21" w14:textId="77777777" w:rsidR="001F7611" w:rsidRDefault="00000000">
      <w:pPr>
        <w:widowControl/>
        <w:spacing w:line="300" w:lineRule="auto"/>
        <w:ind w:firstLine="420"/>
      </w:pPr>
      <w:r>
        <w:t>预测损失定义为</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7626092D" w14:textId="77777777">
        <w:trPr>
          <w:cantSplit/>
          <w:jc w:val="center"/>
        </w:trPr>
        <w:tc>
          <w:tcPr>
            <w:tcW w:w="830" w:type="dxa"/>
            <w:tcMar>
              <w:top w:w="0" w:type="dxa"/>
              <w:left w:w="0" w:type="dxa"/>
              <w:bottom w:w="0" w:type="dxa"/>
              <w:right w:w="0" w:type="dxa"/>
            </w:tcMar>
            <w:vAlign w:val="center"/>
          </w:tcPr>
          <w:p w14:paraId="5F4D9B03" w14:textId="77777777" w:rsidR="001F7611" w:rsidRDefault="001F7611">
            <w:pPr>
              <w:keepLines/>
              <w:jc w:val="left"/>
            </w:pPr>
          </w:p>
        </w:tc>
        <w:tc>
          <w:tcPr>
            <w:tcW w:w="6646" w:type="dxa"/>
            <w:tcMar>
              <w:top w:w="0" w:type="dxa"/>
              <w:left w:w="0" w:type="dxa"/>
              <w:bottom w:w="0" w:type="dxa"/>
              <w:right w:w="0" w:type="dxa"/>
            </w:tcMar>
            <w:vAlign w:val="center"/>
          </w:tcPr>
          <w:p w14:paraId="3F409BA1" w14:textId="77777777" w:rsidR="001F7611" w:rsidRDefault="00000000">
            <w:pPr>
              <w:keepLines/>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∈K</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h</m:t>
                            </m:r>
                            <m:r>
                              <m:rPr>
                                <m:sty m:val="p"/>
                              </m:rPr>
                              <w:rPr>
                                <w:rFonts w:ascii="Cambria Math" w:hAnsi="Cambria Math"/>
                              </w:rPr>
                              <m:t>,</m:t>
                            </m:r>
                            <m:r>
                              <w:rPr>
                                <w:rFonts w:ascii="Cambria Math" w:hAnsi="Cambria Math"/>
                              </w:rPr>
                              <m:t>k</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r>
                  <m:rPr>
                    <m:sty m:val="p"/>
                  </m:rPr>
                  <w:rPr>
                    <w:rFonts w:ascii="Cambria Math" w:hAnsi="Cambria Math"/>
                  </w:rPr>
                  <m:t>.</m:t>
                </m:r>
              </m:oMath>
            </m:oMathPara>
          </w:p>
        </w:tc>
        <w:tc>
          <w:tcPr>
            <w:tcW w:w="830" w:type="dxa"/>
            <w:tcMar>
              <w:top w:w="0" w:type="dxa"/>
              <w:left w:w="0" w:type="dxa"/>
              <w:bottom w:w="0" w:type="dxa"/>
              <w:right w:w="0" w:type="dxa"/>
            </w:tcMar>
            <w:vAlign w:val="center"/>
          </w:tcPr>
          <w:p w14:paraId="2C9F4BA7" w14:textId="77777777" w:rsidR="001F7611" w:rsidRDefault="00000000">
            <w:pPr>
              <w:keepLines/>
              <w:jc w:val="right"/>
            </w:pPr>
            <w:r>
              <w:t>(3)</w:t>
            </w:r>
          </w:p>
        </w:tc>
      </w:tr>
    </w:tbl>
    <w:p w14:paraId="2C3AF670" w14:textId="77777777" w:rsidR="001F7611" w:rsidRDefault="00000000">
      <w:pPr>
        <w:pStyle w:val="1"/>
        <w:spacing w:before="120" w:line="300" w:lineRule="auto"/>
        <w:jc w:val="left"/>
      </w:pPr>
      <w:bookmarkStart w:id="7" w:name="b-fais"/>
      <w:bookmarkEnd w:id="6"/>
      <w:r>
        <w:t>4 B-FAIS</w:t>
      </w:r>
    </w:p>
    <w:p w14:paraId="6D0D0086" w14:textId="77777777" w:rsidR="001F7611" w:rsidRDefault="00000000">
      <w:pPr>
        <w:widowControl/>
        <w:spacing w:line="300" w:lineRule="auto"/>
        <w:ind w:firstLine="420"/>
      </w:pPr>
      <w:r>
        <w:t>图</w:t>
      </w:r>
      <w:r>
        <w:t xml:space="preserve"> 1 </w:t>
      </w:r>
      <w:r>
        <w:t>概述了训练和推理过程。训练阶段根据完整历史预测样本构造预测感知的一元标签和成对标签。推理阶段首先估计先验风险，运行规模较小的候选短名单，衡量伪缺失表现，随后求解结构化分配问题。最终的模型特定校准规则在</w:t>
      </w:r>
      <w:r>
        <w:t xml:space="preserve"> ETT </w:t>
      </w:r>
      <w:r>
        <w:t>开发数据集族上冻结，并与学习得到的路由器分开报告。</w:t>
      </w:r>
    </w:p>
    <w:p w14:paraId="26DA0CB7" w14:textId="77777777" w:rsidR="001F7611" w:rsidRDefault="00000000">
      <w:pPr>
        <w:keepNext/>
        <w:keepLines/>
        <w:jc w:val="center"/>
        <w:rPr>
          <w:sz w:val="21"/>
          <w:szCs w:val="21"/>
        </w:rPr>
      </w:pPr>
      <w:r>
        <w:rPr>
          <w:noProof/>
          <w:sz w:val="21"/>
        </w:rPr>
        <w:drawing>
          <wp:inline distT="0" distB="0" distL="0" distR="0" wp14:anchorId="37F68070" wp14:editId="06AA0F6C">
            <wp:extent cx="5040000" cy="923999"/>
            <wp:effectExtent l="0" t="0" r="0" b="0"/>
            <wp:docPr id="1" name="Picture" descr="图 1：B-FAIS 推理流程。训练阶段使用较早时间点的完整未来替代最终阶段不可获得的未来，并通过冻结的预测器对“缺失块—候选填补器”反事实组合进行标注。"/>
            <wp:cNvGraphicFramePr/>
            <a:graphic xmlns:a="http://schemas.openxmlformats.org/drawingml/2006/main">
              <a:graphicData uri="http://schemas.openxmlformats.org/drawingml/2006/picture">
                <pic:pic xmlns:pic="http://schemas.openxmlformats.org/drawingml/2006/picture">
                  <pic:nvPicPr>
                    <pic:cNvPr id="0" name="Picture" descr="C:/Users/MDC/AppData/Local/Temp/codex-tsfm-fais-cn-1786002650546/bfais_flow_cn.png"/>
                    <pic:cNvPicPr>
                      <a:picLocks noChangeAspect="1" noChangeArrowheads="1"/>
                    </pic:cNvPicPr>
                  </pic:nvPicPr>
                  <pic:blipFill>
                    <a:blip r:embed="rId7"/>
                    <a:stretch>
                      <a:fillRect/>
                    </a:stretch>
                  </pic:blipFill>
                  <pic:spPr bwMode="auto">
                    <a:xfrm>
                      <a:off x="0" y="0"/>
                      <a:ext cx="5040000" cy="923999"/>
                    </a:xfrm>
                    <a:prstGeom prst="rect">
                      <a:avLst/>
                    </a:prstGeom>
                    <a:noFill/>
                    <a:ln w="9525">
                      <a:noFill/>
                      <a:headEnd/>
                      <a:tailEnd/>
                    </a:ln>
                  </pic:spPr>
                </pic:pic>
              </a:graphicData>
            </a:graphic>
          </wp:inline>
        </w:drawing>
      </w:r>
    </w:p>
    <w:p w14:paraId="1626A206" w14:textId="77777777" w:rsidR="001F7611" w:rsidRDefault="00000000">
      <w:pPr>
        <w:keepNext/>
        <w:keepLines/>
        <w:spacing w:line="300" w:lineRule="auto"/>
        <w:jc w:val="center"/>
        <w:rPr>
          <w:sz w:val="21"/>
          <w:szCs w:val="21"/>
        </w:rPr>
      </w:pPr>
      <w:r>
        <w:rPr>
          <w:sz w:val="21"/>
        </w:rPr>
        <w:t>图</w:t>
      </w:r>
      <w:r>
        <w:rPr>
          <w:sz w:val="21"/>
        </w:rPr>
        <w:t xml:space="preserve"> 1</w:t>
      </w:r>
      <w:r>
        <w:rPr>
          <w:sz w:val="21"/>
        </w:rPr>
        <w:t>：</w:t>
      </w:r>
      <w:r>
        <w:rPr>
          <w:sz w:val="21"/>
        </w:rPr>
        <w:t xml:space="preserve">B-FAIS </w:t>
      </w:r>
      <w:r>
        <w:rPr>
          <w:sz w:val="21"/>
        </w:rPr>
        <w:t>推理流程。训练阶段使用较早时间点的完整未来替代最终阶段不可获得的未来，并通过冻结的预测器对</w:t>
      </w:r>
      <w:r>
        <w:rPr>
          <w:sz w:val="21"/>
        </w:rPr>
        <w:t>“</w:t>
      </w:r>
      <w:r>
        <w:rPr>
          <w:sz w:val="21"/>
        </w:rPr>
        <w:t>缺失块</w:t>
      </w:r>
      <w:r>
        <w:rPr>
          <w:sz w:val="21"/>
        </w:rPr>
        <w:t>—</w:t>
      </w:r>
      <w:r>
        <w:rPr>
          <w:sz w:val="21"/>
        </w:rPr>
        <w:t>候选填补器</w:t>
      </w:r>
      <w:r>
        <w:rPr>
          <w:sz w:val="21"/>
        </w:rPr>
        <w:t>”</w:t>
      </w:r>
      <w:r>
        <w:rPr>
          <w:sz w:val="21"/>
        </w:rPr>
        <w:t>反事实组合进行标注。</w:t>
      </w:r>
    </w:p>
    <w:p w14:paraId="632275FA" w14:textId="77777777" w:rsidR="001F7611" w:rsidRDefault="00000000">
      <w:pPr>
        <w:pStyle w:val="2"/>
        <w:spacing w:before="60" w:line="300" w:lineRule="auto"/>
        <w:jc w:val="left"/>
        <w:rPr>
          <w:rFonts w:cs="Times New Roman"/>
        </w:rPr>
      </w:pPr>
      <w:bookmarkStart w:id="8" w:name="稀疏缺失块关系图"/>
      <w:r>
        <w:rPr>
          <w:rFonts w:cs="Times New Roman"/>
        </w:rPr>
        <w:t xml:space="preserve">4.1 </w:t>
      </w:r>
      <w:r>
        <w:rPr>
          <w:rFonts w:cs="Times New Roman"/>
        </w:rPr>
        <w:t>稀疏缺失块关系图</w:t>
      </w:r>
    </w:p>
    <w:p w14:paraId="3C14E1B2" w14:textId="77777777" w:rsidR="001F7611" w:rsidRDefault="00000000">
      <w:pPr>
        <w:widowControl/>
        <w:spacing w:line="300" w:lineRule="auto"/>
        <w:ind w:firstLine="420"/>
      </w:pPr>
      <w:r>
        <w:t>关系图</w:t>
      </w:r>
      <w:r>
        <w:t xml:space="preserve"> </w:t>
      </w:r>
      <m:oMath>
        <m:r>
          <w:rPr>
            <w:rFonts w:ascii="Cambria Math" w:hAnsi="Cambria Math"/>
          </w:rPr>
          <m:t>G</m:t>
        </m:r>
        <m:r>
          <m:rPr>
            <m:scr m:val="script"/>
            <m:sty m:val="p"/>
          </m:rPr>
          <w:rPr>
            <w:rFonts w:ascii="Cambria Math" w:hAnsi="Cambria Math"/>
          </w:rPr>
          <m:t>=(B,E)</m:t>
        </m:r>
      </m:oMath>
      <w:r>
        <w:t xml:space="preserve"> </w:t>
      </w:r>
      <w:r>
        <w:t>对一组彼此独立的缺失块决策无法表达的交互进行编码。图中包含三类边。同一变量上的相邻缺失块被赋予权重</w:t>
      </w: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+gap)</m:t>
        </m:r>
      </m:oMath>
      <w:r>
        <w:t>。当不同变量上的缺失块在时间上重叠或相接时，两者之间建立连接，其重叠长度按照较长缺失块的长度进行归一化。第三类边连接时间位置接近且对应变量在训练前</w:t>
      </w:r>
      <w:r>
        <w:lastRenderedPageBreak/>
        <w:t>缀上具有较高绝对相关性的缺失块，其权重随时间间隔增大而衰减。跨变量度数上限用于避免同步点缺失形成稠密图。如果一个预测样本包含超过</w:t>
      </w:r>
      <w:r>
        <w:t xml:space="preserve"> 512 </w:t>
      </w:r>
      <w:r>
        <w:t>个缺失块，推理过程将省略成对项，并在运行产物中报告这一回退情况。</w:t>
      </w:r>
    </w:p>
    <w:p w14:paraId="08233665" w14:textId="77777777" w:rsidR="001F7611" w:rsidRDefault="00000000">
      <w:pPr>
        <w:pStyle w:val="2"/>
        <w:spacing w:before="60" w:line="300" w:lineRule="auto"/>
        <w:jc w:val="left"/>
        <w:rPr>
          <w:rFonts w:cs="Times New Roman"/>
        </w:rPr>
      </w:pPr>
      <w:bookmarkStart w:id="9" w:name="反事实预测教师"/>
      <w:bookmarkEnd w:id="8"/>
      <w:r>
        <w:rPr>
          <w:rFonts w:cs="Times New Roman"/>
        </w:rPr>
        <w:t xml:space="preserve">4.2 </w:t>
      </w:r>
      <w:r>
        <w:rPr>
          <w:rFonts w:cs="Times New Roman"/>
        </w:rPr>
        <w:t>反事实预测教师</w:t>
      </w:r>
    </w:p>
    <w:p w14:paraId="49EA742B" w14:textId="77777777" w:rsidR="001F7611" w:rsidRDefault="00000000">
      <w:pPr>
        <w:widowControl/>
        <w:spacing w:line="300" w:lineRule="auto"/>
        <w:ind w:firstLine="420"/>
      </w:pPr>
      <w:r>
        <w:t>末次观测值前向填充（</w:t>
      </w:r>
      <w:r>
        <w:t>Last Observation Carried Forward</w:t>
      </w:r>
      <w:r>
        <w:t>，</w:t>
      </w:r>
      <w:r>
        <w:t>LOCF</w:t>
      </w:r>
      <w:r>
        <w:t>）提供共同的完整锚点</w:t>
      </w:r>
      <w:r>
        <w:t xml:space="preserve"> </w:t>
      </w:r>
      <m:oMath>
        <m:r>
          <w:rPr>
            <w:rFonts w:ascii="Cambria Math" w:hAnsi="Cambria Math"/>
          </w:rPr>
          <m:t>A</m:t>
        </m:r>
      </m:oMath>
      <w:r>
        <w:t>。对于缺失块</w:t>
      </w:r>
      <w:r>
        <w:t xml:space="preserve"> </w:t>
      </w:r>
      <m:oMath>
        <m:r>
          <w:rPr>
            <w:rFonts w:ascii="Cambria Math" w:hAnsi="Cambria Math"/>
          </w:rPr>
          <m:t>b</m:t>
        </m:r>
      </m:oMath>
      <w:r>
        <w:t xml:space="preserve"> </w:t>
      </w:r>
      <w:r>
        <w:t>和候选填补器</w:t>
      </w:r>
      <w:r>
        <w:t xml:space="preserve"> </w:t>
      </w:r>
      <m:oMath>
        <m:r>
          <w:rPr>
            <w:rFonts w:ascii="Cambria Math" w:hAnsi="Cambria Math"/>
          </w:rPr>
          <m:t>a</m:t>
        </m:r>
      </m:oMath>
      <w:r>
        <w:t>，</w:t>
      </w:r>
      <m:oMath>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sup>
        </m:sSup>
      </m:oMath>
      <w:r>
        <w:t xml:space="preserve"> </w:t>
      </w:r>
      <w:r>
        <w:t>仅在</w:t>
      </w:r>
      <w:r>
        <w:t xml:space="preserve"> </w:t>
      </w:r>
      <m:oMath>
        <m:r>
          <w:rPr>
            <w:rFonts w:ascii="Cambria Math" w:hAnsi="Cambria Math"/>
          </w:rPr>
          <m:t>b</m:t>
        </m:r>
      </m:oMath>
      <w:r>
        <w:t xml:space="preserve"> </w:t>
      </w:r>
      <w:r>
        <w:t>上替换为候选填补器生成的数值。局部反事实效应为</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705A72CD" w14:textId="77777777">
        <w:trPr>
          <w:cantSplit/>
          <w:jc w:val="center"/>
        </w:trPr>
        <w:tc>
          <w:tcPr>
            <w:tcW w:w="830" w:type="dxa"/>
            <w:tcMar>
              <w:top w:w="0" w:type="dxa"/>
              <w:left w:w="0" w:type="dxa"/>
              <w:bottom w:w="0" w:type="dxa"/>
              <w:right w:w="0" w:type="dxa"/>
            </w:tcMar>
            <w:vAlign w:val="center"/>
          </w:tcPr>
          <w:p w14:paraId="4277674B" w14:textId="77777777" w:rsidR="001F7611" w:rsidRDefault="001F7611">
            <w:pPr>
              <w:keepLines/>
              <w:jc w:val="left"/>
            </w:pPr>
          </w:p>
        </w:tc>
        <w:tc>
          <w:tcPr>
            <w:tcW w:w="6646" w:type="dxa"/>
            <w:tcMar>
              <w:top w:w="0" w:type="dxa"/>
              <w:left w:w="0" w:type="dxa"/>
              <w:bottom w:w="0" w:type="dxa"/>
              <w:right w:w="0" w:type="dxa"/>
            </w:tcMar>
            <w:vAlign w:val="center"/>
          </w:tcPr>
          <w:p w14:paraId="79C281A2" w14:textId="77777777" w:rsidR="001F7611" w:rsidRDefault="00000000">
            <w:pPr>
              <w:keepLines/>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a</m:t>
                    </m:r>
                  </m:sub>
                  <m:sup>
                    <m:r>
                      <m:rPr>
                        <m:sty m:val="p"/>
                      </m:rPr>
                      <w:rPr>
                        <w:rFonts w:ascii="Cambria Math" w:hAnsi="Cambria Math"/>
                      </w:rPr>
                      <m:t>local</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830" w:type="dxa"/>
            <w:tcMar>
              <w:top w:w="0" w:type="dxa"/>
              <w:left w:w="0" w:type="dxa"/>
              <w:bottom w:w="0" w:type="dxa"/>
              <w:right w:w="0" w:type="dxa"/>
            </w:tcMar>
            <w:vAlign w:val="center"/>
          </w:tcPr>
          <w:p w14:paraId="35F41871" w14:textId="77777777" w:rsidR="001F7611" w:rsidRDefault="00000000">
            <w:pPr>
              <w:keepLines/>
              <w:jc w:val="right"/>
            </w:pPr>
            <w:r>
              <w:t>(4)</w:t>
            </w:r>
          </w:p>
        </w:tc>
      </w:tr>
    </w:tbl>
    <w:p w14:paraId="58F314D0" w14:textId="77777777" w:rsidR="001F7611" w:rsidRDefault="00000000">
      <w:pPr>
        <w:widowControl/>
        <w:spacing w:line="300" w:lineRule="auto"/>
        <w:ind w:firstLine="420"/>
      </w:pPr>
      <w:r>
        <w:t>局部替换可能低估候选填补器的全局效应。令</w:t>
      </w:r>
      <w:r>
        <w:t xml:space="preserve"> </w:t>
      </w:r>
      <m:oMath>
        <m:sSup>
          <m:sSupPr>
            <m:ctrlPr>
              <w:rPr>
                <w:rFonts w:ascii="Cambria Math" w:hAnsi="Cambria Math"/>
              </w:rPr>
            </m:ctrlPr>
          </m:sSupPr>
          <m:e>
            <m:r>
              <w:rPr>
                <w:rFonts w:ascii="Cambria Math" w:hAnsi="Cambria Math"/>
              </w:rPr>
              <m:t>Z</m:t>
            </m:r>
          </m:e>
          <m:sup>
            <m:r>
              <w:rPr>
                <w:rFonts w:ascii="Cambria Math" w:hAnsi="Cambria Math"/>
              </w:rPr>
              <m:t>a</m:t>
            </m:r>
          </m:sup>
        </m:sSup>
      </m:oMath>
      <w:r>
        <w:t xml:space="preserve"> </w:t>
      </w:r>
      <w:r>
        <w:t>表示完全由候选填补器</w:t>
      </w:r>
      <w:r>
        <w:t xml:space="preserve"> </w:t>
      </w:r>
      <m:oMath>
        <m:r>
          <w:rPr>
            <w:rFonts w:ascii="Cambria Math" w:hAnsi="Cambria Math"/>
          </w:rPr>
          <m:t>a</m:t>
        </m:r>
      </m:oMath>
      <w:r>
        <w:t xml:space="preserve"> </w:t>
      </w:r>
      <w:r>
        <w:t>补全的上下文，令</w:t>
      </w:r>
    </w:p>
    <w:p w14:paraId="00725099" w14:textId="77777777" w:rsidR="001F7611" w:rsidRDefault="00000000">
      <w:pPr>
        <w:keepLines/>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a</m:t>
              </m:r>
            </m:sub>
            <m:sup>
              <m:r>
                <m:rPr>
                  <m:sty m:val="p"/>
                </m:rPr>
                <w:rPr>
                  <w:rFonts w:ascii="Cambria Math" w:hAnsi="Cambria Math"/>
                </w:rPr>
                <m:t>global</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a</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vis</m:t>
                  </m:r>
                </m:sub>
              </m:sSub>
              <m:r>
                <m:rPr>
                  <m:sty m:val="p"/>
                </m:rPr>
                <w:rPr>
                  <w:rFonts w:ascii="Cambria Math" w:hAnsi="Cambria Math"/>
                </w:rPr>
                <m:t>|</m:t>
              </m:r>
            </m:den>
          </m:f>
          <m:r>
            <m:rPr>
              <m:sty m:val="p"/>
            </m:rPr>
            <w:rPr>
              <w:rFonts w:ascii="Cambria Math" w:hAnsi="Cambria Math"/>
            </w:rPr>
            <m:t>,</m:t>
          </m:r>
        </m:oMath>
      </m:oMathPara>
    </w:p>
    <w:p w14:paraId="3C8AB9AD" w14:textId="77777777" w:rsidR="001F7611" w:rsidRDefault="00000000">
      <w:pPr>
        <w:widowControl/>
        <w:spacing w:line="300" w:lineRule="auto"/>
        <w:ind w:firstLine="420"/>
      </w:pPr>
      <w:r>
        <w:t>并令</w:t>
      </w:r>
      <w:r>
        <w:t xml:space="preserve">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a</m:t>
            </m:r>
          </m:sub>
        </m:sSub>
      </m:oMath>
      <w:r>
        <w:t xml:space="preserve"> </w:t>
      </w:r>
      <w:r>
        <w:t>表示候选填补器</w:t>
      </w:r>
      <w:r>
        <w:t xml:space="preserve"> </w:t>
      </w:r>
      <m:oMath>
        <m:r>
          <w:rPr>
            <w:rFonts w:ascii="Cambria Math" w:hAnsi="Cambria Math"/>
          </w:rPr>
          <m:t>a</m:t>
        </m:r>
      </m:oMath>
      <w:r>
        <w:t xml:space="preserve"> </w:t>
      </w:r>
      <w:r>
        <w:t>原生有效的缺失块集合。经过校准的一元标签定义为</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4E81EDA6" w14:textId="77777777">
        <w:trPr>
          <w:cantSplit/>
          <w:jc w:val="center"/>
        </w:trPr>
        <w:tc>
          <w:tcPr>
            <w:tcW w:w="830" w:type="dxa"/>
            <w:tcMar>
              <w:top w:w="0" w:type="dxa"/>
              <w:left w:w="0" w:type="dxa"/>
              <w:bottom w:w="0" w:type="dxa"/>
              <w:right w:w="0" w:type="dxa"/>
            </w:tcMar>
            <w:vAlign w:val="center"/>
          </w:tcPr>
          <w:p w14:paraId="3101EF40" w14:textId="77777777" w:rsidR="001F7611" w:rsidRDefault="001F7611">
            <w:pPr>
              <w:keepLines/>
              <w:jc w:val="left"/>
            </w:pPr>
          </w:p>
        </w:tc>
        <w:tc>
          <w:tcPr>
            <w:tcW w:w="6646" w:type="dxa"/>
            <w:tcMar>
              <w:top w:w="0" w:type="dxa"/>
              <w:left w:w="0" w:type="dxa"/>
              <w:bottom w:w="0" w:type="dxa"/>
              <w:right w:w="0" w:type="dxa"/>
            </w:tcMar>
            <w:vAlign w:val="center"/>
          </w:tcPr>
          <w:p w14:paraId="3244418B" w14:textId="77777777" w:rsidR="001F7611" w:rsidRDefault="00000000">
            <w:pPr>
              <w:keepLines/>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a</m:t>
                    </m:r>
                  </m:sub>
                  <m:sup>
                    <m:r>
                      <m:rPr>
                        <m:sty m:val="p"/>
                      </m:rPr>
                      <w:rPr>
                        <w:rFonts w:ascii="Cambria Math" w:hAnsi="Cambria Math"/>
                      </w:rPr>
                      <m:t>local</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a</m:t>
                    </m:r>
                  </m:sub>
                  <m:sup>
                    <m:r>
                      <m:rPr>
                        <m:sty m:val="p"/>
                      </m:rPr>
                      <w:rPr>
                        <w:rFonts w:ascii="Cambria Math" w:hAnsi="Cambria Math"/>
                      </w:rPr>
                      <m:t>global</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a</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a</m:t>
                        </m:r>
                      </m:sub>
                    </m:sSub>
                  </m:sub>
                  <m:sup>
                    <m:r>
                      <w:rPr>
                        <w:rFonts w:ascii="Cambria Math" w:hAnsi="Cambria Math"/>
                      </w:rPr>
                      <m:t>​</m:t>
                    </m:r>
                  </m:sup>
                  <m:e>
                    <m:sSubSup>
                      <m:sSubSupPr>
                        <m:ctrlPr>
                          <w:rPr>
                            <w:rFonts w:ascii="Cambria Math" w:hAnsi="Cambria Math"/>
                          </w:rPr>
                        </m:ctrlPr>
                      </m:sSubSup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a</m:t>
                        </m:r>
                      </m:sub>
                      <m:sup>
                        <m:r>
                          <m:rPr>
                            <m:sty m:val="p"/>
                          </m:rPr>
                          <w:rPr>
                            <w:rFonts w:ascii="Cambria Math" w:hAnsi="Cambria Math"/>
                          </w:rPr>
                          <m:t>local</m:t>
                        </m:r>
                      </m:sup>
                    </m:sSubSup>
                  </m:e>
                </m:nary>
                <m:r>
                  <m:rPr>
                    <m:sty m:val="p"/>
                  </m:rPr>
                  <w:rPr>
                    <w:rFonts w:ascii="Cambria Math" w:hAnsi="Cambria Math"/>
                  </w:rPr>
                  <m:t>.</m:t>
                </m:r>
              </m:oMath>
            </m:oMathPara>
          </w:p>
        </w:tc>
        <w:tc>
          <w:tcPr>
            <w:tcW w:w="830" w:type="dxa"/>
            <w:tcMar>
              <w:top w:w="0" w:type="dxa"/>
              <w:left w:w="0" w:type="dxa"/>
              <w:bottom w:w="0" w:type="dxa"/>
              <w:right w:w="0" w:type="dxa"/>
            </w:tcMar>
            <w:vAlign w:val="center"/>
          </w:tcPr>
          <w:p w14:paraId="7F933C6C" w14:textId="77777777" w:rsidR="001F7611" w:rsidRDefault="00000000">
            <w:pPr>
              <w:keepLines/>
              <w:jc w:val="right"/>
            </w:pPr>
            <w:r>
              <w:t>(5)</w:t>
            </w:r>
          </w:p>
        </w:tc>
      </w:tr>
    </w:tbl>
    <w:p w14:paraId="6986E13A" w14:textId="77777777" w:rsidR="001F7611" w:rsidRDefault="00000000">
      <w:pPr>
        <w:widowControl/>
        <w:spacing w:line="300" w:lineRule="auto"/>
        <w:ind w:firstLine="420"/>
      </w:pPr>
      <w:r>
        <w:t>当候选填补器覆盖所有可见缺失块时，对式（</w:t>
      </w:r>
      <w:r>
        <w:t>5</w:t>
      </w:r>
      <w:r>
        <w:t>）求和可恢复该候选填补器对应的完整上下文损失增量。缺失块间交互采用二阶反事实差分：</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539B9C39" w14:textId="77777777">
        <w:trPr>
          <w:cantSplit/>
          <w:jc w:val="center"/>
        </w:trPr>
        <w:tc>
          <w:tcPr>
            <w:tcW w:w="830" w:type="dxa"/>
            <w:tcMar>
              <w:top w:w="0" w:type="dxa"/>
              <w:left w:w="0" w:type="dxa"/>
              <w:bottom w:w="0" w:type="dxa"/>
              <w:right w:w="0" w:type="dxa"/>
            </w:tcMar>
            <w:vAlign w:val="center"/>
          </w:tcPr>
          <w:p w14:paraId="767B6BCC" w14:textId="77777777" w:rsidR="001F7611" w:rsidRDefault="001F7611">
            <w:pPr>
              <w:keepLines/>
              <w:jc w:val="left"/>
            </w:pPr>
          </w:p>
        </w:tc>
        <w:tc>
          <w:tcPr>
            <w:tcW w:w="6646" w:type="dxa"/>
            <w:tcMar>
              <w:top w:w="0" w:type="dxa"/>
              <w:left w:w="0" w:type="dxa"/>
              <w:bottom w:w="0" w:type="dxa"/>
              <w:right w:w="0" w:type="dxa"/>
            </w:tcMar>
            <w:vAlign w:val="center"/>
          </w:tcPr>
          <w:p w14:paraId="77E3695E" w14:textId="77777777" w:rsidR="001F7611" w:rsidRDefault="00000000">
            <w:pPr>
              <w:keepLines/>
              <w:jc w:val="cente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Φ</m:t>
                          </m:r>
                        </m:e>
                        <m:sub>
                          <m:r>
                            <w:rPr>
                              <w:rFonts w:ascii="Cambria Math" w:hAnsi="Cambria Math"/>
                            </w:rPr>
                            <m:t>bc</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a</m:t>
                          </m:r>
                        </m:sup>
                      </m:sSup>
                      <m:r>
                        <m:rPr>
                          <m:sty m:val="p"/>
                        </m:rPr>
                        <w:rPr>
                          <w:rFonts w:ascii="Cambria Math" w:hAnsi="Cambria Math"/>
                        </w:rPr>
                        <m:t>,</m:t>
                      </m:r>
                      <m:r>
                        <w:rPr>
                          <w:rFonts w:ascii="Cambria Math" w:hAnsi="Cambria Math"/>
                        </w:rPr>
                        <m:t>Y</m:t>
                      </m:r>
                      <m:r>
                        <m:rPr>
                          <m:sty m:val="p"/>
                        </m:rPr>
                        <w:rPr>
                          <w:rFonts w:ascii="Cambria Math" w:hAnsi="Cambria Math"/>
                        </w:rPr>
                        <m:t>)</m:t>
                      </m:r>
                    </m:e>
                  </m:mr>
                  <m:mr>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e>
                  </m:mr>
                </m:m>
              </m:oMath>
            </m:oMathPara>
          </w:p>
        </w:tc>
        <w:tc>
          <w:tcPr>
            <w:tcW w:w="830" w:type="dxa"/>
            <w:tcMar>
              <w:top w:w="0" w:type="dxa"/>
              <w:left w:w="0" w:type="dxa"/>
              <w:bottom w:w="0" w:type="dxa"/>
              <w:right w:w="0" w:type="dxa"/>
            </w:tcMar>
            <w:vAlign w:val="center"/>
          </w:tcPr>
          <w:p w14:paraId="6A4E2984" w14:textId="77777777" w:rsidR="001F7611" w:rsidRDefault="00000000">
            <w:pPr>
              <w:keepLines/>
              <w:jc w:val="right"/>
            </w:pPr>
            <w:r>
              <w:t>(6)</w:t>
            </w:r>
          </w:p>
        </w:tc>
      </w:tr>
    </w:tbl>
    <w:p w14:paraId="13C5066F" w14:textId="77777777" w:rsidR="001F7611" w:rsidRDefault="00000000">
      <w:pPr>
        <w:widowControl/>
        <w:spacing w:line="300" w:lineRule="auto"/>
        <w:ind w:firstLine="420"/>
      </w:pPr>
      <w:r>
        <w:t>对于每个训练样本，教师最多采样</w:t>
      </w:r>
      <w:r>
        <w:t xml:space="preserve"> 4 </w:t>
      </w:r>
      <w:r>
        <w:t>个缺失块、</w:t>
      </w:r>
      <w:r>
        <w:t xml:space="preserve">6 </w:t>
      </w:r>
      <w:r>
        <w:t>个候选填补器和</w:t>
      </w:r>
      <w:r>
        <w:t xml:space="preserve"> 4 </w:t>
      </w:r>
      <w:r>
        <w:t>个成对标签。这些上限用于限制</w:t>
      </w:r>
      <w:r>
        <w:t xml:space="preserve"> TSFM </w:t>
      </w:r>
      <w:r>
        <w:t>调用次数，同时意味着训练过程不会穷举标注所有可能的分配方案。</w:t>
      </w:r>
    </w:p>
    <w:p w14:paraId="08948DFE" w14:textId="77777777" w:rsidR="001F7611" w:rsidRDefault="00000000">
      <w:pPr>
        <w:pStyle w:val="2"/>
        <w:spacing w:before="60" w:line="300" w:lineRule="auto"/>
        <w:jc w:val="left"/>
        <w:rPr>
          <w:rFonts w:cs="Times New Roman"/>
        </w:rPr>
      </w:pPr>
      <w:bookmarkStart w:id="10" w:name="两阶段风险估计与候选短名单"/>
      <w:bookmarkEnd w:id="9"/>
      <w:r>
        <w:rPr>
          <w:rFonts w:cs="Times New Roman"/>
        </w:rPr>
        <w:t xml:space="preserve">4.3 </w:t>
      </w:r>
      <w:r>
        <w:rPr>
          <w:rFonts w:cs="Times New Roman"/>
        </w:rPr>
        <w:t>两阶段风险估计与候选短名单</w:t>
      </w:r>
    </w:p>
    <w:p w14:paraId="46180F8E" w14:textId="77777777" w:rsidR="001F7611" w:rsidRDefault="00000000">
      <w:pPr>
        <w:widowControl/>
        <w:spacing w:line="300" w:lineRule="auto"/>
        <w:ind w:firstLine="420"/>
      </w:pPr>
      <w:r>
        <w:t>先验排序器</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t>使用缺失块几何特征、边界观测可用性、局部和全局缺失率、变量相关性、候选填补器能力及实测成本、数据集族与缺失机制标识，以及预测器描述信息。</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t>
      </w:r>
      <w:r>
        <w:t>和精化排序器</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t>均采用</w:t>
      </w:r>
      <w:r>
        <w:t xml:space="preserve"> LightGBM LambdaMART </w:t>
      </w:r>
      <w:r>
        <w:t>模型</w:t>
      </w:r>
      <w:r>
        <w:t xml:space="preserve"> (Burges 2010; Ke </w:t>
      </w:r>
      <w:r>
        <w:t>等</w:t>
      </w:r>
      <w:r>
        <w:t xml:space="preserve"> 2017)</w:t>
      </w:r>
      <w:r>
        <w:t>，其中同一缺失块的候选填补器构成一个排序组。</w:t>
      </w:r>
      <w:r>
        <w:t xml:space="preserve">LightGBM Huber </w:t>
      </w:r>
      <w:r>
        <w:t>回归器根据边特征、缺失块对特征、候选填补器对特征、覆盖特征和输出摘要特征估计</w:t>
      </w:r>
      <w:r>
        <w:t xml:space="preserve"> </w:t>
      </w:r>
      <m:oMath>
        <m:sSub>
          <m:sSubPr>
            <m:ctrlPr>
              <w:rPr>
                <w:rFonts w:ascii="Cambria Math" w:hAnsi="Cambria Math"/>
              </w:rPr>
            </m:ctrlPr>
          </m:sSubPr>
          <m:e>
            <m:r>
              <w:rPr>
                <w:rFonts w:ascii="Cambria Math" w:hAnsi="Cambria Math"/>
              </w:rPr>
              <m:t>Φ</m:t>
            </m:r>
          </m:e>
          <m:sub>
            <m:r>
              <w:rPr>
                <w:rFonts w:ascii="Cambria Math" w:hAnsi="Cambria Math"/>
              </w:rPr>
              <m:t>bc</m:t>
            </m:r>
          </m:sub>
        </m:sSub>
      </m:oMath>
      <w:r>
        <w:t>。</w:t>
      </w:r>
    </w:p>
    <w:p w14:paraId="2419A2F7" w14:textId="77777777" w:rsidR="001F7611" w:rsidRDefault="00000000">
      <w:pPr>
        <w:widowControl/>
        <w:spacing w:line="300" w:lineRule="auto"/>
        <w:ind w:firstLine="420"/>
      </w:pPr>
      <w:r>
        <w:t>在执行成本较高的证据精化前，推理过程构造一个至多包含</w:t>
      </w:r>
      <w:r>
        <w:t xml:space="preserve"> 6 </w:t>
      </w:r>
      <w:r>
        <w:t>个候选填补器的短名单</w:t>
      </w:r>
      <w:r>
        <w:t xml:space="preserve"> </w:t>
      </w:r>
      <m:oMath>
        <m:r>
          <w:rPr>
            <w:rFonts w:ascii="Cambria Math" w:hAnsi="Cambria Math"/>
          </w:rPr>
          <m:t>S</m:t>
        </m:r>
      </m:oMath>
      <w:r>
        <w:t>。</w:t>
      </w:r>
      <w:r>
        <w:t xml:space="preserve">LOCF </w:t>
      </w:r>
      <w:r>
        <w:t>和线性插值始终保留。对其余每个候选填补器，其贪心分</w:t>
      </w:r>
      <w:r>
        <w:lastRenderedPageBreak/>
        <w:t>数等于该候选在各缺失块上带来的最佳预测</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t>
      </w:r>
      <w:r>
        <w:t>风险下降量除以</w:t>
      </w:r>
      <w:r>
        <w:t xml:space="preserve"> </w:t>
      </w:r>
      <m:oMath>
        <m:r>
          <w:rPr>
            <w:rFonts w:ascii="Cambria Math" w:hAnsi="Cambria Math"/>
          </w:rPr>
          <m:t>1</m:t>
        </m:r>
        <m:r>
          <m:rPr>
            <m:sty m:val="p"/>
          </m:rPr>
          <w:rPr>
            <w:rFonts w:ascii="Cambria Math" w:hAnsi="Cambria Math"/>
          </w:rPr>
          <m:t>+</m:t>
        </m:r>
      </m:oMath>
      <w:r>
        <w:t xml:space="preserve"> </w:t>
      </w:r>
      <w:r>
        <w:t>实测成本。该机制是本文实验中实际使用的计算开销控制方式。尽管通用分配目标中包含激活成本项，其最终系数设为零。</w:t>
      </w:r>
    </w:p>
    <w:p w14:paraId="068D922F" w14:textId="77777777" w:rsidR="001F7611" w:rsidRDefault="00000000">
      <w:pPr>
        <w:widowControl/>
        <w:spacing w:line="300" w:lineRule="auto"/>
        <w:ind w:firstLine="420"/>
      </w:pPr>
      <w:r>
        <w:t>入选的候选填补器分别在真实上下文和从已观测训练历史中抽取的</w:t>
      </w:r>
      <w:r>
        <w:t xml:space="preserve"> 8 </w:t>
      </w:r>
      <w:r>
        <w:t>个伪缺失块上运行。伪缺失块优先匹配真实缺失块的变量、长度和相对位置；跨变量伪缺失掩码应避免时间重叠。候选填补器在这些位置上的原生重建平均绝对误差（</w:t>
      </w:r>
      <w:r>
        <w:t>Mean Absolute Error</w:t>
      </w:r>
      <w:r>
        <w:t>，</w:t>
      </w:r>
      <w:r>
        <w:t>MAE</w:t>
      </w:r>
      <w:r>
        <w:t>）、均方根误差（</w:t>
      </w:r>
      <w:r>
        <w:t>Root Mean Squared Error</w:t>
      </w:r>
      <w:r>
        <w:t>，</w:t>
      </w:r>
      <w:r>
        <w:t>RMSE</w:t>
      </w:r>
      <w:r>
        <w:t>）、偏差、覆盖率和不确定性被加入</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t>的特征向量。最终一元分数首先在每个缺失块内部归一化证据，再组合</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t>、伪缺失误差和训练阶段候选先验。预测器特定的组合权重在验证性评估前冻结，具体数值列于附录</w:t>
      </w:r>
      <w:r>
        <w:t xml:space="preserve"> B</w:t>
      </w:r>
      <w:r>
        <w:t>。</w:t>
      </w:r>
    </w:p>
    <w:p w14:paraId="002DCE40" w14:textId="77777777" w:rsidR="001F7611" w:rsidRDefault="00000000">
      <w:pPr>
        <w:pStyle w:val="2"/>
        <w:spacing w:before="60" w:line="300" w:lineRule="auto"/>
        <w:jc w:val="left"/>
        <w:rPr>
          <w:rFonts w:cs="Times New Roman"/>
        </w:rPr>
      </w:pPr>
      <w:bookmarkStart w:id="11" w:name="结构化分配与有效性门控组装"/>
      <w:bookmarkEnd w:id="10"/>
      <w:r>
        <w:rPr>
          <w:rFonts w:cs="Times New Roman"/>
        </w:rPr>
        <w:t xml:space="preserve">4.4 </w:t>
      </w:r>
      <w:r>
        <w:rPr>
          <w:rFonts w:cs="Times New Roman"/>
        </w:rPr>
        <w:t>结构化分配与有效性门控组装</w:t>
      </w:r>
    </w:p>
    <w:p w14:paraId="784E1110" w14:textId="77777777" w:rsidR="001F7611" w:rsidRDefault="00000000">
      <w:pPr>
        <w:widowControl/>
        <w:spacing w:line="300" w:lineRule="auto"/>
        <w:ind w:firstLine="420"/>
      </w:pPr>
      <w:r>
        <w:t>对于短名单中原生有效的候选填补器，</w:t>
      </w:r>
      <w:r>
        <w:t xml:space="preserve">B-FAIS </w:t>
      </w:r>
      <w:r>
        <w:t>最小化以下目标：</w:t>
      </w:r>
    </w:p>
    <w:tbl>
      <w:tblPr>
        <w:tblW w:w="8306" w:type="dxa"/>
        <w:jc w:val="center"/>
        <w:tblBorders>
          <w:top w:val="nil"/>
          <w:left w:val="nil"/>
          <w:bottom w:val="nil"/>
          <w:right w:val="nil"/>
          <w:insideH w:val="nil"/>
          <w:insideV w:val="nil"/>
        </w:tblBorders>
        <w:tblLayout w:type="fixed"/>
        <w:tblLook w:val="04A0" w:firstRow="1" w:lastRow="0" w:firstColumn="1" w:lastColumn="0" w:noHBand="0" w:noVBand="1"/>
      </w:tblPr>
      <w:tblGrid>
        <w:gridCol w:w="830"/>
        <w:gridCol w:w="6646"/>
        <w:gridCol w:w="830"/>
      </w:tblGrid>
      <w:tr w:rsidR="001F7611" w14:paraId="654DDD53" w14:textId="77777777">
        <w:trPr>
          <w:cantSplit/>
          <w:jc w:val="center"/>
        </w:trPr>
        <w:tc>
          <w:tcPr>
            <w:tcW w:w="830" w:type="dxa"/>
            <w:tcMar>
              <w:top w:w="0" w:type="dxa"/>
              <w:left w:w="0" w:type="dxa"/>
              <w:bottom w:w="0" w:type="dxa"/>
              <w:right w:w="0" w:type="dxa"/>
            </w:tcMar>
            <w:vAlign w:val="center"/>
          </w:tcPr>
          <w:p w14:paraId="65F18C45" w14:textId="77777777" w:rsidR="001F7611" w:rsidRDefault="001F7611">
            <w:pPr>
              <w:keepLines/>
              <w:jc w:val="left"/>
            </w:pPr>
          </w:p>
        </w:tc>
        <w:tc>
          <w:tcPr>
            <w:tcW w:w="6646" w:type="dxa"/>
            <w:tcMar>
              <w:top w:w="0" w:type="dxa"/>
              <w:left w:w="0" w:type="dxa"/>
              <w:bottom w:w="0" w:type="dxa"/>
              <w:right w:w="0" w:type="dxa"/>
            </w:tcMar>
            <w:vAlign w:val="center"/>
          </w:tcPr>
          <w:p w14:paraId="7E9F2C39" w14:textId="77777777" w:rsidR="001F7611" w:rsidRDefault="00000000">
            <w:pPr>
              <w:keepLines/>
              <w:jc w:val="center"/>
            </w:pPr>
            <m:oMathPara>
              <m:oMathParaPr>
                <m:jc m:val="center"/>
              </m:oMathParaPr>
              <m:oMath>
                <m:r>
                  <w:rPr>
                    <w:rFonts w:ascii="Cambria Math" w:hAnsi="Cambria Math"/>
                  </w:rPr>
                  <m:t>E</m:t>
                </m:r>
                <m:r>
                  <m:rPr>
                    <m:sty m:val="p"/>
                  </m:rPr>
                  <w:rPr>
                    <w:rFonts w:ascii="Cambria Math" w:hAnsi="Cambria Math"/>
                  </w:rPr>
                  <m:t>(</m:t>
                </m:r>
                <m:r>
                  <m:rPr>
                    <m:sty m:val="b"/>
                  </m:rP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cr m:val="script"/>
                        <m:sty m:val="p"/>
                      </m:rPr>
                      <w:rPr>
                        <w:rFonts w:ascii="Cambria Math" w:hAnsi="Cambria Math"/>
                      </w:rPr>
                      <m:t>∈B</m:t>
                    </m:r>
                  </m:sub>
                  <m:sup>
                    <m:r>
                      <w:rPr>
                        <w:rFonts w:ascii="Cambria Math" w:hAnsi="Cambria Math"/>
                      </w:rPr>
                      <m:t>​</m:t>
                    </m:r>
                  </m:sup>
                  <m:e>
                    <m:r>
                      <w:rPr>
                        <w:rFonts w:ascii="Cambria Math" w:hAnsi="Cambria Math"/>
                      </w:rPr>
                      <m:t>R</m:t>
                    </m:r>
                  </m:e>
                </m:nary>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cr m:val="script"/>
                        <m:sty m:val="p"/>
                      </m:rP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bc</m:t>
                        </m:r>
                      </m:sub>
                    </m:sSub>
                  </m:e>
                </m:nary>
                <m:sSub>
                  <m:sSubPr>
                    <m:ctrlPr>
                      <w:rPr>
                        <w:rFonts w:ascii="Cambria Math" w:hAnsi="Cambria Math"/>
                      </w:rPr>
                    </m:ctrlPr>
                  </m:sSubPr>
                  <m:e>
                    <m:acc>
                      <m:accPr>
                        <m:ctrlPr>
                          <w:rPr>
                            <w:rFonts w:ascii="Cambria Math" w:hAnsi="Cambria Math"/>
                          </w:rPr>
                        </m:ctrlPr>
                      </m:accPr>
                      <m:e>
                        <m:r>
                          <w:rPr>
                            <w:rFonts w:ascii="Cambria Math" w:hAnsi="Cambria Math"/>
                          </w:rPr>
                          <m:t>Φ</m:t>
                        </m:r>
                      </m:e>
                    </m:acc>
                  </m:e>
                  <m:sub>
                    <m:r>
                      <w:rPr>
                        <w:rFonts w:ascii="Cambria Math" w:hAnsi="Cambria Math"/>
                      </w:rPr>
                      <m:t>bc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r>
                      <m:rPr>
                        <m:scr m:val="double-struck"/>
                        <m:sty m:val="p"/>
                      </m:rPr>
                      <w:rPr>
                        <w:rFonts w:ascii="Cambria Math" w:hAnsi="Cambria Math"/>
                      </w:rPr>
                      <m:t>I</m:t>
                    </m:r>
                  </m:e>
                </m:nary>
                <m:r>
                  <m:rPr>
                    <m:sty m:val="p"/>
                  </m:rPr>
                  <w:rPr>
                    <w:rFonts w:ascii="Cambria Math" w:hAnsi="Cambria Math"/>
                  </w:rPr>
                  <m:t>[</m:t>
                </m:r>
                <m:r>
                  <w:rPr>
                    <w:rFonts w:ascii="Cambria Math" w:hAnsi="Cambria Math"/>
                  </w:rPr>
                  <m:t>a</m:t>
                </m:r>
                <m:r>
                  <m:rPr>
                    <m:nor/>
                  </m:rPr>
                  <m:t xml:space="preserve"> </m:t>
                </m:r>
                <m:r>
                  <m:rPr>
                    <m:nor/>
                  </m:rPr>
                  <m:t>被使用</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oMath>
            </m:oMathPara>
          </w:p>
        </w:tc>
        <w:tc>
          <w:tcPr>
            <w:tcW w:w="830" w:type="dxa"/>
            <w:tcMar>
              <w:top w:w="0" w:type="dxa"/>
              <w:left w:w="0" w:type="dxa"/>
              <w:bottom w:w="0" w:type="dxa"/>
              <w:right w:w="0" w:type="dxa"/>
            </w:tcMar>
            <w:vAlign w:val="center"/>
          </w:tcPr>
          <w:p w14:paraId="3B707BE5" w14:textId="77777777" w:rsidR="001F7611" w:rsidRDefault="00000000">
            <w:pPr>
              <w:keepLines/>
              <w:jc w:val="right"/>
            </w:pPr>
            <w:r>
              <w:t>(7)</w:t>
            </w:r>
          </w:p>
        </w:tc>
      </w:tr>
    </w:tbl>
    <w:p w14:paraId="7730B0E2" w14:textId="77777777" w:rsidR="001F7611" w:rsidRDefault="00000000">
      <w:pPr>
        <w:widowControl/>
        <w:spacing w:line="300" w:lineRule="auto"/>
        <w:ind w:firstLine="420"/>
      </w:pPr>
      <w:r>
        <w:t>本文采用束宽为</w:t>
      </w:r>
      <w:r>
        <w:t xml:space="preserve"> 32 </w:t>
      </w:r>
      <w:r>
        <w:t>的确定性束搜索，并设置</w:t>
      </w:r>
      <w:r>
        <w:t xml:space="preserve"> </w:t>
      </w:r>
      <m:oMath>
        <m:r>
          <w:rPr>
            <w:rFonts w:ascii="Cambria Math" w:hAnsi="Cambria Math"/>
          </w:rPr>
          <m:t>β</m:t>
        </m:r>
        <m:r>
          <m:rPr>
            <m:sty m:val="p"/>
          </m:rPr>
          <w:rPr>
            <w:rFonts w:ascii="Cambria Math" w:hAnsi="Cambria Math"/>
          </w:rPr>
          <m:t>=</m:t>
        </m:r>
        <m:r>
          <w:rPr>
            <w:rFonts w:ascii="Cambria Math" w:hAnsi="Cambria Math"/>
          </w:rPr>
          <m:t>1</m:t>
        </m:r>
      </m:oMath>
      <w:r>
        <w:t>、</w:t>
      </w:r>
      <m:oMath>
        <m:r>
          <w:rPr>
            <w:rFonts w:ascii="Cambria Math" w:hAnsi="Cambria Math"/>
          </w:rPr>
          <m:t>γ</m:t>
        </m:r>
        <m:r>
          <m:rPr>
            <m:sty m:val="p"/>
          </m:rPr>
          <w:rPr>
            <w:rFonts w:ascii="Cambria Math" w:hAnsi="Cambria Math"/>
          </w:rPr>
          <m:t>=</m:t>
        </m:r>
        <m:r>
          <w:rPr>
            <w:rFonts w:ascii="Cambria Math" w:hAnsi="Cambria Math"/>
          </w:rPr>
          <m:t>0</m:t>
        </m:r>
      </m:oMath>
      <w:r>
        <w:t>。穷举搜索仅用于小规模正确性测试。只有当候选填补器在某一缺失块的每个缺失位置上均为原生有效时，才允许将其分配给该缺失块。如果短名单中没有候选填补器满足这一约束，系统将进入单独的修复状态，并使用线性插值、</w:t>
      </w:r>
      <w:r>
        <w:t xml:space="preserve">LOCF </w:t>
      </w:r>
      <w:r>
        <w:t>或训练集的中位数。修复值用于维持张量数值有限，且不会被计为候选填补器的原生成功输出。在将上下文传入</w:t>
      </w:r>
      <w:r>
        <w:t xml:space="preserve"> TSFM </w:t>
      </w:r>
      <w:r>
        <w:t>前，组装过程会恢复所有原始观测值。</w:t>
      </w:r>
    </w:p>
    <w:p w14:paraId="21FED859" w14:textId="77777777" w:rsidR="001F7611" w:rsidRDefault="00000000">
      <w:pPr>
        <w:pStyle w:val="2"/>
        <w:spacing w:before="60" w:line="300" w:lineRule="auto"/>
        <w:jc w:val="left"/>
        <w:rPr>
          <w:rFonts w:cs="Times New Roman"/>
        </w:rPr>
      </w:pPr>
      <w:bookmarkStart w:id="12" w:name="冻结的-tsfm-特定校准"/>
      <w:bookmarkEnd w:id="11"/>
      <w:r>
        <w:rPr>
          <w:rFonts w:cs="Times New Roman"/>
        </w:rPr>
        <w:t xml:space="preserve">4.5 </w:t>
      </w:r>
      <w:r>
        <w:rPr>
          <w:rFonts w:cs="Times New Roman"/>
        </w:rPr>
        <w:t>冻结的</w:t>
      </w:r>
      <w:r>
        <w:rPr>
          <w:rFonts w:cs="Times New Roman"/>
        </w:rPr>
        <w:t xml:space="preserve"> TSFM </w:t>
      </w:r>
      <w:r>
        <w:rPr>
          <w:rFonts w:cs="Times New Roman"/>
        </w:rPr>
        <w:t>特定校准</w:t>
      </w:r>
    </w:p>
    <w:p w14:paraId="48BE86C1" w14:textId="77777777" w:rsidR="001F7611" w:rsidRDefault="00000000">
      <w:pPr>
        <w:widowControl/>
        <w:spacing w:line="300" w:lineRule="auto"/>
        <w:ind w:firstLine="420"/>
      </w:pPr>
      <w:r>
        <w:t>最终系统包含在</w:t>
      </w:r>
      <w:r>
        <w:t xml:space="preserve"> 4 </w:t>
      </w:r>
      <w:r>
        <w:t>个</w:t>
      </w:r>
      <w:r>
        <w:t xml:space="preserve"> ETT </w:t>
      </w:r>
      <w:r>
        <w:t>数据集版本上选择的推理规则。对于</w:t>
      </w:r>
      <w:r>
        <w:t xml:space="preserve"> TimesFM 2.5</w:t>
      </w:r>
      <w:r>
        <w:t>，系统在</w:t>
      </w:r>
      <w:r>
        <w:t xml:space="preserve"> LOCF</w:t>
      </w:r>
      <w:r>
        <w:t>、线性插值、季节性滞后和</w:t>
      </w:r>
      <w:r>
        <w:t xml:space="preserve"> Kalman AR </w:t>
      </w:r>
      <w:r>
        <w:t>补全结果中，针对每个预测目标选择一个预测中心样本。当伪缺失证据选出的最佳候选相对于结构化补全结果超过</w:t>
      </w:r>
      <w:r>
        <w:t xml:space="preserve"> 0.05 </w:t>
      </w:r>
      <w:r>
        <w:t>的相对风险边际时，系统以</w:t>
      </w:r>
      <w:r>
        <w:t xml:space="preserve"> 0.5 </w:t>
      </w:r>
      <w:r>
        <w:t>的权重混合两个上下文；随后，对原生有效的季节性滞后值应用权重为</w:t>
      </w:r>
      <w:r>
        <w:t xml:space="preserve"> 0.1 </w:t>
      </w:r>
      <w:r>
        <w:t>的收缩。对于</w:t>
      </w:r>
      <w:r>
        <w:t xml:space="preserve"> Chronos-2</w:t>
      </w:r>
      <w:r>
        <w:t>，系统平均具有最高预测一致性的两个候选填补器，将原生有效缺失块以</w:t>
      </w:r>
      <w:r>
        <w:t xml:space="preserve"> 0.9 </w:t>
      </w:r>
      <w:r>
        <w:t>的权重向季节性滞后结果收缩；仅在季节性滞后不可用时，才以</w:t>
      </w:r>
      <w:r>
        <w:t xml:space="preserve"> 0.75 </w:t>
      </w:r>
      <w:r>
        <w:t>的权重使用线性插值。这些规则均属于被评估系统的一部分。由于仓库中没有验证性的组件移除研究，本文将其与学习得到的缺失块路由器分别说明。</w:t>
      </w:r>
    </w:p>
    <w:p w14:paraId="50446B56" w14:textId="77777777" w:rsidR="001F7611" w:rsidRDefault="00000000">
      <w:pPr>
        <w:pStyle w:val="1"/>
        <w:spacing w:before="120" w:line="300" w:lineRule="auto"/>
        <w:jc w:val="left"/>
      </w:pPr>
      <w:bookmarkStart w:id="13" w:name="实验设置"/>
      <w:bookmarkEnd w:id="7"/>
      <w:bookmarkEnd w:id="12"/>
      <w:r>
        <w:lastRenderedPageBreak/>
        <w:t xml:space="preserve">5 </w:t>
      </w:r>
      <w:r>
        <w:t>实验设置</w:t>
      </w:r>
    </w:p>
    <w:p w14:paraId="6BD6982F" w14:textId="77777777" w:rsidR="001F7611" w:rsidRDefault="00000000">
      <w:pPr>
        <w:pStyle w:val="2"/>
        <w:spacing w:before="60" w:line="300" w:lineRule="auto"/>
        <w:jc w:val="left"/>
        <w:rPr>
          <w:rFonts w:cs="Times New Roman"/>
        </w:rPr>
      </w:pPr>
      <w:bookmarkStart w:id="14" w:name="数据与缺失机制"/>
      <w:r>
        <w:rPr>
          <w:rFonts w:cs="Times New Roman"/>
        </w:rPr>
        <w:t xml:space="preserve">5.1 </w:t>
      </w:r>
      <w:r>
        <w:rPr>
          <w:rFonts w:cs="Times New Roman"/>
        </w:rPr>
        <w:t>数据与缺失机制</w:t>
      </w:r>
    </w:p>
    <w:p w14:paraId="22992A07" w14:textId="77777777" w:rsidR="001F7611" w:rsidRDefault="00000000">
      <w:pPr>
        <w:widowControl/>
        <w:spacing w:line="300" w:lineRule="auto"/>
        <w:ind w:firstLine="420"/>
      </w:pPr>
      <w:r>
        <w:t>数据审计共有</w:t>
      </w:r>
      <w:r>
        <w:t xml:space="preserve"> 32 </w:t>
      </w:r>
      <w:r>
        <w:t>个数据集版本通过检查，最终保留来自</w:t>
      </w:r>
      <w:r>
        <w:t xml:space="preserve"> 17 </w:t>
      </w:r>
      <w:r>
        <w:t>个数据家族的</w:t>
      </w:r>
      <w:r>
        <w:t xml:space="preserve"> 30 </w:t>
      </w:r>
      <w:r>
        <w:t>个版本；</w:t>
      </w:r>
      <w:r>
        <w:t xml:space="preserve">Housing Inventory </w:t>
      </w:r>
      <w:r>
        <w:t>的序列过短，</w:t>
      </w:r>
      <w:r>
        <w:t xml:space="preserve">Job Claims </w:t>
      </w:r>
      <w:r>
        <w:t>在时间划分后不存在有效评测原点。数据集合包括</w:t>
      </w:r>
      <w:r>
        <w:t xml:space="preserve"> ETT </w:t>
      </w:r>
      <w:r>
        <w:t>基准数据集</w:t>
      </w:r>
      <w:r>
        <w:t xml:space="preserve">(H. Zhou </w:t>
      </w:r>
      <w:r>
        <w:t>等</w:t>
      </w:r>
      <w:r>
        <w:t xml:space="preserve"> 2021)</w:t>
      </w:r>
      <w:r>
        <w:t>、</w:t>
      </w:r>
      <w:r>
        <w:t xml:space="preserve">Monash </w:t>
      </w:r>
      <w:r>
        <w:t>存档收录的序列</w:t>
      </w:r>
      <w:r>
        <w:t xml:space="preserve">(Godahewa </w:t>
      </w:r>
      <w:r>
        <w:t>等</w:t>
      </w:r>
      <w:r>
        <w:t xml:space="preserve"> 2021)</w:t>
      </w:r>
      <w:r>
        <w:t>，以及其他公开的能源、劳动力、交通、云服务、海岸和供应链序列。上下文长度、预测范围和滚动步长均设为</w:t>
      </w:r>
      <w:r>
        <w:t xml:space="preserve"> 96</w:t>
      </w:r>
      <w:r>
        <w:t>，并将前两个变量作为预测目标。对于数据集、条目、缺失机制、缺失率和随机种子的每种组合，仅在完整序列上生成一次损坏掩码，随后在各预测原点处进行切片。因此，不会针对某个预测原点重新抽取更有利的掩码。六种合成压力测试分别覆盖随机点缺失、独立块缺失、同步块缺失、交错相关块缺失、值依赖缺失和混合中断，目标缺失率为</w:t>
      </w:r>
      <w:r>
        <w:t xml:space="preserve"> </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r>
          <m:rPr>
            <m:sty m:val="p"/>
          </m:rPr>
          <w:rPr>
            <w:rFonts w:ascii="Cambria Math" w:hAnsi="Cambria Math"/>
          </w:rPr>
          <m:t>}</m:t>
        </m:r>
      </m:oMath>
      <w:r>
        <w:t>。这些标签仅用于描述生成器，不构成对</w:t>
      </w:r>
      <w:r>
        <w:t xml:space="preserve"> Rubin (1976) </w:t>
      </w:r>
      <w:r>
        <w:t>所定义的数据生成机制的断言。平衡评测清单为每个数据集和预测器配置</w:t>
      </w:r>
      <w:r>
        <w:t xml:space="preserve"> 30 </w:t>
      </w:r>
      <w:r>
        <w:t>个评测实例，即每个预测器</w:t>
      </w:r>
      <w:r>
        <w:t xml:space="preserve"> 900 </w:t>
      </w:r>
      <w:r>
        <w:t>个实例，总计</w:t>
      </w:r>
      <w:r>
        <w:t xml:space="preserve"> 1,800 </w:t>
      </w:r>
      <w:r>
        <w:t>个成对评测实例。</w:t>
      </w:r>
    </w:p>
    <w:p w14:paraId="68EE1832" w14:textId="77777777" w:rsidR="001F7611" w:rsidRDefault="00000000">
      <w:pPr>
        <w:widowControl/>
        <w:spacing w:line="300" w:lineRule="auto"/>
        <w:ind w:firstLine="420"/>
      </w:pPr>
      <w:r>
        <w:t>四个</w:t>
      </w:r>
      <w:r>
        <w:t xml:space="preserve"> ETT </w:t>
      </w:r>
      <w:r>
        <w:t>版本作为第</w:t>
      </w:r>
      <w:r>
        <w:t xml:space="preserve"> 4.5 </w:t>
      </w:r>
      <w:r>
        <w:t>节中预测器特定校准的开发数据，其余</w:t>
      </w:r>
      <w:r>
        <w:t xml:space="preserve"> 26 </w:t>
      </w:r>
      <w:r>
        <w:t>个版本用于对这些规则进行验证。在每个版本内部，监督式路由器的标签来自较早预测原点，评测则采用较晚预测原点，遵循滚动原点评测方法</w:t>
      </w:r>
      <w:r>
        <w:t>(Tashman 2000)</w:t>
      </w:r>
      <w:r>
        <w:t>。该设计衡量已观测数据家族内部的时间外推能力，未评估向未见数据家族的迁移。</w:t>
      </w:r>
    </w:p>
    <w:p w14:paraId="11232536" w14:textId="77777777" w:rsidR="001F7611" w:rsidRDefault="00000000">
      <w:pPr>
        <w:pStyle w:val="2"/>
        <w:spacing w:before="60" w:line="300" w:lineRule="auto"/>
        <w:jc w:val="left"/>
        <w:rPr>
          <w:rFonts w:cs="Times New Roman"/>
        </w:rPr>
      </w:pPr>
      <w:bookmarkStart w:id="15" w:name="候选方法与比较方法"/>
      <w:bookmarkEnd w:id="14"/>
      <w:r>
        <w:rPr>
          <w:rFonts w:cs="Times New Roman"/>
        </w:rPr>
        <w:t xml:space="preserve">5.2 </w:t>
      </w:r>
      <w:r>
        <w:rPr>
          <w:rFonts w:cs="Times New Roman"/>
        </w:rPr>
        <w:t>候选方法与比较方法</w:t>
      </w:r>
    </w:p>
    <w:p w14:paraId="0C574370" w14:textId="77777777" w:rsidR="001F7611" w:rsidRDefault="00000000">
      <w:pPr>
        <w:widowControl/>
        <w:spacing w:line="300" w:lineRule="auto"/>
        <w:ind w:firstLine="420"/>
      </w:pPr>
      <w:r>
        <w:t>可执行候选池包含</w:t>
      </w:r>
      <w:r>
        <w:t xml:space="preserve"> 19 </w:t>
      </w:r>
      <w:r>
        <w:t>种填补器，涵盖简单时间规则、</w:t>
      </w:r>
      <w:r>
        <w:t xml:space="preserve">Kalman </w:t>
      </w:r>
      <w:r>
        <w:t>与高斯过程模型、多变量统计补全方法和较新的神经网络填补器。</w:t>
      </w:r>
      <w:r>
        <w:t xml:space="preserve">TRMF </w:t>
      </w:r>
      <w:r>
        <w:t>已完成注册，但由于现有的传导式接口与滚动协议不匹配而被禁用。整个评测过程均保留候选方法特定的原生有效掩码。比较方法包括</w:t>
      </w:r>
      <w:r>
        <w:t xml:space="preserve"> ALORS</w:t>
      </w:r>
      <w:r>
        <w:t>、</w:t>
      </w:r>
      <w:r>
        <w:t>MetaOD</w:t>
      </w:r>
      <w:r>
        <w:t>、</w:t>
      </w:r>
      <w:r>
        <w:t>DSelect-1</w:t>
      </w:r>
      <w:r>
        <w:t>、</w:t>
      </w:r>
      <w:r>
        <w:t xml:space="preserve">NeuralUCB </w:t>
      </w:r>
      <w:r>
        <w:t>和实例级</w:t>
      </w:r>
      <w:r>
        <w:t xml:space="preserve"> random-valid </w:t>
      </w:r>
      <w:r>
        <w:t>选择器。每种比较方法均适配到统一的候选输出和实例特征；附录</w:t>
      </w:r>
      <w:r>
        <w:t xml:space="preserve"> C </w:t>
      </w:r>
      <w:r>
        <w:t>记录了相对于其原始形式的改动。</w:t>
      </w:r>
      <w:r>
        <w:t xml:space="preserve">HybridLSTM </w:t>
      </w:r>
      <w:r>
        <w:t>单独分析，因为其固定的十种填补器候选池及候选执行失败，使</w:t>
      </w:r>
      <w:r>
        <w:t xml:space="preserve"> 1,800 </w:t>
      </w:r>
      <w:r>
        <w:t>个实例中仅有</w:t>
      </w:r>
      <w:r>
        <w:t xml:space="preserve"> 1,322 </w:t>
      </w:r>
      <w:r>
        <w:t>个实例有效。</w:t>
      </w:r>
    </w:p>
    <w:p w14:paraId="0AC2E9B8" w14:textId="77777777" w:rsidR="001F7611" w:rsidRDefault="00000000">
      <w:pPr>
        <w:pStyle w:val="2"/>
        <w:spacing w:before="60" w:line="300" w:lineRule="auto"/>
        <w:jc w:val="left"/>
        <w:rPr>
          <w:rFonts w:cs="Times New Roman"/>
        </w:rPr>
      </w:pPr>
      <w:bookmarkStart w:id="16" w:name="预测器指标与推理"/>
      <w:bookmarkEnd w:id="15"/>
      <w:r>
        <w:rPr>
          <w:rFonts w:cs="Times New Roman"/>
        </w:rPr>
        <w:t xml:space="preserve">5.3 </w:t>
      </w:r>
      <w:r>
        <w:rPr>
          <w:rFonts w:cs="Times New Roman"/>
        </w:rPr>
        <w:t>预测器、指标与推理</w:t>
      </w:r>
    </w:p>
    <w:p w14:paraId="728CFD00" w14:textId="77777777" w:rsidR="001F7611" w:rsidRDefault="00000000">
      <w:pPr>
        <w:widowControl/>
        <w:spacing w:line="300" w:lineRule="auto"/>
        <w:ind w:firstLine="420"/>
      </w:pPr>
      <w:r>
        <w:t>我们冻结</w:t>
      </w:r>
      <w:r>
        <w:t xml:space="preserve"> TimesFM 2.5 </w:t>
      </w:r>
      <w:r>
        <w:t>和</w:t>
      </w:r>
      <w:r>
        <w:t xml:space="preserve"> Chronos-2</w:t>
      </w:r>
      <w:r>
        <w:t>，不进行任务特定的参数更新。本地检查点映射分别采用</w:t>
      </w:r>
      <w:r>
        <w:t xml:space="preserve"> google/timesfm-2.5-200m-pytorch(Google Research 2025)</w:t>
      </w:r>
      <w:r>
        <w:t>和</w:t>
      </w:r>
      <w:r>
        <w:t xml:space="preserve"> amazon/chronos-2(Ansari </w:t>
      </w:r>
      <w:r>
        <w:t>等</w:t>
      </w:r>
      <w:r>
        <w:t xml:space="preserve"> 2025)</w:t>
      </w:r>
      <w:r>
        <w:t>。</w:t>
      </w:r>
      <w:r>
        <w:t xml:space="preserve">TimesFM </w:t>
      </w:r>
      <w:r>
        <w:t>适配器针对每个目标变量独立调用</w:t>
      </w:r>
      <w:r>
        <w:lastRenderedPageBreak/>
        <w:t>模型；</w:t>
      </w:r>
      <w:r>
        <w:t xml:space="preserve">Chronos-2 </w:t>
      </w:r>
      <w:r>
        <w:t>接收完整的多变量上下文并输出预测分位数，其中位数作为点预测。主要统计量首先是在目标变量上取宏平均的</w:t>
      </w:r>
      <w:r>
        <w:t xml:space="preserve"> MASE</w:t>
      </w:r>
      <w:r>
        <w:t>，随后对</w:t>
      </w:r>
      <w:r>
        <w:t xml:space="preserve"> 17 </w:t>
      </w:r>
      <w:r>
        <w:t>个数据家族取等权平均。不同方法在相同评测实例上进行配对。置信区间基于数据家族、数据集版本和条目</w:t>
      </w:r>
      <w:r>
        <w:t>—</w:t>
      </w:r>
      <w:r>
        <w:t>掩码单元进行</w:t>
      </w:r>
      <w:r>
        <w:t xml:space="preserve"> 2,000 </w:t>
      </w:r>
      <w:r>
        <w:t>次分层</w:t>
      </w:r>
      <w:r>
        <w:t xml:space="preserve"> bootstrap </w:t>
      </w:r>
      <w:r>
        <w:t>重采样。家族层面的配对</w:t>
      </w:r>
      <w:r>
        <w:t xml:space="preserve"> Wilcoxon </w:t>
      </w:r>
      <w:r>
        <w:t>检验在每个报告视图内针对六项预注册选择器比较进行</w:t>
      </w:r>
      <w:r>
        <w:t xml:space="preserve"> Holm </w:t>
      </w:r>
      <w:r>
        <w:t>校正，其中包括单独报告的</w:t>
      </w:r>
      <w:r>
        <w:t xml:space="preserve"> HybridLSTM </w:t>
      </w:r>
      <w:r>
        <w:t>分析</w:t>
      </w:r>
      <w:r>
        <w:t>(Holm 1979)</w:t>
      </w:r>
      <w:r>
        <w:t>。主要视图使用全部</w:t>
      </w:r>
      <w:r>
        <w:t xml:space="preserve"> 1,800 </w:t>
      </w:r>
      <w:r>
        <w:t>个窗口：其中</w:t>
      </w:r>
      <w:r>
        <w:t xml:space="preserve"> 1,706 </w:t>
      </w:r>
      <w:r>
        <w:t>个窗口的上下文至少包含一个缺失值，另有</w:t>
      </w:r>
      <w:r>
        <w:t xml:space="preserve"> 94 </w:t>
      </w:r>
      <w:r>
        <w:t>个窗口因对完整序列掩码进行切片而成为不含缺失块、无需操作的实例。附录</w:t>
      </w:r>
      <w:r>
        <w:t xml:space="preserve"> D </w:t>
      </w:r>
      <w:r>
        <w:t>仅保留含缺失值窗口的分析，其结论与主要解释一致。严格单一填补器比较进一步要求某个候选方法在整个评测实例中均原生完整，并针对每个数据集分别选择满足该条件的最佳候选方法。路由与搜索设置固定为六候选短名单、八个伪缺失块、束宽</w:t>
      </w:r>
      <w:r>
        <w:t xml:space="preserve"> 32</w:t>
      </w:r>
      <w:r>
        <w:t>、</w:t>
      </w:r>
      <m:oMath>
        <m:r>
          <w:rPr>
            <w:rFonts w:ascii="Cambria Math" w:hAnsi="Cambria Math"/>
          </w:rPr>
          <m:t>β</m:t>
        </m:r>
        <m:r>
          <m:rPr>
            <m:sty m:val="p"/>
          </m:rPr>
          <w:rPr>
            <w:rFonts w:ascii="Cambria Math" w:hAnsi="Cambria Math"/>
          </w:rPr>
          <m:t>=</m:t>
        </m:r>
        <m:r>
          <w:rPr>
            <w:rFonts w:ascii="Cambria Math" w:hAnsi="Cambria Math"/>
          </w:rPr>
          <m:t>1</m:t>
        </m:r>
      </m:oMath>
      <w:r>
        <w:t xml:space="preserve"> </w:t>
      </w:r>
      <w:r>
        <w:t>和</w:t>
      </w:r>
      <w:r>
        <w:t xml:space="preserve"> </w:t>
      </w:r>
      <m:oMath>
        <m:r>
          <w:rPr>
            <w:rFonts w:ascii="Cambria Math" w:hAnsi="Cambria Math"/>
          </w:rPr>
          <m:t>γ</m:t>
        </m:r>
        <m:r>
          <m:rPr>
            <m:sty m:val="p"/>
          </m:rPr>
          <w:rPr>
            <w:rFonts w:ascii="Cambria Math" w:hAnsi="Cambria Math"/>
          </w:rPr>
          <m:t>=</m:t>
        </m:r>
        <m:r>
          <w:rPr>
            <w:rFonts w:ascii="Cambria Math" w:hAnsi="Cambria Math"/>
          </w:rPr>
          <m:t>0</m:t>
        </m:r>
      </m:oMath>
      <w:r>
        <w:t>；其他实现细节见附录</w:t>
      </w:r>
      <w:r>
        <w:t xml:space="preserve"> B</w:t>
      </w:r>
      <w:r>
        <w:t>。</w:t>
      </w:r>
    </w:p>
    <w:p w14:paraId="25D2DBF1" w14:textId="77777777" w:rsidR="001F7611" w:rsidRDefault="00000000">
      <w:pPr>
        <w:pStyle w:val="1"/>
        <w:spacing w:before="120" w:line="300" w:lineRule="auto"/>
        <w:jc w:val="left"/>
      </w:pPr>
      <w:bookmarkStart w:id="17" w:name="结果"/>
      <w:bookmarkEnd w:id="13"/>
      <w:bookmarkEnd w:id="16"/>
      <w:r>
        <w:t xml:space="preserve">6 </w:t>
      </w:r>
      <w:r>
        <w:t>结果</w:t>
      </w:r>
    </w:p>
    <w:p w14:paraId="254C789B" w14:textId="77777777" w:rsidR="001F7611" w:rsidRDefault="00000000">
      <w:pPr>
        <w:pStyle w:val="2"/>
        <w:spacing w:before="60" w:line="300" w:lineRule="auto"/>
        <w:jc w:val="left"/>
        <w:rPr>
          <w:rFonts w:cs="Times New Roman"/>
        </w:rPr>
      </w:pPr>
      <w:bookmarkStart w:id="18" w:name="与序列级选择器的比较"/>
      <w:r>
        <w:rPr>
          <w:rFonts w:cs="Times New Roman"/>
        </w:rPr>
        <w:t xml:space="preserve">6.1 </w:t>
      </w:r>
      <w:r>
        <w:rPr>
          <w:rFonts w:cs="Times New Roman"/>
        </w:rPr>
        <w:t>与序列级选择器的比较</w:t>
      </w:r>
    </w:p>
    <w:p w14:paraId="01BB93CD" w14:textId="77777777" w:rsidR="001F7611" w:rsidRDefault="00000000">
      <w:pPr>
        <w:widowControl/>
        <w:spacing w:line="300" w:lineRule="auto"/>
        <w:ind w:firstLine="420"/>
      </w:pPr>
      <w:r>
        <w:t>表</w:t>
      </w:r>
      <w:r>
        <w:t xml:space="preserve"> 1 </w:t>
      </w:r>
      <w:r>
        <w:t>给出了主要的家族平衡比较结果。差值的符号约定为</w:t>
      </w:r>
    </w:p>
    <w:p w14:paraId="1421C983" w14:textId="77777777" w:rsidR="001F7611" w:rsidRDefault="00000000">
      <w:pPr>
        <w:keepLines/>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m:rPr>
                  <m:nor/>
                </m:rPr>
                <m:t>MASE</m:t>
              </m:r>
            </m:e>
            <m:sub>
              <m:r>
                <m:rPr>
                  <m:sty m:val="p"/>
                </m:rPr>
                <w:rPr>
                  <w:rFonts w:ascii="Cambria Math" w:hAnsi="Cambria Math"/>
                </w:rPr>
                <m:t>B</m:t>
              </m:r>
              <m:r>
                <m:rPr>
                  <m:nor/>
                </m:rPr>
                <m:t>-</m:t>
              </m:r>
              <m:r>
                <m:rPr>
                  <m:sty m:val="p"/>
                </m:rPr>
                <w:rPr>
                  <w:rFonts w:ascii="Cambria Math" w:hAnsi="Cambria Math"/>
                </w:rPr>
                <m:t>FAIS</m:t>
              </m:r>
            </m:sub>
          </m:sSub>
          <m:r>
            <m:rPr>
              <m:sty m:val="p"/>
            </m:rPr>
            <w:rPr>
              <w:rFonts w:ascii="Cambria Math" w:hAnsi="Cambria Math"/>
            </w:rPr>
            <m:t>-</m:t>
          </m:r>
          <m:sSub>
            <m:sSubPr>
              <m:ctrlPr>
                <w:rPr>
                  <w:rFonts w:ascii="Cambria Math" w:hAnsi="Cambria Math"/>
                </w:rPr>
              </m:ctrlPr>
            </m:sSubPr>
            <m:e>
              <m:r>
                <m:rPr>
                  <m:nor/>
                </m:rPr>
                <m:t>MASE</m:t>
              </m:r>
            </m:e>
            <m:sub>
              <m:r>
                <m:rPr>
                  <m:nor/>
                </m:rPr>
                <m:t>comparator</m:t>
              </m:r>
            </m:sub>
          </m:sSub>
          <m:r>
            <m:rPr>
              <m:sty m:val="p"/>
            </m:rPr>
            <w:rPr>
              <w:rFonts w:ascii="Cambria Math" w:hAnsi="Cambria Math"/>
            </w:rPr>
            <m:t>,</m:t>
          </m:r>
        </m:oMath>
      </m:oMathPara>
    </w:p>
    <w:p w14:paraId="6F3C563E" w14:textId="77777777" w:rsidR="001F7611" w:rsidRDefault="00000000">
      <w:pPr>
        <w:widowControl/>
        <w:spacing w:line="300" w:lineRule="auto"/>
        <w:ind w:firstLine="420"/>
      </w:pPr>
      <w:r>
        <w:t>因此负值表示</w:t>
      </w:r>
      <w:r>
        <w:t xml:space="preserve"> B-FAIS </w:t>
      </w:r>
      <w:r>
        <w:t>更优。</w:t>
      </w:r>
      <w:r>
        <w:t xml:space="preserve">B-FAIS </w:t>
      </w:r>
      <w:r>
        <w:t>的总体</w:t>
      </w:r>
      <w:r>
        <w:t xml:space="preserve"> MASE </w:t>
      </w:r>
      <w:r>
        <w:t>为</w:t>
      </w:r>
      <w:r>
        <w:t xml:space="preserve"> 5.1627</w:t>
      </w:r>
      <w:r>
        <w:t>。与</w:t>
      </w:r>
      <w:r>
        <w:t xml:space="preserve"> ALORS</w:t>
      </w:r>
      <w:r>
        <w:t>、</w:t>
      </w:r>
      <w:r>
        <w:t>DSelect-1</w:t>
      </w:r>
      <w:r>
        <w:t>、</w:t>
      </w:r>
      <w:r>
        <w:t xml:space="preserve">NeuralUCB </w:t>
      </w:r>
      <w:r>
        <w:t>和</w:t>
      </w:r>
      <w:r>
        <w:t xml:space="preserve"> random-valid </w:t>
      </w:r>
      <w:r>
        <w:t>相比，其置信区间均不包含零，家族层面检验经</w:t>
      </w:r>
      <w:r>
        <w:t xml:space="preserve"> Holm </w:t>
      </w:r>
      <w:r>
        <w:t>校正后的结果也均低于</w:t>
      </w:r>
      <w:r>
        <w:t xml:space="preserve"> 0.05</w:t>
      </w:r>
      <w:r>
        <w:t>。与</w:t>
      </w:r>
      <w:r>
        <w:t xml:space="preserve"> MetaOD </w:t>
      </w:r>
      <w:r>
        <w:t>的差值为</w:t>
      </w:r>
      <w:r>
        <w:t xml:space="preserve"> </w:t>
      </w:r>
      <m:oMath>
        <m:r>
          <m:rPr>
            <m:sty m:val="p"/>
          </m:rPr>
          <w:rPr>
            <w:rFonts w:ascii="Cambria Math" w:hAnsi="Cambria Math"/>
          </w:rPr>
          <m:t>-</m:t>
        </m:r>
        <m:r>
          <w:rPr>
            <w:rFonts w:ascii="Cambria Math" w:hAnsi="Cambria Math"/>
          </w:rPr>
          <m:t>0.0229</m:t>
        </m:r>
      </m:oMath>
      <w:r>
        <w:t>，且置信区间跨越零。因此，现有证据支持</w:t>
      </w:r>
      <w:r>
        <w:t xml:space="preserve"> B-FAIS </w:t>
      </w:r>
      <w:r>
        <w:t>与其中四种比较方法之间存在差异，对</w:t>
      </w:r>
      <w:r>
        <w:t xml:space="preserve"> MetaOD </w:t>
      </w:r>
      <w:r>
        <w:t>则仅支持二者总体表现相近。</w:t>
      </w:r>
    </w:p>
    <w:p w14:paraId="78C58D71" w14:textId="77777777" w:rsidR="001F7611" w:rsidRDefault="00000000">
      <w:pPr>
        <w:keepNext/>
        <w:keepLines/>
        <w:spacing w:line="300" w:lineRule="auto"/>
        <w:jc w:val="center"/>
        <w:rPr>
          <w:sz w:val="21"/>
          <w:szCs w:val="21"/>
        </w:rPr>
      </w:pPr>
      <w:r>
        <w:rPr>
          <w:bCs/>
          <w:sz w:val="21"/>
        </w:rPr>
        <w:t>表</w:t>
      </w:r>
      <w:r>
        <w:rPr>
          <w:bCs/>
          <w:sz w:val="21"/>
        </w:rPr>
        <w:t xml:space="preserve"> 1</w:t>
      </w:r>
      <w:r>
        <w:rPr>
          <w:bCs/>
          <w:sz w:val="21"/>
        </w:rPr>
        <w:t>：跨两个预测器的家族平衡选择器比较。</w:t>
      </w:r>
      <w:r>
        <w:rPr>
          <w:bCs/>
          <w:sz w:val="21"/>
        </w:rPr>
        <w:t xml:space="preserve">B-FAIS </w:t>
      </w:r>
      <w:r>
        <w:rPr>
          <w:bCs/>
          <w:sz w:val="21"/>
        </w:rPr>
        <w:t>的</w:t>
      </w:r>
      <w:r>
        <w:rPr>
          <w:bCs/>
          <w:sz w:val="21"/>
        </w:rPr>
        <w:t xml:space="preserve"> MASE </w:t>
      </w:r>
      <w:r>
        <w:rPr>
          <w:bCs/>
          <w:sz w:val="21"/>
        </w:rPr>
        <w:t>为</w:t>
      </w:r>
      <w:r>
        <w:rPr>
          <w:bCs/>
          <w:sz w:val="21"/>
        </w:rPr>
        <w:t xml:space="preserve"> 5.1627</w:t>
      </w:r>
      <w:r>
        <w:rPr>
          <w:bCs/>
          <w:sz w:val="21"/>
        </w:rPr>
        <w:t>；所有方法均包含</w:t>
      </w:r>
      <w:r>
        <w:rPr>
          <w:bCs/>
          <w:sz w:val="21"/>
        </w:rPr>
        <w:t xml:space="preserve"> 1,800 </w:t>
      </w:r>
      <w:r>
        <w:rPr>
          <w:bCs/>
          <w:sz w:val="21"/>
        </w:rPr>
        <w:t>个成对评测实例。负的</w:t>
      </w:r>
      <w:r>
        <w:rPr>
          <w:bCs/>
          <w:sz w:val="21"/>
        </w:rPr>
        <w:t xml:space="preserve"> </w:t>
      </w:r>
      <m:oMath>
        <m:r>
          <w:rPr>
            <w:rFonts w:ascii="Cambria Math" w:hAnsi="Cambria Math"/>
          </w:rPr>
          <m:t>Δ</m:t>
        </m:r>
      </m:oMath>
      <w:r>
        <w:rPr>
          <w:bCs/>
          <w:sz w:val="21"/>
        </w:rPr>
        <w:t xml:space="preserve"> </w:t>
      </w:r>
      <w:r>
        <w:rPr>
          <w:bCs/>
          <w:sz w:val="21"/>
        </w:rPr>
        <w:t>表示</w:t>
      </w:r>
      <w:r>
        <w:rPr>
          <w:bCs/>
          <w:sz w:val="21"/>
        </w:rPr>
        <w:t xml:space="preserve"> B-FAIS </w:t>
      </w:r>
      <w:r>
        <w:rPr>
          <w:bCs/>
          <w:sz w:val="21"/>
        </w:rPr>
        <w:t>更优。</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50"/>
        <w:gridCol w:w="1000"/>
        <w:gridCol w:w="1000"/>
        <w:gridCol w:w="2050"/>
        <w:gridCol w:w="1350"/>
        <w:gridCol w:w="1456"/>
      </w:tblGrid>
      <w:tr w:rsidR="001F7611" w14:paraId="15C11C0A" w14:textId="77777777">
        <w:trPr>
          <w:cantSplit/>
          <w:tblHeader/>
          <w:jc w:val="center"/>
        </w:trPr>
        <w:tc>
          <w:tcPr>
            <w:tcW w:w="1450" w:type="dxa"/>
            <w:tcMar>
              <w:top w:w="45" w:type="dxa"/>
              <w:left w:w="65" w:type="dxa"/>
              <w:bottom w:w="45" w:type="dxa"/>
              <w:right w:w="65" w:type="dxa"/>
            </w:tcMar>
            <w:vAlign w:val="center"/>
          </w:tcPr>
          <w:p w14:paraId="4DD0313E" w14:textId="77777777" w:rsidR="001F7611" w:rsidRDefault="00000000">
            <w:pPr>
              <w:keepLines/>
              <w:jc w:val="center"/>
              <w:rPr>
                <w:sz w:val="18"/>
                <w:szCs w:val="18"/>
              </w:rPr>
            </w:pPr>
            <w:r>
              <w:rPr>
                <w:b/>
                <w:sz w:val="18"/>
              </w:rPr>
              <w:t>比较方法</w:t>
            </w:r>
          </w:p>
        </w:tc>
        <w:tc>
          <w:tcPr>
            <w:tcW w:w="1000" w:type="dxa"/>
            <w:tcMar>
              <w:top w:w="45" w:type="dxa"/>
              <w:left w:w="65" w:type="dxa"/>
              <w:bottom w:w="45" w:type="dxa"/>
              <w:right w:w="65" w:type="dxa"/>
            </w:tcMar>
            <w:vAlign w:val="center"/>
          </w:tcPr>
          <w:p w14:paraId="46FE07D7" w14:textId="77777777" w:rsidR="001F7611" w:rsidRDefault="00000000">
            <w:pPr>
              <w:keepLines/>
              <w:jc w:val="center"/>
              <w:rPr>
                <w:sz w:val="18"/>
                <w:szCs w:val="18"/>
              </w:rPr>
            </w:pPr>
            <w:r>
              <w:rPr>
                <w:b/>
                <w:sz w:val="18"/>
              </w:rPr>
              <w:t>MASE</w:t>
            </w:r>
          </w:p>
        </w:tc>
        <w:tc>
          <w:tcPr>
            <w:tcW w:w="1000" w:type="dxa"/>
            <w:tcMar>
              <w:top w:w="45" w:type="dxa"/>
              <w:left w:w="65" w:type="dxa"/>
              <w:bottom w:w="45" w:type="dxa"/>
              <w:right w:w="65" w:type="dxa"/>
            </w:tcMar>
            <w:vAlign w:val="center"/>
          </w:tcPr>
          <w:p w14:paraId="1A7FA7A9" w14:textId="77777777" w:rsidR="001F7611" w:rsidRDefault="00000000">
            <w:pPr>
              <w:keepLines/>
              <w:jc w:val="center"/>
              <w:rPr>
                <w:sz w:val="18"/>
                <w:szCs w:val="18"/>
              </w:rPr>
            </w:pPr>
            <m:oMathPara>
              <m:oMath>
                <m:r>
                  <w:rPr>
                    <w:rFonts w:ascii="Cambria Math" w:hAnsi="Cambria Math"/>
                  </w:rPr>
                  <m:t>Δ</m:t>
                </m:r>
              </m:oMath>
            </m:oMathPara>
          </w:p>
        </w:tc>
        <w:tc>
          <w:tcPr>
            <w:tcW w:w="2050" w:type="dxa"/>
            <w:tcMar>
              <w:top w:w="45" w:type="dxa"/>
              <w:left w:w="65" w:type="dxa"/>
              <w:bottom w:w="45" w:type="dxa"/>
              <w:right w:w="65" w:type="dxa"/>
            </w:tcMar>
            <w:vAlign w:val="center"/>
          </w:tcPr>
          <w:p w14:paraId="2E4FCF18" w14:textId="77777777" w:rsidR="001F7611" w:rsidRDefault="00000000">
            <w:pPr>
              <w:keepLines/>
              <w:jc w:val="center"/>
              <w:rPr>
                <w:sz w:val="18"/>
                <w:szCs w:val="18"/>
              </w:rPr>
            </w:pPr>
            <w:r>
              <w:rPr>
                <w:b/>
                <w:sz w:val="18"/>
              </w:rPr>
              <w:t xml:space="preserve">95% </w:t>
            </w:r>
            <w:r>
              <w:rPr>
                <w:b/>
                <w:sz w:val="18"/>
              </w:rPr>
              <w:t>置信区间</w:t>
            </w:r>
          </w:p>
        </w:tc>
        <w:tc>
          <w:tcPr>
            <w:tcW w:w="1350" w:type="dxa"/>
            <w:tcMar>
              <w:top w:w="45" w:type="dxa"/>
              <w:left w:w="65" w:type="dxa"/>
              <w:bottom w:w="45" w:type="dxa"/>
              <w:right w:w="65" w:type="dxa"/>
            </w:tcMar>
            <w:vAlign w:val="center"/>
          </w:tcPr>
          <w:p w14:paraId="46C8973F" w14:textId="77777777" w:rsidR="001F7611" w:rsidRDefault="00000000">
            <w:pPr>
              <w:keepLines/>
              <w:jc w:val="center"/>
              <w:rPr>
                <w:sz w:val="18"/>
                <w:szCs w:val="18"/>
              </w:rPr>
            </w:pPr>
            <w:r>
              <w:rPr>
                <w:b/>
                <w:sz w:val="18"/>
              </w:rPr>
              <w:t>家族胜率</w:t>
            </w:r>
          </w:p>
        </w:tc>
        <w:tc>
          <w:tcPr>
            <w:tcW w:w="1456" w:type="dxa"/>
            <w:tcMar>
              <w:top w:w="45" w:type="dxa"/>
              <w:left w:w="65" w:type="dxa"/>
              <w:bottom w:w="45" w:type="dxa"/>
              <w:right w:w="65" w:type="dxa"/>
            </w:tcMar>
            <w:vAlign w:val="center"/>
          </w:tcPr>
          <w:p w14:paraId="185F2953" w14:textId="77777777" w:rsidR="001F7611" w:rsidRDefault="00000000">
            <w:pPr>
              <w:keepLines/>
              <w:jc w:val="center"/>
              <w:rPr>
                <w:sz w:val="18"/>
                <w:szCs w:val="18"/>
              </w:rP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oMath>
            </m:oMathPara>
          </w:p>
        </w:tc>
      </w:tr>
      <w:tr w:rsidR="001F7611" w14:paraId="3ECB84B2" w14:textId="77777777">
        <w:trPr>
          <w:cantSplit/>
          <w:jc w:val="center"/>
        </w:trPr>
        <w:tc>
          <w:tcPr>
            <w:tcW w:w="1450" w:type="dxa"/>
            <w:tcMar>
              <w:top w:w="45" w:type="dxa"/>
              <w:left w:w="65" w:type="dxa"/>
              <w:bottom w:w="45" w:type="dxa"/>
              <w:right w:w="65" w:type="dxa"/>
            </w:tcMar>
            <w:vAlign w:val="center"/>
          </w:tcPr>
          <w:p w14:paraId="2C5D58AB" w14:textId="77777777" w:rsidR="001F7611" w:rsidRDefault="00000000">
            <w:pPr>
              <w:keepLines/>
              <w:jc w:val="left"/>
              <w:rPr>
                <w:sz w:val="18"/>
                <w:szCs w:val="18"/>
              </w:rPr>
            </w:pPr>
            <w:r>
              <w:rPr>
                <w:sz w:val="18"/>
              </w:rPr>
              <w:t>ALORS</w:t>
            </w:r>
          </w:p>
        </w:tc>
        <w:tc>
          <w:tcPr>
            <w:tcW w:w="1000" w:type="dxa"/>
            <w:tcMar>
              <w:top w:w="45" w:type="dxa"/>
              <w:left w:w="65" w:type="dxa"/>
              <w:bottom w:w="45" w:type="dxa"/>
              <w:right w:w="65" w:type="dxa"/>
            </w:tcMar>
            <w:vAlign w:val="center"/>
          </w:tcPr>
          <w:p w14:paraId="141F51F8" w14:textId="77777777" w:rsidR="001F7611" w:rsidRDefault="00000000">
            <w:pPr>
              <w:keepLines/>
              <w:jc w:val="center"/>
              <w:rPr>
                <w:sz w:val="18"/>
                <w:szCs w:val="18"/>
              </w:rPr>
            </w:pPr>
            <w:r>
              <w:rPr>
                <w:sz w:val="18"/>
              </w:rPr>
              <w:t>6.1764</w:t>
            </w:r>
          </w:p>
        </w:tc>
        <w:tc>
          <w:tcPr>
            <w:tcW w:w="1000" w:type="dxa"/>
            <w:tcMar>
              <w:top w:w="45" w:type="dxa"/>
              <w:left w:w="65" w:type="dxa"/>
              <w:bottom w:w="45" w:type="dxa"/>
              <w:right w:w="65" w:type="dxa"/>
            </w:tcMar>
            <w:vAlign w:val="center"/>
          </w:tcPr>
          <w:p w14:paraId="1098534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1.0136</m:t>
                </m:r>
              </m:oMath>
            </m:oMathPara>
          </w:p>
        </w:tc>
        <w:tc>
          <w:tcPr>
            <w:tcW w:w="2050" w:type="dxa"/>
            <w:tcMar>
              <w:top w:w="45" w:type="dxa"/>
              <w:left w:w="65" w:type="dxa"/>
              <w:bottom w:w="45" w:type="dxa"/>
              <w:right w:w="65" w:type="dxa"/>
            </w:tcMar>
            <w:vAlign w:val="center"/>
          </w:tcPr>
          <w:p w14:paraId="3EBF05B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2.3757</m:t>
                </m:r>
                <m:r>
                  <m:rPr>
                    <m:sty m:val="p"/>
                  </m:rPr>
                  <w:rPr>
                    <w:rFonts w:ascii="Cambria Math" w:hAnsi="Cambria Math"/>
                  </w:rPr>
                  <m:t>,-</m:t>
                </m:r>
                <m:r>
                  <w:rPr>
                    <w:rFonts w:ascii="Cambria Math" w:hAnsi="Cambria Math"/>
                  </w:rPr>
                  <m:t>0.2332</m:t>
                </m:r>
                <m:r>
                  <m:rPr>
                    <m:sty m:val="p"/>
                  </m:rPr>
                  <w:rPr>
                    <w:rFonts w:ascii="Cambria Math" w:hAnsi="Cambria Math"/>
                  </w:rPr>
                  <m:t>]</m:t>
                </m:r>
              </m:oMath>
            </m:oMathPara>
          </w:p>
        </w:tc>
        <w:tc>
          <w:tcPr>
            <w:tcW w:w="1350" w:type="dxa"/>
            <w:tcMar>
              <w:top w:w="45" w:type="dxa"/>
              <w:left w:w="65" w:type="dxa"/>
              <w:bottom w:w="45" w:type="dxa"/>
              <w:right w:w="65" w:type="dxa"/>
            </w:tcMar>
            <w:vAlign w:val="center"/>
          </w:tcPr>
          <w:p w14:paraId="414ADED3" w14:textId="77777777" w:rsidR="001F7611" w:rsidRDefault="00000000">
            <w:pPr>
              <w:keepLines/>
              <w:jc w:val="center"/>
              <w:rPr>
                <w:sz w:val="18"/>
                <w:szCs w:val="18"/>
              </w:rPr>
            </w:pPr>
            <w:r>
              <w:rPr>
                <w:sz w:val="18"/>
              </w:rPr>
              <w:t>.941</w:t>
            </w:r>
          </w:p>
        </w:tc>
        <w:tc>
          <w:tcPr>
            <w:tcW w:w="1456" w:type="dxa"/>
            <w:tcMar>
              <w:top w:w="45" w:type="dxa"/>
              <w:left w:w="65" w:type="dxa"/>
              <w:bottom w:w="45" w:type="dxa"/>
              <w:right w:w="65" w:type="dxa"/>
            </w:tcMar>
            <w:vAlign w:val="center"/>
          </w:tcPr>
          <w:p w14:paraId="705317F8" w14:textId="77777777" w:rsidR="001F7611" w:rsidRDefault="00000000">
            <w:pPr>
              <w:keepLines/>
              <w:jc w:val="center"/>
              <w:rPr>
                <w:sz w:val="18"/>
                <w:szCs w:val="18"/>
              </w:rPr>
            </w:pPr>
            <w:r>
              <w:rPr>
                <w:sz w:val="18"/>
              </w:rPr>
              <w:t>.0004</w:t>
            </w:r>
          </w:p>
        </w:tc>
      </w:tr>
      <w:tr w:rsidR="001F7611" w14:paraId="435BE969" w14:textId="77777777">
        <w:trPr>
          <w:cantSplit/>
          <w:jc w:val="center"/>
        </w:trPr>
        <w:tc>
          <w:tcPr>
            <w:tcW w:w="1450" w:type="dxa"/>
            <w:tcMar>
              <w:top w:w="45" w:type="dxa"/>
              <w:left w:w="65" w:type="dxa"/>
              <w:bottom w:w="45" w:type="dxa"/>
              <w:right w:w="65" w:type="dxa"/>
            </w:tcMar>
            <w:vAlign w:val="center"/>
          </w:tcPr>
          <w:p w14:paraId="20AE8765" w14:textId="77777777" w:rsidR="001F7611" w:rsidRDefault="00000000">
            <w:pPr>
              <w:keepLines/>
              <w:jc w:val="left"/>
              <w:rPr>
                <w:sz w:val="18"/>
                <w:szCs w:val="18"/>
              </w:rPr>
            </w:pPr>
            <w:r>
              <w:rPr>
                <w:sz w:val="18"/>
              </w:rPr>
              <w:t>DSelect-1</w:t>
            </w:r>
          </w:p>
        </w:tc>
        <w:tc>
          <w:tcPr>
            <w:tcW w:w="1000" w:type="dxa"/>
            <w:tcMar>
              <w:top w:w="45" w:type="dxa"/>
              <w:left w:w="65" w:type="dxa"/>
              <w:bottom w:w="45" w:type="dxa"/>
              <w:right w:w="65" w:type="dxa"/>
            </w:tcMar>
            <w:vAlign w:val="center"/>
          </w:tcPr>
          <w:p w14:paraId="628CE24A" w14:textId="77777777" w:rsidR="001F7611" w:rsidRDefault="00000000">
            <w:pPr>
              <w:keepLines/>
              <w:jc w:val="center"/>
              <w:rPr>
                <w:sz w:val="18"/>
                <w:szCs w:val="18"/>
              </w:rPr>
            </w:pPr>
            <w:r>
              <w:rPr>
                <w:sz w:val="18"/>
              </w:rPr>
              <w:t>6.1293</w:t>
            </w:r>
          </w:p>
        </w:tc>
        <w:tc>
          <w:tcPr>
            <w:tcW w:w="1000" w:type="dxa"/>
            <w:tcMar>
              <w:top w:w="45" w:type="dxa"/>
              <w:left w:w="65" w:type="dxa"/>
              <w:bottom w:w="45" w:type="dxa"/>
              <w:right w:w="65" w:type="dxa"/>
            </w:tcMar>
            <w:vAlign w:val="center"/>
          </w:tcPr>
          <w:p w14:paraId="51D21E5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0.9665</m:t>
                </m:r>
              </m:oMath>
            </m:oMathPara>
          </w:p>
        </w:tc>
        <w:tc>
          <w:tcPr>
            <w:tcW w:w="2050" w:type="dxa"/>
            <w:tcMar>
              <w:top w:w="45" w:type="dxa"/>
              <w:left w:w="65" w:type="dxa"/>
              <w:bottom w:w="45" w:type="dxa"/>
              <w:right w:w="65" w:type="dxa"/>
            </w:tcMar>
            <w:vAlign w:val="center"/>
          </w:tcPr>
          <w:p w14:paraId="04E34B0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2.4830</m:t>
                </m:r>
                <m:r>
                  <m:rPr>
                    <m:sty m:val="p"/>
                  </m:rPr>
                  <w:rPr>
                    <w:rFonts w:ascii="Cambria Math" w:hAnsi="Cambria Math"/>
                  </w:rPr>
                  <m:t>,-</m:t>
                </m:r>
                <m:r>
                  <w:rPr>
                    <w:rFonts w:ascii="Cambria Math" w:hAnsi="Cambria Math"/>
                  </w:rPr>
                  <m:t>0.1483</m:t>
                </m:r>
                <m:r>
                  <m:rPr>
                    <m:sty m:val="p"/>
                  </m:rPr>
                  <w:rPr>
                    <w:rFonts w:ascii="Cambria Math" w:hAnsi="Cambria Math"/>
                  </w:rPr>
                  <m:t>]</m:t>
                </m:r>
              </m:oMath>
            </m:oMathPara>
          </w:p>
        </w:tc>
        <w:tc>
          <w:tcPr>
            <w:tcW w:w="1350" w:type="dxa"/>
            <w:tcMar>
              <w:top w:w="45" w:type="dxa"/>
              <w:left w:w="65" w:type="dxa"/>
              <w:bottom w:w="45" w:type="dxa"/>
              <w:right w:w="65" w:type="dxa"/>
            </w:tcMar>
            <w:vAlign w:val="center"/>
          </w:tcPr>
          <w:p w14:paraId="1EC0EC7C" w14:textId="77777777" w:rsidR="001F7611" w:rsidRDefault="00000000">
            <w:pPr>
              <w:keepLines/>
              <w:jc w:val="center"/>
              <w:rPr>
                <w:sz w:val="18"/>
                <w:szCs w:val="18"/>
              </w:rPr>
            </w:pPr>
            <w:r>
              <w:rPr>
                <w:sz w:val="18"/>
              </w:rPr>
              <w:t>.941</w:t>
            </w:r>
          </w:p>
        </w:tc>
        <w:tc>
          <w:tcPr>
            <w:tcW w:w="1456" w:type="dxa"/>
            <w:tcMar>
              <w:top w:w="45" w:type="dxa"/>
              <w:left w:w="65" w:type="dxa"/>
              <w:bottom w:w="45" w:type="dxa"/>
              <w:right w:w="65" w:type="dxa"/>
            </w:tcMar>
            <w:vAlign w:val="center"/>
          </w:tcPr>
          <w:p w14:paraId="6A3D0E56" w14:textId="77777777" w:rsidR="001F7611" w:rsidRDefault="00000000">
            <w:pPr>
              <w:keepLines/>
              <w:jc w:val="center"/>
              <w:rPr>
                <w:sz w:val="18"/>
                <w:szCs w:val="18"/>
              </w:rPr>
            </w:pPr>
            <w:r>
              <w:rPr>
                <w:sz w:val="18"/>
              </w:rPr>
              <w:t>.0006</w:t>
            </w:r>
          </w:p>
        </w:tc>
      </w:tr>
      <w:tr w:rsidR="001F7611" w14:paraId="7E5B4436" w14:textId="77777777">
        <w:trPr>
          <w:cantSplit/>
          <w:jc w:val="center"/>
        </w:trPr>
        <w:tc>
          <w:tcPr>
            <w:tcW w:w="1450" w:type="dxa"/>
            <w:tcMar>
              <w:top w:w="45" w:type="dxa"/>
              <w:left w:w="65" w:type="dxa"/>
              <w:bottom w:w="45" w:type="dxa"/>
              <w:right w:w="65" w:type="dxa"/>
            </w:tcMar>
            <w:vAlign w:val="center"/>
          </w:tcPr>
          <w:p w14:paraId="381637C3" w14:textId="77777777" w:rsidR="001F7611" w:rsidRDefault="00000000">
            <w:pPr>
              <w:keepLines/>
              <w:jc w:val="left"/>
              <w:rPr>
                <w:sz w:val="18"/>
                <w:szCs w:val="18"/>
              </w:rPr>
            </w:pPr>
            <w:r>
              <w:rPr>
                <w:sz w:val="18"/>
              </w:rPr>
              <w:t>MetaOD</w:t>
            </w:r>
          </w:p>
        </w:tc>
        <w:tc>
          <w:tcPr>
            <w:tcW w:w="1000" w:type="dxa"/>
            <w:tcMar>
              <w:top w:w="45" w:type="dxa"/>
              <w:left w:w="65" w:type="dxa"/>
              <w:bottom w:w="45" w:type="dxa"/>
              <w:right w:w="65" w:type="dxa"/>
            </w:tcMar>
            <w:vAlign w:val="center"/>
          </w:tcPr>
          <w:p w14:paraId="47660CC8" w14:textId="77777777" w:rsidR="001F7611" w:rsidRDefault="00000000">
            <w:pPr>
              <w:keepLines/>
              <w:jc w:val="center"/>
              <w:rPr>
                <w:sz w:val="18"/>
                <w:szCs w:val="18"/>
              </w:rPr>
            </w:pPr>
            <w:r>
              <w:rPr>
                <w:sz w:val="18"/>
              </w:rPr>
              <w:t>5.1856</w:t>
            </w:r>
          </w:p>
        </w:tc>
        <w:tc>
          <w:tcPr>
            <w:tcW w:w="1000" w:type="dxa"/>
            <w:tcMar>
              <w:top w:w="45" w:type="dxa"/>
              <w:left w:w="65" w:type="dxa"/>
              <w:bottom w:w="45" w:type="dxa"/>
              <w:right w:w="65" w:type="dxa"/>
            </w:tcMar>
            <w:vAlign w:val="center"/>
          </w:tcPr>
          <w:p w14:paraId="31051F7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0.0229</m:t>
                </m:r>
              </m:oMath>
            </m:oMathPara>
          </w:p>
        </w:tc>
        <w:tc>
          <w:tcPr>
            <w:tcW w:w="2050" w:type="dxa"/>
            <w:tcMar>
              <w:top w:w="45" w:type="dxa"/>
              <w:left w:w="65" w:type="dxa"/>
              <w:bottom w:w="45" w:type="dxa"/>
              <w:right w:w="65" w:type="dxa"/>
            </w:tcMar>
            <w:vAlign w:val="center"/>
          </w:tcPr>
          <w:p w14:paraId="2C93C9CE"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0.2217</m:t>
                </m:r>
                <m:r>
                  <m:rPr>
                    <m:sty m:val="p"/>
                  </m:rPr>
                  <w:rPr>
                    <w:rFonts w:ascii="Cambria Math" w:hAnsi="Cambria Math"/>
                  </w:rPr>
                  <m:t>,+</m:t>
                </m:r>
                <m:r>
                  <w:rPr>
                    <w:rFonts w:ascii="Cambria Math" w:hAnsi="Cambria Math"/>
                  </w:rPr>
                  <m:t>0.2132</m:t>
                </m:r>
                <m:r>
                  <m:rPr>
                    <m:sty m:val="p"/>
                  </m:rPr>
                  <w:rPr>
                    <w:rFonts w:ascii="Cambria Math" w:hAnsi="Cambria Math"/>
                  </w:rPr>
                  <m:t>]</m:t>
                </m:r>
              </m:oMath>
            </m:oMathPara>
          </w:p>
        </w:tc>
        <w:tc>
          <w:tcPr>
            <w:tcW w:w="1350" w:type="dxa"/>
            <w:tcMar>
              <w:top w:w="45" w:type="dxa"/>
              <w:left w:w="65" w:type="dxa"/>
              <w:bottom w:w="45" w:type="dxa"/>
              <w:right w:w="65" w:type="dxa"/>
            </w:tcMar>
            <w:vAlign w:val="center"/>
          </w:tcPr>
          <w:p w14:paraId="3CB1AD91" w14:textId="77777777" w:rsidR="001F7611" w:rsidRDefault="00000000">
            <w:pPr>
              <w:keepLines/>
              <w:jc w:val="center"/>
              <w:rPr>
                <w:sz w:val="18"/>
                <w:szCs w:val="18"/>
              </w:rPr>
            </w:pPr>
            <w:r>
              <w:rPr>
                <w:sz w:val="18"/>
              </w:rPr>
              <w:t>.647</w:t>
            </w:r>
          </w:p>
        </w:tc>
        <w:tc>
          <w:tcPr>
            <w:tcW w:w="1456" w:type="dxa"/>
            <w:tcMar>
              <w:top w:w="45" w:type="dxa"/>
              <w:left w:w="65" w:type="dxa"/>
              <w:bottom w:w="45" w:type="dxa"/>
              <w:right w:w="65" w:type="dxa"/>
            </w:tcMar>
            <w:vAlign w:val="center"/>
          </w:tcPr>
          <w:p w14:paraId="075C6354" w14:textId="77777777" w:rsidR="001F7611" w:rsidRDefault="00000000">
            <w:pPr>
              <w:keepLines/>
              <w:jc w:val="center"/>
              <w:rPr>
                <w:sz w:val="18"/>
                <w:szCs w:val="18"/>
              </w:rPr>
            </w:pPr>
            <w:r>
              <w:rPr>
                <w:sz w:val="18"/>
              </w:rPr>
              <w:t>.4307</w:t>
            </w:r>
          </w:p>
        </w:tc>
      </w:tr>
      <w:tr w:rsidR="001F7611" w14:paraId="7188F295" w14:textId="77777777">
        <w:trPr>
          <w:cantSplit/>
          <w:jc w:val="center"/>
        </w:trPr>
        <w:tc>
          <w:tcPr>
            <w:tcW w:w="1450" w:type="dxa"/>
            <w:tcMar>
              <w:top w:w="45" w:type="dxa"/>
              <w:left w:w="65" w:type="dxa"/>
              <w:bottom w:w="45" w:type="dxa"/>
              <w:right w:w="65" w:type="dxa"/>
            </w:tcMar>
            <w:vAlign w:val="center"/>
          </w:tcPr>
          <w:p w14:paraId="0E54BC63" w14:textId="77777777" w:rsidR="001F7611" w:rsidRDefault="00000000">
            <w:pPr>
              <w:keepLines/>
              <w:jc w:val="left"/>
              <w:rPr>
                <w:sz w:val="18"/>
                <w:szCs w:val="18"/>
              </w:rPr>
            </w:pPr>
            <w:r>
              <w:rPr>
                <w:sz w:val="18"/>
              </w:rPr>
              <w:t>NeuralUCB</w:t>
            </w:r>
          </w:p>
        </w:tc>
        <w:tc>
          <w:tcPr>
            <w:tcW w:w="1000" w:type="dxa"/>
            <w:tcMar>
              <w:top w:w="45" w:type="dxa"/>
              <w:left w:w="65" w:type="dxa"/>
              <w:bottom w:w="45" w:type="dxa"/>
              <w:right w:w="65" w:type="dxa"/>
            </w:tcMar>
            <w:vAlign w:val="center"/>
          </w:tcPr>
          <w:p w14:paraId="63CBE3AD" w14:textId="77777777" w:rsidR="001F7611" w:rsidRDefault="00000000">
            <w:pPr>
              <w:keepLines/>
              <w:jc w:val="center"/>
              <w:rPr>
                <w:sz w:val="18"/>
                <w:szCs w:val="18"/>
              </w:rPr>
            </w:pPr>
            <w:r>
              <w:rPr>
                <w:sz w:val="18"/>
              </w:rPr>
              <w:t>6.3030</w:t>
            </w:r>
          </w:p>
        </w:tc>
        <w:tc>
          <w:tcPr>
            <w:tcW w:w="1000" w:type="dxa"/>
            <w:tcMar>
              <w:top w:w="45" w:type="dxa"/>
              <w:left w:w="65" w:type="dxa"/>
              <w:bottom w:w="45" w:type="dxa"/>
              <w:right w:w="65" w:type="dxa"/>
            </w:tcMar>
            <w:vAlign w:val="center"/>
          </w:tcPr>
          <w:p w14:paraId="1FEA492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1.1403</m:t>
                </m:r>
              </m:oMath>
            </m:oMathPara>
          </w:p>
        </w:tc>
        <w:tc>
          <w:tcPr>
            <w:tcW w:w="2050" w:type="dxa"/>
            <w:tcMar>
              <w:top w:w="45" w:type="dxa"/>
              <w:left w:w="65" w:type="dxa"/>
              <w:bottom w:w="45" w:type="dxa"/>
              <w:right w:w="65" w:type="dxa"/>
            </w:tcMar>
            <w:vAlign w:val="center"/>
          </w:tcPr>
          <w:p w14:paraId="7A0526D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2.9257</m:t>
                </m:r>
                <m:r>
                  <m:rPr>
                    <m:sty m:val="p"/>
                  </m:rPr>
                  <w:rPr>
                    <w:rFonts w:ascii="Cambria Math" w:hAnsi="Cambria Math"/>
                  </w:rPr>
                  <m:t>,-</m:t>
                </m:r>
                <m:r>
                  <w:rPr>
                    <w:rFonts w:ascii="Cambria Math" w:hAnsi="Cambria Math"/>
                  </w:rPr>
                  <m:t>0.1810</m:t>
                </m:r>
                <m:r>
                  <m:rPr>
                    <m:sty m:val="p"/>
                  </m:rPr>
                  <w:rPr>
                    <w:rFonts w:ascii="Cambria Math" w:hAnsi="Cambria Math"/>
                  </w:rPr>
                  <m:t>]</m:t>
                </m:r>
              </m:oMath>
            </m:oMathPara>
          </w:p>
        </w:tc>
        <w:tc>
          <w:tcPr>
            <w:tcW w:w="1350" w:type="dxa"/>
            <w:tcMar>
              <w:top w:w="45" w:type="dxa"/>
              <w:left w:w="65" w:type="dxa"/>
              <w:bottom w:w="45" w:type="dxa"/>
              <w:right w:w="65" w:type="dxa"/>
            </w:tcMar>
            <w:vAlign w:val="center"/>
          </w:tcPr>
          <w:p w14:paraId="32AF3555" w14:textId="77777777" w:rsidR="001F7611" w:rsidRDefault="00000000">
            <w:pPr>
              <w:keepLines/>
              <w:jc w:val="center"/>
              <w:rPr>
                <w:sz w:val="18"/>
                <w:szCs w:val="18"/>
              </w:rPr>
            </w:pPr>
            <w:r>
              <w:rPr>
                <w:sz w:val="18"/>
              </w:rPr>
              <w:t>.765</w:t>
            </w:r>
          </w:p>
        </w:tc>
        <w:tc>
          <w:tcPr>
            <w:tcW w:w="1456" w:type="dxa"/>
            <w:tcMar>
              <w:top w:w="45" w:type="dxa"/>
              <w:left w:w="65" w:type="dxa"/>
              <w:bottom w:w="45" w:type="dxa"/>
              <w:right w:w="65" w:type="dxa"/>
            </w:tcMar>
            <w:vAlign w:val="center"/>
          </w:tcPr>
          <w:p w14:paraId="069DDF37" w14:textId="77777777" w:rsidR="001F7611" w:rsidRDefault="00000000">
            <w:pPr>
              <w:keepLines/>
              <w:jc w:val="center"/>
              <w:rPr>
                <w:sz w:val="18"/>
                <w:szCs w:val="18"/>
              </w:rPr>
            </w:pPr>
            <w:r>
              <w:rPr>
                <w:sz w:val="18"/>
              </w:rPr>
              <w:t>.0063</w:t>
            </w:r>
          </w:p>
        </w:tc>
      </w:tr>
      <w:tr w:rsidR="001F7611" w14:paraId="59007593" w14:textId="77777777">
        <w:trPr>
          <w:cantSplit/>
          <w:jc w:val="center"/>
        </w:trPr>
        <w:tc>
          <w:tcPr>
            <w:tcW w:w="1450" w:type="dxa"/>
            <w:tcMar>
              <w:top w:w="45" w:type="dxa"/>
              <w:left w:w="65" w:type="dxa"/>
              <w:bottom w:w="45" w:type="dxa"/>
              <w:right w:w="65" w:type="dxa"/>
            </w:tcMar>
            <w:vAlign w:val="center"/>
          </w:tcPr>
          <w:p w14:paraId="2DCF2169" w14:textId="77777777" w:rsidR="001F7611" w:rsidRDefault="00000000">
            <w:pPr>
              <w:keepLines/>
              <w:jc w:val="left"/>
              <w:rPr>
                <w:sz w:val="18"/>
                <w:szCs w:val="18"/>
              </w:rPr>
            </w:pPr>
            <w:r>
              <w:rPr>
                <w:sz w:val="18"/>
              </w:rPr>
              <w:t>Random-valid</w:t>
            </w:r>
          </w:p>
        </w:tc>
        <w:tc>
          <w:tcPr>
            <w:tcW w:w="1000" w:type="dxa"/>
            <w:tcMar>
              <w:top w:w="45" w:type="dxa"/>
              <w:left w:w="65" w:type="dxa"/>
              <w:bottom w:w="45" w:type="dxa"/>
              <w:right w:w="65" w:type="dxa"/>
            </w:tcMar>
            <w:vAlign w:val="center"/>
          </w:tcPr>
          <w:p w14:paraId="7E41868B" w14:textId="77777777" w:rsidR="001F7611" w:rsidRDefault="00000000">
            <w:pPr>
              <w:keepLines/>
              <w:jc w:val="center"/>
              <w:rPr>
                <w:sz w:val="18"/>
                <w:szCs w:val="18"/>
              </w:rPr>
            </w:pPr>
            <w:r>
              <w:rPr>
                <w:sz w:val="18"/>
              </w:rPr>
              <w:t>6.1107</w:t>
            </w:r>
          </w:p>
        </w:tc>
        <w:tc>
          <w:tcPr>
            <w:tcW w:w="1000" w:type="dxa"/>
            <w:tcMar>
              <w:top w:w="45" w:type="dxa"/>
              <w:left w:w="65" w:type="dxa"/>
              <w:bottom w:w="45" w:type="dxa"/>
              <w:right w:w="65" w:type="dxa"/>
            </w:tcMar>
            <w:vAlign w:val="center"/>
          </w:tcPr>
          <w:p w14:paraId="32D374B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0.9480</m:t>
                </m:r>
              </m:oMath>
            </m:oMathPara>
          </w:p>
        </w:tc>
        <w:tc>
          <w:tcPr>
            <w:tcW w:w="2050" w:type="dxa"/>
            <w:tcMar>
              <w:top w:w="45" w:type="dxa"/>
              <w:left w:w="65" w:type="dxa"/>
              <w:bottom w:w="45" w:type="dxa"/>
              <w:right w:w="65" w:type="dxa"/>
            </w:tcMar>
            <w:vAlign w:val="center"/>
          </w:tcPr>
          <w:p w14:paraId="753056E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2.0657</m:t>
                </m:r>
                <m:r>
                  <m:rPr>
                    <m:sty m:val="p"/>
                  </m:rPr>
                  <w:rPr>
                    <w:rFonts w:ascii="Cambria Math" w:hAnsi="Cambria Math"/>
                  </w:rPr>
                  <m:t>,-</m:t>
                </m:r>
                <m:r>
                  <w:rPr>
                    <w:rFonts w:ascii="Cambria Math" w:hAnsi="Cambria Math"/>
                  </w:rPr>
                  <m:t>0.2528</m:t>
                </m:r>
                <m:r>
                  <m:rPr>
                    <m:sty m:val="p"/>
                  </m:rPr>
                  <w:rPr>
                    <w:rFonts w:ascii="Cambria Math" w:hAnsi="Cambria Math"/>
                  </w:rPr>
                  <m:t>]</m:t>
                </m:r>
              </m:oMath>
            </m:oMathPara>
          </w:p>
        </w:tc>
        <w:tc>
          <w:tcPr>
            <w:tcW w:w="1350" w:type="dxa"/>
            <w:tcMar>
              <w:top w:w="45" w:type="dxa"/>
              <w:left w:w="65" w:type="dxa"/>
              <w:bottom w:w="45" w:type="dxa"/>
              <w:right w:w="65" w:type="dxa"/>
            </w:tcMar>
            <w:vAlign w:val="center"/>
          </w:tcPr>
          <w:p w14:paraId="5A81F8DD" w14:textId="77777777" w:rsidR="001F7611" w:rsidRDefault="00000000">
            <w:pPr>
              <w:keepLines/>
              <w:jc w:val="center"/>
              <w:rPr>
                <w:sz w:val="18"/>
                <w:szCs w:val="18"/>
              </w:rPr>
            </w:pPr>
            <w:r>
              <w:rPr>
                <w:sz w:val="18"/>
              </w:rPr>
              <w:t>.941</w:t>
            </w:r>
          </w:p>
        </w:tc>
        <w:tc>
          <w:tcPr>
            <w:tcW w:w="1456" w:type="dxa"/>
            <w:tcMar>
              <w:top w:w="45" w:type="dxa"/>
              <w:left w:w="65" w:type="dxa"/>
              <w:bottom w:w="45" w:type="dxa"/>
              <w:right w:w="65" w:type="dxa"/>
            </w:tcMar>
            <w:vAlign w:val="center"/>
          </w:tcPr>
          <w:p w14:paraId="47350B54" w14:textId="77777777" w:rsidR="001F7611" w:rsidRDefault="00000000">
            <w:pPr>
              <w:keepLines/>
              <w:jc w:val="center"/>
              <w:rPr>
                <w:sz w:val="18"/>
                <w:szCs w:val="18"/>
              </w:rPr>
            </w:pPr>
            <w:r>
              <w:rPr>
                <w:sz w:val="18"/>
              </w:rPr>
              <w:t>.0004</w:t>
            </w:r>
          </w:p>
        </w:tc>
      </w:tr>
    </w:tbl>
    <w:p w14:paraId="01AB5D00" w14:textId="77777777" w:rsidR="001F7611" w:rsidRDefault="00000000">
      <w:pPr>
        <w:widowControl/>
        <w:spacing w:line="300" w:lineRule="auto"/>
        <w:ind w:firstLine="420"/>
      </w:pPr>
      <w:r>
        <w:t>分别分析两个预测器时，结果方向大体一致，但不确定性存在重要差异。对于</w:t>
      </w:r>
      <w:r>
        <w:t xml:space="preserve"> TimesFM</w:t>
      </w:r>
      <w:r>
        <w:t>，</w:t>
      </w:r>
      <w:r>
        <w:t xml:space="preserve">B-FAIS </w:t>
      </w:r>
      <w:r>
        <w:t>的</w:t>
      </w:r>
      <w:r>
        <w:t xml:space="preserve"> MASE </w:t>
      </w:r>
      <w:r>
        <w:t>为</w:t>
      </w:r>
      <w:r>
        <w:t xml:space="preserve"> 2.4205</w:t>
      </w:r>
      <w:r>
        <w:t>；除</w:t>
      </w:r>
      <w:r>
        <w:t xml:space="preserve"> MetaOD </w:t>
      </w:r>
      <w:r>
        <w:t>外，其与其他比较方</w:t>
      </w:r>
      <w:r>
        <w:lastRenderedPageBreak/>
        <w:t>法的置信区间均不包含零。对于</w:t>
      </w:r>
      <w:r>
        <w:t xml:space="preserve"> Chronos-2</w:t>
      </w:r>
      <w:r>
        <w:t>，</w:t>
      </w:r>
      <w:r>
        <w:t xml:space="preserve">B-FAIS </w:t>
      </w:r>
      <w:r>
        <w:t>的</w:t>
      </w:r>
      <w:r>
        <w:t xml:space="preserve"> MASE </w:t>
      </w:r>
      <w:r>
        <w:t>为</w:t>
      </w:r>
      <w:r>
        <w:t xml:space="preserve"> 7.9050</w:t>
      </w:r>
      <w:r>
        <w:t>；其相对于</w:t>
      </w:r>
      <w:r>
        <w:t xml:space="preserve"> ALORS </w:t>
      </w:r>
      <w:r>
        <w:t>和</w:t>
      </w:r>
      <w:r>
        <w:t xml:space="preserve"> NeuralUCB </w:t>
      </w:r>
      <w:r>
        <w:t>的置信区间不包含零，而相对于</w:t>
      </w:r>
      <w:r>
        <w:t xml:space="preserve"> DSelect-1</w:t>
      </w:r>
      <w:r>
        <w:t>、</w:t>
      </w:r>
      <w:r>
        <w:t xml:space="preserve">MetaOD </w:t>
      </w:r>
      <w:r>
        <w:t>和</w:t>
      </w:r>
      <w:r>
        <w:t xml:space="preserve"> random-valid </w:t>
      </w:r>
      <w:r>
        <w:t>的置信区间均跨越零。完整估计结果见附录</w:t>
      </w:r>
      <w:r>
        <w:t xml:space="preserve"> D</w:t>
      </w:r>
      <w:r>
        <w:t>。按缺失率分析时，在缺失率为</w:t>
      </w:r>
      <w:r>
        <w:t xml:space="preserve"> 0.4 </w:t>
      </w:r>
      <w:r>
        <w:t>和</w:t>
      </w:r>
      <w:r>
        <w:t xml:space="preserve"> 0.5 </w:t>
      </w:r>
      <w:r>
        <w:t>时，</w:t>
      </w:r>
      <w:r>
        <w:t xml:space="preserve">B-FAIS </w:t>
      </w:r>
      <w:r>
        <w:t>相对于多数选择器的优势更大，而</w:t>
      </w:r>
      <w:r>
        <w:t xml:space="preserve"> MetaOD </w:t>
      </w:r>
      <w:r>
        <w:t>在各缺失率下均与其接近。按缺失机制分析时，没有任何单一生成器能够解释总体排序。</w:t>
      </w:r>
    </w:p>
    <w:p w14:paraId="261B7F40" w14:textId="77777777" w:rsidR="001F7611" w:rsidRDefault="00000000">
      <w:pPr>
        <w:widowControl/>
        <w:spacing w:line="300" w:lineRule="auto"/>
        <w:ind w:firstLine="420"/>
      </w:pPr>
      <w:r>
        <w:t xml:space="preserve">HybridLSTM </w:t>
      </w:r>
      <w:r>
        <w:t>在</w:t>
      </w:r>
      <w:r>
        <w:t xml:space="preserve"> 73.4% </w:t>
      </w:r>
      <w:r>
        <w:t>的评测实例上返回有效结果。在其</w:t>
      </w:r>
      <w:r>
        <w:t xml:space="preserve"> 1,322 </w:t>
      </w:r>
      <w:r>
        <w:t>个有效实例中，误差分布呈现极重尾特征，主要由五阶样条候选方法引起。若在表</w:t>
      </w:r>
      <w:r>
        <w:t xml:space="preserve"> 1 </w:t>
      </w:r>
      <w:r>
        <w:t>中报告其条件均值，将改变评测总体，因此附录</w:t>
      </w:r>
      <w:r>
        <w:t xml:space="preserve"> E </w:t>
      </w:r>
      <w:r>
        <w:t>将该结果作为覆盖率与稳定性结果进行分析。在记录所用工作站上，</w:t>
      </w:r>
      <w:r>
        <w:t xml:space="preserve">B-FAIS </w:t>
      </w:r>
      <w:r>
        <w:t>的平均端到端单实例运行时间为</w:t>
      </w:r>
      <w:r>
        <w:t xml:space="preserve"> 3.5669 </w:t>
      </w:r>
      <w:r>
        <w:t>秒，覆盖全部实例的比较方法为</w:t>
      </w:r>
      <w:r>
        <w:t xml:space="preserve"> 3.5249–3.7351 </w:t>
      </w:r>
      <w:r>
        <w:t>秒。由于实验产物未记录</w:t>
      </w:r>
      <w:r>
        <w:t xml:space="preserve"> GPU </w:t>
      </w:r>
      <w:r>
        <w:t>型号，这些时间仅作为描述性结果。</w:t>
      </w:r>
    </w:p>
    <w:p w14:paraId="07ED8137" w14:textId="77777777" w:rsidR="001F7611" w:rsidRDefault="00000000">
      <w:pPr>
        <w:pStyle w:val="2"/>
        <w:spacing w:before="60" w:line="300" w:lineRule="auto"/>
        <w:jc w:val="left"/>
        <w:rPr>
          <w:rFonts w:cs="Times New Roman"/>
        </w:rPr>
      </w:pPr>
      <w:bookmarkStart w:id="19" w:name="与原生完整单一填补器的比较"/>
      <w:bookmarkEnd w:id="18"/>
      <w:r>
        <w:rPr>
          <w:rFonts w:cs="Times New Roman"/>
        </w:rPr>
        <w:t xml:space="preserve">6.2 </w:t>
      </w:r>
      <w:r>
        <w:rPr>
          <w:rFonts w:cs="Times New Roman"/>
        </w:rPr>
        <w:t>与原生完整单一填补器的比较</w:t>
      </w:r>
    </w:p>
    <w:p w14:paraId="3D82BF9F" w14:textId="77777777" w:rsidR="001F7611" w:rsidRDefault="00000000">
      <w:pPr>
        <w:widowControl/>
        <w:spacing w:line="300" w:lineRule="auto"/>
        <w:ind w:firstLine="420"/>
      </w:pPr>
      <w:r>
        <w:t>严格比较考察另一个问题：对于每个数据集，</w:t>
      </w:r>
      <w:r>
        <w:t xml:space="preserve">B-FAIS </w:t>
      </w:r>
      <w:r>
        <w:t>能否超过事后选出的最佳候选方法，该候选方法需在所有评测实例上均生成原生完整的上下文？该比较方法可利用每个数据集的结果排序，因此强于部署一个全局固定的填补器。表</w:t>
      </w:r>
      <w:r>
        <w:t xml:space="preserve"> 2 </w:t>
      </w:r>
      <w:r>
        <w:t>显示，</w:t>
      </w:r>
      <w:r>
        <w:t xml:space="preserve">B-FAIS </w:t>
      </w:r>
      <w:r>
        <w:t>对两个预测器均在</w:t>
      </w:r>
      <w:r>
        <w:t xml:space="preserve"> 30 </w:t>
      </w:r>
      <w:r>
        <w:t>个版本中的</w:t>
      </w:r>
      <w:r>
        <w:t xml:space="preserve"> 16 </w:t>
      </w:r>
      <w:r>
        <w:t>个版本上获胜，在</w:t>
      </w:r>
      <w:r>
        <w:t xml:space="preserve"> 26 </w:t>
      </w:r>
      <w:r>
        <w:t>个非</w:t>
      </w:r>
      <w:r>
        <w:t xml:space="preserve"> ETT </w:t>
      </w:r>
      <w:r>
        <w:t>版本中的</w:t>
      </w:r>
      <w:r>
        <w:t xml:space="preserve"> 12 </w:t>
      </w:r>
      <w:r>
        <w:t>个版本上获胜。</w:t>
      </w:r>
      <w:r>
        <w:t xml:space="preserve">TimesFM </w:t>
      </w:r>
      <w:r>
        <w:t>的宏平均差值为负，而</w:t>
      </w:r>
      <w:r>
        <w:t xml:space="preserve"> Chronos-2 </w:t>
      </w:r>
      <w:r>
        <w:t>在胜出次数相同的情况下具有正的宏平均差值。</w:t>
      </w:r>
      <w:r>
        <w:t xml:space="preserve">Chronos </w:t>
      </w:r>
      <w:r>
        <w:t>的结果由少数高误差版本驱动，尤其是一个</w:t>
      </w:r>
      <w:r>
        <w:t xml:space="preserve"> </w:t>
      </w:r>
      <m:oMath>
        <m:r>
          <w:rPr>
            <w:rFonts w:ascii="Cambria Math" w:hAnsi="Cambria Math"/>
          </w:rPr>
          <m:t>Δ</m:t>
        </m:r>
        <m:r>
          <m:rPr>
            <m:sty m:val="p"/>
          </m:rPr>
          <w:rPr>
            <w:rFonts w:ascii="Cambria Math" w:hAnsi="Cambria Math"/>
          </w:rPr>
          <m:t>=+</m:t>
        </m:r>
        <m:r>
          <w:rPr>
            <w:rFonts w:ascii="Cambria Math" w:hAnsi="Cambria Math"/>
          </w:rPr>
          <m:t>33.5039</m:t>
        </m:r>
      </m:oMath>
      <w:r>
        <w:t xml:space="preserve"> </w:t>
      </w:r>
      <w:r>
        <w:t>的</w:t>
      </w:r>
      <w:r>
        <w:t xml:space="preserve"> Azure </w:t>
      </w:r>
      <w:r>
        <w:t>序列。因此，严格比较结果支持</w:t>
      </w:r>
      <w:r>
        <w:t xml:space="preserve"> B-FAIS </w:t>
      </w:r>
      <w:r>
        <w:t>具有广泛竞争力，同时揭示了实质性的尾部风险局限；现有结果不足以建立平均性能普遍提升的结论。</w:t>
      </w:r>
    </w:p>
    <w:p w14:paraId="5BFE09C8" w14:textId="77777777" w:rsidR="001F7611" w:rsidRDefault="00000000">
      <w:pPr>
        <w:keepNext/>
        <w:keepLines/>
        <w:spacing w:line="300" w:lineRule="auto"/>
        <w:jc w:val="center"/>
        <w:rPr>
          <w:sz w:val="21"/>
          <w:szCs w:val="21"/>
        </w:rPr>
      </w:pPr>
      <w:r>
        <w:rPr>
          <w:bCs/>
          <w:sz w:val="21"/>
        </w:rPr>
        <w:t>表</w:t>
      </w:r>
      <w:r>
        <w:rPr>
          <w:bCs/>
          <w:sz w:val="21"/>
        </w:rPr>
        <w:t xml:space="preserve"> 2</w:t>
      </w:r>
      <w:r>
        <w:rPr>
          <w:bCs/>
          <w:sz w:val="21"/>
        </w:rPr>
        <w:t>：与针对每个数据集分别选择的最佳原生完整单一填补器进行严格比较。负的宏平均</w:t>
      </w:r>
      <w:r>
        <w:rPr>
          <w:bCs/>
          <w:sz w:val="21"/>
        </w:rPr>
        <w:t xml:space="preserve"> </w:t>
      </w:r>
      <m:oMath>
        <m:r>
          <w:rPr>
            <w:rFonts w:ascii="Cambria Math" w:hAnsi="Cambria Math"/>
          </w:rPr>
          <m:t>Δ</m:t>
        </m:r>
      </m:oMath>
      <w:r>
        <w:rPr>
          <w:bCs/>
          <w:sz w:val="21"/>
        </w:rPr>
        <w:t xml:space="preserve"> </w:t>
      </w:r>
      <w:r>
        <w:rPr>
          <w:bCs/>
          <w:sz w:val="21"/>
        </w:rPr>
        <w:t>表示</w:t>
      </w:r>
      <w:r>
        <w:rPr>
          <w:bCs/>
          <w:sz w:val="21"/>
        </w:rPr>
        <w:t xml:space="preserve"> B-FAIS </w:t>
      </w:r>
      <w:r>
        <w:rPr>
          <w:bCs/>
          <w:sz w:val="21"/>
        </w:rPr>
        <w:t>更优。</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0"/>
        <w:gridCol w:w="1450"/>
        <w:gridCol w:w="1750"/>
        <w:gridCol w:w="1800"/>
        <w:gridCol w:w="1806"/>
      </w:tblGrid>
      <w:tr w:rsidR="001F7611" w14:paraId="2CC1793B" w14:textId="77777777">
        <w:trPr>
          <w:cantSplit/>
          <w:tblHeader/>
          <w:jc w:val="center"/>
        </w:trPr>
        <w:tc>
          <w:tcPr>
            <w:tcW w:w="1500" w:type="dxa"/>
            <w:tcMar>
              <w:top w:w="45" w:type="dxa"/>
              <w:left w:w="65" w:type="dxa"/>
              <w:bottom w:w="45" w:type="dxa"/>
              <w:right w:w="65" w:type="dxa"/>
            </w:tcMar>
            <w:vAlign w:val="center"/>
          </w:tcPr>
          <w:p w14:paraId="3BCA2163" w14:textId="77777777" w:rsidR="001F7611" w:rsidRDefault="00000000">
            <w:pPr>
              <w:keepLines/>
              <w:jc w:val="center"/>
              <w:rPr>
                <w:sz w:val="19"/>
                <w:szCs w:val="19"/>
              </w:rPr>
            </w:pPr>
            <w:r>
              <w:rPr>
                <w:b/>
                <w:sz w:val="19"/>
              </w:rPr>
              <w:t>预测器</w:t>
            </w:r>
          </w:p>
        </w:tc>
        <w:tc>
          <w:tcPr>
            <w:tcW w:w="1450" w:type="dxa"/>
            <w:tcMar>
              <w:top w:w="45" w:type="dxa"/>
              <w:left w:w="65" w:type="dxa"/>
              <w:bottom w:w="45" w:type="dxa"/>
              <w:right w:w="65" w:type="dxa"/>
            </w:tcMar>
            <w:vAlign w:val="center"/>
          </w:tcPr>
          <w:p w14:paraId="546FA3BD" w14:textId="77777777" w:rsidR="001F7611" w:rsidRDefault="00000000">
            <w:pPr>
              <w:keepLines/>
              <w:jc w:val="center"/>
              <w:rPr>
                <w:sz w:val="19"/>
                <w:szCs w:val="19"/>
              </w:rPr>
            </w:pPr>
            <w:r>
              <w:rPr>
                <w:b/>
                <w:sz w:val="19"/>
              </w:rPr>
              <w:t>胜出次数</w:t>
            </w:r>
          </w:p>
        </w:tc>
        <w:tc>
          <w:tcPr>
            <w:tcW w:w="1750" w:type="dxa"/>
            <w:tcMar>
              <w:top w:w="45" w:type="dxa"/>
              <w:left w:w="65" w:type="dxa"/>
              <w:bottom w:w="45" w:type="dxa"/>
              <w:right w:w="65" w:type="dxa"/>
            </w:tcMar>
            <w:vAlign w:val="center"/>
          </w:tcPr>
          <w:p w14:paraId="59E95C28" w14:textId="77777777" w:rsidR="001F7611" w:rsidRDefault="00000000">
            <w:pPr>
              <w:keepLines/>
              <w:jc w:val="center"/>
              <w:rPr>
                <w:sz w:val="19"/>
                <w:szCs w:val="19"/>
              </w:rPr>
            </w:pPr>
            <w:r>
              <w:rPr>
                <w:b/>
                <w:sz w:val="19"/>
              </w:rPr>
              <w:t>非</w:t>
            </w:r>
            <w:r>
              <w:rPr>
                <w:b/>
                <w:sz w:val="19"/>
              </w:rPr>
              <w:t xml:space="preserve"> ETT </w:t>
            </w:r>
            <w:r>
              <w:rPr>
                <w:b/>
                <w:sz w:val="19"/>
              </w:rPr>
              <w:t>胜出次数</w:t>
            </w:r>
          </w:p>
        </w:tc>
        <w:tc>
          <w:tcPr>
            <w:tcW w:w="1800" w:type="dxa"/>
            <w:tcMar>
              <w:top w:w="45" w:type="dxa"/>
              <w:left w:w="65" w:type="dxa"/>
              <w:bottom w:w="45" w:type="dxa"/>
              <w:right w:w="65" w:type="dxa"/>
            </w:tcMar>
            <w:vAlign w:val="center"/>
          </w:tcPr>
          <w:p w14:paraId="688143D8" w14:textId="77777777" w:rsidR="001F7611" w:rsidRDefault="00000000">
            <w:pPr>
              <w:keepLines/>
              <w:jc w:val="center"/>
              <w:rPr>
                <w:sz w:val="19"/>
                <w:szCs w:val="19"/>
              </w:rPr>
            </w:pPr>
            <w:r>
              <w:rPr>
                <w:b/>
                <w:sz w:val="19"/>
              </w:rPr>
              <w:t>宏平均</w:t>
            </w:r>
            <w:r>
              <w:rPr>
                <w:b/>
                <w:sz w:val="19"/>
              </w:rPr>
              <w:t xml:space="preserve"> </w:t>
            </w:r>
            <m:oMath>
              <m:r>
                <w:rPr>
                  <w:rFonts w:ascii="Cambria Math" w:hAnsi="Cambria Math"/>
                </w:rPr>
                <m:t>Δ</m:t>
              </m:r>
            </m:oMath>
          </w:p>
        </w:tc>
        <w:tc>
          <w:tcPr>
            <w:tcW w:w="1806" w:type="dxa"/>
            <w:tcMar>
              <w:top w:w="45" w:type="dxa"/>
              <w:left w:w="65" w:type="dxa"/>
              <w:bottom w:w="45" w:type="dxa"/>
              <w:right w:w="65" w:type="dxa"/>
            </w:tcMar>
            <w:vAlign w:val="center"/>
          </w:tcPr>
          <w:p w14:paraId="4214A317" w14:textId="77777777" w:rsidR="001F7611" w:rsidRDefault="00000000">
            <w:pPr>
              <w:keepLines/>
              <w:jc w:val="center"/>
              <w:rPr>
                <w:sz w:val="19"/>
                <w:szCs w:val="19"/>
              </w:rPr>
            </w:pPr>
            <w:r>
              <w:rPr>
                <w:b/>
                <w:sz w:val="19"/>
              </w:rPr>
              <w:t>非</w:t>
            </w:r>
            <w:r>
              <w:rPr>
                <w:b/>
                <w:sz w:val="19"/>
              </w:rPr>
              <w:t xml:space="preserve"> ETT </w:t>
            </w:r>
            <m:oMath>
              <m:r>
                <w:rPr>
                  <w:rFonts w:ascii="Cambria Math" w:hAnsi="Cambria Math"/>
                </w:rPr>
                <m:t>Δ</m:t>
              </m:r>
            </m:oMath>
          </w:p>
        </w:tc>
      </w:tr>
      <w:tr w:rsidR="001F7611" w14:paraId="5483A396" w14:textId="77777777">
        <w:trPr>
          <w:cantSplit/>
          <w:jc w:val="center"/>
        </w:trPr>
        <w:tc>
          <w:tcPr>
            <w:tcW w:w="1500" w:type="dxa"/>
            <w:tcMar>
              <w:top w:w="45" w:type="dxa"/>
              <w:left w:w="65" w:type="dxa"/>
              <w:bottom w:w="45" w:type="dxa"/>
              <w:right w:w="65" w:type="dxa"/>
            </w:tcMar>
            <w:vAlign w:val="center"/>
          </w:tcPr>
          <w:p w14:paraId="1554980A" w14:textId="77777777" w:rsidR="001F7611" w:rsidRDefault="00000000">
            <w:pPr>
              <w:keepLines/>
              <w:jc w:val="left"/>
              <w:rPr>
                <w:sz w:val="19"/>
                <w:szCs w:val="19"/>
              </w:rPr>
            </w:pPr>
            <w:r>
              <w:rPr>
                <w:sz w:val="19"/>
              </w:rPr>
              <w:t>TimesFM 2.5</w:t>
            </w:r>
          </w:p>
        </w:tc>
        <w:tc>
          <w:tcPr>
            <w:tcW w:w="1450" w:type="dxa"/>
            <w:tcMar>
              <w:top w:w="45" w:type="dxa"/>
              <w:left w:w="65" w:type="dxa"/>
              <w:bottom w:w="45" w:type="dxa"/>
              <w:right w:w="65" w:type="dxa"/>
            </w:tcMar>
            <w:vAlign w:val="center"/>
          </w:tcPr>
          <w:p w14:paraId="695975AC" w14:textId="77777777" w:rsidR="001F7611" w:rsidRDefault="00000000">
            <w:pPr>
              <w:keepLines/>
              <w:jc w:val="center"/>
              <w:rPr>
                <w:sz w:val="19"/>
                <w:szCs w:val="19"/>
              </w:rPr>
            </w:pPr>
            <w:r>
              <w:rPr>
                <w:sz w:val="19"/>
              </w:rPr>
              <w:t>16/30</w:t>
            </w:r>
          </w:p>
        </w:tc>
        <w:tc>
          <w:tcPr>
            <w:tcW w:w="1750" w:type="dxa"/>
            <w:tcMar>
              <w:top w:w="45" w:type="dxa"/>
              <w:left w:w="65" w:type="dxa"/>
              <w:bottom w:w="45" w:type="dxa"/>
              <w:right w:w="65" w:type="dxa"/>
            </w:tcMar>
            <w:vAlign w:val="center"/>
          </w:tcPr>
          <w:p w14:paraId="2804309C" w14:textId="77777777" w:rsidR="001F7611" w:rsidRDefault="00000000">
            <w:pPr>
              <w:keepLines/>
              <w:jc w:val="center"/>
              <w:rPr>
                <w:sz w:val="19"/>
                <w:szCs w:val="19"/>
              </w:rPr>
            </w:pPr>
            <w:r>
              <w:rPr>
                <w:sz w:val="19"/>
              </w:rPr>
              <w:t>12/26</w:t>
            </w:r>
          </w:p>
        </w:tc>
        <w:tc>
          <w:tcPr>
            <w:tcW w:w="1800" w:type="dxa"/>
            <w:tcMar>
              <w:top w:w="45" w:type="dxa"/>
              <w:left w:w="65" w:type="dxa"/>
              <w:bottom w:w="45" w:type="dxa"/>
              <w:right w:w="65" w:type="dxa"/>
            </w:tcMar>
            <w:vAlign w:val="center"/>
          </w:tcPr>
          <w:p w14:paraId="43C9A471"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0.1255</m:t>
                </m:r>
              </m:oMath>
            </m:oMathPara>
          </w:p>
        </w:tc>
        <w:tc>
          <w:tcPr>
            <w:tcW w:w="1806" w:type="dxa"/>
            <w:tcMar>
              <w:top w:w="45" w:type="dxa"/>
              <w:left w:w="65" w:type="dxa"/>
              <w:bottom w:w="45" w:type="dxa"/>
              <w:right w:w="65" w:type="dxa"/>
            </w:tcMar>
            <w:vAlign w:val="center"/>
          </w:tcPr>
          <w:p w14:paraId="29B65FBD"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0.1339</m:t>
                </m:r>
              </m:oMath>
            </m:oMathPara>
          </w:p>
        </w:tc>
      </w:tr>
      <w:tr w:rsidR="001F7611" w14:paraId="26E3D330" w14:textId="77777777">
        <w:trPr>
          <w:cantSplit/>
          <w:jc w:val="center"/>
        </w:trPr>
        <w:tc>
          <w:tcPr>
            <w:tcW w:w="1500" w:type="dxa"/>
            <w:tcMar>
              <w:top w:w="45" w:type="dxa"/>
              <w:left w:w="65" w:type="dxa"/>
              <w:bottom w:w="45" w:type="dxa"/>
              <w:right w:w="65" w:type="dxa"/>
            </w:tcMar>
            <w:vAlign w:val="center"/>
          </w:tcPr>
          <w:p w14:paraId="592787BC" w14:textId="77777777" w:rsidR="001F7611" w:rsidRDefault="00000000">
            <w:pPr>
              <w:keepLines/>
              <w:jc w:val="left"/>
              <w:rPr>
                <w:sz w:val="19"/>
                <w:szCs w:val="19"/>
              </w:rPr>
            </w:pPr>
            <w:r>
              <w:rPr>
                <w:sz w:val="19"/>
              </w:rPr>
              <w:t>Chronos-2</w:t>
            </w:r>
          </w:p>
        </w:tc>
        <w:tc>
          <w:tcPr>
            <w:tcW w:w="1450" w:type="dxa"/>
            <w:tcMar>
              <w:top w:w="45" w:type="dxa"/>
              <w:left w:w="65" w:type="dxa"/>
              <w:bottom w:w="45" w:type="dxa"/>
              <w:right w:w="65" w:type="dxa"/>
            </w:tcMar>
            <w:vAlign w:val="center"/>
          </w:tcPr>
          <w:p w14:paraId="5C8F13C2" w14:textId="77777777" w:rsidR="001F7611" w:rsidRDefault="00000000">
            <w:pPr>
              <w:keepLines/>
              <w:jc w:val="center"/>
              <w:rPr>
                <w:sz w:val="19"/>
                <w:szCs w:val="19"/>
              </w:rPr>
            </w:pPr>
            <w:r>
              <w:rPr>
                <w:sz w:val="19"/>
              </w:rPr>
              <w:t>16/30</w:t>
            </w:r>
          </w:p>
        </w:tc>
        <w:tc>
          <w:tcPr>
            <w:tcW w:w="1750" w:type="dxa"/>
            <w:tcMar>
              <w:top w:w="45" w:type="dxa"/>
              <w:left w:w="65" w:type="dxa"/>
              <w:bottom w:w="45" w:type="dxa"/>
              <w:right w:w="65" w:type="dxa"/>
            </w:tcMar>
            <w:vAlign w:val="center"/>
          </w:tcPr>
          <w:p w14:paraId="77F5D8DB" w14:textId="77777777" w:rsidR="001F7611" w:rsidRDefault="00000000">
            <w:pPr>
              <w:keepLines/>
              <w:jc w:val="center"/>
              <w:rPr>
                <w:sz w:val="19"/>
                <w:szCs w:val="19"/>
              </w:rPr>
            </w:pPr>
            <w:r>
              <w:rPr>
                <w:sz w:val="19"/>
              </w:rPr>
              <w:t>12/26</w:t>
            </w:r>
          </w:p>
        </w:tc>
        <w:tc>
          <w:tcPr>
            <w:tcW w:w="1800" w:type="dxa"/>
            <w:tcMar>
              <w:top w:w="45" w:type="dxa"/>
              <w:left w:w="65" w:type="dxa"/>
              <w:bottom w:w="45" w:type="dxa"/>
              <w:right w:w="65" w:type="dxa"/>
            </w:tcMar>
            <w:vAlign w:val="center"/>
          </w:tcPr>
          <w:p w14:paraId="2D8D5287"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1.4521</m:t>
                </m:r>
              </m:oMath>
            </m:oMathPara>
          </w:p>
        </w:tc>
        <w:tc>
          <w:tcPr>
            <w:tcW w:w="1806" w:type="dxa"/>
            <w:tcMar>
              <w:top w:w="45" w:type="dxa"/>
              <w:left w:w="65" w:type="dxa"/>
              <w:bottom w:w="45" w:type="dxa"/>
              <w:right w:w="65" w:type="dxa"/>
            </w:tcMar>
            <w:vAlign w:val="center"/>
          </w:tcPr>
          <w:p w14:paraId="21A3E062"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1.6875</m:t>
                </m:r>
              </m:oMath>
            </m:oMathPara>
          </w:p>
        </w:tc>
      </w:tr>
    </w:tbl>
    <w:p w14:paraId="0D29AC23" w14:textId="77777777" w:rsidR="001F7611" w:rsidRDefault="00000000">
      <w:pPr>
        <w:widowControl/>
        <w:spacing w:line="300" w:lineRule="auto"/>
        <w:ind w:firstLine="420"/>
      </w:pPr>
      <w:r>
        <w:t>上述两项评测回答互补的问题。选择器比较在同一评测总体上，将完整的</w:t>
      </w:r>
      <w:r>
        <w:t xml:space="preserve"> B-FAIS </w:t>
      </w:r>
      <w:r>
        <w:t>系统与实例级适配方法进行比较；该比较无法单独识别决策粒度的作用。严格比较检验结构化系统能否超过每个数据集上最强的原生完整候选方法。除与</w:t>
      </w:r>
      <w:r>
        <w:t xml:space="preserve"> MetaOD </w:t>
      </w:r>
      <w:r>
        <w:t>在统计意义上相当外，第一项比较总体有利于</w:t>
      </w:r>
      <w:r>
        <w:t xml:space="preserve"> B-FAIS</w:t>
      </w:r>
      <w:r>
        <w:t>；第二项比较显示胜负次数近乎均衡，且宏平均表现取决于预测器。附录</w:t>
      </w:r>
      <w:r>
        <w:t xml:space="preserve"> F </w:t>
      </w:r>
      <w:r>
        <w:t>报告所有数据集层面的差值，使长尾失败保持可见。</w:t>
      </w:r>
    </w:p>
    <w:p w14:paraId="12BD6A13" w14:textId="77777777" w:rsidR="001F7611" w:rsidRDefault="00000000">
      <w:pPr>
        <w:pStyle w:val="1"/>
        <w:spacing w:before="120" w:line="300" w:lineRule="auto"/>
        <w:jc w:val="left"/>
      </w:pPr>
      <w:bookmarkStart w:id="20" w:name="局限性"/>
      <w:bookmarkEnd w:id="17"/>
      <w:bookmarkEnd w:id="19"/>
      <w:r>
        <w:lastRenderedPageBreak/>
        <w:t xml:space="preserve">7 </w:t>
      </w:r>
      <w:r>
        <w:t>局限性</w:t>
      </w:r>
    </w:p>
    <w:p w14:paraId="079B0697" w14:textId="77777777" w:rsidR="001F7611" w:rsidRDefault="00000000">
      <w:pPr>
        <w:widowControl/>
        <w:spacing w:line="300" w:lineRule="auto"/>
        <w:ind w:firstLine="420"/>
      </w:pPr>
      <w:r>
        <w:t>本研究评测两个冻结的</w:t>
      </w:r>
      <w:r>
        <w:t xml:space="preserve"> TSFM</w:t>
      </w:r>
      <w:r>
        <w:t>，并使用同一数据集版本中较早预测原点训练路由器标签，随后在较晚预测原点进行评测。四个</w:t>
      </w:r>
      <w:r>
        <w:t xml:space="preserve"> ETT </w:t>
      </w:r>
      <w:r>
        <w:t>版本还用于确定预测器特定的一致性与收缩规则。因此，当前结果仅能说明在固定数据家族、缺失生成器和模型检查点条件下的时间外推能力。向新数据家族、新</w:t>
      </w:r>
      <w:r>
        <w:t xml:space="preserve"> TSFM </w:t>
      </w:r>
      <w:r>
        <w:t>或自然发生的缺失模式迁移的能力仍未得到检验。</w:t>
      </w:r>
    </w:p>
    <w:p w14:paraId="61587E5C" w14:textId="77777777" w:rsidR="001F7611" w:rsidRDefault="00000000">
      <w:pPr>
        <w:widowControl/>
        <w:spacing w:line="300" w:lineRule="auto"/>
        <w:ind w:firstLine="420"/>
      </w:pPr>
      <w:r>
        <w:t>最终系统由学习得到的块级路由器与人工选择的</w:t>
      </w:r>
      <w:r>
        <w:t xml:space="preserve"> TSFM </w:t>
      </w:r>
      <w:r>
        <w:t>特定校准共同构成。仓库中包含若干开发阶段变体，但缺少针对关系图、成对回归器、伪缺失块、短名单、一致性规则或收缩规则的验证性组件移除研究。这些变体无法支持对各组件作用的因果归因。</w:t>
      </w:r>
      <w:r>
        <w:t xml:space="preserve">Chronos </w:t>
      </w:r>
      <w:r>
        <w:t>在严格比较中的正宏平均差值还表明，其模型特定保护措施仍需改进。报告配置中的激活成本系数为零，因此计算约束来自短名单机制，未通过优化准确率</w:t>
      </w:r>
      <w:r>
        <w:t>—</w:t>
      </w:r>
      <w:r>
        <w:t>成本权衡实现。</w:t>
      </w:r>
    </w:p>
    <w:p w14:paraId="1AF46F68" w14:textId="77777777" w:rsidR="001F7611" w:rsidRDefault="00000000">
      <w:pPr>
        <w:widowControl/>
        <w:spacing w:line="300" w:lineRule="auto"/>
        <w:ind w:firstLine="420"/>
      </w:pPr>
      <w:r>
        <w:t>深度候选方法采用仓库中统一提供的训练预算，其中若干神经网络填补器训练十个</w:t>
      </w:r>
      <w:r>
        <w:t xml:space="preserve"> epoch</w:t>
      </w:r>
      <w:r>
        <w:t>。不同训练预算可能改变候选方法的排序。学习式选择器未在多个训练随机种子下重新拟合，严格比较缺少配对置信区间，运行时间产物也未记录</w:t>
      </w:r>
      <w:r>
        <w:t xml:space="preserve"> GPU </w:t>
      </w:r>
      <w:r>
        <w:t>型号。</w:t>
      </w:r>
      <w:r>
        <w:t xml:space="preserve">HybridLSTM </w:t>
      </w:r>
      <w:r>
        <w:t>使用自身固定的候选池且覆盖不完整，因此无法在相同评测总体上进行准确率比较。最后，原始数据集、外部模型检查点和大型结果产物并未全部纳入源代码树；精确复现实验需要获取这些资产及其相应许可证。</w:t>
      </w:r>
    </w:p>
    <w:p w14:paraId="2E62B669" w14:textId="77777777" w:rsidR="001F7611" w:rsidRDefault="00000000">
      <w:pPr>
        <w:pStyle w:val="1"/>
        <w:spacing w:before="120" w:line="300" w:lineRule="auto"/>
        <w:jc w:val="left"/>
      </w:pPr>
      <w:bookmarkStart w:id="21" w:name="结论"/>
      <w:bookmarkEnd w:id="20"/>
      <w:r>
        <w:t xml:space="preserve">8 </w:t>
      </w:r>
      <w:r>
        <w:t>结论</w:t>
      </w:r>
    </w:p>
    <w:p w14:paraId="1BFC9484" w14:textId="77777777" w:rsidR="001F7611" w:rsidRDefault="00000000">
      <w:pPr>
        <w:widowControl/>
        <w:spacing w:line="300" w:lineRule="auto"/>
        <w:ind w:firstLine="420"/>
      </w:pPr>
      <w:r>
        <w:t xml:space="preserve">B-FAIS </w:t>
      </w:r>
      <w:r>
        <w:t>利用反事实预测监督、伪缺失证据、稀疏关系图和带有效性约束的结构化搜索，为连续缺失块分配填补器。在</w:t>
      </w:r>
      <w:r>
        <w:t xml:space="preserve"> 1,800 </w:t>
      </w:r>
      <w:r>
        <w:t>个成对评测实例上，</w:t>
      </w:r>
      <w:r>
        <w:t xml:space="preserve">B-FAIS </w:t>
      </w:r>
      <w:r>
        <w:t>相对于四种完整覆盖的序列级选择器降低了家族平衡</w:t>
      </w:r>
      <w:r>
        <w:t xml:space="preserve"> MASE</w:t>
      </w:r>
      <w:r>
        <w:t>，并与</w:t>
      </w:r>
      <w:r>
        <w:t xml:space="preserve"> MetaOD </w:t>
      </w:r>
      <w:r>
        <w:t>在统计上无显著差异。对于两个</w:t>
      </w:r>
      <w:r>
        <w:t xml:space="preserve"> TSFM</w:t>
      </w:r>
      <w:r>
        <w:t>，</w:t>
      </w:r>
      <w:r>
        <w:t xml:space="preserve">B-FAIS </w:t>
      </w:r>
      <w:r>
        <w:t>均在</w:t>
      </w:r>
      <w:r>
        <w:t xml:space="preserve"> 30 </w:t>
      </w:r>
      <w:r>
        <w:t>个数据集版本中的</w:t>
      </w:r>
      <w:r>
        <w:t xml:space="preserve"> 16 </w:t>
      </w:r>
      <w:r>
        <w:t>个版本上超过了最佳原生完整单一候选方法；但由于少数数据集上的大幅失败，</w:t>
      </w:r>
      <w:r>
        <w:t xml:space="preserve">Chronos-2 </w:t>
      </w:r>
      <w:r>
        <w:t>的宏平均表现不利。这些结果证明了完整块级预测感知系统的可行性与竞争力，同时将校准、尾部风险、未见数据家族迁移和正式组件分析确定为后续主要检验方向。</w:t>
      </w:r>
    </w:p>
    <w:p w14:paraId="43DA5289" w14:textId="77777777" w:rsidR="001F7611" w:rsidRDefault="00000000">
      <w:pPr>
        <w:pStyle w:val="1"/>
        <w:spacing w:before="120" w:line="300" w:lineRule="auto"/>
        <w:jc w:val="left"/>
      </w:pPr>
      <w:bookmarkStart w:id="22" w:name="参考文献"/>
      <w:bookmarkEnd w:id="21"/>
      <w:r>
        <w:t>参考文献</w:t>
      </w:r>
    </w:p>
    <w:p w14:paraId="299D2FA8" w14:textId="77777777" w:rsidR="001F7611" w:rsidRPr="00EE72FA" w:rsidRDefault="00000000">
      <w:pPr>
        <w:widowControl/>
        <w:rPr>
          <w:lang w:val="en-US"/>
        </w:rPr>
      </w:pPr>
      <w:bookmarkStart w:id="23" w:name="ref-almeida2025hybridlstm"/>
      <w:bookmarkStart w:id="24" w:name="refs"/>
      <w:r>
        <w:t xml:space="preserve">Almeida, Mauricio Morais, João Dallyson Sousa Almeida, Darlan Bruno Pontes Quintanilha, Geraldo Braz Júnior, </w:t>
      </w:r>
      <w:r>
        <w:t>和</w:t>
      </w:r>
      <w:r>
        <w:t xml:space="preserve"> Aristófanes Correa Silva. </w:t>
      </w:r>
      <w:r w:rsidRPr="00EE72FA">
        <w:rPr>
          <w:lang w:val="en-US"/>
        </w:rPr>
        <w:t xml:space="preserve">2025. </w:t>
      </w:r>
      <w:r>
        <w:t>《</w:t>
      </w:r>
      <w:r w:rsidRPr="00EE72FA">
        <w:rPr>
          <w:lang w:val="en-US"/>
        </w:rPr>
        <w:t>A Meta-Learning Based Neural Network and LSTM for Univariate Time Series Missing Data Imputation</w:t>
      </w:r>
      <w:r>
        <w:t>》</w:t>
      </w:r>
      <w:r w:rsidRPr="00EE72FA">
        <w:rPr>
          <w:lang w:val="en-US"/>
        </w:rPr>
        <w:t xml:space="preserve">. </w:t>
      </w:r>
      <w:r w:rsidRPr="00EE72FA">
        <w:rPr>
          <w:i/>
          <w:iCs/>
          <w:lang w:val="en-US"/>
        </w:rPr>
        <w:t>Applied Soft Computing</w:t>
      </w:r>
      <w:r w:rsidRPr="00EE72FA">
        <w:rPr>
          <w:lang w:val="en-US"/>
        </w:rPr>
        <w:t xml:space="preserve"> 172: 112845. </w:t>
      </w:r>
      <w:hyperlink r:id="rId8">
        <w:r w:rsidRPr="00EE72FA">
          <w:rPr>
            <w:rStyle w:val="a3"/>
            <w:lang w:val="en-US"/>
          </w:rPr>
          <w:t>https://doi.org/10.1016/j.asoc.2025.112845</w:t>
        </w:r>
      </w:hyperlink>
      <w:r w:rsidRPr="00EE72FA">
        <w:rPr>
          <w:lang w:val="en-US"/>
        </w:rPr>
        <w:t>.</w:t>
      </w:r>
    </w:p>
    <w:p w14:paraId="0E3A0A5D" w14:textId="77777777" w:rsidR="001F7611" w:rsidRPr="00EE72FA" w:rsidRDefault="00000000">
      <w:pPr>
        <w:widowControl/>
        <w:rPr>
          <w:lang w:val="en-US"/>
        </w:rPr>
      </w:pPr>
      <w:bookmarkStart w:id="25" w:name="ref-ansari2025chronos2"/>
      <w:bookmarkEnd w:id="23"/>
      <w:r w:rsidRPr="00EE72FA">
        <w:rPr>
          <w:lang w:val="en-US"/>
        </w:rPr>
        <w:lastRenderedPageBreak/>
        <w:t xml:space="preserve">Ansari, Abdul Fatir, Oleksandr Shchur, Jaris Küken, Andreas Auer, Boran Han, Pedro Mercado, Syama Sundar Rangapuram, </w:t>
      </w:r>
      <w:r>
        <w:t>等</w:t>
      </w:r>
      <w:r w:rsidRPr="00EE72FA">
        <w:rPr>
          <w:lang w:val="en-US"/>
        </w:rPr>
        <w:t xml:space="preserve">. 2025. </w:t>
      </w:r>
      <w:r>
        <w:t>《</w:t>
      </w:r>
      <w:r w:rsidRPr="00EE72FA">
        <w:rPr>
          <w:lang w:val="en-US"/>
        </w:rPr>
        <w:t>Chronos-2: From Univariate to Universal Forecasting</w:t>
      </w:r>
      <w:r>
        <w:t>》</w:t>
      </w:r>
      <w:r w:rsidRPr="00EE72FA">
        <w:rPr>
          <w:lang w:val="en-US"/>
        </w:rPr>
        <w:t xml:space="preserve">. </w:t>
      </w:r>
      <w:r w:rsidRPr="00EE72FA">
        <w:rPr>
          <w:i/>
          <w:iCs/>
          <w:lang w:val="en-US"/>
        </w:rPr>
        <w:t>arXiv preprint arXiv:2510.15821</w:t>
      </w:r>
      <w:r w:rsidRPr="00EE72FA">
        <w:rPr>
          <w:lang w:val="en-US"/>
        </w:rPr>
        <w:t xml:space="preserve">. </w:t>
      </w:r>
      <w:hyperlink r:id="rId9">
        <w:r w:rsidRPr="00EE72FA">
          <w:rPr>
            <w:rStyle w:val="a3"/>
            <w:lang w:val="en-US"/>
          </w:rPr>
          <w:t>https://arxiv.org/abs/2510.15821</w:t>
        </w:r>
      </w:hyperlink>
      <w:r w:rsidRPr="00EE72FA">
        <w:rPr>
          <w:lang w:val="en-US"/>
        </w:rPr>
        <w:t>.</w:t>
      </w:r>
    </w:p>
    <w:p w14:paraId="63AC4C74" w14:textId="77777777" w:rsidR="001F7611" w:rsidRPr="00EE72FA" w:rsidRDefault="00000000">
      <w:pPr>
        <w:widowControl/>
        <w:rPr>
          <w:lang w:val="en-US"/>
        </w:rPr>
      </w:pPr>
      <w:bookmarkStart w:id="26" w:name="ref-ansari2024chronos"/>
      <w:bookmarkEnd w:id="25"/>
      <w:r w:rsidRPr="00EE72FA">
        <w:rPr>
          <w:lang w:val="en-US"/>
        </w:rPr>
        <w:t xml:space="preserve">Ansari, Abdul Fatir, Lorenzo Stella, Caner Turkmen, Xiyuan Zhang, Pedro Mercado, Huibin Shen, Oleksandr Shchur, </w:t>
      </w:r>
      <w:r>
        <w:t>等</w:t>
      </w:r>
      <w:r w:rsidRPr="00EE72FA">
        <w:rPr>
          <w:lang w:val="en-US"/>
        </w:rPr>
        <w:t xml:space="preserve">. 2024. </w:t>
      </w:r>
      <w:r>
        <w:t>《</w:t>
      </w:r>
      <w:r w:rsidRPr="00EE72FA">
        <w:rPr>
          <w:lang w:val="en-US"/>
        </w:rPr>
        <w:t>Chronos: Learning the Language of Time Series</w:t>
      </w:r>
      <w:r>
        <w:t>》</w:t>
      </w:r>
      <w:r w:rsidRPr="00EE72FA">
        <w:rPr>
          <w:lang w:val="en-US"/>
        </w:rPr>
        <w:t xml:space="preserve">. </w:t>
      </w:r>
      <w:r w:rsidRPr="00EE72FA">
        <w:rPr>
          <w:i/>
          <w:iCs/>
          <w:lang w:val="en-US"/>
        </w:rPr>
        <w:t>Transactions on Machine Learning Research</w:t>
      </w:r>
      <w:r w:rsidRPr="00EE72FA">
        <w:rPr>
          <w:lang w:val="en-US"/>
        </w:rPr>
        <w:t xml:space="preserve">. </w:t>
      </w:r>
      <w:hyperlink r:id="rId10">
        <w:r w:rsidRPr="00EE72FA">
          <w:rPr>
            <w:rStyle w:val="a3"/>
            <w:lang w:val="en-US"/>
          </w:rPr>
          <w:t>https://openreview.net/forum?id=gerNCVqqtR</w:t>
        </w:r>
      </w:hyperlink>
      <w:r w:rsidRPr="00EE72FA">
        <w:rPr>
          <w:lang w:val="en-US"/>
        </w:rPr>
        <w:t>.</w:t>
      </w:r>
    </w:p>
    <w:p w14:paraId="63FDE098" w14:textId="77777777" w:rsidR="001F7611" w:rsidRPr="00EE72FA" w:rsidRDefault="00000000">
      <w:pPr>
        <w:widowControl/>
        <w:rPr>
          <w:lang w:val="en-US"/>
        </w:rPr>
      </w:pPr>
      <w:bookmarkStart w:id="27" w:name="ref-burges2010lambdamart"/>
      <w:bookmarkEnd w:id="26"/>
      <w:r w:rsidRPr="00EE72FA">
        <w:rPr>
          <w:lang w:val="en-US"/>
        </w:rPr>
        <w:t xml:space="preserve">Burges, Christopher J. C. 2010. </w:t>
      </w:r>
      <w:r>
        <w:t>《</w:t>
      </w:r>
      <w:r w:rsidRPr="00EE72FA">
        <w:rPr>
          <w:lang w:val="en-US"/>
        </w:rPr>
        <w:t>From RankNet to LambdaRank to LambdaMART: An Overview</w:t>
      </w:r>
      <w:r>
        <w:t>》</w:t>
      </w:r>
      <w:r w:rsidRPr="00EE72FA">
        <w:rPr>
          <w:lang w:val="en-US"/>
        </w:rPr>
        <w:t xml:space="preserve">. MSR-TR-2010-82. Microsoft Research. </w:t>
      </w:r>
      <w:hyperlink r:id="rId11">
        <w:r w:rsidRPr="00EE72FA">
          <w:rPr>
            <w:rStyle w:val="a3"/>
            <w:lang w:val="en-US"/>
          </w:rPr>
          <w:t>https://www.microsoft.com/en-us/research/publication/from-ranknet-to-lambdarank-to-lambdamart-an-overview/</w:t>
        </w:r>
      </w:hyperlink>
      <w:r w:rsidRPr="00EE72FA">
        <w:rPr>
          <w:lang w:val="en-US"/>
        </w:rPr>
        <w:t>.</w:t>
      </w:r>
    </w:p>
    <w:p w14:paraId="1D9E1AFC" w14:textId="77777777" w:rsidR="001F7611" w:rsidRPr="00EE72FA" w:rsidRDefault="00000000">
      <w:pPr>
        <w:widowControl/>
        <w:rPr>
          <w:lang w:val="en-US"/>
        </w:rPr>
      </w:pPr>
      <w:bookmarkStart w:id="28" w:name="ref-vanbuuren2011mice"/>
      <w:bookmarkEnd w:id="27"/>
      <w:r w:rsidRPr="00EE72FA">
        <w:rPr>
          <w:lang w:val="en-US"/>
        </w:rPr>
        <w:t xml:space="preserve">Buuren, Stef van, </w:t>
      </w:r>
      <w:r>
        <w:t>和</w:t>
      </w:r>
      <w:r w:rsidRPr="00EE72FA">
        <w:rPr>
          <w:lang w:val="en-US"/>
        </w:rPr>
        <w:t xml:space="preserve"> Karin Groothuis-Oudshoorn. 2011. </w:t>
      </w:r>
      <w:r>
        <w:t>《</w:t>
      </w:r>
      <w:r w:rsidRPr="00EE72FA">
        <w:rPr>
          <w:lang w:val="en-US"/>
        </w:rPr>
        <w:t>mice: Multivariate Imputation by Chained Equations in R</w:t>
      </w:r>
      <w:r>
        <w:t>》</w:t>
      </w:r>
      <w:r w:rsidRPr="00EE72FA">
        <w:rPr>
          <w:lang w:val="en-US"/>
        </w:rPr>
        <w:t xml:space="preserve">. </w:t>
      </w:r>
      <w:r w:rsidRPr="00EE72FA">
        <w:rPr>
          <w:i/>
          <w:iCs/>
          <w:lang w:val="en-US"/>
        </w:rPr>
        <w:t>Journal of Statistical Software</w:t>
      </w:r>
      <w:r w:rsidRPr="00EE72FA">
        <w:rPr>
          <w:lang w:val="en-US"/>
        </w:rPr>
        <w:t xml:space="preserve"> 45 (3): 1–67. </w:t>
      </w:r>
      <w:hyperlink r:id="rId12">
        <w:r w:rsidRPr="00EE72FA">
          <w:rPr>
            <w:rStyle w:val="a3"/>
            <w:lang w:val="en-US"/>
          </w:rPr>
          <w:t>https://doi.org/10.18637/jss.v045.i03</w:t>
        </w:r>
      </w:hyperlink>
      <w:r w:rsidRPr="00EE72FA">
        <w:rPr>
          <w:lang w:val="en-US"/>
        </w:rPr>
        <w:t>.</w:t>
      </w:r>
    </w:p>
    <w:p w14:paraId="557E0160" w14:textId="77777777" w:rsidR="001F7611" w:rsidRPr="00C334B7" w:rsidRDefault="00000000">
      <w:pPr>
        <w:widowControl/>
        <w:rPr>
          <w:lang w:val="en-US"/>
        </w:rPr>
      </w:pPr>
      <w:bookmarkStart w:id="29" w:name="ref-cao2018brits"/>
      <w:bookmarkEnd w:id="28"/>
      <w:r w:rsidRPr="00EE72FA">
        <w:rPr>
          <w:lang w:val="en-US"/>
        </w:rPr>
        <w:t xml:space="preserve">Cao, Wei, Dong Wang, Jian Li, Hao Zhou, Lei Li, </w:t>
      </w:r>
      <w:r>
        <w:t>和</w:t>
      </w:r>
      <w:r w:rsidRPr="00EE72FA">
        <w:rPr>
          <w:lang w:val="en-US"/>
        </w:rPr>
        <w:t xml:space="preserve"> Yitan Li. 2018. </w:t>
      </w:r>
      <w:r>
        <w:t>《</w:t>
      </w:r>
      <w:r w:rsidRPr="00EE72FA">
        <w:rPr>
          <w:lang w:val="en-US"/>
        </w:rPr>
        <w:t>BRITS: Bidirectional Recurrent Imputation for Time Series</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w:t>
      </w:r>
      <w:r>
        <w:t>卷</w:t>
      </w:r>
      <w:r w:rsidRPr="00EE72FA">
        <w:rPr>
          <w:lang w:val="en-US"/>
        </w:rPr>
        <w:t xml:space="preserve"> 31. Curran Associates, Inc. </w:t>
      </w:r>
      <w:hyperlink r:id="rId13">
        <w:r w:rsidRPr="00C334B7">
          <w:rPr>
            <w:rStyle w:val="a3"/>
            <w:lang w:val="en-US"/>
          </w:rPr>
          <w:t>https://papers.nips.cc/paper_files/paper/2018/hash/734e6bfcd358e25ac1db0a4241b95651-Abstract.html</w:t>
        </w:r>
      </w:hyperlink>
      <w:r w:rsidRPr="00C334B7">
        <w:rPr>
          <w:lang w:val="en-US"/>
        </w:rPr>
        <w:t>.</w:t>
      </w:r>
    </w:p>
    <w:p w14:paraId="5E0792D2" w14:textId="77777777" w:rsidR="001F7611" w:rsidRPr="00EE72FA" w:rsidRDefault="00000000">
      <w:pPr>
        <w:widowControl/>
        <w:rPr>
          <w:lang w:val="en-US"/>
        </w:rPr>
      </w:pPr>
      <w:bookmarkStart w:id="30" w:name="ref-das2024timesfm"/>
      <w:bookmarkEnd w:id="29"/>
      <w:r w:rsidRPr="00EE72FA">
        <w:rPr>
          <w:lang w:val="en-US"/>
        </w:rPr>
        <w:t xml:space="preserve">Das, Abhimanyu, Weihao Kong, Rajat Sen, </w:t>
      </w:r>
      <w:r>
        <w:t>和</w:t>
      </w:r>
      <w:r w:rsidRPr="00EE72FA">
        <w:rPr>
          <w:lang w:val="en-US"/>
        </w:rPr>
        <w:t xml:space="preserve"> Yichen Zhou. 2024. </w:t>
      </w:r>
      <w:r>
        <w:t>《</w:t>
      </w:r>
      <w:r w:rsidRPr="00EE72FA">
        <w:rPr>
          <w:lang w:val="en-US"/>
        </w:rPr>
        <w:t>A Decoder-Only Foundation Model for Time-Series Forecasting</w:t>
      </w:r>
      <w:r>
        <w:t>》</w:t>
      </w:r>
      <w:r w:rsidRPr="00EE72FA">
        <w:rPr>
          <w:lang w:val="en-US"/>
        </w:rPr>
        <w:t xml:space="preserve">. </w:t>
      </w:r>
      <w:r>
        <w:t>收入</w:t>
      </w:r>
      <w:r w:rsidRPr="00EE72FA">
        <w:rPr>
          <w:lang w:val="en-US"/>
        </w:rPr>
        <w:t xml:space="preserve"> </w:t>
      </w:r>
      <w:r w:rsidRPr="00EE72FA">
        <w:rPr>
          <w:i/>
          <w:iCs/>
          <w:lang w:val="en-US"/>
        </w:rPr>
        <w:t>Proceedings of the 41st International Conference on Machine Learning</w:t>
      </w:r>
      <w:r w:rsidRPr="00EE72FA">
        <w:rPr>
          <w:lang w:val="en-US"/>
        </w:rPr>
        <w:t xml:space="preserve">, </w:t>
      </w:r>
      <w:r>
        <w:t>编辑</w:t>
      </w:r>
      <w:r w:rsidRPr="00EE72FA">
        <w:rPr>
          <w:lang w:val="en-US"/>
        </w:rPr>
        <w:t xml:space="preserve"> Ruslan Salakhutdinov, Zico Kolter, Katherine Heller, Adrian Weller, Nuria Oliver, Jonathan Scarlett, </w:t>
      </w:r>
      <w:r>
        <w:t>和</w:t>
      </w:r>
      <w:r w:rsidRPr="00EE72FA">
        <w:rPr>
          <w:lang w:val="en-US"/>
        </w:rPr>
        <w:t xml:space="preserve"> Felix Berkenkamp, 235:10148–67. Proceedings of Machine Learning Research. PMLR. </w:t>
      </w:r>
      <w:hyperlink r:id="rId14">
        <w:r w:rsidRPr="00EE72FA">
          <w:rPr>
            <w:rStyle w:val="a3"/>
            <w:lang w:val="en-US"/>
          </w:rPr>
          <w:t>https://proceedings.mlr.press/v235/das24c.html</w:t>
        </w:r>
      </w:hyperlink>
      <w:r w:rsidRPr="00EE72FA">
        <w:rPr>
          <w:lang w:val="en-US"/>
        </w:rPr>
        <w:t>.</w:t>
      </w:r>
    </w:p>
    <w:p w14:paraId="63985F0C" w14:textId="77777777" w:rsidR="001F7611" w:rsidRPr="00EE72FA" w:rsidRDefault="00000000">
      <w:pPr>
        <w:widowControl/>
        <w:rPr>
          <w:lang w:val="en-US"/>
        </w:rPr>
      </w:pPr>
      <w:bookmarkStart w:id="31" w:name="ref-du2023saits"/>
      <w:bookmarkEnd w:id="30"/>
      <w:r w:rsidRPr="00EE72FA">
        <w:rPr>
          <w:lang w:val="en-US"/>
        </w:rPr>
        <w:t xml:space="preserve">Du, Wenjie, David Côté, </w:t>
      </w:r>
      <w:r>
        <w:t>和</w:t>
      </w:r>
      <w:r w:rsidRPr="00EE72FA">
        <w:rPr>
          <w:lang w:val="en-US"/>
        </w:rPr>
        <w:t xml:space="preserve"> Yan Liu. 2023. </w:t>
      </w:r>
      <w:r>
        <w:t>《</w:t>
      </w:r>
      <w:r w:rsidRPr="00EE72FA">
        <w:rPr>
          <w:lang w:val="en-US"/>
        </w:rPr>
        <w:t>SAITS: Self-Attention-Based Imputation for Time Series</w:t>
      </w:r>
      <w:r>
        <w:t>》</w:t>
      </w:r>
      <w:r w:rsidRPr="00EE72FA">
        <w:rPr>
          <w:lang w:val="en-US"/>
        </w:rPr>
        <w:t xml:space="preserve">. </w:t>
      </w:r>
      <w:r w:rsidRPr="00EE72FA">
        <w:rPr>
          <w:i/>
          <w:iCs/>
          <w:lang w:val="en-US"/>
        </w:rPr>
        <w:t>Expert Systems with Applications</w:t>
      </w:r>
      <w:r w:rsidRPr="00EE72FA">
        <w:rPr>
          <w:lang w:val="en-US"/>
        </w:rPr>
        <w:t xml:space="preserve"> 219: 119619. </w:t>
      </w:r>
      <w:hyperlink r:id="rId15">
        <w:r w:rsidRPr="00EE72FA">
          <w:rPr>
            <w:rStyle w:val="a3"/>
            <w:lang w:val="en-US"/>
          </w:rPr>
          <w:t>https://doi.org/10.1016/j.eswa.2023.119619</w:t>
        </w:r>
      </w:hyperlink>
      <w:r w:rsidRPr="00EE72FA">
        <w:rPr>
          <w:lang w:val="en-US"/>
        </w:rPr>
        <w:t>.</w:t>
      </w:r>
    </w:p>
    <w:p w14:paraId="67834A9D" w14:textId="77777777" w:rsidR="001F7611" w:rsidRPr="00EE72FA" w:rsidRDefault="00000000">
      <w:pPr>
        <w:widowControl/>
        <w:rPr>
          <w:lang w:val="en-US"/>
        </w:rPr>
      </w:pPr>
      <w:bookmarkStart w:id="32" w:name="ref-fortuin2020gpvae"/>
      <w:bookmarkEnd w:id="31"/>
      <w:r w:rsidRPr="00EE72FA">
        <w:rPr>
          <w:lang w:val="en-US"/>
        </w:rPr>
        <w:t xml:space="preserve">Fortuin, Vincent, Dmitry Baranchuk, Gunnar Rätsch, </w:t>
      </w:r>
      <w:r>
        <w:t>和</w:t>
      </w:r>
      <w:r w:rsidRPr="00EE72FA">
        <w:rPr>
          <w:lang w:val="en-US"/>
        </w:rPr>
        <w:t xml:space="preserve"> Stephan Mandt. 2020. </w:t>
      </w:r>
      <w:r>
        <w:t>《</w:t>
      </w:r>
      <w:r w:rsidRPr="00EE72FA">
        <w:rPr>
          <w:lang w:val="en-US"/>
        </w:rPr>
        <w:t>GP-VAE: Deep Probabilistic Time Series Imputation</w:t>
      </w:r>
      <w:r>
        <w:t>》</w:t>
      </w:r>
      <w:r w:rsidRPr="00EE72FA">
        <w:rPr>
          <w:lang w:val="en-US"/>
        </w:rPr>
        <w:t xml:space="preserve">. </w:t>
      </w:r>
      <w:r>
        <w:t>收入</w:t>
      </w:r>
      <w:r w:rsidRPr="00EE72FA">
        <w:rPr>
          <w:lang w:val="en-US"/>
        </w:rPr>
        <w:t xml:space="preserve"> </w:t>
      </w:r>
      <w:r w:rsidRPr="00EE72FA">
        <w:rPr>
          <w:i/>
          <w:iCs/>
          <w:lang w:val="en-US"/>
        </w:rPr>
        <w:t>Proceedings of the Twenty Third International Conference on Artificial Intelligence and Statistics</w:t>
      </w:r>
      <w:r w:rsidRPr="00EE72FA">
        <w:rPr>
          <w:lang w:val="en-US"/>
        </w:rPr>
        <w:t xml:space="preserve">, </w:t>
      </w:r>
      <w:r>
        <w:t>编辑</w:t>
      </w:r>
      <w:r w:rsidRPr="00EE72FA">
        <w:rPr>
          <w:lang w:val="en-US"/>
        </w:rPr>
        <w:t xml:space="preserve"> Silvia Chiappa </w:t>
      </w:r>
      <w:r>
        <w:t>和</w:t>
      </w:r>
      <w:r w:rsidRPr="00EE72FA">
        <w:rPr>
          <w:lang w:val="en-US"/>
        </w:rPr>
        <w:t xml:space="preserve"> Roberto Calandra, 108:1651–61. Proceedings of Machine Learning Research. PMLR. </w:t>
      </w:r>
      <w:hyperlink r:id="rId16">
        <w:r w:rsidRPr="00EE72FA">
          <w:rPr>
            <w:rStyle w:val="a3"/>
            <w:lang w:val="en-US"/>
          </w:rPr>
          <w:t>https://proceedings.mlr.press/v108/fortuin20a.html</w:t>
        </w:r>
      </w:hyperlink>
      <w:r w:rsidRPr="00EE72FA">
        <w:rPr>
          <w:lang w:val="en-US"/>
        </w:rPr>
        <w:t>.</w:t>
      </w:r>
    </w:p>
    <w:p w14:paraId="32D26185" w14:textId="77777777" w:rsidR="001F7611" w:rsidRDefault="00000000">
      <w:pPr>
        <w:widowControl/>
      </w:pPr>
      <w:bookmarkStart w:id="33" w:name="ref-godahewa2021monash"/>
      <w:bookmarkEnd w:id="32"/>
      <w:r w:rsidRPr="00EE72FA">
        <w:rPr>
          <w:lang w:val="en-US"/>
        </w:rPr>
        <w:t xml:space="preserve">Godahewa, Rakshitha W., Christoph Bergmeir, Geoffrey I. Webb, Rob J. Hyndman, </w:t>
      </w:r>
      <w:r>
        <w:t>和</w:t>
      </w:r>
      <w:r w:rsidRPr="00EE72FA">
        <w:rPr>
          <w:lang w:val="en-US"/>
        </w:rPr>
        <w:t xml:space="preserve"> Pablo Montero-Manso. 2021. </w:t>
      </w:r>
      <w:r>
        <w:t>《</w:t>
      </w:r>
      <w:r w:rsidRPr="00EE72FA">
        <w:rPr>
          <w:lang w:val="en-US"/>
        </w:rPr>
        <w:t>Monash Time Series Forecasting Archive</w:t>
      </w:r>
      <w:r>
        <w:t>》</w:t>
      </w:r>
      <w:r w:rsidRPr="00EE72FA">
        <w:rPr>
          <w:lang w:val="en-US"/>
        </w:rPr>
        <w:t xml:space="preserve">. </w:t>
      </w:r>
      <w:r>
        <w:t>收入</w:t>
      </w:r>
      <w:r w:rsidRPr="00EE72FA">
        <w:rPr>
          <w:lang w:val="en-US"/>
        </w:rPr>
        <w:t xml:space="preserve"> </w:t>
      </w:r>
      <w:r w:rsidRPr="00EE72FA">
        <w:rPr>
          <w:i/>
          <w:iCs/>
          <w:lang w:val="en-US"/>
        </w:rPr>
        <w:t>Proceedings of the Neural Information Processing Systems Track on Datasets and Benchmarks</w:t>
      </w:r>
      <w:r w:rsidRPr="00EE72FA">
        <w:rPr>
          <w:lang w:val="en-US"/>
        </w:rPr>
        <w:t xml:space="preserve">. </w:t>
      </w:r>
      <w:r>
        <w:t>卷</w:t>
      </w:r>
      <w:r w:rsidRPr="00EE72FA">
        <w:rPr>
          <w:lang w:val="en-US"/>
        </w:rPr>
        <w:t xml:space="preserve"> 1. </w:t>
      </w:r>
      <w:hyperlink r:id="rId17">
        <w:r>
          <w:rPr>
            <w:rStyle w:val="a3"/>
          </w:rPr>
          <w:t>https://datasets-benchmarks-proceedings.neurips.cc/paper_files/paper/2021/file/eddea82ad2755b24c4e168c5fc2ebd40-Paper-round2.pdf</w:t>
        </w:r>
      </w:hyperlink>
      <w:r>
        <w:t>.</w:t>
      </w:r>
    </w:p>
    <w:p w14:paraId="4BF40827" w14:textId="77777777" w:rsidR="001F7611" w:rsidRPr="00EE72FA" w:rsidRDefault="00000000">
      <w:pPr>
        <w:widowControl/>
        <w:rPr>
          <w:lang w:val="en-US"/>
        </w:rPr>
      </w:pPr>
      <w:bookmarkStart w:id="34" w:name="ref-google2025timesfm25"/>
      <w:bookmarkEnd w:id="33"/>
      <w:r w:rsidRPr="00EE72FA">
        <w:rPr>
          <w:lang w:val="en-US"/>
        </w:rPr>
        <w:t xml:space="preserve">Google Research. 2025. </w:t>
      </w:r>
      <w:r>
        <w:t>《</w:t>
      </w:r>
      <w:r w:rsidRPr="00EE72FA">
        <w:rPr>
          <w:lang w:val="en-US"/>
        </w:rPr>
        <w:t>TimesFM</w:t>
      </w:r>
      <w:r>
        <w:t>》</w:t>
      </w:r>
      <w:r w:rsidRPr="00EE72FA">
        <w:rPr>
          <w:lang w:val="en-US"/>
        </w:rPr>
        <w:t xml:space="preserve">. </w:t>
      </w:r>
      <w:hyperlink r:id="rId18">
        <w:r w:rsidRPr="00EE72FA">
          <w:rPr>
            <w:rStyle w:val="a3"/>
            <w:lang w:val="en-US"/>
          </w:rPr>
          <w:t>https://github.com/google-research/timesfm</w:t>
        </w:r>
      </w:hyperlink>
      <w:r w:rsidRPr="00EE72FA">
        <w:rPr>
          <w:lang w:val="en-US"/>
        </w:rPr>
        <w:t>.</w:t>
      </w:r>
    </w:p>
    <w:p w14:paraId="6BE99C07" w14:textId="77777777" w:rsidR="001F7611" w:rsidRPr="00EE72FA" w:rsidRDefault="00000000">
      <w:pPr>
        <w:widowControl/>
        <w:rPr>
          <w:lang w:val="en-US"/>
        </w:rPr>
      </w:pPr>
      <w:bookmarkStart w:id="35" w:name="ref-hazimeh2021dselect"/>
      <w:bookmarkEnd w:id="34"/>
      <w:r w:rsidRPr="00EE72FA">
        <w:rPr>
          <w:lang w:val="en-US"/>
        </w:rPr>
        <w:t xml:space="preserve">Hazimeh, Hussein, Zhe Zhao, Aakanksha Chowdhery, Maheswaran Sathiamoorthy, Yihua Chen, Rahul Mazumder, Lichan Hong, </w:t>
      </w:r>
      <w:r>
        <w:t>和</w:t>
      </w:r>
      <w:r w:rsidRPr="00EE72FA">
        <w:rPr>
          <w:lang w:val="en-US"/>
        </w:rPr>
        <w:t xml:space="preserve"> Ed H. Chi. 2021. </w:t>
      </w:r>
      <w:r>
        <w:t>《</w:t>
      </w:r>
      <w:r w:rsidRPr="00EE72FA">
        <w:rPr>
          <w:lang w:val="en-US"/>
        </w:rPr>
        <w:t xml:space="preserve">DSelect-k: Differentiable Selection in the Mixture of Experts with Applications to Multi-Task </w:t>
      </w:r>
      <w:r w:rsidRPr="00EE72FA">
        <w:rPr>
          <w:lang w:val="en-US"/>
        </w:rPr>
        <w:lastRenderedPageBreak/>
        <w:t>Learning</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34:29335–47. Curran Associates, Inc. </w:t>
      </w:r>
      <w:hyperlink r:id="rId19">
        <w:r w:rsidRPr="00EE72FA">
          <w:rPr>
            <w:rStyle w:val="a3"/>
            <w:lang w:val="en-US"/>
          </w:rPr>
          <w:t>https://proceedings.neurips.cc/paper_files/paper/2021/file/f5ac21cd0ef1b88e9848571aeb53551a-Paper.pdf</w:t>
        </w:r>
      </w:hyperlink>
      <w:r w:rsidRPr="00EE72FA">
        <w:rPr>
          <w:lang w:val="en-US"/>
        </w:rPr>
        <w:t>.</w:t>
      </w:r>
    </w:p>
    <w:p w14:paraId="7C13ACE7" w14:textId="77777777" w:rsidR="001F7611" w:rsidRPr="00EE72FA" w:rsidRDefault="00000000">
      <w:pPr>
        <w:widowControl/>
        <w:rPr>
          <w:lang w:val="en-US"/>
        </w:rPr>
      </w:pPr>
      <w:bookmarkStart w:id="36" w:name="ref-holm1979simple"/>
      <w:bookmarkEnd w:id="35"/>
      <w:r w:rsidRPr="00EE72FA">
        <w:rPr>
          <w:lang w:val="en-US"/>
        </w:rPr>
        <w:t xml:space="preserve">Holm, Sture. 1979. </w:t>
      </w:r>
      <w:r>
        <w:t>《</w:t>
      </w:r>
      <w:r w:rsidRPr="00EE72FA">
        <w:rPr>
          <w:lang w:val="en-US"/>
        </w:rPr>
        <w:t>A Simple Sequentially Rejective Multiple Test Procedure</w:t>
      </w:r>
      <w:r>
        <w:t>》</w:t>
      </w:r>
      <w:r w:rsidRPr="00EE72FA">
        <w:rPr>
          <w:lang w:val="en-US"/>
        </w:rPr>
        <w:t xml:space="preserve">. </w:t>
      </w:r>
      <w:r w:rsidRPr="00EE72FA">
        <w:rPr>
          <w:i/>
          <w:iCs/>
          <w:lang w:val="en-US"/>
        </w:rPr>
        <w:t>Scandinavian Journal of Statistics</w:t>
      </w:r>
      <w:r w:rsidRPr="00EE72FA">
        <w:rPr>
          <w:lang w:val="en-US"/>
        </w:rPr>
        <w:t xml:space="preserve"> 6 (2): 65–70. </w:t>
      </w:r>
      <w:hyperlink r:id="rId20">
        <w:r w:rsidRPr="00EE72FA">
          <w:rPr>
            <w:rStyle w:val="a3"/>
            <w:lang w:val="en-US"/>
          </w:rPr>
          <w:t>https://doi.org/10.2307/4615733</w:t>
        </w:r>
      </w:hyperlink>
      <w:r w:rsidRPr="00EE72FA">
        <w:rPr>
          <w:lang w:val="en-US"/>
        </w:rPr>
        <w:t>.</w:t>
      </w:r>
    </w:p>
    <w:p w14:paraId="19DD1D92" w14:textId="77777777" w:rsidR="001F7611" w:rsidRPr="00C334B7" w:rsidRDefault="00000000">
      <w:pPr>
        <w:widowControl/>
        <w:rPr>
          <w:lang w:val="en-US"/>
        </w:rPr>
      </w:pPr>
      <w:bookmarkStart w:id="37" w:name="ref-hyndman2006another"/>
      <w:bookmarkEnd w:id="36"/>
      <w:r w:rsidRPr="00EE72FA">
        <w:rPr>
          <w:lang w:val="en-US"/>
        </w:rPr>
        <w:t xml:space="preserve">Hyndman, Rob J., </w:t>
      </w:r>
      <w:r>
        <w:t>和</w:t>
      </w:r>
      <w:r w:rsidRPr="00EE72FA">
        <w:rPr>
          <w:lang w:val="en-US"/>
        </w:rPr>
        <w:t xml:space="preserve"> Anne B. Koehler. 2006. </w:t>
      </w:r>
      <w:r>
        <w:t>《</w:t>
      </w:r>
      <w:r w:rsidRPr="00EE72FA">
        <w:rPr>
          <w:lang w:val="en-US"/>
        </w:rPr>
        <w:t>Another Look at Measures of Forecast Accuracy</w:t>
      </w:r>
      <w:r>
        <w:t>》</w:t>
      </w:r>
      <w:r w:rsidRPr="00EE72FA">
        <w:rPr>
          <w:lang w:val="en-US"/>
        </w:rPr>
        <w:t xml:space="preserve">. </w:t>
      </w:r>
      <w:r w:rsidRPr="00EE72FA">
        <w:rPr>
          <w:i/>
          <w:iCs/>
          <w:lang w:val="en-US"/>
        </w:rPr>
        <w:t>International Journal of Forecasting</w:t>
      </w:r>
      <w:r w:rsidRPr="00EE72FA">
        <w:rPr>
          <w:lang w:val="en-US"/>
        </w:rPr>
        <w:t xml:space="preserve"> 22 (4): 679–88. </w:t>
      </w:r>
      <w:hyperlink r:id="rId21">
        <w:r w:rsidRPr="00C334B7">
          <w:rPr>
            <w:rStyle w:val="a3"/>
            <w:lang w:val="en-US"/>
          </w:rPr>
          <w:t>https://doi.org/10.1016/j.ijforecast.2006.03.001</w:t>
        </w:r>
      </w:hyperlink>
      <w:r w:rsidRPr="00C334B7">
        <w:rPr>
          <w:lang w:val="en-US"/>
        </w:rPr>
        <w:t>.</w:t>
      </w:r>
    </w:p>
    <w:p w14:paraId="52C4230F" w14:textId="77777777" w:rsidR="001F7611" w:rsidRPr="00EE72FA" w:rsidRDefault="00000000">
      <w:pPr>
        <w:widowControl/>
        <w:rPr>
          <w:lang w:val="en-US"/>
        </w:rPr>
      </w:pPr>
      <w:bookmarkStart w:id="38" w:name="ref-ke2017lightgbm"/>
      <w:bookmarkEnd w:id="37"/>
      <w:r w:rsidRPr="00EE72FA">
        <w:rPr>
          <w:lang w:val="en-US"/>
        </w:rPr>
        <w:t xml:space="preserve">Ke, Guolin, Qi Meng, Thomas Finley, Taifeng Wang, Wei Chen, Weidong Ma, Qiwei Ye, </w:t>
      </w:r>
      <w:r>
        <w:t>和</w:t>
      </w:r>
      <w:r w:rsidRPr="00EE72FA">
        <w:rPr>
          <w:lang w:val="en-US"/>
        </w:rPr>
        <w:t xml:space="preserve"> Tie-Yan Liu. 2017. </w:t>
      </w:r>
      <w:r>
        <w:t>《</w:t>
      </w:r>
      <w:r w:rsidRPr="00EE72FA">
        <w:rPr>
          <w:lang w:val="en-US"/>
        </w:rPr>
        <w:t>LightGBM: A Highly Efficient Gradient Boosting Decision Tree</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w:t>
      </w:r>
      <w:r>
        <w:t>卷</w:t>
      </w:r>
      <w:r w:rsidRPr="00EE72FA">
        <w:rPr>
          <w:lang w:val="en-US"/>
        </w:rPr>
        <w:t xml:space="preserve"> 30. Curran Associates, Inc. </w:t>
      </w:r>
      <w:hyperlink r:id="rId22">
        <w:r w:rsidRPr="00EE72FA">
          <w:rPr>
            <w:rStyle w:val="a3"/>
            <w:lang w:val="en-US"/>
          </w:rPr>
          <w:t>https://papers.nips.cc/paper_files/paper/2017/hash/6449f44a102fde848669bdd9eb6b76fa-Abstract.html</w:t>
        </w:r>
      </w:hyperlink>
      <w:r w:rsidRPr="00EE72FA">
        <w:rPr>
          <w:lang w:val="en-US"/>
        </w:rPr>
        <w:t>.</w:t>
      </w:r>
    </w:p>
    <w:p w14:paraId="4981D90E" w14:textId="77777777" w:rsidR="001F7611" w:rsidRPr="00EE72FA" w:rsidRDefault="00000000">
      <w:pPr>
        <w:widowControl/>
        <w:rPr>
          <w:lang w:val="en-US"/>
        </w:rPr>
      </w:pPr>
      <w:bookmarkStart w:id="39" w:name="ref-mazumder2010softimpute"/>
      <w:bookmarkEnd w:id="38"/>
      <w:r w:rsidRPr="00EE72FA">
        <w:rPr>
          <w:lang w:val="en-US"/>
        </w:rPr>
        <w:t xml:space="preserve">Mazumder, Rahul, Trevor Hastie, </w:t>
      </w:r>
      <w:r>
        <w:t>和</w:t>
      </w:r>
      <w:r w:rsidRPr="00EE72FA">
        <w:rPr>
          <w:lang w:val="en-US"/>
        </w:rPr>
        <w:t xml:space="preserve"> Robert Tibshirani. 2010. </w:t>
      </w:r>
      <w:r>
        <w:t>《</w:t>
      </w:r>
      <w:r w:rsidRPr="00EE72FA">
        <w:rPr>
          <w:lang w:val="en-US"/>
        </w:rPr>
        <w:t>Spectral Regularization Algorithms for Learning Large Incomplete Matrices</w:t>
      </w:r>
      <w:r>
        <w:t>》</w:t>
      </w:r>
      <w:r w:rsidRPr="00EE72FA">
        <w:rPr>
          <w:lang w:val="en-US"/>
        </w:rPr>
        <w:t xml:space="preserve">. </w:t>
      </w:r>
      <w:r w:rsidRPr="00EE72FA">
        <w:rPr>
          <w:i/>
          <w:iCs/>
          <w:lang w:val="en-US"/>
        </w:rPr>
        <w:t>Journal of Machine Learning Research</w:t>
      </w:r>
      <w:r w:rsidRPr="00EE72FA">
        <w:rPr>
          <w:lang w:val="en-US"/>
        </w:rPr>
        <w:t xml:space="preserve"> 11 (80): 2287–2322. </w:t>
      </w:r>
      <w:hyperlink r:id="rId23">
        <w:r w:rsidRPr="00EE72FA">
          <w:rPr>
            <w:rStyle w:val="a3"/>
            <w:lang w:val="en-US"/>
          </w:rPr>
          <w:t>https://jmlr.org/papers/v11/mazumder10a.html</w:t>
        </w:r>
      </w:hyperlink>
      <w:r w:rsidRPr="00EE72FA">
        <w:rPr>
          <w:lang w:val="en-US"/>
        </w:rPr>
        <w:t>.</w:t>
      </w:r>
    </w:p>
    <w:p w14:paraId="1570C96D" w14:textId="77777777" w:rsidR="001F7611" w:rsidRPr="00EE72FA" w:rsidRDefault="00000000">
      <w:pPr>
        <w:widowControl/>
        <w:rPr>
          <w:lang w:val="en-US"/>
        </w:rPr>
      </w:pPr>
      <w:bookmarkStart w:id="40" w:name="ref-misir2017alors"/>
      <w:bookmarkEnd w:id="39"/>
      <w:r w:rsidRPr="00EE72FA">
        <w:rPr>
          <w:lang w:val="en-US"/>
        </w:rPr>
        <w:t xml:space="preserve">Mısır, Mustafa, </w:t>
      </w:r>
      <w:r>
        <w:t>和</w:t>
      </w:r>
      <w:r w:rsidRPr="00EE72FA">
        <w:rPr>
          <w:lang w:val="en-US"/>
        </w:rPr>
        <w:t xml:space="preserve"> Michèle Sebag. 2017. </w:t>
      </w:r>
      <w:r>
        <w:t>《</w:t>
      </w:r>
      <w:r w:rsidRPr="00EE72FA">
        <w:rPr>
          <w:lang w:val="en-US"/>
        </w:rPr>
        <w:t>ALORS: An Algorithm Recommender System</w:t>
      </w:r>
      <w:r>
        <w:t>》</w:t>
      </w:r>
      <w:r w:rsidRPr="00EE72FA">
        <w:rPr>
          <w:lang w:val="en-US"/>
        </w:rPr>
        <w:t xml:space="preserve">. </w:t>
      </w:r>
      <w:r w:rsidRPr="00EE72FA">
        <w:rPr>
          <w:i/>
          <w:iCs/>
          <w:lang w:val="en-US"/>
        </w:rPr>
        <w:t>Artificial Intelligence</w:t>
      </w:r>
      <w:r w:rsidRPr="00EE72FA">
        <w:rPr>
          <w:lang w:val="en-US"/>
        </w:rPr>
        <w:t xml:space="preserve"> 244: 291–314. </w:t>
      </w:r>
      <w:hyperlink r:id="rId24">
        <w:r w:rsidRPr="00EE72FA">
          <w:rPr>
            <w:rStyle w:val="a3"/>
            <w:lang w:val="en-US"/>
          </w:rPr>
          <w:t>https://doi.org/10.1016/j.artint.2016.12.001</w:t>
        </w:r>
      </w:hyperlink>
      <w:r w:rsidRPr="00EE72FA">
        <w:rPr>
          <w:lang w:val="en-US"/>
        </w:rPr>
        <w:t>.</w:t>
      </w:r>
    </w:p>
    <w:p w14:paraId="22EC1E2F" w14:textId="77777777" w:rsidR="001F7611" w:rsidRPr="00EE72FA" w:rsidRDefault="00000000">
      <w:pPr>
        <w:widowControl/>
        <w:rPr>
          <w:lang w:val="en-US"/>
        </w:rPr>
      </w:pPr>
      <w:bookmarkStart w:id="41" w:name="ref-nie2024imputeformer"/>
      <w:bookmarkEnd w:id="40"/>
      <w:r w:rsidRPr="00EE72FA">
        <w:rPr>
          <w:lang w:val="en-US"/>
        </w:rPr>
        <w:t xml:space="preserve">Nie, Tong, Guoyang Qin, Wei Ma, Yuewen Mei, </w:t>
      </w:r>
      <w:r>
        <w:t>和</w:t>
      </w:r>
      <w:r w:rsidRPr="00EE72FA">
        <w:rPr>
          <w:lang w:val="en-US"/>
        </w:rPr>
        <w:t xml:space="preserve"> Jian Sun. 2024. </w:t>
      </w:r>
      <w:r>
        <w:t>《</w:t>
      </w:r>
      <w:r w:rsidRPr="00EE72FA">
        <w:rPr>
          <w:lang w:val="en-US"/>
        </w:rPr>
        <w:t>ImputeFormer: Low Rankness-Induced Transformers for Generalizable Spatiotemporal Imputation</w:t>
      </w:r>
      <w:r>
        <w:t>》</w:t>
      </w:r>
      <w:r w:rsidRPr="00EE72FA">
        <w:rPr>
          <w:lang w:val="en-US"/>
        </w:rPr>
        <w:t xml:space="preserve">. </w:t>
      </w:r>
      <w:r>
        <w:t>收入</w:t>
      </w:r>
      <w:r w:rsidRPr="00EE72FA">
        <w:rPr>
          <w:lang w:val="en-US"/>
        </w:rPr>
        <w:t xml:space="preserve"> </w:t>
      </w:r>
      <w:r w:rsidRPr="00EE72FA">
        <w:rPr>
          <w:i/>
          <w:iCs/>
          <w:lang w:val="en-US"/>
        </w:rPr>
        <w:t>Proceedings of the 30th ACM SIGKDD Conference on Knowledge Discovery and Data Mining</w:t>
      </w:r>
      <w:r w:rsidRPr="00EE72FA">
        <w:rPr>
          <w:lang w:val="en-US"/>
        </w:rPr>
        <w:t xml:space="preserve">, 2260–71. KDD ’24. Association for Computing Machinery. </w:t>
      </w:r>
      <w:hyperlink r:id="rId25">
        <w:r w:rsidRPr="00EE72FA">
          <w:rPr>
            <w:rStyle w:val="a3"/>
            <w:lang w:val="en-US"/>
          </w:rPr>
          <w:t>https://doi.org/10.1145/3637528.3671751</w:t>
        </w:r>
      </w:hyperlink>
      <w:r w:rsidRPr="00EE72FA">
        <w:rPr>
          <w:lang w:val="en-US"/>
        </w:rPr>
        <w:t>.</w:t>
      </w:r>
    </w:p>
    <w:p w14:paraId="574EC4C5" w14:textId="77777777" w:rsidR="001F7611" w:rsidRPr="00EE72FA" w:rsidRDefault="00000000">
      <w:pPr>
        <w:widowControl/>
        <w:rPr>
          <w:lang w:val="en-US"/>
        </w:rPr>
      </w:pPr>
      <w:bookmarkStart w:id="42" w:name="ref-rice1976algorithm"/>
      <w:bookmarkEnd w:id="41"/>
      <w:r w:rsidRPr="00EE72FA">
        <w:rPr>
          <w:lang w:val="en-US"/>
        </w:rPr>
        <w:t xml:space="preserve">Rice, John R. 1976. </w:t>
      </w:r>
      <w:r>
        <w:t>《</w:t>
      </w:r>
      <w:r w:rsidRPr="00EE72FA">
        <w:rPr>
          <w:lang w:val="en-US"/>
        </w:rPr>
        <w:t>The Algorithm Selection Problem</w:t>
      </w:r>
      <w:r>
        <w:t>》</w:t>
      </w:r>
      <w:r w:rsidRPr="00EE72FA">
        <w:rPr>
          <w:lang w:val="en-US"/>
        </w:rPr>
        <w:t xml:space="preserve">. </w:t>
      </w:r>
      <w:r>
        <w:t>收入</w:t>
      </w:r>
      <w:r w:rsidRPr="00EE72FA">
        <w:rPr>
          <w:lang w:val="en-US"/>
        </w:rPr>
        <w:t xml:space="preserve"> </w:t>
      </w:r>
      <w:r w:rsidRPr="00EE72FA">
        <w:rPr>
          <w:i/>
          <w:iCs/>
          <w:lang w:val="en-US"/>
        </w:rPr>
        <w:t>Advances in Computers</w:t>
      </w:r>
      <w:r w:rsidRPr="00EE72FA">
        <w:rPr>
          <w:lang w:val="en-US"/>
        </w:rPr>
        <w:t xml:space="preserve">, 15:65–118. Elsevier. </w:t>
      </w:r>
      <w:hyperlink r:id="rId26">
        <w:r w:rsidRPr="00EE72FA">
          <w:rPr>
            <w:rStyle w:val="a3"/>
            <w:lang w:val="en-US"/>
          </w:rPr>
          <w:t>https://doi.org/10.1016/S0065-2458(08)60520-3</w:t>
        </w:r>
      </w:hyperlink>
      <w:r w:rsidRPr="00EE72FA">
        <w:rPr>
          <w:lang w:val="en-US"/>
        </w:rPr>
        <w:t>.</w:t>
      </w:r>
    </w:p>
    <w:p w14:paraId="03DF8F4A" w14:textId="77777777" w:rsidR="001F7611" w:rsidRPr="00EE72FA" w:rsidRDefault="00000000">
      <w:pPr>
        <w:widowControl/>
        <w:rPr>
          <w:lang w:val="en-US"/>
        </w:rPr>
      </w:pPr>
      <w:bookmarkStart w:id="43" w:name="ref-rubin1976inference"/>
      <w:bookmarkEnd w:id="42"/>
      <w:r w:rsidRPr="00EE72FA">
        <w:rPr>
          <w:lang w:val="en-US"/>
        </w:rPr>
        <w:t xml:space="preserve">Rubin, Donald B. 1976. </w:t>
      </w:r>
      <w:r>
        <w:t>《</w:t>
      </w:r>
      <w:r w:rsidRPr="00EE72FA">
        <w:rPr>
          <w:lang w:val="en-US"/>
        </w:rPr>
        <w:t>Inference and Missing Data</w:t>
      </w:r>
      <w:r>
        <w:t>》</w:t>
      </w:r>
      <w:r w:rsidRPr="00EE72FA">
        <w:rPr>
          <w:lang w:val="en-US"/>
        </w:rPr>
        <w:t xml:space="preserve">. </w:t>
      </w:r>
      <w:r w:rsidRPr="00EE72FA">
        <w:rPr>
          <w:i/>
          <w:iCs/>
          <w:lang w:val="en-US"/>
        </w:rPr>
        <w:t>Biometrika</w:t>
      </w:r>
      <w:r w:rsidRPr="00EE72FA">
        <w:rPr>
          <w:lang w:val="en-US"/>
        </w:rPr>
        <w:t xml:space="preserve"> 63 (3): 581–92. </w:t>
      </w:r>
      <w:hyperlink r:id="rId27">
        <w:r w:rsidRPr="00EE72FA">
          <w:rPr>
            <w:rStyle w:val="a3"/>
            <w:lang w:val="en-US"/>
          </w:rPr>
          <w:t>https://doi.org/10.1093/biomet/63.3.581</w:t>
        </w:r>
      </w:hyperlink>
      <w:r w:rsidRPr="00EE72FA">
        <w:rPr>
          <w:lang w:val="en-US"/>
        </w:rPr>
        <w:t>.</w:t>
      </w:r>
    </w:p>
    <w:p w14:paraId="3288B591" w14:textId="77777777" w:rsidR="001F7611" w:rsidRPr="00EE72FA" w:rsidRDefault="00000000">
      <w:pPr>
        <w:widowControl/>
        <w:rPr>
          <w:lang w:val="en-US"/>
        </w:rPr>
      </w:pPr>
      <w:bookmarkStart w:id="44" w:name="ref-stekhoven2012missforest"/>
      <w:bookmarkEnd w:id="43"/>
      <w:r w:rsidRPr="00EE72FA">
        <w:rPr>
          <w:lang w:val="en-US"/>
        </w:rPr>
        <w:t xml:space="preserve">Stekhoven, Daniel J., </w:t>
      </w:r>
      <w:r>
        <w:t>和</w:t>
      </w:r>
      <w:r w:rsidRPr="00EE72FA">
        <w:rPr>
          <w:lang w:val="en-US"/>
        </w:rPr>
        <w:t xml:space="preserve"> Peter Bühlmann. 2012. </w:t>
      </w:r>
      <w:r>
        <w:t>《</w:t>
      </w:r>
      <w:r w:rsidRPr="00EE72FA">
        <w:rPr>
          <w:lang w:val="en-US"/>
        </w:rPr>
        <w:t>MissForest—Non-Parametric Missing Value Imputation for Mixed-Type Data</w:t>
      </w:r>
      <w:r>
        <w:t>》</w:t>
      </w:r>
      <w:r w:rsidRPr="00EE72FA">
        <w:rPr>
          <w:lang w:val="en-US"/>
        </w:rPr>
        <w:t xml:space="preserve">. </w:t>
      </w:r>
      <w:r w:rsidRPr="00EE72FA">
        <w:rPr>
          <w:i/>
          <w:iCs/>
          <w:lang w:val="en-US"/>
        </w:rPr>
        <w:t>Bioinformatics</w:t>
      </w:r>
      <w:r w:rsidRPr="00EE72FA">
        <w:rPr>
          <w:lang w:val="en-US"/>
        </w:rPr>
        <w:t xml:space="preserve"> 28 (1): 112–18. </w:t>
      </w:r>
      <w:hyperlink r:id="rId28">
        <w:r w:rsidRPr="00EE72FA">
          <w:rPr>
            <w:rStyle w:val="a3"/>
            <w:lang w:val="en-US"/>
          </w:rPr>
          <w:t>https://doi.org/10.1093/bioinformatics/btr597</w:t>
        </w:r>
      </w:hyperlink>
      <w:r w:rsidRPr="00EE72FA">
        <w:rPr>
          <w:lang w:val="en-US"/>
        </w:rPr>
        <w:t>.</w:t>
      </w:r>
    </w:p>
    <w:p w14:paraId="41AA518B" w14:textId="77777777" w:rsidR="001F7611" w:rsidRPr="00EE72FA" w:rsidRDefault="00000000">
      <w:pPr>
        <w:widowControl/>
        <w:rPr>
          <w:lang w:val="en-US"/>
        </w:rPr>
      </w:pPr>
      <w:bookmarkStart w:id="45" w:name="ref-talukder2024totem"/>
      <w:bookmarkEnd w:id="44"/>
      <w:r w:rsidRPr="00EE72FA">
        <w:rPr>
          <w:lang w:val="en-US"/>
        </w:rPr>
        <w:t xml:space="preserve">Talukder, Sabera J., Yisong Yue, </w:t>
      </w:r>
      <w:r>
        <w:t>和</w:t>
      </w:r>
      <w:r w:rsidRPr="00EE72FA">
        <w:rPr>
          <w:lang w:val="en-US"/>
        </w:rPr>
        <w:t xml:space="preserve"> Georgia Gkioxari. 2024. </w:t>
      </w:r>
      <w:r>
        <w:t>《</w:t>
      </w:r>
      <w:r w:rsidRPr="00EE72FA">
        <w:rPr>
          <w:lang w:val="en-US"/>
        </w:rPr>
        <w:t>TOTEM: TOkenized Time Series EMbeddings for General Time Series Analysis</w:t>
      </w:r>
      <w:r>
        <w:t>》</w:t>
      </w:r>
      <w:r w:rsidRPr="00EE72FA">
        <w:rPr>
          <w:lang w:val="en-US"/>
        </w:rPr>
        <w:t xml:space="preserve">. </w:t>
      </w:r>
      <w:r w:rsidRPr="00EE72FA">
        <w:rPr>
          <w:i/>
          <w:iCs/>
          <w:lang w:val="en-US"/>
        </w:rPr>
        <w:t>Transactions on Machine Learning Research</w:t>
      </w:r>
      <w:r w:rsidRPr="00EE72FA">
        <w:rPr>
          <w:lang w:val="en-US"/>
        </w:rPr>
        <w:t xml:space="preserve">. </w:t>
      </w:r>
      <w:hyperlink r:id="rId29">
        <w:r w:rsidRPr="00EE72FA">
          <w:rPr>
            <w:rStyle w:val="a3"/>
            <w:lang w:val="en-US"/>
          </w:rPr>
          <w:t>https://openreview.net/forum?id=QlTLkH6xRC</w:t>
        </w:r>
      </w:hyperlink>
      <w:r w:rsidRPr="00EE72FA">
        <w:rPr>
          <w:lang w:val="en-US"/>
        </w:rPr>
        <w:t>.</w:t>
      </w:r>
    </w:p>
    <w:p w14:paraId="3E07217B" w14:textId="77777777" w:rsidR="001F7611" w:rsidRPr="00EE72FA" w:rsidRDefault="00000000">
      <w:pPr>
        <w:widowControl/>
        <w:rPr>
          <w:lang w:val="en-US"/>
        </w:rPr>
      </w:pPr>
      <w:bookmarkStart w:id="46" w:name="ref-tashiro2021csdi"/>
      <w:bookmarkEnd w:id="45"/>
      <w:r w:rsidRPr="00EE72FA">
        <w:rPr>
          <w:lang w:val="en-US"/>
        </w:rPr>
        <w:t xml:space="preserve">Tashiro, Yusuke, Jiaming Song, Yang Song, </w:t>
      </w:r>
      <w:r>
        <w:t>和</w:t>
      </w:r>
      <w:r w:rsidRPr="00EE72FA">
        <w:rPr>
          <w:lang w:val="en-US"/>
        </w:rPr>
        <w:t xml:space="preserve"> Stefano Ermon. 2021. </w:t>
      </w:r>
      <w:r>
        <w:t>《</w:t>
      </w:r>
      <w:r w:rsidRPr="00EE72FA">
        <w:rPr>
          <w:lang w:val="en-US"/>
        </w:rPr>
        <w:t>CSDI: Conditional Score-Based Diffusion Models for Probabilistic Time Series Imputation</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34:24804–16. Curran Associates, Inc. </w:t>
      </w:r>
      <w:hyperlink r:id="rId30">
        <w:r w:rsidRPr="00EE72FA">
          <w:rPr>
            <w:rStyle w:val="a3"/>
            <w:lang w:val="en-US"/>
          </w:rPr>
          <w:t>https://proceedings.neurips.cc/paper/2021/hash/cfe8504bda37b575c70ee1a8276f3486-Abstract.html</w:t>
        </w:r>
      </w:hyperlink>
      <w:r w:rsidRPr="00EE72FA">
        <w:rPr>
          <w:lang w:val="en-US"/>
        </w:rPr>
        <w:t>.</w:t>
      </w:r>
    </w:p>
    <w:p w14:paraId="329C394F" w14:textId="77777777" w:rsidR="001F7611" w:rsidRPr="00EE72FA" w:rsidRDefault="00000000">
      <w:pPr>
        <w:widowControl/>
        <w:rPr>
          <w:lang w:val="en-US"/>
        </w:rPr>
      </w:pPr>
      <w:bookmarkStart w:id="47" w:name="ref-tashman2000outofsample"/>
      <w:bookmarkEnd w:id="46"/>
      <w:r w:rsidRPr="00EE72FA">
        <w:rPr>
          <w:lang w:val="en-US"/>
        </w:rPr>
        <w:lastRenderedPageBreak/>
        <w:t xml:space="preserve">Tashman, Leonard J. 2000. </w:t>
      </w:r>
      <w:r>
        <w:t>《</w:t>
      </w:r>
      <w:r w:rsidRPr="00EE72FA">
        <w:rPr>
          <w:lang w:val="en-US"/>
        </w:rPr>
        <w:t>Out-of-Sample Tests of Forecasting Accuracy: An Analysis and Review</w:t>
      </w:r>
      <w:r>
        <w:t>》</w:t>
      </w:r>
      <w:r w:rsidRPr="00EE72FA">
        <w:rPr>
          <w:lang w:val="en-US"/>
        </w:rPr>
        <w:t xml:space="preserve">. </w:t>
      </w:r>
      <w:r w:rsidRPr="00EE72FA">
        <w:rPr>
          <w:i/>
          <w:iCs/>
          <w:lang w:val="en-US"/>
        </w:rPr>
        <w:t>International Journal of Forecasting</w:t>
      </w:r>
      <w:r w:rsidRPr="00EE72FA">
        <w:rPr>
          <w:lang w:val="en-US"/>
        </w:rPr>
        <w:t xml:space="preserve"> 16 (4): 437–50. </w:t>
      </w:r>
      <w:hyperlink r:id="rId31">
        <w:r w:rsidRPr="00EE72FA">
          <w:rPr>
            <w:rStyle w:val="a3"/>
            <w:lang w:val="en-US"/>
          </w:rPr>
          <w:t>https://doi.org/10.1016/S0169-2070(00)00065-0</w:t>
        </w:r>
      </w:hyperlink>
      <w:r w:rsidRPr="00EE72FA">
        <w:rPr>
          <w:lang w:val="en-US"/>
        </w:rPr>
        <w:t>.</w:t>
      </w:r>
    </w:p>
    <w:p w14:paraId="2E4F6C6F" w14:textId="77777777" w:rsidR="001F7611" w:rsidRDefault="00000000">
      <w:pPr>
        <w:widowControl/>
      </w:pPr>
      <w:bookmarkStart w:id="48" w:name="ref-wang2025timemixerpp"/>
      <w:bookmarkEnd w:id="47"/>
      <w:r w:rsidRPr="00EE72FA">
        <w:rPr>
          <w:lang w:val="en-US"/>
        </w:rPr>
        <w:t xml:space="preserve">Wang, Shiyu, Jiawei Li, Xiaoming Shi, Zhou Ye, Baichuan Mo, Wenze Lin, Shengtong Ju, Zhixuan Chu, </w:t>
      </w:r>
      <w:r>
        <w:t>和</w:t>
      </w:r>
      <w:r w:rsidRPr="00EE72FA">
        <w:rPr>
          <w:lang w:val="en-US"/>
        </w:rPr>
        <w:t xml:space="preserve"> Ming Jin. 2025. </w:t>
      </w:r>
      <w:r>
        <w:t>《</w:t>
      </w:r>
      <w:r w:rsidRPr="00EE72FA">
        <w:rPr>
          <w:lang w:val="en-US"/>
        </w:rPr>
        <w:t>TimeMixer++: A General Time Series Pattern Machine for Universal Predictive Analysis</w:t>
      </w:r>
      <w:r>
        <w:t>》</w:t>
      </w:r>
      <w:r w:rsidRPr="00EE72FA">
        <w:rPr>
          <w:lang w:val="en-US"/>
        </w:rPr>
        <w:t xml:space="preserve">. </w:t>
      </w:r>
      <w:r>
        <w:t>收入</w:t>
      </w:r>
      <w:r w:rsidRPr="00EE72FA">
        <w:rPr>
          <w:lang w:val="en-US"/>
        </w:rPr>
        <w:t xml:space="preserve"> </w:t>
      </w:r>
      <w:r w:rsidRPr="00EE72FA">
        <w:rPr>
          <w:i/>
          <w:iCs/>
          <w:lang w:val="en-US"/>
        </w:rPr>
        <w:t>The Thirteenth International Conference on Learning Representations</w:t>
      </w:r>
      <w:r w:rsidRPr="00EE72FA">
        <w:rPr>
          <w:lang w:val="en-US"/>
        </w:rPr>
        <w:t xml:space="preserve">. </w:t>
      </w:r>
      <w:hyperlink r:id="rId32">
        <w:r>
          <w:rPr>
            <w:rStyle w:val="a3"/>
          </w:rPr>
          <w:t>https://openreview.net/forum?id=1CLzLXSFNn</w:t>
        </w:r>
      </w:hyperlink>
      <w:r>
        <w:t>.</w:t>
      </w:r>
    </w:p>
    <w:p w14:paraId="37FFA4E8" w14:textId="77777777" w:rsidR="001F7611" w:rsidRPr="00EE72FA" w:rsidRDefault="00000000">
      <w:pPr>
        <w:widowControl/>
        <w:rPr>
          <w:lang w:val="en-US"/>
        </w:rPr>
      </w:pPr>
      <w:bookmarkStart w:id="49" w:name="ref-wang2024taskoriented"/>
      <w:bookmarkEnd w:id="48"/>
      <w:r w:rsidRPr="00EE72FA">
        <w:rPr>
          <w:lang w:val="en-US"/>
        </w:rPr>
        <w:t xml:space="preserve">Wang, Zhixian, Linxiao Yang, Liang Sun, Qingsong Wen, </w:t>
      </w:r>
      <w:r>
        <w:t>和</w:t>
      </w:r>
      <w:r w:rsidRPr="00EE72FA">
        <w:rPr>
          <w:lang w:val="en-US"/>
        </w:rPr>
        <w:t xml:space="preserve"> Yi Wang. 2024. </w:t>
      </w:r>
      <w:r>
        <w:t>《</w:t>
      </w:r>
      <w:r w:rsidRPr="00EE72FA">
        <w:rPr>
          <w:lang w:val="en-US"/>
        </w:rPr>
        <w:t>Task-Oriented Time Series Imputation Evaluation via Generalized Representers</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w:t>
      </w:r>
      <w:r>
        <w:t>编辑</w:t>
      </w:r>
      <w:r w:rsidRPr="00EE72FA">
        <w:rPr>
          <w:lang w:val="en-US"/>
        </w:rPr>
        <w:t xml:space="preserve"> Amir Globerson, Lester Mackey, Danielle Belgrave, Angela Fan, Ulrich Paquet, Jakub Tomczak, </w:t>
      </w:r>
      <w:r>
        <w:t>和</w:t>
      </w:r>
      <w:r w:rsidRPr="00EE72FA">
        <w:rPr>
          <w:lang w:val="en-US"/>
        </w:rPr>
        <w:t xml:space="preserve"> Cheng Zhang, 37:137403–31. Curran Associates, Inc. </w:t>
      </w:r>
      <w:hyperlink r:id="rId33">
        <w:r w:rsidRPr="00EE72FA">
          <w:rPr>
            <w:rStyle w:val="a3"/>
            <w:lang w:val="en-US"/>
          </w:rPr>
          <w:t>https://doi.org/10.52202/079017-4365</w:t>
        </w:r>
      </w:hyperlink>
      <w:r w:rsidRPr="00EE72FA">
        <w:rPr>
          <w:lang w:val="en-US"/>
        </w:rPr>
        <w:t>.</w:t>
      </w:r>
    </w:p>
    <w:p w14:paraId="6566362A" w14:textId="77777777" w:rsidR="001F7611" w:rsidRPr="00EE72FA" w:rsidRDefault="00000000">
      <w:pPr>
        <w:widowControl/>
        <w:rPr>
          <w:lang w:val="en-US"/>
        </w:rPr>
      </w:pPr>
      <w:bookmarkStart w:id="50" w:name="ref-yu2016trmf"/>
      <w:bookmarkEnd w:id="49"/>
      <w:r w:rsidRPr="00EE72FA">
        <w:rPr>
          <w:lang w:val="en-US"/>
        </w:rPr>
        <w:t xml:space="preserve">Yu, Hsiang-Fu, Nikhil Rao, </w:t>
      </w:r>
      <w:r>
        <w:t>和</w:t>
      </w:r>
      <w:r w:rsidRPr="00EE72FA">
        <w:rPr>
          <w:lang w:val="en-US"/>
        </w:rPr>
        <w:t xml:space="preserve"> Inderjit S. Dhillon. 2016. </w:t>
      </w:r>
      <w:r>
        <w:t>《</w:t>
      </w:r>
      <w:r w:rsidRPr="00EE72FA">
        <w:rPr>
          <w:lang w:val="en-US"/>
        </w:rPr>
        <w:t>Temporal Regularized Matrix Factorization for High-Dimensional Time Series Prediction</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w:t>
      </w:r>
      <w:r>
        <w:t>卷</w:t>
      </w:r>
      <w:r w:rsidRPr="00EE72FA">
        <w:rPr>
          <w:lang w:val="en-US"/>
        </w:rPr>
        <w:t xml:space="preserve"> 29. Curran Associates, Inc. </w:t>
      </w:r>
      <w:hyperlink r:id="rId34">
        <w:r w:rsidRPr="00EE72FA">
          <w:rPr>
            <w:rStyle w:val="a3"/>
            <w:lang w:val="en-US"/>
          </w:rPr>
          <w:t>https://papers.nips.cc/paper_files/paper/2016/hash/85422afb467e9456013a2a51d4dff702-Abstract.html</w:t>
        </w:r>
      </w:hyperlink>
      <w:r w:rsidRPr="00EE72FA">
        <w:rPr>
          <w:lang w:val="en-US"/>
        </w:rPr>
        <w:t>.</w:t>
      </w:r>
    </w:p>
    <w:p w14:paraId="1D38D9F4" w14:textId="77777777" w:rsidR="001F7611" w:rsidRDefault="00000000">
      <w:pPr>
        <w:widowControl/>
      </w:pPr>
      <w:bookmarkStart w:id="51" w:name="ref-zhang2026helix"/>
      <w:bookmarkEnd w:id="50"/>
      <w:r w:rsidRPr="00EE72FA">
        <w:rPr>
          <w:lang w:val="en-US"/>
        </w:rPr>
        <w:t xml:space="preserve">Zhang, Fengming, Wenjie Du, Huan Zhang, Ke Yu, </w:t>
      </w:r>
      <w:r>
        <w:t>和</w:t>
      </w:r>
      <w:r w:rsidRPr="00EE72FA">
        <w:rPr>
          <w:lang w:val="en-US"/>
        </w:rPr>
        <w:t xml:space="preserve"> Shen Qu. 2026. </w:t>
      </w:r>
      <w:r>
        <w:t>《</w:t>
      </w:r>
      <w:r w:rsidRPr="00EE72FA">
        <w:rPr>
          <w:lang w:val="en-US"/>
        </w:rPr>
        <w:t>HELIX: Hybrid Encoding with Learnable Identity and Cross-Dimensional Synthesis for Time Series Imputation</w:t>
      </w:r>
      <w:r>
        <w:t>》</w:t>
      </w:r>
      <w:r w:rsidRPr="00EE72FA">
        <w:rPr>
          <w:lang w:val="en-US"/>
        </w:rPr>
        <w:t xml:space="preserve">. </w:t>
      </w:r>
      <w:r>
        <w:t>收入</w:t>
      </w:r>
      <w:r w:rsidRPr="00EE72FA">
        <w:rPr>
          <w:lang w:val="en-US"/>
        </w:rPr>
        <w:t xml:space="preserve"> </w:t>
      </w:r>
      <w:r w:rsidRPr="00EE72FA">
        <w:rPr>
          <w:i/>
          <w:iCs/>
          <w:lang w:val="en-US"/>
        </w:rPr>
        <w:t>Forty-Third International Conference on Machine Learning</w:t>
      </w:r>
      <w:r w:rsidRPr="00EE72FA">
        <w:rPr>
          <w:lang w:val="en-US"/>
        </w:rPr>
        <w:t xml:space="preserve">. </w:t>
      </w:r>
      <w:hyperlink r:id="rId35">
        <w:r>
          <w:rPr>
            <w:rStyle w:val="a3"/>
          </w:rPr>
          <w:t>https://openreview.net/forum?id=FN20iuPnEU</w:t>
        </w:r>
      </w:hyperlink>
      <w:r>
        <w:t>.</w:t>
      </w:r>
    </w:p>
    <w:p w14:paraId="290E2050" w14:textId="77777777" w:rsidR="001F7611" w:rsidRPr="00EE72FA" w:rsidRDefault="00000000">
      <w:pPr>
        <w:widowControl/>
        <w:rPr>
          <w:lang w:val="en-US"/>
        </w:rPr>
      </w:pPr>
      <w:bookmarkStart w:id="52" w:name="ref-zhao2021automatic"/>
      <w:bookmarkEnd w:id="51"/>
      <w:r w:rsidRPr="00EE72FA">
        <w:rPr>
          <w:lang w:val="en-US"/>
        </w:rPr>
        <w:t xml:space="preserve">Zhao, Yue, Ryan Rossi, </w:t>
      </w:r>
      <w:r>
        <w:t>和</w:t>
      </w:r>
      <w:r w:rsidRPr="00EE72FA">
        <w:rPr>
          <w:lang w:val="en-US"/>
        </w:rPr>
        <w:t xml:space="preserve"> Leman Akoglu. 2021. </w:t>
      </w:r>
      <w:r>
        <w:t>《</w:t>
      </w:r>
      <w:r w:rsidRPr="00EE72FA">
        <w:rPr>
          <w:lang w:val="en-US"/>
        </w:rPr>
        <w:t>Automatic Unsupervised Outlier Model Selection</w:t>
      </w:r>
      <w:r>
        <w:t>》</w:t>
      </w:r>
      <w:r w:rsidRPr="00EE72FA">
        <w:rPr>
          <w:lang w:val="en-US"/>
        </w:rPr>
        <w:t xml:space="preserve">. </w:t>
      </w:r>
      <w:r>
        <w:t>收入</w:t>
      </w:r>
      <w:r w:rsidRPr="00EE72FA">
        <w:rPr>
          <w:lang w:val="en-US"/>
        </w:rPr>
        <w:t xml:space="preserve"> </w:t>
      </w:r>
      <w:r w:rsidRPr="00EE72FA">
        <w:rPr>
          <w:i/>
          <w:iCs/>
          <w:lang w:val="en-US"/>
        </w:rPr>
        <w:t>Advances in Neural Information Processing Systems</w:t>
      </w:r>
      <w:r w:rsidRPr="00EE72FA">
        <w:rPr>
          <w:lang w:val="en-US"/>
        </w:rPr>
        <w:t xml:space="preserve">, 34:4489–4502. Curran Associates, Inc. </w:t>
      </w:r>
      <w:hyperlink r:id="rId36">
        <w:r w:rsidRPr="00EE72FA">
          <w:rPr>
            <w:rStyle w:val="a3"/>
            <w:lang w:val="en-US"/>
          </w:rPr>
          <w:t>https://proceedings.neurips.cc/paper_files/paper/2021/file/23c894276a2c5a16470e6a31f4618d73-Paper.pdf</w:t>
        </w:r>
      </w:hyperlink>
      <w:r w:rsidRPr="00EE72FA">
        <w:rPr>
          <w:lang w:val="en-US"/>
        </w:rPr>
        <w:t>.</w:t>
      </w:r>
    </w:p>
    <w:p w14:paraId="1DFA5928" w14:textId="77777777" w:rsidR="001F7611" w:rsidRPr="00EE72FA" w:rsidRDefault="00000000">
      <w:pPr>
        <w:widowControl/>
        <w:rPr>
          <w:lang w:val="en-US"/>
        </w:rPr>
      </w:pPr>
      <w:bookmarkStart w:id="53" w:name="ref-zhou2020neuralucb"/>
      <w:bookmarkEnd w:id="52"/>
      <w:r w:rsidRPr="00EE72FA">
        <w:rPr>
          <w:lang w:val="en-US"/>
        </w:rPr>
        <w:t xml:space="preserve">Zhou, Dongruo, Lihong Li, </w:t>
      </w:r>
      <w:r>
        <w:t>和</w:t>
      </w:r>
      <w:r w:rsidRPr="00EE72FA">
        <w:rPr>
          <w:lang w:val="en-US"/>
        </w:rPr>
        <w:t xml:space="preserve"> Quanquan Gu. 2020. </w:t>
      </w:r>
      <w:r>
        <w:t>《</w:t>
      </w:r>
      <w:r w:rsidRPr="00EE72FA">
        <w:rPr>
          <w:lang w:val="en-US"/>
        </w:rPr>
        <w:t>Neural Contextual Bandits with UCB-based Exploration</w:t>
      </w:r>
      <w:r>
        <w:t>》</w:t>
      </w:r>
      <w:r w:rsidRPr="00EE72FA">
        <w:rPr>
          <w:lang w:val="en-US"/>
        </w:rPr>
        <w:t xml:space="preserve">. </w:t>
      </w:r>
      <w:r>
        <w:t>收入</w:t>
      </w:r>
      <w:r w:rsidRPr="00EE72FA">
        <w:rPr>
          <w:lang w:val="en-US"/>
        </w:rPr>
        <w:t xml:space="preserve"> </w:t>
      </w:r>
      <w:r w:rsidRPr="00EE72FA">
        <w:rPr>
          <w:i/>
          <w:iCs/>
          <w:lang w:val="en-US"/>
        </w:rPr>
        <w:t>Proceedings of the 37th International Conference on Machine Learning</w:t>
      </w:r>
      <w:r w:rsidRPr="00EE72FA">
        <w:rPr>
          <w:lang w:val="en-US"/>
        </w:rPr>
        <w:t xml:space="preserve">, 119:11492–502. Proceedings of Machine Learning Research. PMLR. </w:t>
      </w:r>
      <w:hyperlink r:id="rId37">
        <w:r w:rsidRPr="00EE72FA">
          <w:rPr>
            <w:rStyle w:val="a3"/>
            <w:lang w:val="en-US"/>
          </w:rPr>
          <w:t>https://proceedings.mlr.press/v119/zhou20a.html</w:t>
        </w:r>
      </w:hyperlink>
      <w:r w:rsidRPr="00EE72FA">
        <w:rPr>
          <w:lang w:val="en-US"/>
        </w:rPr>
        <w:t>.</w:t>
      </w:r>
    </w:p>
    <w:p w14:paraId="283B20EF" w14:textId="77777777" w:rsidR="001F7611" w:rsidRPr="00EE72FA" w:rsidRDefault="00000000">
      <w:pPr>
        <w:widowControl/>
        <w:rPr>
          <w:lang w:val="en-US"/>
        </w:rPr>
      </w:pPr>
      <w:bookmarkStart w:id="54" w:name="ref-zhou2021informer"/>
      <w:bookmarkEnd w:id="53"/>
      <w:r w:rsidRPr="00EE72FA">
        <w:rPr>
          <w:lang w:val="en-US"/>
        </w:rPr>
        <w:t xml:space="preserve">Zhou, Haoyi, Shanghang Zhang, Jieqi Peng, Shuai Zhang, Jianxin Li, Hui Xiong, </w:t>
      </w:r>
      <w:r>
        <w:t>和</w:t>
      </w:r>
      <w:r w:rsidRPr="00EE72FA">
        <w:rPr>
          <w:lang w:val="en-US"/>
        </w:rPr>
        <w:t xml:space="preserve"> Wancai Zhang. 2021. </w:t>
      </w:r>
      <w:r>
        <w:t>《</w:t>
      </w:r>
      <w:r w:rsidRPr="00EE72FA">
        <w:rPr>
          <w:lang w:val="en-US"/>
        </w:rPr>
        <w:t>Informer: Beyond Efficient Transformer for Long Sequence Time-Series Forecasting</w:t>
      </w:r>
      <w:r>
        <w:t>》</w:t>
      </w:r>
      <w:r w:rsidRPr="00EE72FA">
        <w:rPr>
          <w:lang w:val="en-US"/>
        </w:rPr>
        <w:t xml:space="preserve">. </w:t>
      </w:r>
      <w:r w:rsidRPr="00EE72FA">
        <w:rPr>
          <w:i/>
          <w:iCs/>
          <w:lang w:val="en-US"/>
        </w:rPr>
        <w:t>Proceedings of the AAAI Conference on Artificial Intelligence</w:t>
      </w:r>
      <w:r w:rsidRPr="00EE72FA">
        <w:rPr>
          <w:lang w:val="en-US"/>
        </w:rPr>
        <w:t xml:space="preserve"> 35 (12): 11106–15. </w:t>
      </w:r>
      <w:hyperlink r:id="rId38">
        <w:r w:rsidRPr="00EE72FA">
          <w:rPr>
            <w:rStyle w:val="a3"/>
            <w:lang w:val="en-US"/>
          </w:rPr>
          <w:t>https://doi.org/10.1609/aaai.v35i12.17325</w:t>
        </w:r>
      </w:hyperlink>
      <w:r w:rsidRPr="00EE72FA">
        <w:rPr>
          <w:lang w:val="en-US"/>
        </w:rPr>
        <w:t>.</w:t>
      </w:r>
    </w:p>
    <w:p w14:paraId="7F6B3CA6" w14:textId="77777777" w:rsidR="001F7611" w:rsidRDefault="00000000">
      <w:pPr>
        <w:pStyle w:val="1"/>
        <w:pageBreakBefore/>
        <w:spacing w:before="120" w:line="300" w:lineRule="auto"/>
        <w:jc w:val="left"/>
      </w:pPr>
      <w:bookmarkStart w:id="55" w:name="附录-a-详细实验协议"/>
      <w:bookmarkEnd w:id="22"/>
      <w:bookmarkEnd w:id="24"/>
      <w:bookmarkEnd w:id="54"/>
      <w:r>
        <w:lastRenderedPageBreak/>
        <w:t>附录</w:t>
      </w:r>
      <w:r>
        <w:t xml:space="preserve"> A</w:t>
      </w:r>
      <w:r>
        <w:t xml:space="preserve">　详细实验协议</w:t>
      </w:r>
    </w:p>
    <w:p w14:paraId="5002A59D" w14:textId="77777777" w:rsidR="001F7611" w:rsidRDefault="00000000">
      <w:pPr>
        <w:widowControl/>
        <w:spacing w:line="300" w:lineRule="auto"/>
        <w:ind w:firstLine="420"/>
      </w:pPr>
      <w:r>
        <w:t>本附录记录由冻结配置文件和正式结果产物所确定的实验协议，并区分已注册选项与实际执行的设置。产物目录中的开发阶段变体不作为验证性实验处理。</w:t>
      </w:r>
    </w:p>
    <w:p w14:paraId="109854E0" w14:textId="77777777" w:rsidR="001F7611" w:rsidRDefault="00000000">
      <w:pPr>
        <w:pStyle w:val="2"/>
        <w:spacing w:before="60" w:line="300" w:lineRule="auto"/>
        <w:jc w:val="left"/>
        <w:rPr>
          <w:rFonts w:cs="Times New Roman"/>
        </w:rPr>
      </w:pPr>
      <w:bookmarkStart w:id="56" w:name="a.1-滚动起点构造"/>
      <w:r>
        <w:rPr>
          <w:rFonts w:cs="Times New Roman"/>
        </w:rPr>
        <w:t>A.1</w:t>
      </w:r>
      <w:r>
        <w:rPr>
          <w:rFonts w:cs="Times New Roman"/>
        </w:rPr>
        <w:t xml:space="preserve">　滚动起点构造</w:t>
      </w:r>
    </w:p>
    <w:p w14:paraId="3EFCCAE0" w14:textId="77777777" w:rsidR="001F7611" w:rsidRDefault="00000000">
      <w:pPr>
        <w:widowControl/>
        <w:spacing w:line="300" w:lineRule="auto"/>
        <w:ind w:firstLine="420"/>
      </w:pPr>
      <w:r>
        <w:t>表</w:t>
      </w:r>
      <w:r>
        <w:t xml:space="preserve"> 3 </w:t>
      </w:r>
      <w:r>
        <w:t>汇总了统一的实验片段构造方式。首先按照时间顺序划分完整源序列。在切分滚动窗口之前，针对每个数据集、样本、缺失机制、缺失率和随机种子生成确定性的全序列掩码。因此，各个符合条件的预测起点和所有待评估方法复用同一次掩码实现。插补器和路由器只能接收受损上下文及训练前缀统计摘要。反事实教师可以在较早的训练起点使用完整未来值，评估器可以在留出起点使用完整未来值；在最终插补和路由阶段，二者均无法使用完整未来值。</w:t>
      </w:r>
    </w:p>
    <w:p w14:paraId="02FFC161" w14:textId="77777777" w:rsidR="001F7611" w:rsidRDefault="00000000">
      <w:pPr>
        <w:keepNext/>
        <w:keepLines/>
        <w:spacing w:line="300" w:lineRule="auto"/>
        <w:jc w:val="center"/>
        <w:rPr>
          <w:sz w:val="21"/>
          <w:szCs w:val="21"/>
        </w:rPr>
      </w:pPr>
      <w:r>
        <w:rPr>
          <w:bCs/>
          <w:sz w:val="21"/>
        </w:rPr>
        <w:t>表</w:t>
      </w:r>
      <w:r>
        <w:rPr>
          <w:bCs/>
          <w:sz w:val="21"/>
        </w:rPr>
        <w:t xml:space="preserve"> 3</w:t>
      </w:r>
      <w:r>
        <w:rPr>
          <w:bCs/>
          <w:sz w:val="21"/>
        </w:rPr>
        <w:t>：统一的滚动起点实验协议。由于短序列和候选方法有效性可能减少实际样本数量，表中上限均为最大值。</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50"/>
        <w:gridCol w:w="5856"/>
      </w:tblGrid>
      <w:tr w:rsidR="001F7611" w14:paraId="6CBACCA3" w14:textId="77777777">
        <w:trPr>
          <w:cantSplit/>
          <w:tblHeader/>
          <w:jc w:val="center"/>
        </w:trPr>
        <w:tc>
          <w:tcPr>
            <w:tcW w:w="2450" w:type="dxa"/>
            <w:tcMar>
              <w:top w:w="45" w:type="dxa"/>
              <w:left w:w="65" w:type="dxa"/>
              <w:bottom w:w="45" w:type="dxa"/>
              <w:right w:w="65" w:type="dxa"/>
            </w:tcMar>
            <w:vAlign w:val="center"/>
          </w:tcPr>
          <w:p w14:paraId="28AA5D16" w14:textId="77777777" w:rsidR="001F7611" w:rsidRDefault="00000000">
            <w:pPr>
              <w:keepLines/>
              <w:jc w:val="center"/>
              <w:rPr>
                <w:sz w:val="21"/>
                <w:szCs w:val="21"/>
              </w:rPr>
            </w:pPr>
            <w:r>
              <w:rPr>
                <w:b/>
                <w:sz w:val="21"/>
              </w:rPr>
              <w:t>设置</w:t>
            </w:r>
          </w:p>
        </w:tc>
        <w:tc>
          <w:tcPr>
            <w:tcW w:w="5856" w:type="dxa"/>
            <w:tcMar>
              <w:top w:w="45" w:type="dxa"/>
              <w:left w:w="65" w:type="dxa"/>
              <w:bottom w:w="45" w:type="dxa"/>
              <w:right w:w="65" w:type="dxa"/>
            </w:tcMar>
            <w:vAlign w:val="center"/>
          </w:tcPr>
          <w:p w14:paraId="2AC1ED56" w14:textId="77777777" w:rsidR="001F7611" w:rsidRDefault="00000000">
            <w:pPr>
              <w:keepLines/>
              <w:jc w:val="center"/>
              <w:rPr>
                <w:sz w:val="21"/>
                <w:szCs w:val="21"/>
              </w:rPr>
            </w:pPr>
            <w:r>
              <w:rPr>
                <w:b/>
                <w:sz w:val="21"/>
              </w:rPr>
              <w:t>取值</w:t>
            </w:r>
          </w:p>
        </w:tc>
      </w:tr>
      <w:tr w:rsidR="001F7611" w14:paraId="3CD35876" w14:textId="77777777">
        <w:trPr>
          <w:cantSplit/>
          <w:jc w:val="center"/>
        </w:trPr>
        <w:tc>
          <w:tcPr>
            <w:tcW w:w="2450" w:type="dxa"/>
            <w:tcMar>
              <w:top w:w="45" w:type="dxa"/>
              <w:left w:w="65" w:type="dxa"/>
              <w:bottom w:w="45" w:type="dxa"/>
              <w:right w:w="65" w:type="dxa"/>
            </w:tcMar>
            <w:vAlign w:val="center"/>
          </w:tcPr>
          <w:p w14:paraId="55498598" w14:textId="77777777" w:rsidR="001F7611" w:rsidRDefault="00000000">
            <w:pPr>
              <w:keepLines/>
              <w:jc w:val="left"/>
              <w:rPr>
                <w:sz w:val="21"/>
                <w:szCs w:val="21"/>
              </w:rPr>
            </w:pPr>
            <w:r>
              <w:rPr>
                <w:sz w:val="21"/>
              </w:rPr>
              <w:t>上下文长度／预测长度／预测步幅</w:t>
            </w:r>
          </w:p>
        </w:tc>
        <w:tc>
          <w:tcPr>
            <w:tcW w:w="5856" w:type="dxa"/>
            <w:tcMar>
              <w:top w:w="45" w:type="dxa"/>
              <w:left w:w="65" w:type="dxa"/>
              <w:bottom w:w="45" w:type="dxa"/>
              <w:right w:w="65" w:type="dxa"/>
            </w:tcMar>
            <w:vAlign w:val="center"/>
          </w:tcPr>
          <w:p w14:paraId="00970625" w14:textId="77777777" w:rsidR="001F7611" w:rsidRDefault="00000000">
            <w:pPr>
              <w:keepLines/>
              <w:jc w:val="left"/>
              <w:rPr>
                <w:sz w:val="21"/>
                <w:szCs w:val="21"/>
              </w:rPr>
            </w:pPr>
            <w:r>
              <w:rPr>
                <w:sz w:val="21"/>
              </w:rPr>
              <w:t>96</w:t>
            </w:r>
            <w:r>
              <w:rPr>
                <w:sz w:val="21"/>
              </w:rPr>
              <w:t>／</w:t>
            </w:r>
            <w:r>
              <w:rPr>
                <w:sz w:val="21"/>
              </w:rPr>
              <w:t>96</w:t>
            </w:r>
            <w:r>
              <w:rPr>
                <w:sz w:val="21"/>
              </w:rPr>
              <w:t>／</w:t>
            </w:r>
            <w:r>
              <w:rPr>
                <w:sz w:val="21"/>
              </w:rPr>
              <w:t>96</w:t>
            </w:r>
          </w:p>
        </w:tc>
      </w:tr>
      <w:tr w:rsidR="001F7611" w14:paraId="7A6D390B" w14:textId="77777777">
        <w:trPr>
          <w:cantSplit/>
          <w:jc w:val="center"/>
        </w:trPr>
        <w:tc>
          <w:tcPr>
            <w:tcW w:w="2450" w:type="dxa"/>
            <w:tcMar>
              <w:top w:w="45" w:type="dxa"/>
              <w:left w:w="65" w:type="dxa"/>
              <w:bottom w:w="45" w:type="dxa"/>
              <w:right w:w="65" w:type="dxa"/>
            </w:tcMar>
            <w:vAlign w:val="center"/>
          </w:tcPr>
          <w:p w14:paraId="12F5885A" w14:textId="77777777" w:rsidR="001F7611" w:rsidRDefault="00000000">
            <w:pPr>
              <w:keepLines/>
              <w:jc w:val="left"/>
              <w:rPr>
                <w:sz w:val="21"/>
                <w:szCs w:val="21"/>
              </w:rPr>
            </w:pPr>
            <w:r>
              <w:rPr>
                <w:sz w:val="21"/>
              </w:rPr>
              <w:t>训练窗口步幅</w:t>
            </w:r>
          </w:p>
        </w:tc>
        <w:tc>
          <w:tcPr>
            <w:tcW w:w="5856" w:type="dxa"/>
            <w:tcMar>
              <w:top w:w="45" w:type="dxa"/>
              <w:left w:w="65" w:type="dxa"/>
              <w:bottom w:w="45" w:type="dxa"/>
              <w:right w:w="65" w:type="dxa"/>
            </w:tcMar>
            <w:vAlign w:val="center"/>
          </w:tcPr>
          <w:p w14:paraId="707CAFB2" w14:textId="77777777" w:rsidR="001F7611" w:rsidRDefault="00000000">
            <w:pPr>
              <w:keepLines/>
              <w:jc w:val="left"/>
              <w:rPr>
                <w:sz w:val="21"/>
                <w:szCs w:val="21"/>
              </w:rPr>
            </w:pPr>
            <w:r>
              <w:rPr>
                <w:sz w:val="21"/>
              </w:rPr>
              <w:t>24</w:t>
            </w:r>
          </w:p>
        </w:tc>
      </w:tr>
      <w:tr w:rsidR="001F7611" w14:paraId="7411485A" w14:textId="77777777">
        <w:trPr>
          <w:cantSplit/>
          <w:jc w:val="center"/>
        </w:trPr>
        <w:tc>
          <w:tcPr>
            <w:tcW w:w="2450" w:type="dxa"/>
            <w:tcMar>
              <w:top w:w="45" w:type="dxa"/>
              <w:left w:w="65" w:type="dxa"/>
              <w:bottom w:w="45" w:type="dxa"/>
              <w:right w:w="65" w:type="dxa"/>
            </w:tcMar>
            <w:vAlign w:val="center"/>
          </w:tcPr>
          <w:p w14:paraId="4B326517" w14:textId="77777777" w:rsidR="001F7611" w:rsidRDefault="00000000">
            <w:pPr>
              <w:keepLines/>
              <w:jc w:val="left"/>
              <w:rPr>
                <w:sz w:val="21"/>
                <w:szCs w:val="21"/>
              </w:rPr>
            </w:pPr>
            <w:r>
              <w:rPr>
                <w:sz w:val="21"/>
              </w:rPr>
              <w:t>训练前缀</w:t>
            </w:r>
          </w:p>
        </w:tc>
        <w:tc>
          <w:tcPr>
            <w:tcW w:w="5856" w:type="dxa"/>
            <w:tcMar>
              <w:top w:w="45" w:type="dxa"/>
              <w:left w:w="65" w:type="dxa"/>
              <w:bottom w:w="45" w:type="dxa"/>
              <w:right w:w="65" w:type="dxa"/>
            </w:tcMar>
            <w:vAlign w:val="center"/>
          </w:tcPr>
          <w:p w14:paraId="675CF433" w14:textId="77777777" w:rsidR="001F7611" w:rsidRDefault="00000000">
            <w:pPr>
              <w:keepLines/>
              <w:jc w:val="left"/>
              <w:rPr>
                <w:sz w:val="21"/>
                <w:szCs w:val="21"/>
              </w:rPr>
            </w:pPr>
            <w:r>
              <w:rPr>
                <w:sz w:val="21"/>
              </w:rPr>
              <w:t>每条序列的前</w:t>
            </w:r>
            <w:r>
              <w:rPr>
                <w:sz w:val="21"/>
              </w:rPr>
              <w:t xml:space="preserve"> 20%</w:t>
            </w:r>
          </w:p>
        </w:tc>
      </w:tr>
      <w:tr w:rsidR="001F7611" w14:paraId="40FC0E1C" w14:textId="77777777">
        <w:trPr>
          <w:cantSplit/>
          <w:jc w:val="center"/>
        </w:trPr>
        <w:tc>
          <w:tcPr>
            <w:tcW w:w="2450" w:type="dxa"/>
            <w:tcMar>
              <w:top w:w="45" w:type="dxa"/>
              <w:left w:w="65" w:type="dxa"/>
              <w:bottom w:w="45" w:type="dxa"/>
              <w:right w:w="65" w:type="dxa"/>
            </w:tcMar>
            <w:vAlign w:val="center"/>
          </w:tcPr>
          <w:p w14:paraId="5611A040" w14:textId="77777777" w:rsidR="001F7611" w:rsidRDefault="00000000">
            <w:pPr>
              <w:keepLines/>
              <w:jc w:val="left"/>
              <w:rPr>
                <w:sz w:val="21"/>
                <w:szCs w:val="21"/>
              </w:rPr>
            </w:pPr>
            <w:r>
              <w:rPr>
                <w:sz w:val="21"/>
              </w:rPr>
              <w:t>目标变量</w:t>
            </w:r>
          </w:p>
        </w:tc>
        <w:tc>
          <w:tcPr>
            <w:tcW w:w="5856" w:type="dxa"/>
            <w:tcMar>
              <w:top w:w="45" w:type="dxa"/>
              <w:left w:w="65" w:type="dxa"/>
              <w:bottom w:w="45" w:type="dxa"/>
              <w:right w:w="65" w:type="dxa"/>
            </w:tcMar>
            <w:vAlign w:val="center"/>
          </w:tcPr>
          <w:p w14:paraId="7D3DA551" w14:textId="77777777" w:rsidR="001F7611" w:rsidRDefault="00000000">
            <w:pPr>
              <w:keepLines/>
              <w:jc w:val="left"/>
              <w:rPr>
                <w:sz w:val="21"/>
                <w:szCs w:val="21"/>
              </w:rPr>
            </w:pPr>
            <w:r>
              <w:rPr>
                <w:sz w:val="21"/>
              </w:rPr>
              <w:t>注册索引</w:t>
            </w:r>
            <w:r>
              <w:rPr>
                <w:sz w:val="21"/>
              </w:rPr>
              <w:t xml:space="preserve"> 0 </w:t>
            </w:r>
            <w:r>
              <w:rPr>
                <w:sz w:val="21"/>
              </w:rPr>
              <w:t>和</w:t>
            </w:r>
            <w:r>
              <w:rPr>
                <w:sz w:val="21"/>
              </w:rPr>
              <w:t xml:space="preserve"> 1</w:t>
            </w:r>
          </w:p>
        </w:tc>
      </w:tr>
      <w:tr w:rsidR="001F7611" w14:paraId="78FB291A" w14:textId="77777777">
        <w:trPr>
          <w:cantSplit/>
          <w:jc w:val="center"/>
        </w:trPr>
        <w:tc>
          <w:tcPr>
            <w:tcW w:w="2450" w:type="dxa"/>
            <w:tcMar>
              <w:top w:w="45" w:type="dxa"/>
              <w:left w:w="65" w:type="dxa"/>
              <w:bottom w:w="45" w:type="dxa"/>
              <w:right w:w="65" w:type="dxa"/>
            </w:tcMar>
            <w:vAlign w:val="center"/>
          </w:tcPr>
          <w:p w14:paraId="20B6216A" w14:textId="77777777" w:rsidR="001F7611" w:rsidRDefault="00000000">
            <w:pPr>
              <w:keepLines/>
              <w:jc w:val="left"/>
              <w:rPr>
                <w:sz w:val="21"/>
                <w:szCs w:val="21"/>
              </w:rPr>
            </w:pPr>
            <w:r>
              <w:rPr>
                <w:sz w:val="21"/>
              </w:rPr>
              <w:t>每个数据集的样本数</w:t>
            </w:r>
          </w:p>
        </w:tc>
        <w:tc>
          <w:tcPr>
            <w:tcW w:w="5856" w:type="dxa"/>
            <w:tcMar>
              <w:top w:w="45" w:type="dxa"/>
              <w:left w:w="65" w:type="dxa"/>
              <w:bottom w:w="45" w:type="dxa"/>
              <w:right w:w="65" w:type="dxa"/>
            </w:tcMar>
            <w:vAlign w:val="center"/>
          </w:tcPr>
          <w:p w14:paraId="062C9FCD" w14:textId="77777777" w:rsidR="001F7611" w:rsidRDefault="00000000">
            <w:pPr>
              <w:keepLines/>
              <w:jc w:val="left"/>
              <w:rPr>
                <w:sz w:val="21"/>
                <w:szCs w:val="21"/>
              </w:rPr>
            </w:pPr>
            <w:r>
              <w:rPr>
                <w:sz w:val="21"/>
              </w:rPr>
              <w:t>最多</w:t>
            </w:r>
            <w:r>
              <w:rPr>
                <w:sz w:val="21"/>
              </w:rPr>
              <w:t xml:space="preserve"> 4 </w:t>
            </w:r>
            <w:r>
              <w:rPr>
                <w:sz w:val="21"/>
              </w:rPr>
              <w:t>个</w:t>
            </w:r>
          </w:p>
        </w:tc>
      </w:tr>
      <w:tr w:rsidR="001F7611" w14:paraId="04CB8E89" w14:textId="77777777">
        <w:trPr>
          <w:cantSplit/>
          <w:jc w:val="center"/>
        </w:trPr>
        <w:tc>
          <w:tcPr>
            <w:tcW w:w="2450" w:type="dxa"/>
            <w:tcMar>
              <w:top w:w="45" w:type="dxa"/>
              <w:left w:w="65" w:type="dxa"/>
              <w:bottom w:w="45" w:type="dxa"/>
              <w:right w:w="65" w:type="dxa"/>
            </w:tcMar>
            <w:vAlign w:val="center"/>
          </w:tcPr>
          <w:p w14:paraId="5664BC09" w14:textId="77777777" w:rsidR="001F7611" w:rsidRDefault="00000000">
            <w:pPr>
              <w:keepLines/>
              <w:jc w:val="left"/>
              <w:rPr>
                <w:sz w:val="21"/>
                <w:szCs w:val="21"/>
              </w:rPr>
            </w:pPr>
            <w:r>
              <w:rPr>
                <w:sz w:val="21"/>
              </w:rPr>
              <w:t>每个样本的训练起点／评估起点</w:t>
            </w:r>
          </w:p>
        </w:tc>
        <w:tc>
          <w:tcPr>
            <w:tcW w:w="5856" w:type="dxa"/>
            <w:tcMar>
              <w:top w:w="45" w:type="dxa"/>
              <w:left w:w="65" w:type="dxa"/>
              <w:bottom w:w="45" w:type="dxa"/>
              <w:right w:w="65" w:type="dxa"/>
            </w:tcMar>
            <w:vAlign w:val="center"/>
          </w:tcPr>
          <w:p w14:paraId="718E8D31" w14:textId="77777777" w:rsidR="001F7611" w:rsidRDefault="00000000">
            <w:pPr>
              <w:keepLines/>
              <w:jc w:val="left"/>
              <w:rPr>
                <w:sz w:val="21"/>
                <w:szCs w:val="21"/>
              </w:rPr>
            </w:pPr>
            <w:r>
              <w:rPr>
                <w:sz w:val="21"/>
              </w:rPr>
              <w:t>最多</w:t>
            </w:r>
            <w:r>
              <w:rPr>
                <w:sz w:val="21"/>
              </w:rPr>
              <w:t xml:space="preserve"> 4</w:t>
            </w:r>
            <w:r>
              <w:rPr>
                <w:sz w:val="21"/>
              </w:rPr>
              <w:t>／</w:t>
            </w:r>
            <w:r>
              <w:rPr>
                <w:sz w:val="21"/>
              </w:rPr>
              <w:t xml:space="preserve">4 </w:t>
            </w:r>
            <w:r>
              <w:rPr>
                <w:sz w:val="21"/>
              </w:rPr>
              <w:t>个</w:t>
            </w:r>
          </w:p>
        </w:tc>
      </w:tr>
      <w:tr w:rsidR="001F7611" w14:paraId="76F955B5" w14:textId="77777777">
        <w:trPr>
          <w:cantSplit/>
          <w:jc w:val="center"/>
        </w:trPr>
        <w:tc>
          <w:tcPr>
            <w:tcW w:w="2450" w:type="dxa"/>
            <w:tcMar>
              <w:top w:w="45" w:type="dxa"/>
              <w:left w:w="65" w:type="dxa"/>
              <w:bottom w:w="45" w:type="dxa"/>
              <w:right w:w="65" w:type="dxa"/>
            </w:tcMar>
            <w:vAlign w:val="center"/>
          </w:tcPr>
          <w:p w14:paraId="1027C975" w14:textId="77777777" w:rsidR="001F7611" w:rsidRDefault="00000000">
            <w:pPr>
              <w:keepLines/>
              <w:jc w:val="left"/>
              <w:rPr>
                <w:sz w:val="21"/>
                <w:szCs w:val="21"/>
              </w:rPr>
            </w:pPr>
            <w:r>
              <w:rPr>
                <w:sz w:val="21"/>
              </w:rPr>
              <w:t>每个数据集的教师实验片段数</w:t>
            </w:r>
          </w:p>
        </w:tc>
        <w:tc>
          <w:tcPr>
            <w:tcW w:w="5856" w:type="dxa"/>
            <w:tcMar>
              <w:top w:w="45" w:type="dxa"/>
              <w:left w:w="65" w:type="dxa"/>
              <w:bottom w:w="45" w:type="dxa"/>
              <w:right w:w="65" w:type="dxa"/>
            </w:tcMar>
            <w:vAlign w:val="center"/>
          </w:tcPr>
          <w:p w14:paraId="61683D02" w14:textId="77777777" w:rsidR="001F7611" w:rsidRDefault="00000000">
            <w:pPr>
              <w:keepLines/>
              <w:jc w:val="left"/>
              <w:rPr>
                <w:sz w:val="21"/>
                <w:szCs w:val="21"/>
              </w:rPr>
            </w:pPr>
            <w:r>
              <w:rPr>
                <w:sz w:val="21"/>
              </w:rPr>
              <w:t>最多</w:t>
            </w:r>
            <w:r>
              <w:rPr>
                <w:sz w:val="21"/>
              </w:rPr>
              <w:t xml:space="preserve"> 30 </w:t>
            </w:r>
            <w:r>
              <w:rPr>
                <w:sz w:val="21"/>
              </w:rPr>
              <w:t>个</w:t>
            </w:r>
          </w:p>
        </w:tc>
      </w:tr>
      <w:tr w:rsidR="001F7611" w14:paraId="5E29C20F" w14:textId="77777777">
        <w:trPr>
          <w:cantSplit/>
          <w:jc w:val="center"/>
        </w:trPr>
        <w:tc>
          <w:tcPr>
            <w:tcW w:w="2450" w:type="dxa"/>
            <w:tcMar>
              <w:top w:w="45" w:type="dxa"/>
              <w:left w:w="65" w:type="dxa"/>
              <w:bottom w:w="45" w:type="dxa"/>
              <w:right w:w="65" w:type="dxa"/>
            </w:tcMar>
            <w:vAlign w:val="center"/>
          </w:tcPr>
          <w:p w14:paraId="5659F4BE" w14:textId="77777777" w:rsidR="001F7611" w:rsidRDefault="00000000">
            <w:pPr>
              <w:keepLines/>
              <w:jc w:val="left"/>
              <w:rPr>
                <w:sz w:val="21"/>
                <w:szCs w:val="21"/>
              </w:rPr>
            </w:pPr>
            <w:r>
              <w:rPr>
                <w:sz w:val="21"/>
              </w:rPr>
              <w:t>每个数据集、每个</w:t>
            </w:r>
            <w:r>
              <w:rPr>
                <w:sz w:val="21"/>
              </w:rPr>
              <w:t xml:space="preserve"> TSFM </w:t>
            </w:r>
            <w:r>
              <w:rPr>
                <w:sz w:val="21"/>
              </w:rPr>
              <w:t>的评估片段数</w:t>
            </w:r>
          </w:p>
        </w:tc>
        <w:tc>
          <w:tcPr>
            <w:tcW w:w="5856" w:type="dxa"/>
            <w:tcMar>
              <w:top w:w="45" w:type="dxa"/>
              <w:left w:w="65" w:type="dxa"/>
              <w:bottom w:w="45" w:type="dxa"/>
              <w:right w:w="65" w:type="dxa"/>
            </w:tcMar>
            <w:vAlign w:val="center"/>
          </w:tcPr>
          <w:p w14:paraId="540EFDC1" w14:textId="77777777" w:rsidR="001F7611" w:rsidRDefault="00000000">
            <w:pPr>
              <w:keepLines/>
              <w:jc w:val="left"/>
              <w:rPr>
                <w:sz w:val="21"/>
                <w:szCs w:val="21"/>
              </w:rPr>
            </w:pPr>
            <w:r>
              <w:rPr>
                <w:sz w:val="21"/>
              </w:rPr>
              <w:t xml:space="preserve">30 </w:t>
            </w:r>
            <w:r>
              <w:rPr>
                <w:sz w:val="21"/>
              </w:rPr>
              <w:t>个</w:t>
            </w:r>
          </w:p>
        </w:tc>
      </w:tr>
      <w:tr w:rsidR="001F7611" w14:paraId="29CC2A13" w14:textId="77777777">
        <w:trPr>
          <w:cantSplit/>
          <w:jc w:val="center"/>
        </w:trPr>
        <w:tc>
          <w:tcPr>
            <w:tcW w:w="2450" w:type="dxa"/>
            <w:tcMar>
              <w:top w:w="45" w:type="dxa"/>
              <w:left w:w="65" w:type="dxa"/>
              <w:bottom w:w="45" w:type="dxa"/>
              <w:right w:w="65" w:type="dxa"/>
            </w:tcMar>
            <w:vAlign w:val="center"/>
          </w:tcPr>
          <w:p w14:paraId="03069757" w14:textId="77777777" w:rsidR="001F7611" w:rsidRDefault="00000000">
            <w:pPr>
              <w:keepLines/>
              <w:jc w:val="left"/>
              <w:rPr>
                <w:sz w:val="21"/>
                <w:szCs w:val="21"/>
              </w:rPr>
            </w:pPr>
            <w:r>
              <w:rPr>
                <w:sz w:val="21"/>
              </w:rPr>
              <w:t>缺失机制／目标缺失率</w:t>
            </w:r>
          </w:p>
        </w:tc>
        <w:tc>
          <w:tcPr>
            <w:tcW w:w="5856" w:type="dxa"/>
            <w:tcMar>
              <w:top w:w="45" w:type="dxa"/>
              <w:left w:w="65" w:type="dxa"/>
              <w:bottom w:w="45" w:type="dxa"/>
              <w:right w:w="65" w:type="dxa"/>
            </w:tcMar>
            <w:vAlign w:val="center"/>
          </w:tcPr>
          <w:p w14:paraId="2EE88893" w14:textId="77777777" w:rsidR="001F7611" w:rsidRDefault="00000000">
            <w:pPr>
              <w:keepLines/>
              <w:jc w:val="left"/>
              <w:rPr>
                <w:sz w:val="21"/>
                <w:szCs w:val="21"/>
              </w:rPr>
            </w:pPr>
            <w:r>
              <w:rPr>
                <w:sz w:val="21"/>
              </w:rPr>
              <w:t>6</w:t>
            </w:r>
            <w:r>
              <w:rPr>
                <w:sz w:val="21"/>
              </w:rPr>
              <w:t>／</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r>
                <m:rPr>
                  <m:sty m:val="p"/>
                </m:rPr>
                <w:rPr>
                  <w:rFonts w:ascii="Cambria Math" w:hAnsi="Cambria Math"/>
                </w:rPr>
                <m:t>}</m:t>
              </m:r>
            </m:oMath>
          </w:p>
        </w:tc>
      </w:tr>
      <w:tr w:rsidR="001F7611" w14:paraId="68EBC1E4" w14:textId="77777777">
        <w:trPr>
          <w:cantSplit/>
          <w:jc w:val="center"/>
        </w:trPr>
        <w:tc>
          <w:tcPr>
            <w:tcW w:w="2450" w:type="dxa"/>
            <w:tcMar>
              <w:top w:w="45" w:type="dxa"/>
              <w:left w:w="65" w:type="dxa"/>
              <w:bottom w:w="45" w:type="dxa"/>
              <w:right w:w="65" w:type="dxa"/>
            </w:tcMar>
            <w:vAlign w:val="center"/>
          </w:tcPr>
          <w:p w14:paraId="1876EE00" w14:textId="77777777" w:rsidR="001F7611" w:rsidRDefault="00000000">
            <w:pPr>
              <w:keepLines/>
              <w:jc w:val="left"/>
              <w:rPr>
                <w:sz w:val="21"/>
                <w:szCs w:val="21"/>
              </w:rPr>
            </w:pPr>
            <w:r>
              <w:rPr>
                <w:sz w:val="21"/>
              </w:rPr>
              <w:t>最终掩码随机种子</w:t>
            </w:r>
          </w:p>
        </w:tc>
        <w:tc>
          <w:tcPr>
            <w:tcW w:w="5856" w:type="dxa"/>
            <w:tcMar>
              <w:top w:w="45" w:type="dxa"/>
              <w:left w:w="65" w:type="dxa"/>
              <w:bottom w:w="45" w:type="dxa"/>
              <w:right w:w="65" w:type="dxa"/>
            </w:tcMar>
            <w:vAlign w:val="center"/>
          </w:tcPr>
          <w:p w14:paraId="25953A56" w14:textId="77777777" w:rsidR="001F7611" w:rsidRDefault="00000000">
            <w:pPr>
              <w:keepLines/>
              <w:jc w:val="left"/>
              <w:rPr>
                <w:sz w:val="21"/>
                <w:szCs w:val="21"/>
              </w:rPr>
            </w:pPr>
            <w:r>
              <w:rPr>
                <w:sz w:val="21"/>
              </w:rPr>
              <w:t>22</w:t>
            </w:r>
            <w:r>
              <w:rPr>
                <w:sz w:val="21"/>
              </w:rPr>
              <w:t>、</w:t>
            </w:r>
            <w:r>
              <w:rPr>
                <w:sz w:val="21"/>
              </w:rPr>
              <w:t>33</w:t>
            </w:r>
            <w:r>
              <w:rPr>
                <w:sz w:val="21"/>
              </w:rPr>
              <w:t>、</w:t>
            </w:r>
            <w:r>
              <w:rPr>
                <w:sz w:val="21"/>
              </w:rPr>
              <w:t>44</w:t>
            </w:r>
          </w:p>
        </w:tc>
      </w:tr>
      <w:tr w:rsidR="001F7611" w14:paraId="02688B54" w14:textId="77777777">
        <w:trPr>
          <w:cantSplit/>
          <w:jc w:val="center"/>
        </w:trPr>
        <w:tc>
          <w:tcPr>
            <w:tcW w:w="2450" w:type="dxa"/>
            <w:tcMar>
              <w:top w:w="45" w:type="dxa"/>
              <w:left w:w="65" w:type="dxa"/>
              <w:bottom w:w="45" w:type="dxa"/>
              <w:right w:w="65" w:type="dxa"/>
            </w:tcMar>
            <w:vAlign w:val="center"/>
          </w:tcPr>
          <w:p w14:paraId="377A4110" w14:textId="77777777" w:rsidR="001F7611" w:rsidRDefault="00000000">
            <w:pPr>
              <w:keepLines/>
              <w:jc w:val="left"/>
              <w:rPr>
                <w:sz w:val="21"/>
                <w:szCs w:val="21"/>
              </w:rPr>
            </w:pPr>
            <w:r>
              <w:rPr>
                <w:sz w:val="21"/>
              </w:rPr>
              <w:t>全局配置随机种子</w:t>
            </w:r>
          </w:p>
        </w:tc>
        <w:tc>
          <w:tcPr>
            <w:tcW w:w="5856" w:type="dxa"/>
            <w:tcMar>
              <w:top w:w="45" w:type="dxa"/>
              <w:left w:w="65" w:type="dxa"/>
              <w:bottom w:w="45" w:type="dxa"/>
              <w:right w:w="65" w:type="dxa"/>
            </w:tcMar>
            <w:vAlign w:val="center"/>
          </w:tcPr>
          <w:p w14:paraId="681ED89A" w14:textId="77777777" w:rsidR="001F7611" w:rsidRDefault="00000000">
            <w:pPr>
              <w:keepLines/>
              <w:jc w:val="left"/>
              <w:rPr>
                <w:sz w:val="21"/>
                <w:szCs w:val="21"/>
              </w:rPr>
            </w:pPr>
            <w:r>
              <w:rPr>
                <w:sz w:val="21"/>
              </w:rPr>
              <w:t>20260710</w:t>
            </w:r>
          </w:p>
        </w:tc>
      </w:tr>
      <w:tr w:rsidR="001F7611" w14:paraId="36C04D31" w14:textId="77777777">
        <w:trPr>
          <w:cantSplit/>
          <w:jc w:val="center"/>
        </w:trPr>
        <w:tc>
          <w:tcPr>
            <w:tcW w:w="2450" w:type="dxa"/>
            <w:tcMar>
              <w:top w:w="45" w:type="dxa"/>
              <w:left w:w="65" w:type="dxa"/>
              <w:bottom w:w="45" w:type="dxa"/>
              <w:right w:w="65" w:type="dxa"/>
            </w:tcMar>
            <w:vAlign w:val="center"/>
          </w:tcPr>
          <w:p w14:paraId="7FB5C0E5" w14:textId="77777777" w:rsidR="001F7611" w:rsidRDefault="00000000">
            <w:pPr>
              <w:keepLines/>
              <w:jc w:val="left"/>
              <w:rPr>
                <w:sz w:val="21"/>
                <w:szCs w:val="21"/>
              </w:rPr>
            </w:pPr>
            <w:r>
              <w:rPr>
                <w:sz w:val="21"/>
              </w:rPr>
              <w:t>数据集版本数／数据集族数</w:t>
            </w:r>
          </w:p>
        </w:tc>
        <w:tc>
          <w:tcPr>
            <w:tcW w:w="5856" w:type="dxa"/>
            <w:tcMar>
              <w:top w:w="45" w:type="dxa"/>
              <w:left w:w="65" w:type="dxa"/>
              <w:bottom w:w="45" w:type="dxa"/>
              <w:right w:w="65" w:type="dxa"/>
            </w:tcMar>
            <w:vAlign w:val="center"/>
          </w:tcPr>
          <w:p w14:paraId="7AB617E9" w14:textId="77777777" w:rsidR="001F7611" w:rsidRDefault="00000000">
            <w:pPr>
              <w:keepLines/>
              <w:jc w:val="left"/>
              <w:rPr>
                <w:sz w:val="21"/>
                <w:szCs w:val="21"/>
              </w:rPr>
            </w:pPr>
            <w:r>
              <w:rPr>
                <w:sz w:val="21"/>
              </w:rPr>
              <w:t>30</w:t>
            </w:r>
            <w:r>
              <w:rPr>
                <w:sz w:val="21"/>
              </w:rPr>
              <w:t>／</w:t>
            </w:r>
            <w:r>
              <w:rPr>
                <w:sz w:val="21"/>
              </w:rPr>
              <w:t>17</w:t>
            </w:r>
          </w:p>
        </w:tc>
      </w:tr>
      <w:tr w:rsidR="001F7611" w14:paraId="0DD83E9B" w14:textId="77777777">
        <w:trPr>
          <w:cantSplit/>
          <w:jc w:val="center"/>
        </w:trPr>
        <w:tc>
          <w:tcPr>
            <w:tcW w:w="2450" w:type="dxa"/>
            <w:tcMar>
              <w:top w:w="45" w:type="dxa"/>
              <w:left w:w="65" w:type="dxa"/>
              <w:bottom w:w="45" w:type="dxa"/>
              <w:right w:w="65" w:type="dxa"/>
            </w:tcMar>
            <w:vAlign w:val="center"/>
          </w:tcPr>
          <w:p w14:paraId="0A5E1AE9" w14:textId="77777777" w:rsidR="001F7611" w:rsidRDefault="00000000">
            <w:pPr>
              <w:keepLines/>
              <w:jc w:val="left"/>
              <w:rPr>
                <w:sz w:val="21"/>
                <w:szCs w:val="21"/>
              </w:rPr>
            </w:pPr>
            <w:r>
              <w:rPr>
                <w:sz w:val="21"/>
              </w:rPr>
              <w:t xml:space="preserve">TSFM </w:t>
            </w:r>
            <w:r>
              <w:rPr>
                <w:sz w:val="21"/>
              </w:rPr>
              <w:t>数量／配对实验片段总数</w:t>
            </w:r>
          </w:p>
        </w:tc>
        <w:tc>
          <w:tcPr>
            <w:tcW w:w="5856" w:type="dxa"/>
            <w:tcMar>
              <w:top w:w="45" w:type="dxa"/>
              <w:left w:w="65" w:type="dxa"/>
              <w:bottom w:w="45" w:type="dxa"/>
              <w:right w:w="65" w:type="dxa"/>
            </w:tcMar>
            <w:vAlign w:val="center"/>
          </w:tcPr>
          <w:p w14:paraId="573B0268" w14:textId="77777777" w:rsidR="001F7611" w:rsidRDefault="00000000">
            <w:pPr>
              <w:keepLines/>
              <w:jc w:val="left"/>
              <w:rPr>
                <w:sz w:val="21"/>
                <w:szCs w:val="21"/>
              </w:rPr>
            </w:pPr>
            <w:r>
              <w:rPr>
                <w:sz w:val="21"/>
              </w:rPr>
              <w:t>2</w:t>
            </w:r>
            <w:r>
              <w:rPr>
                <w:sz w:val="21"/>
              </w:rPr>
              <w:t>／</w:t>
            </w:r>
            <w:r>
              <w:rPr>
                <w:sz w:val="21"/>
              </w:rPr>
              <w:t>1,800</w:t>
            </w:r>
          </w:p>
        </w:tc>
      </w:tr>
    </w:tbl>
    <w:p w14:paraId="3BE66639" w14:textId="77777777" w:rsidR="001F7611" w:rsidRDefault="00000000">
      <w:pPr>
        <w:widowControl/>
        <w:spacing w:line="300" w:lineRule="auto"/>
        <w:ind w:firstLine="420"/>
      </w:pPr>
      <w:r>
        <w:t>在</w:t>
      </w:r>
      <w:r>
        <w:t xml:space="preserve"> 1,800 </w:t>
      </w:r>
      <w:r>
        <w:t>个主分析视图窗口中，</w:t>
      </w:r>
      <w:r>
        <w:t xml:space="preserve">1,706 </w:t>
      </w:r>
      <w:r>
        <w:t>个窗口的</w:t>
      </w:r>
      <w:r>
        <w:t xml:space="preserve"> 96 </w:t>
      </w:r>
      <w:r>
        <w:t>步上下文至少包含一个缺失值。其余</w:t>
      </w:r>
      <w:r>
        <w:t xml:space="preserve"> 94 </w:t>
      </w:r>
      <w:r>
        <w:t>个窗口是有效的零块实验片段，即全序列掩码在特定上下文切片内没有产生缺失单元格。所有选择器在这些实验片段上均执行空操作。我们在</w:t>
      </w:r>
      <w:r>
        <w:lastRenderedPageBreak/>
        <w:t>预先设定的全窗口视图中保留这些窗口，并在附录</w:t>
      </w:r>
      <w:r>
        <w:t xml:space="preserve"> D </w:t>
      </w:r>
      <w:r>
        <w:t>中报告仅包含缺失窗口的敏感性分析结果。</w:t>
      </w:r>
    </w:p>
    <w:p w14:paraId="10EC6F1A" w14:textId="77777777" w:rsidR="001F7611" w:rsidRDefault="00000000">
      <w:pPr>
        <w:pStyle w:val="2"/>
        <w:spacing w:before="60" w:line="300" w:lineRule="auto"/>
        <w:jc w:val="left"/>
        <w:rPr>
          <w:rFonts w:cs="Times New Roman"/>
        </w:rPr>
      </w:pPr>
      <w:bookmarkStart w:id="57" w:name="a.2-合成缺失生成器"/>
      <w:bookmarkEnd w:id="56"/>
      <w:r>
        <w:rPr>
          <w:rFonts w:cs="Times New Roman"/>
        </w:rPr>
        <w:t>A.2</w:t>
      </w:r>
      <w:r>
        <w:rPr>
          <w:rFonts w:cs="Times New Roman"/>
        </w:rPr>
        <w:t xml:space="preserve">　合成缺失生成器</w:t>
      </w:r>
    </w:p>
    <w:p w14:paraId="596EFC7B" w14:textId="77777777" w:rsidR="001F7611" w:rsidRDefault="00000000">
      <w:pPr>
        <w:widowControl/>
        <w:spacing w:line="300" w:lineRule="auto"/>
        <w:ind w:firstLine="420"/>
      </w:pPr>
      <w:r>
        <w:t>目标缺失数量基于完整的</w:t>
      </w:r>
      <w:r>
        <w:t xml:space="preserve"> </w:t>
      </w:r>
      <m:oMath>
        <m:r>
          <w:rPr>
            <w:rFonts w:ascii="Cambria Math" w:hAnsi="Cambria Math"/>
          </w:rPr>
          <m:t>T</m:t>
        </m:r>
        <m:r>
          <m:rPr>
            <m:sty m:val="p"/>
          </m:rPr>
          <w:rPr>
            <w:rFonts w:ascii="Cambria Math" w:hAnsi="Cambria Math"/>
          </w:rPr>
          <m:t>×</m:t>
        </m:r>
        <m:r>
          <w:rPr>
            <w:rFonts w:ascii="Cambria Math" w:hAnsi="Cambria Math"/>
          </w:rPr>
          <m:t>D</m:t>
        </m:r>
      </m:oMath>
      <w:r>
        <w:t xml:space="preserve"> </w:t>
      </w:r>
      <w:r>
        <w:t>数组计算。表</w:t>
      </w:r>
      <w:r>
        <w:t xml:space="preserve"> 4 </w:t>
      </w:r>
      <w:r>
        <w:t>给出了具体实现方式。缺失块长度从已注册的长度集合中抽取。如果缺失块放置无法达到精确的目标数量，则从仍处于观测状态的位置中均匀抽取剩余单元格。这些机制用于受控压力测试，不表示对任何源数据集自然缺失过程的判断。</w:t>
      </w:r>
    </w:p>
    <w:p w14:paraId="11D8D1D4" w14:textId="77777777" w:rsidR="001F7611" w:rsidRDefault="00000000">
      <w:pPr>
        <w:keepNext/>
        <w:keepLines/>
        <w:spacing w:line="300" w:lineRule="auto"/>
        <w:jc w:val="center"/>
        <w:rPr>
          <w:sz w:val="21"/>
          <w:szCs w:val="21"/>
        </w:rPr>
      </w:pPr>
      <w:r>
        <w:rPr>
          <w:bCs/>
          <w:sz w:val="21"/>
        </w:rPr>
        <w:t>表</w:t>
      </w:r>
      <w:r>
        <w:rPr>
          <w:bCs/>
          <w:sz w:val="21"/>
        </w:rPr>
        <w:t xml:space="preserve"> 4</w:t>
      </w:r>
      <w:r>
        <w:rPr>
          <w:bCs/>
          <w:sz w:val="21"/>
        </w:rPr>
        <w:t>：已实现的合成缺失生成器。</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00"/>
        <w:gridCol w:w="6406"/>
      </w:tblGrid>
      <w:tr w:rsidR="001F7611" w14:paraId="1128CAEC" w14:textId="77777777">
        <w:trPr>
          <w:cantSplit/>
          <w:tblHeader/>
          <w:jc w:val="center"/>
        </w:trPr>
        <w:tc>
          <w:tcPr>
            <w:tcW w:w="1900" w:type="dxa"/>
            <w:tcMar>
              <w:top w:w="45" w:type="dxa"/>
              <w:left w:w="65" w:type="dxa"/>
              <w:bottom w:w="45" w:type="dxa"/>
              <w:right w:w="65" w:type="dxa"/>
            </w:tcMar>
            <w:vAlign w:val="center"/>
          </w:tcPr>
          <w:p w14:paraId="45F66F02" w14:textId="77777777" w:rsidR="001F7611" w:rsidRDefault="00000000">
            <w:pPr>
              <w:keepLines/>
              <w:jc w:val="center"/>
              <w:rPr>
                <w:sz w:val="21"/>
                <w:szCs w:val="21"/>
              </w:rPr>
            </w:pPr>
            <w:r>
              <w:rPr>
                <w:b/>
                <w:sz w:val="21"/>
              </w:rPr>
              <w:t>生成器</w:t>
            </w:r>
          </w:p>
        </w:tc>
        <w:tc>
          <w:tcPr>
            <w:tcW w:w="6406" w:type="dxa"/>
            <w:tcMar>
              <w:top w:w="45" w:type="dxa"/>
              <w:left w:w="65" w:type="dxa"/>
              <w:bottom w:w="45" w:type="dxa"/>
              <w:right w:w="65" w:type="dxa"/>
            </w:tcMar>
            <w:vAlign w:val="center"/>
          </w:tcPr>
          <w:p w14:paraId="1A0D7406" w14:textId="77777777" w:rsidR="001F7611" w:rsidRDefault="00000000">
            <w:pPr>
              <w:keepLines/>
              <w:jc w:val="center"/>
              <w:rPr>
                <w:sz w:val="21"/>
                <w:szCs w:val="21"/>
              </w:rPr>
            </w:pPr>
            <w:r>
              <w:rPr>
                <w:b/>
                <w:sz w:val="21"/>
              </w:rPr>
              <w:t>构造方式</w:t>
            </w:r>
          </w:p>
        </w:tc>
      </w:tr>
      <w:tr w:rsidR="001F7611" w14:paraId="795FA3C5" w14:textId="77777777">
        <w:trPr>
          <w:cantSplit/>
          <w:jc w:val="center"/>
        </w:trPr>
        <w:tc>
          <w:tcPr>
            <w:tcW w:w="1900" w:type="dxa"/>
            <w:tcMar>
              <w:top w:w="45" w:type="dxa"/>
              <w:left w:w="65" w:type="dxa"/>
              <w:bottom w:w="45" w:type="dxa"/>
              <w:right w:w="65" w:type="dxa"/>
            </w:tcMar>
            <w:vAlign w:val="center"/>
          </w:tcPr>
          <w:p w14:paraId="64FD70CF" w14:textId="77777777" w:rsidR="001F7611" w:rsidRDefault="00000000">
            <w:pPr>
              <w:keepLines/>
              <w:jc w:val="left"/>
              <w:rPr>
                <w:sz w:val="21"/>
                <w:szCs w:val="21"/>
              </w:rPr>
            </w:pPr>
            <w:r>
              <w:rPr>
                <w:sz w:val="21"/>
              </w:rPr>
              <w:t>随机点缺失</w:t>
            </w:r>
          </w:p>
        </w:tc>
        <w:tc>
          <w:tcPr>
            <w:tcW w:w="6406" w:type="dxa"/>
            <w:tcMar>
              <w:top w:w="45" w:type="dxa"/>
              <w:left w:w="65" w:type="dxa"/>
              <w:bottom w:w="45" w:type="dxa"/>
              <w:right w:w="65" w:type="dxa"/>
            </w:tcMar>
            <w:vAlign w:val="center"/>
          </w:tcPr>
          <w:p w14:paraId="69DDB46D" w14:textId="77777777" w:rsidR="001F7611" w:rsidRDefault="00000000">
            <w:pPr>
              <w:keepLines/>
              <w:jc w:val="left"/>
              <w:rPr>
                <w:sz w:val="21"/>
                <w:szCs w:val="21"/>
              </w:rPr>
            </w:pPr>
            <w:r>
              <w:rPr>
                <w:sz w:val="21"/>
              </w:rPr>
              <w:t>在观测单元格中进行无放回均匀抽样。</w:t>
            </w:r>
          </w:p>
        </w:tc>
      </w:tr>
      <w:tr w:rsidR="001F7611" w14:paraId="7486E8FD" w14:textId="77777777">
        <w:trPr>
          <w:cantSplit/>
          <w:jc w:val="center"/>
        </w:trPr>
        <w:tc>
          <w:tcPr>
            <w:tcW w:w="1900" w:type="dxa"/>
            <w:tcMar>
              <w:top w:w="45" w:type="dxa"/>
              <w:left w:w="65" w:type="dxa"/>
              <w:bottom w:w="45" w:type="dxa"/>
              <w:right w:w="65" w:type="dxa"/>
            </w:tcMar>
            <w:vAlign w:val="center"/>
          </w:tcPr>
          <w:p w14:paraId="651AA52A" w14:textId="77777777" w:rsidR="001F7611" w:rsidRDefault="00000000">
            <w:pPr>
              <w:keepLines/>
              <w:jc w:val="left"/>
              <w:rPr>
                <w:sz w:val="21"/>
                <w:szCs w:val="21"/>
              </w:rPr>
            </w:pPr>
            <w:r>
              <w:rPr>
                <w:sz w:val="21"/>
              </w:rPr>
              <w:t>独立块缺失</w:t>
            </w:r>
          </w:p>
        </w:tc>
        <w:tc>
          <w:tcPr>
            <w:tcW w:w="6406" w:type="dxa"/>
            <w:tcMar>
              <w:top w:w="45" w:type="dxa"/>
              <w:left w:w="65" w:type="dxa"/>
              <w:bottom w:w="45" w:type="dxa"/>
              <w:right w:w="65" w:type="dxa"/>
            </w:tcMar>
            <w:vAlign w:val="center"/>
          </w:tcPr>
          <w:p w14:paraId="4A3F2BFA" w14:textId="77777777" w:rsidR="001F7611" w:rsidRDefault="00000000">
            <w:pPr>
              <w:keepLines/>
              <w:jc w:val="left"/>
              <w:rPr>
                <w:sz w:val="21"/>
                <w:szCs w:val="21"/>
              </w:rPr>
            </w:pPr>
            <w:r>
              <w:rPr>
                <w:sz w:val="21"/>
              </w:rPr>
              <w:t>每次放置时随机选择通道、起始位置和缺失块长度。</w:t>
            </w:r>
          </w:p>
        </w:tc>
      </w:tr>
      <w:tr w:rsidR="001F7611" w14:paraId="56D1EFCD" w14:textId="77777777">
        <w:trPr>
          <w:cantSplit/>
          <w:jc w:val="center"/>
        </w:trPr>
        <w:tc>
          <w:tcPr>
            <w:tcW w:w="1900" w:type="dxa"/>
            <w:tcMar>
              <w:top w:w="45" w:type="dxa"/>
              <w:left w:w="65" w:type="dxa"/>
              <w:bottom w:w="45" w:type="dxa"/>
              <w:right w:w="65" w:type="dxa"/>
            </w:tcMar>
            <w:vAlign w:val="center"/>
          </w:tcPr>
          <w:p w14:paraId="76A52393" w14:textId="77777777" w:rsidR="001F7611" w:rsidRDefault="00000000">
            <w:pPr>
              <w:keepLines/>
              <w:jc w:val="left"/>
              <w:rPr>
                <w:sz w:val="21"/>
                <w:szCs w:val="21"/>
              </w:rPr>
            </w:pPr>
            <w:r>
              <w:rPr>
                <w:sz w:val="21"/>
              </w:rPr>
              <w:t>同步块缺失</w:t>
            </w:r>
          </w:p>
        </w:tc>
        <w:tc>
          <w:tcPr>
            <w:tcW w:w="6406" w:type="dxa"/>
            <w:tcMar>
              <w:top w:w="45" w:type="dxa"/>
              <w:left w:w="65" w:type="dxa"/>
              <w:bottom w:w="45" w:type="dxa"/>
              <w:right w:w="65" w:type="dxa"/>
            </w:tcMar>
            <w:vAlign w:val="center"/>
          </w:tcPr>
          <w:p w14:paraId="3852AD5F" w14:textId="77777777" w:rsidR="001F7611" w:rsidRDefault="00000000">
            <w:pPr>
              <w:keepLines/>
              <w:jc w:val="left"/>
              <w:rPr>
                <w:sz w:val="21"/>
                <w:szCs w:val="21"/>
              </w:rPr>
            </w:pPr>
            <w:r>
              <w:rPr>
                <w:sz w:val="21"/>
              </w:rPr>
              <w:t>对所有变量使用共享的缺失时间段，必要时再进行精确数量修复。</w:t>
            </w:r>
          </w:p>
        </w:tc>
      </w:tr>
      <w:tr w:rsidR="001F7611" w14:paraId="1E3D1994" w14:textId="77777777">
        <w:trPr>
          <w:cantSplit/>
          <w:jc w:val="center"/>
        </w:trPr>
        <w:tc>
          <w:tcPr>
            <w:tcW w:w="1900" w:type="dxa"/>
            <w:tcMar>
              <w:top w:w="45" w:type="dxa"/>
              <w:left w:w="65" w:type="dxa"/>
              <w:bottom w:w="45" w:type="dxa"/>
              <w:right w:w="65" w:type="dxa"/>
            </w:tcMar>
            <w:vAlign w:val="center"/>
          </w:tcPr>
          <w:p w14:paraId="4EE96097" w14:textId="77777777" w:rsidR="001F7611" w:rsidRDefault="00000000">
            <w:pPr>
              <w:keepLines/>
              <w:jc w:val="left"/>
              <w:rPr>
                <w:sz w:val="21"/>
                <w:szCs w:val="21"/>
              </w:rPr>
            </w:pPr>
            <w:r>
              <w:rPr>
                <w:sz w:val="21"/>
              </w:rPr>
              <w:t>错位相关缺失</w:t>
            </w:r>
          </w:p>
        </w:tc>
        <w:tc>
          <w:tcPr>
            <w:tcW w:w="6406" w:type="dxa"/>
            <w:tcMar>
              <w:top w:w="45" w:type="dxa"/>
              <w:left w:w="65" w:type="dxa"/>
              <w:bottom w:w="45" w:type="dxa"/>
              <w:right w:w="65" w:type="dxa"/>
            </w:tcMar>
            <w:vAlign w:val="center"/>
          </w:tcPr>
          <w:p w14:paraId="6A2B67E1" w14:textId="77777777" w:rsidR="001F7611" w:rsidRDefault="00000000">
            <w:pPr>
              <w:keepLines/>
              <w:jc w:val="left"/>
              <w:rPr>
                <w:sz w:val="21"/>
                <w:szCs w:val="21"/>
              </w:rPr>
            </w:pPr>
            <w:r>
              <w:rPr>
                <w:sz w:val="21"/>
              </w:rPr>
              <w:t>根据校准前缀选择高度相关变量，并围绕同一公共起点对相关缺失块进行错位平移。</w:t>
            </w:r>
          </w:p>
        </w:tc>
      </w:tr>
      <w:tr w:rsidR="001F7611" w14:paraId="2D0B08F6" w14:textId="77777777">
        <w:trPr>
          <w:cantSplit/>
          <w:jc w:val="center"/>
        </w:trPr>
        <w:tc>
          <w:tcPr>
            <w:tcW w:w="1900" w:type="dxa"/>
            <w:tcMar>
              <w:top w:w="45" w:type="dxa"/>
              <w:left w:w="65" w:type="dxa"/>
              <w:bottom w:w="45" w:type="dxa"/>
              <w:right w:w="65" w:type="dxa"/>
            </w:tcMar>
            <w:vAlign w:val="center"/>
          </w:tcPr>
          <w:p w14:paraId="290AF964" w14:textId="77777777" w:rsidR="001F7611" w:rsidRDefault="00000000">
            <w:pPr>
              <w:keepLines/>
              <w:jc w:val="left"/>
              <w:rPr>
                <w:sz w:val="21"/>
                <w:szCs w:val="21"/>
              </w:rPr>
            </w:pPr>
            <w:r>
              <w:rPr>
                <w:sz w:val="21"/>
              </w:rPr>
              <w:t>值依赖缺失</w:t>
            </w:r>
          </w:p>
        </w:tc>
        <w:tc>
          <w:tcPr>
            <w:tcW w:w="6406" w:type="dxa"/>
            <w:tcMar>
              <w:top w:w="45" w:type="dxa"/>
              <w:left w:w="65" w:type="dxa"/>
              <w:bottom w:w="45" w:type="dxa"/>
              <w:right w:w="65" w:type="dxa"/>
            </w:tcMar>
            <w:vAlign w:val="center"/>
          </w:tcPr>
          <w:p w14:paraId="250E34C4" w14:textId="77777777" w:rsidR="001F7611" w:rsidRDefault="00000000">
            <w:pPr>
              <w:keepLines/>
              <w:jc w:val="left"/>
              <w:rPr>
                <w:sz w:val="21"/>
                <w:szCs w:val="21"/>
              </w:rPr>
            </w:pPr>
            <w:r>
              <w:rPr>
                <w:sz w:val="21"/>
              </w:rPr>
              <w:t>根据单元格相对于校准中位数的稳健绝对偏差进行排序，并在高分单元格周围放置缺失块。</w:t>
            </w:r>
          </w:p>
        </w:tc>
      </w:tr>
      <w:tr w:rsidR="001F7611" w14:paraId="66426E79" w14:textId="77777777">
        <w:trPr>
          <w:cantSplit/>
          <w:jc w:val="center"/>
        </w:trPr>
        <w:tc>
          <w:tcPr>
            <w:tcW w:w="1900" w:type="dxa"/>
            <w:tcMar>
              <w:top w:w="45" w:type="dxa"/>
              <w:left w:w="65" w:type="dxa"/>
              <w:bottom w:w="45" w:type="dxa"/>
              <w:right w:w="65" w:type="dxa"/>
            </w:tcMar>
            <w:vAlign w:val="center"/>
          </w:tcPr>
          <w:p w14:paraId="1B63A354" w14:textId="77777777" w:rsidR="001F7611" w:rsidRDefault="00000000">
            <w:pPr>
              <w:keepLines/>
              <w:jc w:val="left"/>
              <w:rPr>
                <w:sz w:val="21"/>
                <w:szCs w:val="21"/>
              </w:rPr>
            </w:pPr>
            <w:r>
              <w:rPr>
                <w:sz w:val="21"/>
              </w:rPr>
              <w:t>混合中断缺失</w:t>
            </w:r>
          </w:p>
        </w:tc>
        <w:tc>
          <w:tcPr>
            <w:tcW w:w="6406" w:type="dxa"/>
            <w:tcMar>
              <w:top w:w="45" w:type="dxa"/>
              <w:left w:w="65" w:type="dxa"/>
              <w:bottom w:w="45" w:type="dxa"/>
              <w:right w:w="65" w:type="dxa"/>
            </w:tcMar>
            <w:vAlign w:val="center"/>
          </w:tcPr>
          <w:p w14:paraId="587D9ED0" w14:textId="77777777" w:rsidR="001F7611" w:rsidRDefault="00000000">
            <w:pPr>
              <w:keepLines/>
              <w:jc w:val="left"/>
              <w:rPr>
                <w:sz w:val="21"/>
                <w:szCs w:val="21"/>
              </w:rPr>
            </w:pPr>
            <w:r>
              <w:rPr>
                <w:sz w:val="21"/>
              </w:rPr>
              <w:t>将约</w:t>
            </w:r>
            <w:r>
              <w:rPr>
                <w:sz w:val="21"/>
              </w:rPr>
              <w:t xml:space="preserve"> 70% </w:t>
            </w:r>
            <w:r>
              <w:rPr>
                <w:sz w:val="21"/>
              </w:rPr>
              <w:t>的目标缺失数量分配给独立块，其余部分分配给随机点。</w:t>
            </w:r>
          </w:p>
        </w:tc>
      </w:tr>
    </w:tbl>
    <w:p w14:paraId="1D94FACA" w14:textId="77777777" w:rsidR="001F7611" w:rsidRDefault="00000000">
      <w:pPr>
        <w:pStyle w:val="2"/>
        <w:spacing w:before="60" w:line="300" w:lineRule="auto"/>
        <w:jc w:val="left"/>
        <w:rPr>
          <w:rFonts w:cs="Times New Roman"/>
        </w:rPr>
      </w:pPr>
      <w:bookmarkStart w:id="58" w:name="a.3-数据集清单与审计排除项"/>
      <w:bookmarkEnd w:id="57"/>
      <w:r>
        <w:rPr>
          <w:rFonts w:cs="Times New Roman"/>
        </w:rPr>
        <w:t>A.3</w:t>
      </w:r>
      <w:r>
        <w:rPr>
          <w:rFonts w:cs="Times New Roman"/>
        </w:rPr>
        <w:t xml:space="preserve">　数据集清单与审计排除项</w:t>
      </w:r>
    </w:p>
    <w:p w14:paraId="7765E142" w14:textId="77777777" w:rsidR="001F7611" w:rsidRDefault="00000000">
      <w:pPr>
        <w:widowControl/>
        <w:spacing w:line="300" w:lineRule="auto"/>
        <w:ind w:firstLine="420"/>
      </w:pPr>
      <w:r>
        <w:t>数据审计共接受</w:t>
      </w:r>
      <w:r>
        <w:t xml:space="preserve"> 32 </w:t>
      </w:r>
      <w:r>
        <w:t>个数据集版本。</w:t>
      </w:r>
      <w:r>
        <w:t xml:space="preserve">Housing_Inventory_M </w:t>
      </w:r>
      <w:r>
        <w:t>因长度仅为</w:t>
      </w:r>
      <w:r>
        <w:t xml:space="preserve"> 114 </w:t>
      </w:r>
      <w:r>
        <w:t>而被排除，该长度无法支持已注册的数据划分、上下文长度和预测长度。</w:t>
      </w:r>
      <w:r>
        <w:t xml:space="preserve">Job_Claims_W </w:t>
      </w:r>
      <w:r>
        <w:t>包含</w:t>
      </w:r>
      <w:r>
        <w:t xml:space="preserve"> 196 </w:t>
      </w:r>
      <w:r>
        <w:t>个时间点，但在训练前缀和起点约束下不存在符合条件的评估起点。表</w:t>
      </w:r>
      <w:r>
        <w:t xml:space="preserve"> 5 </w:t>
      </w:r>
      <w:r>
        <w:t>列出了实际评估的</w:t>
      </w:r>
      <w:r>
        <w:t xml:space="preserve"> 30 </w:t>
      </w:r>
      <w:r>
        <w:t>个版本。四个</w:t>
      </w:r>
      <w:r>
        <w:t xml:space="preserve"> ETT </w:t>
      </w:r>
      <w:r>
        <w:t>版本构成</w:t>
      </w:r>
      <w:r>
        <w:t xml:space="preserve"> TSFM </w:t>
      </w:r>
      <w:r>
        <w:t>特定校准的开发数据集族，其余版本用于验证这些规则。由于每个已列版本的较早起点仍用于有监督路由器构建，因此该设置不属于未见数据集族划分。</w:t>
      </w:r>
    </w:p>
    <w:p w14:paraId="1A7FA4EE" w14:textId="77777777" w:rsidR="001F7611" w:rsidRDefault="00000000">
      <w:pPr>
        <w:keepNext/>
        <w:keepLines/>
        <w:spacing w:line="300" w:lineRule="auto"/>
        <w:jc w:val="center"/>
        <w:rPr>
          <w:sz w:val="21"/>
          <w:szCs w:val="21"/>
        </w:rPr>
      </w:pPr>
      <w:r>
        <w:rPr>
          <w:bCs/>
          <w:sz w:val="21"/>
        </w:rPr>
        <w:t>表</w:t>
      </w:r>
      <w:r>
        <w:rPr>
          <w:bCs/>
          <w:sz w:val="21"/>
        </w:rPr>
        <w:t xml:space="preserve"> 5</w:t>
      </w:r>
      <w:r>
        <w:rPr>
          <w:bCs/>
          <w:sz w:val="21"/>
        </w:rPr>
        <w:t>：用于评估的数据集族与数据集版本。</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00"/>
        <w:gridCol w:w="6106"/>
      </w:tblGrid>
      <w:tr w:rsidR="001F7611" w14:paraId="24AF6588" w14:textId="77777777">
        <w:trPr>
          <w:cantSplit/>
          <w:tblHeader/>
          <w:jc w:val="center"/>
        </w:trPr>
        <w:tc>
          <w:tcPr>
            <w:tcW w:w="2200" w:type="dxa"/>
            <w:tcMar>
              <w:top w:w="45" w:type="dxa"/>
              <w:left w:w="65" w:type="dxa"/>
              <w:bottom w:w="45" w:type="dxa"/>
              <w:right w:w="65" w:type="dxa"/>
            </w:tcMar>
            <w:vAlign w:val="center"/>
          </w:tcPr>
          <w:p w14:paraId="2DE6ECFE" w14:textId="77777777" w:rsidR="001F7611" w:rsidRDefault="00000000">
            <w:pPr>
              <w:keepLines/>
              <w:jc w:val="center"/>
              <w:rPr>
                <w:sz w:val="21"/>
                <w:szCs w:val="21"/>
              </w:rPr>
            </w:pPr>
            <w:r>
              <w:rPr>
                <w:b/>
                <w:sz w:val="21"/>
              </w:rPr>
              <w:t>数据集族</w:t>
            </w:r>
          </w:p>
        </w:tc>
        <w:tc>
          <w:tcPr>
            <w:tcW w:w="6106" w:type="dxa"/>
            <w:tcMar>
              <w:top w:w="45" w:type="dxa"/>
              <w:left w:w="65" w:type="dxa"/>
              <w:bottom w:w="45" w:type="dxa"/>
              <w:right w:w="65" w:type="dxa"/>
            </w:tcMar>
            <w:vAlign w:val="center"/>
          </w:tcPr>
          <w:p w14:paraId="0F1E9E66" w14:textId="77777777" w:rsidR="001F7611" w:rsidRDefault="00000000">
            <w:pPr>
              <w:keepLines/>
              <w:jc w:val="center"/>
              <w:rPr>
                <w:sz w:val="21"/>
                <w:szCs w:val="21"/>
              </w:rPr>
            </w:pPr>
            <w:r>
              <w:rPr>
                <w:b/>
                <w:sz w:val="21"/>
              </w:rPr>
              <w:t>数据集版本</w:t>
            </w:r>
          </w:p>
        </w:tc>
      </w:tr>
      <w:tr w:rsidR="001F7611" w:rsidRPr="00C334B7" w14:paraId="2C98F072" w14:textId="77777777">
        <w:trPr>
          <w:cantSplit/>
          <w:jc w:val="center"/>
        </w:trPr>
        <w:tc>
          <w:tcPr>
            <w:tcW w:w="2200" w:type="dxa"/>
            <w:tcMar>
              <w:top w:w="45" w:type="dxa"/>
              <w:left w:w="65" w:type="dxa"/>
              <w:bottom w:w="45" w:type="dxa"/>
              <w:right w:w="65" w:type="dxa"/>
            </w:tcMar>
            <w:vAlign w:val="center"/>
          </w:tcPr>
          <w:p w14:paraId="77D6C7E7" w14:textId="77777777" w:rsidR="001F7611" w:rsidRDefault="00000000">
            <w:pPr>
              <w:keepLines/>
              <w:jc w:val="left"/>
              <w:rPr>
                <w:sz w:val="21"/>
                <w:szCs w:val="21"/>
              </w:rPr>
            </w:pPr>
            <w:r>
              <w:rPr>
                <w:sz w:val="21"/>
              </w:rPr>
              <w:t>Azure 2019</w:t>
            </w:r>
          </w:p>
        </w:tc>
        <w:tc>
          <w:tcPr>
            <w:tcW w:w="6106" w:type="dxa"/>
            <w:tcMar>
              <w:top w:w="45" w:type="dxa"/>
              <w:left w:w="65" w:type="dxa"/>
              <w:bottom w:w="45" w:type="dxa"/>
              <w:right w:w="65" w:type="dxa"/>
            </w:tcMar>
            <w:vAlign w:val="center"/>
          </w:tcPr>
          <w:p w14:paraId="05BFDD49" w14:textId="77777777" w:rsidR="001F7611" w:rsidRPr="00EE72FA" w:rsidRDefault="00000000">
            <w:pPr>
              <w:keepLines/>
              <w:jc w:val="left"/>
              <w:rPr>
                <w:sz w:val="21"/>
                <w:szCs w:val="21"/>
                <w:lang w:val="en-US"/>
              </w:rPr>
            </w:pPr>
            <w:r w:rsidRPr="00EE72FA">
              <w:rPr>
                <w:sz w:val="21"/>
                <w:lang w:val="en-US"/>
              </w:rPr>
              <w:t>azure2019_D_5T</w:t>
            </w:r>
            <w:r>
              <w:rPr>
                <w:sz w:val="21"/>
              </w:rPr>
              <w:t>、</w:t>
            </w:r>
            <w:r w:rsidRPr="00EE72FA">
              <w:rPr>
                <w:sz w:val="21"/>
                <w:lang w:val="en-US"/>
              </w:rPr>
              <w:t>azure2019_I_5T</w:t>
            </w:r>
            <w:r>
              <w:rPr>
                <w:sz w:val="21"/>
              </w:rPr>
              <w:t>、</w:t>
            </w:r>
            <w:r w:rsidRPr="00EE72FA">
              <w:rPr>
                <w:sz w:val="21"/>
                <w:lang w:val="en-US"/>
              </w:rPr>
              <w:t>azure2019_U_5T</w:t>
            </w:r>
          </w:p>
        </w:tc>
      </w:tr>
      <w:tr w:rsidR="001F7611" w:rsidRPr="00C334B7" w14:paraId="10347DEA" w14:textId="77777777">
        <w:trPr>
          <w:cantSplit/>
          <w:jc w:val="center"/>
        </w:trPr>
        <w:tc>
          <w:tcPr>
            <w:tcW w:w="2200" w:type="dxa"/>
            <w:tcMar>
              <w:top w:w="45" w:type="dxa"/>
              <w:left w:w="65" w:type="dxa"/>
              <w:bottom w:w="45" w:type="dxa"/>
              <w:right w:w="65" w:type="dxa"/>
            </w:tcMar>
            <w:vAlign w:val="center"/>
          </w:tcPr>
          <w:p w14:paraId="024CFE5D" w14:textId="77777777" w:rsidR="001F7611" w:rsidRDefault="00000000">
            <w:pPr>
              <w:keepLines/>
              <w:jc w:val="left"/>
              <w:rPr>
                <w:sz w:val="21"/>
                <w:szCs w:val="21"/>
              </w:rPr>
            </w:pPr>
            <w:r>
              <w:rPr>
                <w:sz w:val="21"/>
              </w:rPr>
              <w:t>Coastal TS</w:t>
            </w:r>
          </w:p>
        </w:tc>
        <w:tc>
          <w:tcPr>
            <w:tcW w:w="6106" w:type="dxa"/>
            <w:tcMar>
              <w:top w:w="45" w:type="dxa"/>
              <w:left w:w="65" w:type="dxa"/>
              <w:bottom w:w="45" w:type="dxa"/>
              <w:right w:w="65" w:type="dxa"/>
            </w:tcMar>
            <w:vAlign w:val="center"/>
          </w:tcPr>
          <w:p w14:paraId="5EC6EB0F" w14:textId="77777777" w:rsidR="001F7611" w:rsidRPr="00EE72FA" w:rsidRDefault="00000000">
            <w:pPr>
              <w:keepLines/>
              <w:jc w:val="left"/>
              <w:rPr>
                <w:sz w:val="21"/>
                <w:szCs w:val="21"/>
                <w:lang w:val="en-US"/>
              </w:rPr>
            </w:pPr>
            <w:r w:rsidRPr="00EE72FA">
              <w:rPr>
                <w:sz w:val="21"/>
                <w:lang w:val="en-US"/>
              </w:rPr>
              <w:t>Coastal_T_S_15T</w:t>
            </w:r>
            <w:r>
              <w:rPr>
                <w:sz w:val="21"/>
              </w:rPr>
              <w:t>、</w:t>
            </w:r>
            <w:r w:rsidRPr="00EE72FA">
              <w:rPr>
                <w:sz w:val="21"/>
                <w:lang w:val="en-US"/>
              </w:rPr>
              <w:t>Coastal_T_S_20T</w:t>
            </w:r>
            <w:r>
              <w:rPr>
                <w:sz w:val="21"/>
              </w:rPr>
              <w:t>、</w:t>
            </w:r>
            <w:r w:rsidRPr="00EE72FA">
              <w:rPr>
                <w:sz w:val="21"/>
                <w:lang w:val="en-US"/>
              </w:rPr>
              <w:t>Coastal_T_S_H</w:t>
            </w:r>
          </w:p>
        </w:tc>
      </w:tr>
      <w:tr w:rsidR="001F7611" w:rsidRPr="00C334B7" w14:paraId="77F7E0AF" w14:textId="77777777">
        <w:trPr>
          <w:cantSplit/>
          <w:jc w:val="center"/>
        </w:trPr>
        <w:tc>
          <w:tcPr>
            <w:tcW w:w="2200" w:type="dxa"/>
            <w:tcMar>
              <w:top w:w="45" w:type="dxa"/>
              <w:left w:w="65" w:type="dxa"/>
              <w:bottom w:w="45" w:type="dxa"/>
              <w:right w:w="65" w:type="dxa"/>
            </w:tcMar>
            <w:vAlign w:val="center"/>
          </w:tcPr>
          <w:p w14:paraId="48CF2DDC" w14:textId="77777777" w:rsidR="001F7611" w:rsidRDefault="00000000">
            <w:pPr>
              <w:keepLines/>
              <w:jc w:val="left"/>
              <w:rPr>
                <w:sz w:val="21"/>
                <w:szCs w:val="21"/>
              </w:rPr>
            </w:pPr>
            <w:r>
              <w:rPr>
                <w:sz w:val="21"/>
              </w:rPr>
              <w:t>Current velocity</w:t>
            </w:r>
          </w:p>
        </w:tc>
        <w:tc>
          <w:tcPr>
            <w:tcW w:w="6106" w:type="dxa"/>
            <w:tcMar>
              <w:top w:w="45" w:type="dxa"/>
              <w:left w:w="65" w:type="dxa"/>
              <w:bottom w:w="45" w:type="dxa"/>
              <w:right w:w="65" w:type="dxa"/>
            </w:tcMar>
            <w:vAlign w:val="center"/>
          </w:tcPr>
          <w:p w14:paraId="4F1F1F12" w14:textId="77777777" w:rsidR="001F7611" w:rsidRPr="00EE72FA" w:rsidRDefault="00000000">
            <w:pPr>
              <w:keepLines/>
              <w:jc w:val="left"/>
              <w:rPr>
                <w:sz w:val="21"/>
                <w:szCs w:val="21"/>
                <w:lang w:val="en-US"/>
              </w:rPr>
            </w:pPr>
            <w:r w:rsidRPr="00EE72FA">
              <w:rPr>
                <w:sz w:val="21"/>
                <w:lang w:val="en-US"/>
              </w:rPr>
              <w:t>current_velocity_5T</w:t>
            </w:r>
            <w:r>
              <w:rPr>
                <w:sz w:val="21"/>
              </w:rPr>
              <w:t>、</w:t>
            </w:r>
            <w:r w:rsidRPr="00EE72FA">
              <w:rPr>
                <w:sz w:val="21"/>
                <w:lang w:val="en-US"/>
              </w:rPr>
              <w:t>current_velocity_15T</w:t>
            </w:r>
            <w:r>
              <w:rPr>
                <w:sz w:val="21"/>
              </w:rPr>
              <w:t>、</w:t>
            </w:r>
            <w:r w:rsidRPr="00EE72FA">
              <w:rPr>
                <w:sz w:val="21"/>
                <w:lang w:val="en-US"/>
              </w:rPr>
              <w:t>current_velocity_20T</w:t>
            </w:r>
            <w:r>
              <w:rPr>
                <w:sz w:val="21"/>
              </w:rPr>
              <w:t>、</w:t>
            </w:r>
            <w:r w:rsidRPr="00EE72FA">
              <w:rPr>
                <w:sz w:val="21"/>
                <w:lang w:val="en-US"/>
              </w:rPr>
              <w:t>current_velocity_H</w:t>
            </w:r>
          </w:p>
        </w:tc>
      </w:tr>
      <w:tr w:rsidR="001F7611" w14:paraId="3ADA4F48" w14:textId="77777777">
        <w:trPr>
          <w:cantSplit/>
          <w:jc w:val="center"/>
        </w:trPr>
        <w:tc>
          <w:tcPr>
            <w:tcW w:w="2200" w:type="dxa"/>
            <w:tcMar>
              <w:top w:w="45" w:type="dxa"/>
              <w:left w:w="65" w:type="dxa"/>
              <w:bottom w:w="45" w:type="dxa"/>
              <w:right w:w="65" w:type="dxa"/>
            </w:tcMar>
            <w:vAlign w:val="center"/>
          </w:tcPr>
          <w:p w14:paraId="7B739008" w14:textId="77777777" w:rsidR="001F7611" w:rsidRDefault="00000000">
            <w:pPr>
              <w:keepLines/>
              <w:jc w:val="left"/>
              <w:rPr>
                <w:sz w:val="21"/>
                <w:szCs w:val="21"/>
              </w:rPr>
            </w:pPr>
            <w:r>
              <w:rPr>
                <w:sz w:val="21"/>
              </w:rPr>
              <w:t>Electricity</w:t>
            </w:r>
          </w:p>
        </w:tc>
        <w:tc>
          <w:tcPr>
            <w:tcW w:w="6106" w:type="dxa"/>
            <w:tcMar>
              <w:top w:w="45" w:type="dxa"/>
              <w:left w:w="65" w:type="dxa"/>
              <w:bottom w:w="45" w:type="dxa"/>
              <w:right w:w="65" w:type="dxa"/>
            </w:tcMar>
            <w:vAlign w:val="center"/>
          </w:tcPr>
          <w:p w14:paraId="1B6989DB" w14:textId="77777777" w:rsidR="001F7611" w:rsidRDefault="00000000">
            <w:pPr>
              <w:keepLines/>
              <w:jc w:val="left"/>
              <w:rPr>
                <w:sz w:val="21"/>
                <w:szCs w:val="21"/>
              </w:rPr>
            </w:pPr>
            <w:r>
              <w:rPr>
                <w:sz w:val="21"/>
              </w:rPr>
              <w:t>electricity</w:t>
            </w:r>
          </w:p>
        </w:tc>
      </w:tr>
      <w:tr w:rsidR="001F7611" w14:paraId="5E90A3F8" w14:textId="77777777">
        <w:trPr>
          <w:cantSplit/>
          <w:jc w:val="center"/>
        </w:trPr>
        <w:tc>
          <w:tcPr>
            <w:tcW w:w="2200" w:type="dxa"/>
            <w:tcMar>
              <w:top w:w="45" w:type="dxa"/>
              <w:left w:w="65" w:type="dxa"/>
              <w:bottom w:w="45" w:type="dxa"/>
              <w:right w:w="65" w:type="dxa"/>
            </w:tcMar>
            <w:vAlign w:val="center"/>
          </w:tcPr>
          <w:p w14:paraId="642043E3" w14:textId="77777777" w:rsidR="001F7611" w:rsidRDefault="00000000">
            <w:pPr>
              <w:keepLines/>
              <w:jc w:val="left"/>
              <w:rPr>
                <w:sz w:val="21"/>
                <w:szCs w:val="21"/>
              </w:rPr>
            </w:pPr>
            <w:r>
              <w:rPr>
                <w:sz w:val="21"/>
              </w:rPr>
              <w:t>ETT</w:t>
            </w:r>
            <w:r>
              <w:rPr>
                <w:sz w:val="21"/>
              </w:rPr>
              <w:t>（开发集）</w:t>
            </w:r>
          </w:p>
        </w:tc>
        <w:tc>
          <w:tcPr>
            <w:tcW w:w="6106" w:type="dxa"/>
            <w:tcMar>
              <w:top w:w="45" w:type="dxa"/>
              <w:left w:w="65" w:type="dxa"/>
              <w:bottom w:w="45" w:type="dxa"/>
              <w:right w:w="65" w:type="dxa"/>
            </w:tcMar>
            <w:vAlign w:val="center"/>
          </w:tcPr>
          <w:p w14:paraId="44D94749" w14:textId="77777777" w:rsidR="001F7611" w:rsidRDefault="00000000">
            <w:pPr>
              <w:keepLines/>
              <w:jc w:val="left"/>
              <w:rPr>
                <w:sz w:val="21"/>
                <w:szCs w:val="21"/>
              </w:rPr>
            </w:pPr>
            <w:r>
              <w:rPr>
                <w:sz w:val="21"/>
              </w:rPr>
              <w:t>ETTh1</w:t>
            </w:r>
            <w:r>
              <w:rPr>
                <w:sz w:val="21"/>
              </w:rPr>
              <w:t>、</w:t>
            </w:r>
            <w:r>
              <w:rPr>
                <w:sz w:val="21"/>
              </w:rPr>
              <w:t>ETTh2</w:t>
            </w:r>
            <w:r>
              <w:rPr>
                <w:sz w:val="21"/>
              </w:rPr>
              <w:t>、</w:t>
            </w:r>
            <w:r>
              <w:rPr>
                <w:sz w:val="21"/>
              </w:rPr>
              <w:t>ETTm1</w:t>
            </w:r>
            <w:r>
              <w:rPr>
                <w:sz w:val="21"/>
              </w:rPr>
              <w:t>、</w:t>
            </w:r>
            <w:r>
              <w:rPr>
                <w:sz w:val="21"/>
              </w:rPr>
              <w:t>ETTm2</w:t>
            </w:r>
          </w:p>
        </w:tc>
      </w:tr>
      <w:tr w:rsidR="001F7611" w14:paraId="11A51DF1" w14:textId="77777777">
        <w:trPr>
          <w:cantSplit/>
          <w:jc w:val="center"/>
        </w:trPr>
        <w:tc>
          <w:tcPr>
            <w:tcW w:w="2200" w:type="dxa"/>
            <w:tcMar>
              <w:top w:w="45" w:type="dxa"/>
              <w:left w:w="65" w:type="dxa"/>
              <w:bottom w:w="45" w:type="dxa"/>
              <w:right w:w="65" w:type="dxa"/>
            </w:tcMar>
            <w:vAlign w:val="center"/>
          </w:tcPr>
          <w:p w14:paraId="6DEF42DF" w14:textId="77777777" w:rsidR="001F7611" w:rsidRDefault="00000000">
            <w:pPr>
              <w:keepLines/>
              <w:jc w:val="left"/>
              <w:rPr>
                <w:sz w:val="21"/>
                <w:szCs w:val="21"/>
              </w:rPr>
            </w:pPr>
            <w:r>
              <w:rPr>
                <w:sz w:val="21"/>
              </w:rPr>
              <w:t>EWELD load</w:t>
            </w:r>
          </w:p>
        </w:tc>
        <w:tc>
          <w:tcPr>
            <w:tcW w:w="6106" w:type="dxa"/>
            <w:tcMar>
              <w:top w:w="45" w:type="dxa"/>
              <w:left w:w="65" w:type="dxa"/>
              <w:bottom w:w="45" w:type="dxa"/>
              <w:right w:w="65" w:type="dxa"/>
            </w:tcMar>
            <w:vAlign w:val="center"/>
          </w:tcPr>
          <w:p w14:paraId="0EE566CA" w14:textId="77777777" w:rsidR="001F7611" w:rsidRDefault="00000000">
            <w:pPr>
              <w:keepLines/>
              <w:jc w:val="left"/>
              <w:rPr>
                <w:sz w:val="21"/>
                <w:szCs w:val="21"/>
              </w:rPr>
            </w:pPr>
            <w:r>
              <w:rPr>
                <w:sz w:val="21"/>
              </w:rPr>
              <w:t>EWELD_Load_15T</w:t>
            </w:r>
          </w:p>
        </w:tc>
      </w:tr>
      <w:tr w:rsidR="001F7611" w14:paraId="0AE6BC5A" w14:textId="77777777">
        <w:trPr>
          <w:cantSplit/>
          <w:jc w:val="center"/>
        </w:trPr>
        <w:tc>
          <w:tcPr>
            <w:tcW w:w="2200" w:type="dxa"/>
            <w:tcMar>
              <w:top w:w="45" w:type="dxa"/>
              <w:left w:w="65" w:type="dxa"/>
              <w:bottom w:w="45" w:type="dxa"/>
              <w:right w:w="65" w:type="dxa"/>
            </w:tcMar>
            <w:vAlign w:val="center"/>
          </w:tcPr>
          <w:p w14:paraId="067A4FC4" w14:textId="77777777" w:rsidR="001F7611" w:rsidRDefault="00000000">
            <w:pPr>
              <w:keepLines/>
              <w:jc w:val="left"/>
              <w:rPr>
                <w:sz w:val="21"/>
                <w:szCs w:val="21"/>
              </w:rPr>
            </w:pPr>
            <w:r>
              <w:rPr>
                <w:sz w:val="21"/>
              </w:rPr>
              <w:t>Exchange rate</w:t>
            </w:r>
          </w:p>
        </w:tc>
        <w:tc>
          <w:tcPr>
            <w:tcW w:w="6106" w:type="dxa"/>
            <w:tcMar>
              <w:top w:w="45" w:type="dxa"/>
              <w:left w:w="65" w:type="dxa"/>
              <w:bottom w:w="45" w:type="dxa"/>
              <w:right w:w="65" w:type="dxa"/>
            </w:tcMar>
            <w:vAlign w:val="center"/>
          </w:tcPr>
          <w:p w14:paraId="1D52C1EF" w14:textId="77777777" w:rsidR="001F7611" w:rsidRDefault="00000000">
            <w:pPr>
              <w:keepLines/>
              <w:jc w:val="left"/>
              <w:rPr>
                <w:sz w:val="21"/>
                <w:szCs w:val="21"/>
              </w:rPr>
            </w:pPr>
            <w:r>
              <w:rPr>
                <w:sz w:val="21"/>
              </w:rPr>
              <w:t>exchange_rate</w:t>
            </w:r>
          </w:p>
        </w:tc>
      </w:tr>
      <w:tr w:rsidR="001F7611" w14:paraId="6FC6A34D" w14:textId="77777777">
        <w:trPr>
          <w:cantSplit/>
          <w:jc w:val="center"/>
        </w:trPr>
        <w:tc>
          <w:tcPr>
            <w:tcW w:w="2200" w:type="dxa"/>
            <w:tcMar>
              <w:top w:w="45" w:type="dxa"/>
              <w:left w:w="65" w:type="dxa"/>
              <w:bottom w:w="45" w:type="dxa"/>
              <w:right w:w="65" w:type="dxa"/>
            </w:tcMar>
            <w:vAlign w:val="center"/>
          </w:tcPr>
          <w:p w14:paraId="50D489F5" w14:textId="77777777" w:rsidR="001F7611" w:rsidRDefault="00000000">
            <w:pPr>
              <w:keepLines/>
              <w:jc w:val="left"/>
              <w:rPr>
                <w:sz w:val="21"/>
                <w:szCs w:val="21"/>
              </w:rPr>
            </w:pPr>
            <w:r>
              <w:rPr>
                <w:sz w:val="21"/>
              </w:rPr>
              <w:t>JOLTS</w:t>
            </w:r>
          </w:p>
        </w:tc>
        <w:tc>
          <w:tcPr>
            <w:tcW w:w="6106" w:type="dxa"/>
            <w:tcMar>
              <w:top w:w="45" w:type="dxa"/>
              <w:left w:w="65" w:type="dxa"/>
              <w:bottom w:w="45" w:type="dxa"/>
              <w:right w:w="65" w:type="dxa"/>
            </w:tcMar>
            <w:vAlign w:val="center"/>
          </w:tcPr>
          <w:p w14:paraId="04BD5DDD" w14:textId="77777777" w:rsidR="001F7611" w:rsidRDefault="00000000">
            <w:pPr>
              <w:keepLines/>
              <w:jc w:val="left"/>
              <w:rPr>
                <w:sz w:val="21"/>
                <w:szCs w:val="21"/>
              </w:rPr>
            </w:pPr>
            <w:r>
              <w:rPr>
                <w:sz w:val="21"/>
              </w:rPr>
              <w:t>JOLTS_M</w:t>
            </w:r>
          </w:p>
        </w:tc>
      </w:tr>
      <w:tr w:rsidR="001F7611" w14:paraId="58AB5086" w14:textId="77777777">
        <w:trPr>
          <w:cantSplit/>
          <w:jc w:val="center"/>
        </w:trPr>
        <w:tc>
          <w:tcPr>
            <w:tcW w:w="2200" w:type="dxa"/>
            <w:tcMar>
              <w:top w:w="45" w:type="dxa"/>
              <w:left w:w="65" w:type="dxa"/>
              <w:bottom w:w="45" w:type="dxa"/>
              <w:right w:w="65" w:type="dxa"/>
            </w:tcMar>
            <w:vAlign w:val="center"/>
          </w:tcPr>
          <w:p w14:paraId="3273ADC5" w14:textId="77777777" w:rsidR="001F7611" w:rsidRDefault="00000000">
            <w:pPr>
              <w:keepLines/>
              <w:jc w:val="left"/>
              <w:rPr>
                <w:sz w:val="21"/>
                <w:szCs w:val="21"/>
              </w:rPr>
            </w:pPr>
            <w:r>
              <w:rPr>
                <w:sz w:val="21"/>
              </w:rPr>
              <w:t>National illness</w:t>
            </w:r>
          </w:p>
        </w:tc>
        <w:tc>
          <w:tcPr>
            <w:tcW w:w="6106" w:type="dxa"/>
            <w:tcMar>
              <w:top w:w="45" w:type="dxa"/>
              <w:left w:w="65" w:type="dxa"/>
              <w:bottom w:w="45" w:type="dxa"/>
              <w:right w:w="65" w:type="dxa"/>
            </w:tcMar>
            <w:vAlign w:val="center"/>
          </w:tcPr>
          <w:p w14:paraId="1ADE2E84" w14:textId="77777777" w:rsidR="001F7611" w:rsidRDefault="00000000">
            <w:pPr>
              <w:keepLines/>
              <w:jc w:val="left"/>
              <w:rPr>
                <w:sz w:val="21"/>
                <w:szCs w:val="21"/>
              </w:rPr>
            </w:pPr>
            <w:r>
              <w:rPr>
                <w:sz w:val="21"/>
              </w:rPr>
              <w:t>national_illness</w:t>
            </w:r>
          </w:p>
        </w:tc>
      </w:tr>
      <w:tr w:rsidR="001F7611" w14:paraId="0E8326E6" w14:textId="77777777">
        <w:trPr>
          <w:cantSplit/>
          <w:jc w:val="center"/>
        </w:trPr>
        <w:tc>
          <w:tcPr>
            <w:tcW w:w="2200" w:type="dxa"/>
            <w:tcMar>
              <w:top w:w="45" w:type="dxa"/>
              <w:left w:w="65" w:type="dxa"/>
              <w:bottom w:w="45" w:type="dxa"/>
              <w:right w:w="65" w:type="dxa"/>
            </w:tcMar>
            <w:vAlign w:val="center"/>
          </w:tcPr>
          <w:p w14:paraId="3F3D04F7" w14:textId="77777777" w:rsidR="001F7611" w:rsidRDefault="00000000">
            <w:pPr>
              <w:keepLines/>
              <w:jc w:val="left"/>
              <w:rPr>
                <w:sz w:val="21"/>
                <w:szCs w:val="21"/>
              </w:rPr>
            </w:pPr>
            <w:r>
              <w:rPr>
                <w:sz w:val="21"/>
              </w:rPr>
              <w:lastRenderedPageBreak/>
              <w:t>NE China wind</w:t>
            </w:r>
          </w:p>
        </w:tc>
        <w:tc>
          <w:tcPr>
            <w:tcW w:w="6106" w:type="dxa"/>
            <w:tcMar>
              <w:top w:w="45" w:type="dxa"/>
              <w:left w:w="65" w:type="dxa"/>
              <w:bottom w:w="45" w:type="dxa"/>
              <w:right w:w="65" w:type="dxa"/>
            </w:tcMar>
            <w:vAlign w:val="center"/>
          </w:tcPr>
          <w:p w14:paraId="22F43ADE" w14:textId="77777777" w:rsidR="001F7611" w:rsidRDefault="00000000">
            <w:pPr>
              <w:keepLines/>
              <w:jc w:val="left"/>
              <w:rPr>
                <w:sz w:val="21"/>
                <w:szCs w:val="21"/>
              </w:rPr>
            </w:pPr>
            <w:r>
              <w:rPr>
                <w:sz w:val="21"/>
              </w:rPr>
              <w:t>NE_China_Wind_H</w:t>
            </w:r>
          </w:p>
        </w:tc>
      </w:tr>
      <w:tr w:rsidR="001F7611" w14:paraId="497DBC16" w14:textId="77777777">
        <w:trPr>
          <w:cantSplit/>
          <w:jc w:val="center"/>
        </w:trPr>
        <w:tc>
          <w:tcPr>
            <w:tcW w:w="2200" w:type="dxa"/>
            <w:tcMar>
              <w:top w:w="45" w:type="dxa"/>
              <w:left w:w="65" w:type="dxa"/>
              <w:bottom w:w="45" w:type="dxa"/>
              <w:right w:w="65" w:type="dxa"/>
            </w:tcMar>
            <w:vAlign w:val="center"/>
          </w:tcPr>
          <w:p w14:paraId="58780DA2" w14:textId="77777777" w:rsidR="001F7611" w:rsidRDefault="00000000">
            <w:pPr>
              <w:keepLines/>
              <w:jc w:val="left"/>
              <w:rPr>
                <w:sz w:val="21"/>
                <w:szCs w:val="21"/>
              </w:rPr>
            </w:pPr>
            <w:r>
              <w:rPr>
                <w:sz w:val="21"/>
              </w:rPr>
              <w:t>OpenElectricity NEM</w:t>
            </w:r>
          </w:p>
        </w:tc>
        <w:tc>
          <w:tcPr>
            <w:tcW w:w="6106" w:type="dxa"/>
            <w:tcMar>
              <w:top w:w="45" w:type="dxa"/>
              <w:left w:w="65" w:type="dxa"/>
              <w:bottom w:w="45" w:type="dxa"/>
              <w:right w:w="65" w:type="dxa"/>
            </w:tcMar>
            <w:vAlign w:val="center"/>
          </w:tcPr>
          <w:p w14:paraId="10AFF604" w14:textId="77777777" w:rsidR="001F7611" w:rsidRDefault="00000000">
            <w:pPr>
              <w:keepLines/>
              <w:jc w:val="left"/>
              <w:rPr>
                <w:sz w:val="21"/>
                <w:szCs w:val="21"/>
              </w:rPr>
            </w:pPr>
            <w:r>
              <w:rPr>
                <w:sz w:val="21"/>
              </w:rPr>
              <w:t>OpenElectricity_NEM_5T</w:t>
            </w:r>
          </w:p>
        </w:tc>
      </w:tr>
      <w:tr w:rsidR="001F7611" w:rsidRPr="00C334B7" w14:paraId="709940D4" w14:textId="77777777">
        <w:trPr>
          <w:cantSplit/>
          <w:jc w:val="center"/>
        </w:trPr>
        <w:tc>
          <w:tcPr>
            <w:tcW w:w="2200" w:type="dxa"/>
            <w:tcMar>
              <w:top w:w="45" w:type="dxa"/>
              <w:left w:w="65" w:type="dxa"/>
              <w:bottom w:w="45" w:type="dxa"/>
              <w:right w:w="65" w:type="dxa"/>
            </w:tcMar>
            <w:vAlign w:val="center"/>
          </w:tcPr>
          <w:p w14:paraId="77A58084" w14:textId="77777777" w:rsidR="001F7611" w:rsidRDefault="00000000">
            <w:pPr>
              <w:keepLines/>
              <w:jc w:val="left"/>
              <w:rPr>
                <w:sz w:val="21"/>
                <w:szCs w:val="21"/>
              </w:rPr>
            </w:pPr>
            <w:r>
              <w:rPr>
                <w:sz w:val="21"/>
              </w:rPr>
              <w:t>Port activity</w:t>
            </w:r>
          </w:p>
        </w:tc>
        <w:tc>
          <w:tcPr>
            <w:tcW w:w="6106" w:type="dxa"/>
            <w:tcMar>
              <w:top w:w="45" w:type="dxa"/>
              <w:left w:w="65" w:type="dxa"/>
              <w:bottom w:w="45" w:type="dxa"/>
              <w:right w:w="65" w:type="dxa"/>
            </w:tcMar>
            <w:vAlign w:val="center"/>
          </w:tcPr>
          <w:p w14:paraId="234030B4" w14:textId="77777777" w:rsidR="001F7611" w:rsidRPr="00EE72FA" w:rsidRDefault="00000000">
            <w:pPr>
              <w:keepLines/>
              <w:jc w:val="left"/>
              <w:rPr>
                <w:sz w:val="21"/>
                <w:szCs w:val="21"/>
                <w:lang w:val="en-US"/>
              </w:rPr>
            </w:pPr>
            <w:r w:rsidRPr="00EE72FA">
              <w:rPr>
                <w:sz w:val="21"/>
                <w:lang w:val="en-US"/>
              </w:rPr>
              <w:t>Port_Activity_D</w:t>
            </w:r>
            <w:r>
              <w:rPr>
                <w:sz w:val="21"/>
              </w:rPr>
              <w:t>、</w:t>
            </w:r>
            <w:r w:rsidRPr="00EE72FA">
              <w:rPr>
                <w:sz w:val="21"/>
                <w:lang w:val="en-US"/>
              </w:rPr>
              <w:t>Port_Activity_W</w:t>
            </w:r>
          </w:p>
        </w:tc>
      </w:tr>
      <w:tr w:rsidR="001F7611" w:rsidRPr="00C334B7" w14:paraId="09CE5D02" w14:textId="77777777">
        <w:trPr>
          <w:cantSplit/>
          <w:jc w:val="center"/>
        </w:trPr>
        <w:tc>
          <w:tcPr>
            <w:tcW w:w="2200" w:type="dxa"/>
            <w:tcMar>
              <w:top w:w="45" w:type="dxa"/>
              <w:left w:w="65" w:type="dxa"/>
              <w:bottom w:w="45" w:type="dxa"/>
              <w:right w:w="65" w:type="dxa"/>
            </w:tcMar>
            <w:vAlign w:val="center"/>
          </w:tcPr>
          <w:p w14:paraId="4259043E" w14:textId="77777777" w:rsidR="001F7611" w:rsidRDefault="00000000">
            <w:pPr>
              <w:keepLines/>
              <w:jc w:val="left"/>
              <w:rPr>
                <w:sz w:val="21"/>
                <w:szCs w:val="21"/>
              </w:rPr>
            </w:pPr>
            <w:r>
              <w:rPr>
                <w:sz w:val="21"/>
              </w:rPr>
              <w:t>Supply chain</w:t>
            </w:r>
          </w:p>
        </w:tc>
        <w:tc>
          <w:tcPr>
            <w:tcW w:w="6106" w:type="dxa"/>
            <w:tcMar>
              <w:top w:w="45" w:type="dxa"/>
              <w:left w:w="65" w:type="dxa"/>
              <w:bottom w:w="45" w:type="dxa"/>
              <w:right w:w="65" w:type="dxa"/>
            </w:tcMar>
            <w:vAlign w:val="center"/>
          </w:tcPr>
          <w:p w14:paraId="6C04A8D8" w14:textId="77777777" w:rsidR="001F7611" w:rsidRPr="00EE72FA" w:rsidRDefault="00000000">
            <w:pPr>
              <w:keepLines/>
              <w:jc w:val="left"/>
              <w:rPr>
                <w:sz w:val="21"/>
                <w:szCs w:val="21"/>
                <w:lang w:val="en-US"/>
              </w:rPr>
            </w:pPr>
            <w:r w:rsidRPr="00EE72FA">
              <w:rPr>
                <w:sz w:val="21"/>
                <w:lang w:val="en-US"/>
              </w:rPr>
              <w:t>Supply_Chain_Customer_D</w:t>
            </w:r>
            <w:r>
              <w:rPr>
                <w:sz w:val="21"/>
              </w:rPr>
              <w:t>、</w:t>
            </w:r>
            <w:r w:rsidRPr="00EE72FA">
              <w:rPr>
                <w:sz w:val="21"/>
                <w:lang w:val="en-US"/>
              </w:rPr>
              <w:t>Supply_Chain_Location_D</w:t>
            </w:r>
          </w:p>
        </w:tc>
      </w:tr>
      <w:tr w:rsidR="001F7611" w14:paraId="2A480696" w14:textId="77777777">
        <w:trPr>
          <w:cantSplit/>
          <w:jc w:val="center"/>
        </w:trPr>
        <w:tc>
          <w:tcPr>
            <w:tcW w:w="2200" w:type="dxa"/>
            <w:tcMar>
              <w:top w:w="45" w:type="dxa"/>
              <w:left w:w="65" w:type="dxa"/>
              <w:bottom w:w="45" w:type="dxa"/>
              <w:right w:w="65" w:type="dxa"/>
            </w:tcMar>
            <w:vAlign w:val="center"/>
          </w:tcPr>
          <w:p w14:paraId="4CD2D6FD" w14:textId="77777777" w:rsidR="001F7611" w:rsidRDefault="00000000">
            <w:pPr>
              <w:keepLines/>
              <w:jc w:val="left"/>
              <w:rPr>
                <w:sz w:val="21"/>
                <w:szCs w:val="21"/>
              </w:rPr>
            </w:pPr>
            <w:r>
              <w:rPr>
                <w:sz w:val="21"/>
              </w:rPr>
              <w:t>Traffic</w:t>
            </w:r>
          </w:p>
        </w:tc>
        <w:tc>
          <w:tcPr>
            <w:tcW w:w="6106" w:type="dxa"/>
            <w:tcMar>
              <w:top w:w="45" w:type="dxa"/>
              <w:left w:w="65" w:type="dxa"/>
              <w:bottom w:w="45" w:type="dxa"/>
              <w:right w:w="65" w:type="dxa"/>
            </w:tcMar>
            <w:vAlign w:val="center"/>
          </w:tcPr>
          <w:p w14:paraId="4F8E89C4" w14:textId="77777777" w:rsidR="001F7611" w:rsidRDefault="00000000">
            <w:pPr>
              <w:keepLines/>
              <w:jc w:val="left"/>
              <w:rPr>
                <w:sz w:val="21"/>
                <w:szCs w:val="21"/>
              </w:rPr>
            </w:pPr>
            <w:r>
              <w:rPr>
                <w:sz w:val="21"/>
              </w:rPr>
              <w:t>traffic</w:t>
            </w:r>
          </w:p>
        </w:tc>
      </w:tr>
      <w:tr w:rsidR="001F7611" w14:paraId="471A80EE" w14:textId="77777777">
        <w:trPr>
          <w:cantSplit/>
          <w:jc w:val="center"/>
        </w:trPr>
        <w:tc>
          <w:tcPr>
            <w:tcW w:w="2200" w:type="dxa"/>
            <w:tcMar>
              <w:top w:w="45" w:type="dxa"/>
              <w:left w:w="65" w:type="dxa"/>
              <w:bottom w:w="45" w:type="dxa"/>
              <w:right w:w="65" w:type="dxa"/>
            </w:tcMar>
            <w:vAlign w:val="center"/>
          </w:tcPr>
          <w:p w14:paraId="28316EED" w14:textId="77777777" w:rsidR="001F7611" w:rsidRDefault="00000000">
            <w:pPr>
              <w:keepLines/>
              <w:jc w:val="left"/>
              <w:rPr>
                <w:sz w:val="21"/>
                <w:szCs w:val="21"/>
              </w:rPr>
            </w:pPr>
            <w:r>
              <w:rPr>
                <w:sz w:val="21"/>
              </w:rPr>
              <w:t>Uncertainty</w:t>
            </w:r>
          </w:p>
        </w:tc>
        <w:tc>
          <w:tcPr>
            <w:tcW w:w="6106" w:type="dxa"/>
            <w:tcMar>
              <w:top w:w="45" w:type="dxa"/>
              <w:left w:w="65" w:type="dxa"/>
              <w:bottom w:w="45" w:type="dxa"/>
              <w:right w:w="65" w:type="dxa"/>
            </w:tcMar>
            <w:vAlign w:val="center"/>
          </w:tcPr>
          <w:p w14:paraId="0B794A0D" w14:textId="77777777" w:rsidR="001F7611" w:rsidRDefault="00000000">
            <w:pPr>
              <w:keepLines/>
              <w:jc w:val="left"/>
              <w:rPr>
                <w:sz w:val="21"/>
                <w:szCs w:val="21"/>
              </w:rPr>
            </w:pPr>
            <w:r>
              <w:rPr>
                <w:sz w:val="21"/>
              </w:rPr>
              <w:t>Uncertainty_1M_M</w:t>
            </w:r>
          </w:p>
        </w:tc>
      </w:tr>
      <w:tr w:rsidR="001F7611" w14:paraId="5A3858ED" w14:textId="77777777">
        <w:trPr>
          <w:cantSplit/>
          <w:jc w:val="center"/>
        </w:trPr>
        <w:tc>
          <w:tcPr>
            <w:tcW w:w="2200" w:type="dxa"/>
            <w:tcMar>
              <w:top w:w="45" w:type="dxa"/>
              <w:left w:w="65" w:type="dxa"/>
              <w:bottom w:w="45" w:type="dxa"/>
              <w:right w:w="65" w:type="dxa"/>
            </w:tcMar>
            <w:vAlign w:val="center"/>
          </w:tcPr>
          <w:p w14:paraId="5ED10ABE" w14:textId="77777777" w:rsidR="001F7611" w:rsidRDefault="00000000">
            <w:pPr>
              <w:keepLines/>
              <w:jc w:val="left"/>
              <w:rPr>
                <w:sz w:val="21"/>
                <w:szCs w:val="21"/>
              </w:rPr>
            </w:pPr>
            <w:r>
              <w:rPr>
                <w:sz w:val="21"/>
              </w:rPr>
              <w:t>US labor</w:t>
            </w:r>
          </w:p>
        </w:tc>
        <w:tc>
          <w:tcPr>
            <w:tcW w:w="6106" w:type="dxa"/>
            <w:tcMar>
              <w:top w:w="45" w:type="dxa"/>
              <w:left w:w="65" w:type="dxa"/>
              <w:bottom w:w="45" w:type="dxa"/>
              <w:right w:w="65" w:type="dxa"/>
            </w:tcMar>
            <w:vAlign w:val="center"/>
          </w:tcPr>
          <w:p w14:paraId="14960487" w14:textId="77777777" w:rsidR="001F7611" w:rsidRDefault="00000000">
            <w:pPr>
              <w:keepLines/>
              <w:jc w:val="left"/>
              <w:rPr>
                <w:sz w:val="21"/>
                <w:szCs w:val="21"/>
              </w:rPr>
            </w:pPr>
            <w:r>
              <w:rPr>
                <w:sz w:val="21"/>
              </w:rPr>
              <w:t>US_Labor_M</w:t>
            </w:r>
          </w:p>
        </w:tc>
      </w:tr>
      <w:tr w:rsidR="001F7611" w:rsidRPr="00C334B7" w14:paraId="6FB5F63E" w14:textId="77777777">
        <w:trPr>
          <w:cantSplit/>
          <w:jc w:val="center"/>
        </w:trPr>
        <w:tc>
          <w:tcPr>
            <w:tcW w:w="2200" w:type="dxa"/>
            <w:tcMar>
              <w:top w:w="45" w:type="dxa"/>
              <w:left w:w="65" w:type="dxa"/>
              <w:bottom w:w="45" w:type="dxa"/>
              <w:right w:w="65" w:type="dxa"/>
            </w:tcMar>
            <w:vAlign w:val="center"/>
          </w:tcPr>
          <w:p w14:paraId="3EB86A8B" w14:textId="77777777" w:rsidR="001F7611" w:rsidRDefault="00000000">
            <w:pPr>
              <w:keepLines/>
              <w:jc w:val="left"/>
              <w:rPr>
                <w:sz w:val="21"/>
                <w:szCs w:val="21"/>
              </w:rPr>
            </w:pPr>
            <w:r>
              <w:rPr>
                <w:sz w:val="21"/>
              </w:rPr>
              <w:t>Vehicle</w:t>
            </w:r>
          </w:p>
        </w:tc>
        <w:tc>
          <w:tcPr>
            <w:tcW w:w="6106" w:type="dxa"/>
            <w:tcMar>
              <w:top w:w="45" w:type="dxa"/>
              <w:left w:w="65" w:type="dxa"/>
              <w:bottom w:w="45" w:type="dxa"/>
              <w:right w:w="65" w:type="dxa"/>
            </w:tcMar>
            <w:vAlign w:val="center"/>
          </w:tcPr>
          <w:p w14:paraId="43DC264B" w14:textId="77777777" w:rsidR="001F7611" w:rsidRPr="00EE72FA" w:rsidRDefault="00000000">
            <w:pPr>
              <w:keepLines/>
              <w:jc w:val="left"/>
              <w:rPr>
                <w:sz w:val="21"/>
                <w:szCs w:val="21"/>
                <w:lang w:val="en-US"/>
              </w:rPr>
            </w:pPr>
            <w:r w:rsidRPr="00EE72FA">
              <w:rPr>
                <w:sz w:val="21"/>
                <w:lang w:val="en-US"/>
              </w:rPr>
              <w:t>Vehicle_Sales_M</w:t>
            </w:r>
            <w:r>
              <w:rPr>
                <w:sz w:val="21"/>
              </w:rPr>
              <w:t>、</w:t>
            </w:r>
            <w:r w:rsidRPr="00EE72FA">
              <w:rPr>
                <w:sz w:val="21"/>
                <w:lang w:val="en-US"/>
              </w:rPr>
              <w:t>Vehicle_Supply_M</w:t>
            </w:r>
          </w:p>
        </w:tc>
      </w:tr>
    </w:tbl>
    <w:p w14:paraId="32B4910D" w14:textId="77777777" w:rsidR="001F7611" w:rsidRDefault="00000000">
      <w:pPr>
        <w:pStyle w:val="2"/>
        <w:spacing w:before="60" w:line="300" w:lineRule="auto"/>
        <w:jc w:val="left"/>
        <w:rPr>
          <w:rFonts w:cs="Times New Roman"/>
        </w:rPr>
      </w:pPr>
      <w:bookmarkStart w:id="59" w:name="a.4-候选方法池与原生有效性"/>
      <w:bookmarkEnd w:id="58"/>
      <w:r>
        <w:rPr>
          <w:rFonts w:cs="Times New Roman"/>
        </w:rPr>
        <w:t>A.4</w:t>
      </w:r>
      <w:r>
        <w:rPr>
          <w:rFonts w:cs="Times New Roman"/>
        </w:rPr>
        <w:t xml:space="preserve">　候选方法池与原生有效性</w:t>
      </w:r>
    </w:p>
    <w:p w14:paraId="542D622F" w14:textId="77777777" w:rsidR="001F7611" w:rsidRDefault="00000000">
      <w:pPr>
        <w:widowControl/>
        <w:spacing w:line="300" w:lineRule="auto"/>
        <w:ind w:firstLine="420"/>
      </w:pPr>
      <w:r>
        <w:t>注册表包含</w:t>
      </w:r>
      <w:r>
        <w:t xml:space="preserve"> 20 </w:t>
      </w:r>
      <w:r>
        <w:t>个条目。</w:t>
      </w:r>
      <w:r>
        <w:t xml:space="preserve">TRMF </w:t>
      </w:r>
      <w:r>
        <w:t>被禁用，因为已安装的</w:t>
      </w:r>
      <w:r>
        <w:t xml:space="preserve"> PyPOTS 1.5 </w:t>
      </w:r>
      <w:r>
        <w:t>封装提供的是传导式接口，与滚动拟合／插补约定不一致。其余</w:t>
      </w:r>
      <w:r>
        <w:t xml:space="preserve"> 19 </w:t>
      </w:r>
      <w:r>
        <w:t>个候选方法均实际执行。表</w:t>
      </w:r>
      <w:r>
        <w:t xml:space="preserve"> 6 </w:t>
      </w:r>
      <w:r>
        <w:t>按照运行方式对这些方法进行分组；该分组仅用于描述，不会合并不同候选方法的输出。</w:t>
      </w:r>
    </w:p>
    <w:p w14:paraId="6C1C8355" w14:textId="77777777" w:rsidR="001F7611" w:rsidRDefault="00000000">
      <w:pPr>
        <w:keepNext/>
        <w:keepLines/>
        <w:spacing w:line="300" w:lineRule="auto"/>
        <w:jc w:val="center"/>
        <w:rPr>
          <w:sz w:val="21"/>
          <w:szCs w:val="21"/>
        </w:rPr>
      </w:pPr>
      <w:r>
        <w:rPr>
          <w:bCs/>
          <w:sz w:val="21"/>
        </w:rPr>
        <w:t>表</w:t>
      </w:r>
      <w:r>
        <w:rPr>
          <w:bCs/>
          <w:sz w:val="21"/>
        </w:rPr>
        <w:t xml:space="preserve"> 6</w:t>
      </w:r>
      <w:r>
        <w:rPr>
          <w:bCs/>
          <w:sz w:val="21"/>
        </w:rPr>
        <w:t>：实际执行的插补候选方法。</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50"/>
        <w:gridCol w:w="6256"/>
      </w:tblGrid>
      <w:tr w:rsidR="001F7611" w14:paraId="0B59E202" w14:textId="77777777">
        <w:trPr>
          <w:cantSplit/>
          <w:tblHeader/>
          <w:jc w:val="center"/>
        </w:trPr>
        <w:tc>
          <w:tcPr>
            <w:tcW w:w="2050" w:type="dxa"/>
            <w:tcMar>
              <w:top w:w="45" w:type="dxa"/>
              <w:left w:w="65" w:type="dxa"/>
              <w:bottom w:w="45" w:type="dxa"/>
              <w:right w:w="65" w:type="dxa"/>
            </w:tcMar>
            <w:vAlign w:val="center"/>
          </w:tcPr>
          <w:p w14:paraId="1CE7410D" w14:textId="77777777" w:rsidR="001F7611" w:rsidRDefault="00000000">
            <w:pPr>
              <w:keepLines/>
              <w:jc w:val="center"/>
              <w:rPr>
                <w:sz w:val="21"/>
                <w:szCs w:val="21"/>
              </w:rPr>
            </w:pPr>
            <w:r>
              <w:rPr>
                <w:b/>
                <w:sz w:val="21"/>
              </w:rPr>
              <w:t>分组</w:t>
            </w:r>
          </w:p>
        </w:tc>
        <w:tc>
          <w:tcPr>
            <w:tcW w:w="6256" w:type="dxa"/>
            <w:tcMar>
              <w:top w:w="45" w:type="dxa"/>
              <w:left w:w="65" w:type="dxa"/>
              <w:bottom w:w="45" w:type="dxa"/>
              <w:right w:w="65" w:type="dxa"/>
            </w:tcMar>
            <w:vAlign w:val="center"/>
          </w:tcPr>
          <w:p w14:paraId="6EB75C39" w14:textId="77777777" w:rsidR="001F7611" w:rsidRDefault="00000000">
            <w:pPr>
              <w:keepLines/>
              <w:jc w:val="center"/>
              <w:rPr>
                <w:sz w:val="21"/>
                <w:szCs w:val="21"/>
              </w:rPr>
            </w:pPr>
            <w:r>
              <w:rPr>
                <w:b/>
                <w:sz w:val="21"/>
              </w:rPr>
              <w:t>候选方法</w:t>
            </w:r>
          </w:p>
        </w:tc>
      </w:tr>
      <w:tr w:rsidR="001F7611" w14:paraId="2DB4AD95" w14:textId="77777777">
        <w:trPr>
          <w:cantSplit/>
          <w:jc w:val="center"/>
        </w:trPr>
        <w:tc>
          <w:tcPr>
            <w:tcW w:w="2050" w:type="dxa"/>
            <w:tcMar>
              <w:top w:w="45" w:type="dxa"/>
              <w:left w:w="65" w:type="dxa"/>
              <w:bottom w:w="45" w:type="dxa"/>
              <w:right w:w="65" w:type="dxa"/>
            </w:tcMar>
            <w:vAlign w:val="center"/>
          </w:tcPr>
          <w:p w14:paraId="12401E67" w14:textId="77777777" w:rsidR="001F7611" w:rsidRDefault="00000000">
            <w:pPr>
              <w:keepLines/>
              <w:jc w:val="left"/>
              <w:rPr>
                <w:sz w:val="21"/>
                <w:szCs w:val="21"/>
              </w:rPr>
            </w:pPr>
            <w:r>
              <w:rPr>
                <w:sz w:val="21"/>
              </w:rPr>
              <w:t>时间规则</w:t>
            </w:r>
          </w:p>
        </w:tc>
        <w:tc>
          <w:tcPr>
            <w:tcW w:w="6256" w:type="dxa"/>
            <w:tcMar>
              <w:top w:w="45" w:type="dxa"/>
              <w:left w:w="65" w:type="dxa"/>
              <w:bottom w:w="45" w:type="dxa"/>
              <w:right w:w="65" w:type="dxa"/>
            </w:tcMar>
            <w:vAlign w:val="center"/>
          </w:tcPr>
          <w:p w14:paraId="40DB0752" w14:textId="77777777" w:rsidR="001F7611" w:rsidRDefault="00000000">
            <w:pPr>
              <w:keepLines/>
              <w:jc w:val="left"/>
              <w:rPr>
                <w:sz w:val="21"/>
                <w:szCs w:val="21"/>
              </w:rPr>
            </w:pPr>
            <w:r>
              <w:rPr>
                <w:sz w:val="21"/>
              </w:rPr>
              <w:t>LOCF</w:t>
            </w:r>
            <w:r>
              <w:rPr>
                <w:sz w:val="21"/>
              </w:rPr>
              <w:t>、线性插值、季节滞后</w:t>
            </w:r>
          </w:p>
        </w:tc>
      </w:tr>
      <w:tr w:rsidR="001F7611" w:rsidRPr="00C334B7" w14:paraId="2FA909E8" w14:textId="77777777">
        <w:trPr>
          <w:cantSplit/>
          <w:jc w:val="center"/>
        </w:trPr>
        <w:tc>
          <w:tcPr>
            <w:tcW w:w="2050" w:type="dxa"/>
            <w:tcMar>
              <w:top w:w="45" w:type="dxa"/>
              <w:left w:w="65" w:type="dxa"/>
              <w:bottom w:w="45" w:type="dxa"/>
              <w:right w:w="65" w:type="dxa"/>
            </w:tcMar>
            <w:vAlign w:val="center"/>
          </w:tcPr>
          <w:p w14:paraId="0773E9F9" w14:textId="77777777" w:rsidR="001F7611" w:rsidRDefault="00000000">
            <w:pPr>
              <w:keepLines/>
              <w:jc w:val="left"/>
              <w:rPr>
                <w:sz w:val="21"/>
                <w:szCs w:val="21"/>
              </w:rPr>
            </w:pPr>
            <w:r>
              <w:rPr>
                <w:sz w:val="21"/>
              </w:rPr>
              <w:t>状态空间与高斯过程</w:t>
            </w:r>
          </w:p>
        </w:tc>
        <w:tc>
          <w:tcPr>
            <w:tcW w:w="6256" w:type="dxa"/>
            <w:tcMar>
              <w:top w:w="45" w:type="dxa"/>
              <w:left w:w="65" w:type="dxa"/>
              <w:bottom w:w="45" w:type="dxa"/>
              <w:right w:w="65" w:type="dxa"/>
            </w:tcMar>
            <w:vAlign w:val="center"/>
          </w:tcPr>
          <w:p w14:paraId="04E3BBD2" w14:textId="77777777" w:rsidR="001F7611" w:rsidRPr="00EE72FA" w:rsidRDefault="00000000">
            <w:pPr>
              <w:keepLines/>
              <w:jc w:val="left"/>
              <w:rPr>
                <w:sz w:val="21"/>
                <w:szCs w:val="21"/>
                <w:lang w:val="en-US"/>
              </w:rPr>
            </w:pPr>
            <w:r w:rsidRPr="00EE72FA">
              <w:rPr>
                <w:sz w:val="21"/>
                <w:lang w:val="en-US"/>
              </w:rPr>
              <w:t>Kalman local trend</w:t>
            </w:r>
            <w:r>
              <w:rPr>
                <w:sz w:val="21"/>
              </w:rPr>
              <w:t>、</w:t>
            </w:r>
            <w:r w:rsidRPr="00EE72FA">
              <w:rPr>
                <w:sz w:val="21"/>
                <w:lang w:val="en-US"/>
              </w:rPr>
              <w:t>Kalman AR</w:t>
            </w:r>
            <w:r>
              <w:rPr>
                <w:sz w:val="21"/>
              </w:rPr>
              <w:t>、</w:t>
            </w:r>
            <w:r w:rsidRPr="00EE72FA">
              <w:rPr>
                <w:sz w:val="21"/>
                <w:lang w:val="en-US"/>
              </w:rPr>
              <w:t>STL–Kalman</w:t>
            </w:r>
            <w:r>
              <w:rPr>
                <w:sz w:val="21"/>
              </w:rPr>
              <w:t>、</w:t>
            </w:r>
            <w:r w:rsidRPr="00EE72FA">
              <w:rPr>
                <w:sz w:val="21"/>
                <w:lang w:val="en-US"/>
              </w:rPr>
              <w:t>GP–RBF</w:t>
            </w:r>
          </w:p>
        </w:tc>
      </w:tr>
      <w:tr w:rsidR="001F7611" w:rsidRPr="00C334B7" w14:paraId="3ADD63CF" w14:textId="77777777">
        <w:trPr>
          <w:cantSplit/>
          <w:jc w:val="center"/>
        </w:trPr>
        <w:tc>
          <w:tcPr>
            <w:tcW w:w="2050" w:type="dxa"/>
            <w:tcMar>
              <w:top w:w="45" w:type="dxa"/>
              <w:left w:w="65" w:type="dxa"/>
              <w:bottom w:w="45" w:type="dxa"/>
              <w:right w:w="65" w:type="dxa"/>
            </w:tcMar>
            <w:vAlign w:val="center"/>
          </w:tcPr>
          <w:p w14:paraId="02EDDFFA" w14:textId="77777777" w:rsidR="001F7611" w:rsidRDefault="00000000">
            <w:pPr>
              <w:keepLines/>
              <w:jc w:val="left"/>
              <w:rPr>
                <w:sz w:val="21"/>
                <w:szCs w:val="21"/>
              </w:rPr>
            </w:pPr>
            <w:r>
              <w:rPr>
                <w:sz w:val="21"/>
              </w:rPr>
              <w:t>多变量统计方法</w:t>
            </w:r>
          </w:p>
        </w:tc>
        <w:tc>
          <w:tcPr>
            <w:tcW w:w="6256" w:type="dxa"/>
            <w:tcMar>
              <w:top w:w="45" w:type="dxa"/>
              <w:left w:w="65" w:type="dxa"/>
              <w:bottom w:w="45" w:type="dxa"/>
              <w:right w:w="65" w:type="dxa"/>
            </w:tcMar>
            <w:vAlign w:val="center"/>
          </w:tcPr>
          <w:p w14:paraId="7AB6335D" w14:textId="77777777" w:rsidR="001F7611" w:rsidRPr="00EE72FA" w:rsidRDefault="00000000">
            <w:pPr>
              <w:keepLines/>
              <w:jc w:val="left"/>
              <w:rPr>
                <w:sz w:val="21"/>
                <w:szCs w:val="21"/>
                <w:lang w:val="en-US"/>
              </w:rPr>
            </w:pPr>
            <w:r w:rsidRPr="00EE72FA">
              <w:rPr>
                <w:sz w:val="21"/>
                <w:lang w:val="en-US"/>
              </w:rPr>
              <w:t>KNN</w:t>
            </w:r>
            <w:r>
              <w:rPr>
                <w:sz w:val="21"/>
              </w:rPr>
              <w:t>、</w:t>
            </w:r>
            <w:r w:rsidRPr="00EE72FA">
              <w:rPr>
                <w:sz w:val="21"/>
                <w:lang w:val="en-US"/>
              </w:rPr>
              <w:t>MICE</w:t>
            </w:r>
            <w:r>
              <w:rPr>
                <w:sz w:val="21"/>
              </w:rPr>
              <w:t>、</w:t>
            </w:r>
            <w:r w:rsidRPr="00EE72FA">
              <w:rPr>
                <w:sz w:val="21"/>
                <w:lang w:val="en-US"/>
              </w:rPr>
              <w:t>MissForest</w:t>
            </w:r>
            <w:r>
              <w:rPr>
                <w:sz w:val="21"/>
              </w:rPr>
              <w:t>、</w:t>
            </w:r>
            <w:r w:rsidRPr="00EE72FA">
              <w:rPr>
                <w:sz w:val="21"/>
                <w:lang w:val="en-US"/>
              </w:rPr>
              <w:t>SoftImpute</w:t>
            </w:r>
          </w:p>
        </w:tc>
      </w:tr>
      <w:tr w:rsidR="001F7611" w:rsidRPr="00C334B7" w14:paraId="621DFF11" w14:textId="77777777">
        <w:trPr>
          <w:cantSplit/>
          <w:jc w:val="center"/>
        </w:trPr>
        <w:tc>
          <w:tcPr>
            <w:tcW w:w="2050" w:type="dxa"/>
            <w:tcMar>
              <w:top w:w="45" w:type="dxa"/>
              <w:left w:w="65" w:type="dxa"/>
              <w:bottom w:w="45" w:type="dxa"/>
              <w:right w:w="65" w:type="dxa"/>
            </w:tcMar>
            <w:vAlign w:val="center"/>
          </w:tcPr>
          <w:p w14:paraId="5A4AD1B1" w14:textId="77777777" w:rsidR="001F7611" w:rsidRDefault="00000000">
            <w:pPr>
              <w:keepLines/>
              <w:jc w:val="left"/>
              <w:rPr>
                <w:sz w:val="21"/>
                <w:szCs w:val="21"/>
              </w:rPr>
            </w:pPr>
            <w:r>
              <w:rPr>
                <w:sz w:val="21"/>
              </w:rPr>
              <w:t>专用神经网络方法</w:t>
            </w:r>
          </w:p>
        </w:tc>
        <w:tc>
          <w:tcPr>
            <w:tcW w:w="6256" w:type="dxa"/>
            <w:tcMar>
              <w:top w:w="45" w:type="dxa"/>
              <w:left w:w="65" w:type="dxa"/>
              <w:bottom w:w="45" w:type="dxa"/>
              <w:right w:w="65" w:type="dxa"/>
            </w:tcMar>
            <w:vAlign w:val="center"/>
          </w:tcPr>
          <w:p w14:paraId="035B56CF" w14:textId="77777777" w:rsidR="001F7611" w:rsidRPr="00EE72FA" w:rsidRDefault="00000000">
            <w:pPr>
              <w:keepLines/>
              <w:jc w:val="left"/>
              <w:rPr>
                <w:sz w:val="21"/>
                <w:szCs w:val="21"/>
                <w:lang w:val="en-US"/>
              </w:rPr>
            </w:pPr>
            <w:r w:rsidRPr="00EE72FA">
              <w:rPr>
                <w:sz w:val="21"/>
                <w:lang w:val="en-US"/>
              </w:rPr>
              <w:t>BRITS</w:t>
            </w:r>
            <w:r>
              <w:rPr>
                <w:sz w:val="21"/>
              </w:rPr>
              <w:t>、</w:t>
            </w:r>
            <w:r w:rsidRPr="00EE72FA">
              <w:rPr>
                <w:sz w:val="21"/>
                <w:lang w:val="en-US"/>
              </w:rPr>
              <w:t>GP-VAE</w:t>
            </w:r>
            <w:r>
              <w:rPr>
                <w:sz w:val="21"/>
              </w:rPr>
              <w:t>、</w:t>
            </w:r>
            <w:r w:rsidRPr="00EE72FA">
              <w:rPr>
                <w:sz w:val="21"/>
                <w:lang w:val="en-US"/>
              </w:rPr>
              <w:t>SAITS</w:t>
            </w:r>
            <w:r>
              <w:rPr>
                <w:sz w:val="21"/>
              </w:rPr>
              <w:t>、</w:t>
            </w:r>
            <w:r w:rsidRPr="00EE72FA">
              <w:rPr>
                <w:sz w:val="21"/>
                <w:lang w:val="en-US"/>
              </w:rPr>
              <w:t>CSDI</w:t>
            </w:r>
            <w:r>
              <w:rPr>
                <w:sz w:val="21"/>
              </w:rPr>
              <w:t>、</w:t>
            </w:r>
            <w:r w:rsidRPr="00EE72FA">
              <w:rPr>
                <w:sz w:val="21"/>
                <w:lang w:val="en-US"/>
              </w:rPr>
              <w:t>ImputeFormer</w:t>
            </w:r>
            <w:r>
              <w:rPr>
                <w:sz w:val="21"/>
              </w:rPr>
              <w:t>、</w:t>
            </w:r>
            <w:r w:rsidRPr="00EE72FA">
              <w:rPr>
                <w:sz w:val="21"/>
                <w:lang w:val="en-US"/>
              </w:rPr>
              <w:t>HELIX</w:t>
            </w:r>
          </w:p>
        </w:tc>
      </w:tr>
      <w:tr w:rsidR="001F7611" w14:paraId="07744BB1" w14:textId="77777777">
        <w:trPr>
          <w:cantSplit/>
          <w:jc w:val="center"/>
        </w:trPr>
        <w:tc>
          <w:tcPr>
            <w:tcW w:w="2050" w:type="dxa"/>
            <w:tcMar>
              <w:top w:w="45" w:type="dxa"/>
              <w:left w:w="65" w:type="dxa"/>
              <w:bottom w:w="45" w:type="dxa"/>
              <w:right w:w="65" w:type="dxa"/>
            </w:tcMar>
            <w:vAlign w:val="center"/>
          </w:tcPr>
          <w:p w14:paraId="33CF0E09" w14:textId="77777777" w:rsidR="001F7611" w:rsidRDefault="00000000">
            <w:pPr>
              <w:keepLines/>
              <w:jc w:val="left"/>
              <w:rPr>
                <w:sz w:val="21"/>
                <w:szCs w:val="21"/>
              </w:rPr>
            </w:pPr>
            <w:r>
              <w:rPr>
                <w:sz w:val="21"/>
              </w:rPr>
              <w:t>通用时间序列方法</w:t>
            </w:r>
          </w:p>
        </w:tc>
        <w:tc>
          <w:tcPr>
            <w:tcW w:w="6256" w:type="dxa"/>
            <w:tcMar>
              <w:top w:w="45" w:type="dxa"/>
              <w:left w:w="65" w:type="dxa"/>
              <w:bottom w:w="45" w:type="dxa"/>
              <w:right w:w="65" w:type="dxa"/>
            </w:tcMar>
            <w:vAlign w:val="center"/>
          </w:tcPr>
          <w:p w14:paraId="295A4776" w14:textId="77777777" w:rsidR="001F7611" w:rsidRDefault="00000000">
            <w:pPr>
              <w:keepLines/>
              <w:jc w:val="left"/>
              <w:rPr>
                <w:sz w:val="21"/>
                <w:szCs w:val="21"/>
              </w:rPr>
            </w:pPr>
            <w:r>
              <w:rPr>
                <w:sz w:val="21"/>
              </w:rPr>
              <w:t>TimeMixer++</w:t>
            </w:r>
            <w:r>
              <w:rPr>
                <w:sz w:val="21"/>
              </w:rPr>
              <w:t>、</w:t>
            </w:r>
            <w:r>
              <w:rPr>
                <w:sz w:val="21"/>
              </w:rPr>
              <w:t>TOTEM</w:t>
            </w:r>
          </w:p>
        </w:tc>
      </w:tr>
    </w:tbl>
    <w:p w14:paraId="13888644" w14:textId="77777777" w:rsidR="001F7611" w:rsidRDefault="00000000">
      <w:pPr>
        <w:widowControl/>
        <w:spacing w:line="300" w:lineRule="auto"/>
        <w:ind w:firstLine="420"/>
      </w:pPr>
      <w:r>
        <w:t>候选方法的输出完整性在统一数值修复之前进行评估。在全部</w:t>
      </w:r>
      <w:r>
        <w:t xml:space="preserve"> 1,800 </w:t>
      </w:r>
      <w:r>
        <w:t>个选择器实验片段中，</w:t>
      </w:r>
      <w:r>
        <w:t>GP-VAE</w:t>
      </w:r>
      <w:r>
        <w:t>、</w:t>
      </w:r>
      <w:r>
        <w:t>ImputeFormer</w:t>
      </w:r>
      <w:r>
        <w:t>、</w:t>
      </w:r>
      <w:r>
        <w:t>KNN</w:t>
      </w:r>
      <w:r>
        <w:t>、</w:t>
      </w:r>
      <w:r>
        <w:t>SAITS</w:t>
      </w:r>
      <w:r>
        <w:t>、</w:t>
      </w:r>
      <w:r>
        <w:t>SoftImpute</w:t>
      </w:r>
      <w:r>
        <w:t>、</w:t>
      </w:r>
      <w:r>
        <w:t xml:space="preserve">TimeMixer++ </w:t>
      </w:r>
      <w:r>
        <w:t>和</w:t>
      </w:r>
      <w:r>
        <w:t xml:space="preserve"> TOTEM </w:t>
      </w:r>
      <w:r>
        <w:t>均具有原生有效输出。</w:t>
      </w:r>
      <w:r>
        <w:t>CSDI</w:t>
      </w:r>
      <w:r>
        <w:t>、</w:t>
      </w:r>
      <w:r>
        <w:t xml:space="preserve">HELIX </w:t>
      </w:r>
      <w:r>
        <w:t>和</w:t>
      </w:r>
      <w:r>
        <w:t xml:space="preserve"> MICE </w:t>
      </w:r>
      <w:r>
        <w:t>在</w:t>
      </w:r>
      <w:r>
        <w:t xml:space="preserve"> 1,740 </w:t>
      </w:r>
      <w:r>
        <w:t>个实验片段中有效；</w:t>
      </w:r>
      <w:r>
        <w:t xml:space="preserve">MissForest </w:t>
      </w:r>
      <w:r>
        <w:t>在</w:t>
      </w:r>
      <w:r>
        <w:t xml:space="preserve"> 1,680 </w:t>
      </w:r>
      <w:r>
        <w:t>个实验片段中有效；</w:t>
      </w:r>
      <w:r>
        <w:t xml:space="preserve">LOCF </w:t>
      </w:r>
      <w:r>
        <w:t>和</w:t>
      </w:r>
      <w:r>
        <w:t xml:space="preserve"> Kalman </w:t>
      </w:r>
      <w:r>
        <w:t>系列约在</w:t>
      </w:r>
      <w:r>
        <w:t xml:space="preserve"> 1,636 </w:t>
      </w:r>
      <w:r>
        <w:t>个实验片段中有效；季节滞后仅在</w:t>
      </w:r>
      <w:r>
        <w:t xml:space="preserve"> 246 </w:t>
      </w:r>
      <w:r>
        <w:t>个实验片段中有效。这些差异来自可用边界值、充分的季节历史、有限模型输出和维度上限等要求。修复值可以保证</w:t>
      </w:r>
      <w:r>
        <w:t xml:space="preserve"> TSFM </w:t>
      </w:r>
      <w:r>
        <w:t>输入为有限数值，但不会改变候选方法的原生有效状态或比较覆盖范围。</w:t>
      </w:r>
    </w:p>
    <w:p w14:paraId="7793A4AF" w14:textId="77777777" w:rsidR="001F7611" w:rsidRDefault="00000000">
      <w:pPr>
        <w:pStyle w:val="1"/>
        <w:spacing w:before="120" w:line="300" w:lineRule="auto"/>
        <w:jc w:val="left"/>
      </w:pPr>
      <w:bookmarkStart w:id="60" w:name="附录-b-方法与实现细节"/>
      <w:bookmarkEnd w:id="55"/>
      <w:bookmarkEnd w:id="59"/>
      <w:r>
        <w:t>附录</w:t>
      </w:r>
      <w:r>
        <w:t xml:space="preserve"> B</w:t>
      </w:r>
      <w:r>
        <w:t xml:space="preserve">　方法与实现细节</w:t>
      </w:r>
    </w:p>
    <w:p w14:paraId="7621C070" w14:textId="77777777" w:rsidR="001F7611" w:rsidRDefault="00000000">
      <w:pPr>
        <w:pStyle w:val="2"/>
        <w:spacing w:before="60" w:line="300" w:lineRule="auto"/>
        <w:jc w:val="left"/>
        <w:rPr>
          <w:rFonts w:cs="Times New Roman"/>
        </w:rPr>
      </w:pPr>
      <w:bookmarkStart w:id="61" w:name="b.1-特征组"/>
      <w:r>
        <w:rPr>
          <w:rFonts w:cs="Times New Roman"/>
        </w:rPr>
        <w:t>B.1</w:t>
      </w:r>
      <w:r>
        <w:rPr>
          <w:rFonts w:cs="Times New Roman"/>
        </w:rPr>
        <w:t xml:space="preserve">　特征组</w:t>
      </w:r>
    </w:p>
    <w:p w14:paraId="07E07410" w14:textId="77777777" w:rsidR="001F7611" w:rsidRDefault="00000000">
      <w:pPr>
        <w:widowControl/>
        <w:spacing w:line="300" w:lineRule="auto"/>
        <w:ind w:firstLine="420"/>
      </w:pPr>
      <w:r>
        <w:t>路由器使用已注册的数值和类别描述符，不使用原始未来值。表</w:t>
      </w:r>
      <w:r>
        <w:t xml:space="preserve"> 7 </w:t>
      </w:r>
      <w:r>
        <w:t>记录了先验排序器、精细排序器和成对回归器所使用的特征组。候选输出摘要仅基于可用上下文或伪隐藏观测值计算。</w:t>
      </w:r>
    </w:p>
    <w:p w14:paraId="48D14887" w14:textId="77777777" w:rsidR="001F7611" w:rsidRDefault="00000000">
      <w:pPr>
        <w:keepNext/>
        <w:keepLines/>
        <w:spacing w:line="300" w:lineRule="auto"/>
        <w:jc w:val="center"/>
        <w:rPr>
          <w:sz w:val="21"/>
          <w:szCs w:val="21"/>
        </w:rPr>
      </w:pPr>
      <w:r>
        <w:rPr>
          <w:bCs/>
          <w:sz w:val="21"/>
        </w:rPr>
        <w:lastRenderedPageBreak/>
        <w:t>表</w:t>
      </w:r>
      <w:r>
        <w:rPr>
          <w:bCs/>
          <w:sz w:val="21"/>
        </w:rPr>
        <w:t xml:space="preserve"> 7</w:t>
      </w:r>
      <w:r>
        <w:rPr>
          <w:bCs/>
          <w:sz w:val="21"/>
        </w:rPr>
        <w:t>：路由模型所使用的特征组。</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00"/>
        <w:gridCol w:w="6306"/>
      </w:tblGrid>
      <w:tr w:rsidR="001F7611" w14:paraId="24DA3C76" w14:textId="77777777">
        <w:trPr>
          <w:cantSplit/>
          <w:tblHeader/>
          <w:jc w:val="center"/>
        </w:trPr>
        <w:tc>
          <w:tcPr>
            <w:tcW w:w="2000" w:type="dxa"/>
            <w:tcMar>
              <w:top w:w="45" w:type="dxa"/>
              <w:left w:w="65" w:type="dxa"/>
              <w:bottom w:w="45" w:type="dxa"/>
              <w:right w:w="65" w:type="dxa"/>
            </w:tcMar>
            <w:vAlign w:val="center"/>
          </w:tcPr>
          <w:p w14:paraId="1FD83E28" w14:textId="77777777" w:rsidR="001F7611" w:rsidRDefault="00000000">
            <w:pPr>
              <w:keepLines/>
              <w:jc w:val="center"/>
              <w:rPr>
                <w:sz w:val="21"/>
                <w:szCs w:val="21"/>
              </w:rPr>
            </w:pPr>
            <w:r>
              <w:rPr>
                <w:b/>
                <w:sz w:val="21"/>
              </w:rPr>
              <w:t>特征组</w:t>
            </w:r>
          </w:p>
        </w:tc>
        <w:tc>
          <w:tcPr>
            <w:tcW w:w="6306" w:type="dxa"/>
            <w:tcMar>
              <w:top w:w="45" w:type="dxa"/>
              <w:left w:w="65" w:type="dxa"/>
              <w:bottom w:w="45" w:type="dxa"/>
              <w:right w:w="65" w:type="dxa"/>
            </w:tcMar>
            <w:vAlign w:val="center"/>
          </w:tcPr>
          <w:p w14:paraId="45D55993" w14:textId="77777777" w:rsidR="001F7611" w:rsidRDefault="00000000">
            <w:pPr>
              <w:keepLines/>
              <w:jc w:val="center"/>
              <w:rPr>
                <w:sz w:val="21"/>
                <w:szCs w:val="21"/>
              </w:rPr>
            </w:pPr>
            <w:r>
              <w:rPr>
                <w:b/>
                <w:sz w:val="21"/>
              </w:rPr>
              <w:t>示例</w:t>
            </w:r>
          </w:p>
        </w:tc>
      </w:tr>
      <w:tr w:rsidR="001F7611" w14:paraId="37A8BBA4" w14:textId="77777777">
        <w:trPr>
          <w:cantSplit/>
          <w:jc w:val="center"/>
        </w:trPr>
        <w:tc>
          <w:tcPr>
            <w:tcW w:w="2000" w:type="dxa"/>
            <w:tcMar>
              <w:top w:w="45" w:type="dxa"/>
              <w:left w:w="65" w:type="dxa"/>
              <w:bottom w:w="45" w:type="dxa"/>
              <w:right w:w="65" w:type="dxa"/>
            </w:tcMar>
            <w:vAlign w:val="center"/>
          </w:tcPr>
          <w:p w14:paraId="634E4F76" w14:textId="77777777" w:rsidR="001F7611" w:rsidRDefault="00000000">
            <w:pPr>
              <w:keepLines/>
              <w:jc w:val="left"/>
              <w:rPr>
                <w:sz w:val="21"/>
                <w:szCs w:val="21"/>
              </w:rPr>
            </w:pPr>
            <w:r>
              <w:rPr>
                <w:sz w:val="21"/>
              </w:rPr>
              <w:t>缺失块几何特征</w:t>
            </w:r>
          </w:p>
        </w:tc>
        <w:tc>
          <w:tcPr>
            <w:tcW w:w="6306" w:type="dxa"/>
            <w:tcMar>
              <w:top w:w="45" w:type="dxa"/>
              <w:left w:w="65" w:type="dxa"/>
              <w:bottom w:w="45" w:type="dxa"/>
              <w:right w:w="65" w:type="dxa"/>
            </w:tcMar>
            <w:vAlign w:val="center"/>
          </w:tcPr>
          <w:p w14:paraId="4E4B3E7A" w14:textId="77777777" w:rsidR="001F7611" w:rsidRDefault="00000000">
            <w:pPr>
              <w:keepLines/>
              <w:jc w:val="left"/>
              <w:rPr>
                <w:sz w:val="21"/>
                <w:szCs w:val="21"/>
              </w:rPr>
            </w:pPr>
            <w:r>
              <w:rPr>
                <w:sz w:val="21"/>
              </w:rPr>
              <w:t>变量、起止位置、长度、相对位置、边界可用性、局部缺失率</w:t>
            </w:r>
          </w:p>
        </w:tc>
      </w:tr>
      <w:tr w:rsidR="001F7611" w14:paraId="0F250120" w14:textId="77777777">
        <w:trPr>
          <w:cantSplit/>
          <w:jc w:val="center"/>
        </w:trPr>
        <w:tc>
          <w:tcPr>
            <w:tcW w:w="2000" w:type="dxa"/>
            <w:tcMar>
              <w:top w:w="45" w:type="dxa"/>
              <w:left w:w="65" w:type="dxa"/>
              <w:bottom w:w="45" w:type="dxa"/>
              <w:right w:w="65" w:type="dxa"/>
            </w:tcMar>
            <w:vAlign w:val="center"/>
          </w:tcPr>
          <w:p w14:paraId="5F335CF1" w14:textId="77777777" w:rsidR="001F7611" w:rsidRDefault="00000000">
            <w:pPr>
              <w:keepLines/>
              <w:jc w:val="left"/>
              <w:rPr>
                <w:sz w:val="21"/>
                <w:szCs w:val="21"/>
              </w:rPr>
            </w:pPr>
            <w:r>
              <w:rPr>
                <w:sz w:val="21"/>
              </w:rPr>
              <w:t>实验片段上下文</w:t>
            </w:r>
          </w:p>
        </w:tc>
        <w:tc>
          <w:tcPr>
            <w:tcW w:w="6306" w:type="dxa"/>
            <w:tcMar>
              <w:top w:w="45" w:type="dxa"/>
              <w:left w:w="65" w:type="dxa"/>
              <w:bottom w:w="45" w:type="dxa"/>
              <w:right w:w="65" w:type="dxa"/>
            </w:tcMar>
            <w:vAlign w:val="center"/>
          </w:tcPr>
          <w:p w14:paraId="508165A3" w14:textId="77777777" w:rsidR="001F7611" w:rsidRDefault="00000000">
            <w:pPr>
              <w:keepLines/>
              <w:jc w:val="left"/>
              <w:rPr>
                <w:sz w:val="21"/>
                <w:szCs w:val="21"/>
              </w:rPr>
            </w:pPr>
            <w:r>
              <w:rPr>
                <w:sz w:val="21"/>
              </w:rPr>
              <w:t>全局缺失率、变量数、季节周期、训练前缀摘要、数据集族标识和缺失机制标识</w:t>
            </w:r>
          </w:p>
        </w:tc>
      </w:tr>
      <w:tr w:rsidR="001F7611" w14:paraId="2E4CEC69" w14:textId="77777777">
        <w:trPr>
          <w:cantSplit/>
          <w:jc w:val="center"/>
        </w:trPr>
        <w:tc>
          <w:tcPr>
            <w:tcW w:w="2000" w:type="dxa"/>
            <w:tcMar>
              <w:top w:w="45" w:type="dxa"/>
              <w:left w:w="65" w:type="dxa"/>
              <w:bottom w:w="45" w:type="dxa"/>
              <w:right w:w="65" w:type="dxa"/>
            </w:tcMar>
            <w:vAlign w:val="center"/>
          </w:tcPr>
          <w:p w14:paraId="19A8D31D" w14:textId="77777777" w:rsidR="001F7611" w:rsidRDefault="00000000">
            <w:pPr>
              <w:keepLines/>
              <w:jc w:val="left"/>
              <w:rPr>
                <w:sz w:val="21"/>
                <w:szCs w:val="21"/>
              </w:rPr>
            </w:pPr>
            <w:r>
              <w:rPr>
                <w:sz w:val="21"/>
              </w:rPr>
              <w:t>候选方法描述符</w:t>
            </w:r>
          </w:p>
        </w:tc>
        <w:tc>
          <w:tcPr>
            <w:tcW w:w="6306" w:type="dxa"/>
            <w:tcMar>
              <w:top w:w="45" w:type="dxa"/>
              <w:left w:w="65" w:type="dxa"/>
              <w:bottom w:w="45" w:type="dxa"/>
              <w:right w:w="65" w:type="dxa"/>
            </w:tcMar>
            <w:vAlign w:val="center"/>
          </w:tcPr>
          <w:p w14:paraId="7CB7B2A2" w14:textId="77777777" w:rsidR="001F7611" w:rsidRDefault="00000000">
            <w:pPr>
              <w:keepLines/>
              <w:jc w:val="left"/>
              <w:rPr>
                <w:sz w:val="21"/>
                <w:szCs w:val="21"/>
              </w:rPr>
            </w:pPr>
            <w:r>
              <w:rPr>
                <w:sz w:val="21"/>
              </w:rPr>
              <w:t>方法族、运行模式、拟合范围、尾部／周期处理能力、随机性标志、运行设备和实测开销</w:t>
            </w:r>
          </w:p>
        </w:tc>
      </w:tr>
      <w:tr w:rsidR="001F7611" w14:paraId="5255DE31" w14:textId="77777777">
        <w:trPr>
          <w:cantSplit/>
          <w:jc w:val="center"/>
        </w:trPr>
        <w:tc>
          <w:tcPr>
            <w:tcW w:w="2000" w:type="dxa"/>
            <w:tcMar>
              <w:top w:w="45" w:type="dxa"/>
              <w:left w:w="65" w:type="dxa"/>
              <w:bottom w:w="45" w:type="dxa"/>
              <w:right w:w="65" w:type="dxa"/>
            </w:tcMar>
            <w:vAlign w:val="center"/>
          </w:tcPr>
          <w:p w14:paraId="58163FDA" w14:textId="77777777" w:rsidR="001F7611" w:rsidRDefault="00000000">
            <w:pPr>
              <w:keepLines/>
              <w:jc w:val="left"/>
              <w:rPr>
                <w:sz w:val="21"/>
                <w:szCs w:val="21"/>
              </w:rPr>
            </w:pPr>
            <w:r>
              <w:rPr>
                <w:sz w:val="21"/>
              </w:rPr>
              <w:t>伪证据</w:t>
            </w:r>
          </w:p>
        </w:tc>
        <w:tc>
          <w:tcPr>
            <w:tcW w:w="6306" w:type="dxa"/>
            <w:tcMar>
              <w:top w:w="45" w:type="dxa"/>
              <w:left w:w="65" w:type="dxa"/>
              <w:bottom w:w="45" w:type="dxa"/>
              <w:right w:w="65" w:type="dxa"/>
            </w:tcMar>
            <w:vAlign w:val="center"/>
          </w:tcPr>
          <w:p w14:paraId="689C6183" w14:textId="77777777" w:rsidR="001F7611" w:rsidRDefault="00000000">
            <w:pPr>
              <w:keepLines/>
              <w:jc w:val="left"/>
              <w:rPr>
                <w:sz w:val="21"/>
                <w:szCs w:val="21"/>
              </w:rPr>
            </w:pPr>
            <w:r>
              <w:rPr>
                <w:sz w:val="21"/>
              </w:rPr>
              <w:t>原生覆盖率、</w:t>
            </w:r>
            <w:r>
              <w:rPr>
                <w:sz w:val="21"/>
              </w:rPr>
              <w:t>MAE</w:t>
            </w:r>
            <w:r>
              <w:rPr>
                <w:sz w:val="21"/>
              </w:rPr>
              <w:t>、</w:t>
            </w:r>
            <w:r>
              <w:rPr>
                <w:sz w:val="21"/>
              </w:rPr>
              <w:t>RMSE</w:t>
            </w:r>
            <w:r>
              <w:rPr>
                <w:sz w:val="21"/>
              </w:rPr>
              <w:t>、偏差、不确定性及匹配的伪缺失块几何特征</w:t>
            </w:r>
          </w:p>
        </w:tc>
      </w:tr>
      <w:tr w:rsidR="001F7611" w14:paraId="12D7ABF2" w14:textId="77777777">
        <w:trPr>
          <w:cantSplit/>
          <w:jc w:val="center"/>
        </w:trPr>
        <w:tc>
          <w:tcPr>
            <w:tcW w:w="2000" w:type="dxa"/>
            <w:tcMar>
              <w:top w:w="45" w:type="dxa"/>
              <w:left w:w="65" w:type="dxa"/>
              <w:bottom w:w="45" w:type="dxa"/>
              <w:right w:w="65" w:type="dxa"/>
            </w:tcMar>
            <w:vAlign w:val="center"/>
          </w:tcPr>
          <w:p w14:paraId="4339E474" w14:textId="77777777" w:rsidR="001F7611" w:rsidRDefault="00000000">
            <w:pPr>
              <w:keepLines/>
              <w:jc w:val="left"/>
              <w:rPr>
                <w:sz w:val="21"/>
                <w:szCs w:val="21"/>
              </w:rPr>
            </w:pPr>
            <w:r>
              <w:rPr>
                <w:sz w:val="21"/>
              </w:rPr>
              <w:t>成对描述符</w:t>
            </w:r>
          </w:p>
        </w:tc>
        <w:tc>
          <w:tcPr>
            <w:tcW w:w="6306" w:type="dxa"/>
            <w:tcMar>
              <w:top w:w="45" w:type="dxa"/>
              <w:left w:w="65" w:type="dxa"/>
              <w:bottom w:w="45" w:type="dxa"/>
              <w:right w:w="65" w:type="dxa"/>
            </w:tcMar>
            <w:vAlign w:val="center"/>
          </w:tcPr>
          <w:p w14:paraId="1EFE0A23" w14:textId="77777777" w:rsidR="001F7611" w:rsidRDefault="00000000">
            <w:pPr>
              <w:keepLines/>
              <w:jc w:val="left"/>
              <w:rPr>
                <w:sz w:val="21"/>
                <w:szCs w:val="21"/>
              </w:rPr>
            </w:pPr>
            <w:r>
              <w:rPr>
                <w:sz w:val="21"/>
              </w:rPr>
              <w:t>边类型／边权重、重叠或间隔、相关性、缺失块对几何特征、候选方法对、覆盖率及输出摘要</w:t>
            </w:r>
          </w:p>
        </w:tc>
      </w:tr>
      <w:tr w:rsidR="001F7611" w14:paraId="260BB8FC" w14:textId="77777777">
        <w:trPr>
          <w:cantSplit/>
          <w:jc w:val="center"/>
        </w:trPr>
        <w:tc>
          <w:tcPr>
            <w:tcW w:w="2000" w:type="dxa"/>
            <w:tcMar>
              <w:top w:w="45" w:type="dxa"/>
              <w:left w:w="65" w:type="dxa"/>
              <w:bottom w:w="45" w:type="dxa"/>
              <w:right w:w="65" w:type="dxa"/>
            </w:tcMar>
            <w:vAlign w:val="center"/>
          </w:tcPr>
          <w:p w14:paraId="76EC2479" w14:textId="77777777" w:rsidR="001F7611" w:rsidRDefault="00000000">
            <w:pPr>
              <w:keepLines/>
              <w:jc w:val="left"/>
              <w:rPr>
                <w:sz w:val="21"/>
                <w:szCs w:val="21"/>
              </w:rPr>
            </w:pPr>
            <w:r>
              <w:rPr>
                <w:sz w:val="21"/>
              </w:rPr>
              <w:t>预测器描述符</w:t>
            </w:r>
          </w:p>
        </w:tc>
        <w:tc>
          <w:tcPr>
            <w:tcW w:w="6306" w:type="dxa"/>
            <w:tcMar>
              <w:top w:w="45" w:type="dxa"/>
              <w:left w:w="65" w:type="dxa"/>
              <w:bottom w:w="45" w:type="dxa"/>
              <w:right w:w="65" w:type="dxa"/>
            </w:tcMar>
            <w:vAlign w:val="center"/>
          </w:tcPr>
          <w:p w14:paraId="5C4033AF" w14:textId="77777777" w:rsidR="001F7611" w:rsidRDefault="00000000">
            <w:pPr>
              <w:keepLines/>
              <w:jc w:val="left"/>
              <w:rPr>
                <w:sz w:val="21"/>
                <w:szCs w:val="21"/>
              </w:rPr>
            </w:pPr>
            <w:r>
              <w:rPr>
                <w:sz w:val="21"/>
              </w:rPr>
              <w:t>已注册的</w:t>
            </w:r>
            <w:r>
              <w:rPr>
                <w:sz w:val="21"/>
              </w:rPr>
              <w:t xml:space="preserve"> TSFM </w:t>
            </w:r>
            <w:r>
              <w:rPr>
                <w:sz w:val="21"/>
              </w:rPr>
              <w:t>标识、目标粒度、上下文模式及输出类型</w:t>
            </w:r>
          </w:p>
        </w:tc>
      </w:tr>
    </w:tbl>
    <w:p w14:paraId="2AC4716B" w14:textId="77777777" w:rsidR="001F7611" w:rsidRDefault="00000000">
      <w:pPr>
        <w:widowControl/>
        <w:spacing w:line="300" w:lineRule="auto"/>
        <w:ind w:firstLine="420"/>
      </w:pPr>
      <w:r>
        <w:t>对于每个训练实验片段，反事实教师最多为四个缺失块和六个候选方法生成标签，并额外生成最多四个成对标签。该采样上限使教师计算量保持有限，同时也限制了稀有</w:t>
      </w:r>
      <w:r>
        <w:t>“</w:t>
      </w:r>
      <w:r>
        <w:t>缺失块</w:t>
      </w:r>
      <w:r>
        <w:t>—</w:t>
      </w:r>
      <w:r>
        <w:t>候选方法</w:t>
      </w:r>
      <w:r>
        <w:t>”</w:t>
      </w:r>
      <w:r>
        <w:t>组合的监督信息。候选方法先验至少需要四个支持样本。</w:t>
      </w:r>
    </w:p>
    <w:p w14:paraId="4D3FCF7E" w14:textId="77777777" w:rsidR="001F7611" w:rsidRDefault="00000000">
      <w:pPr>
        <w:pStyle w:val="2"/>
        <w:spacing w:before="60" w:line="300" w:lineRule="auto"/>
        <w:jc w:val="left"/>
        <w:rPr>
          <w:rFonts w:cs="Times New Roman"/>
        </w:rPr>
      </w:pPr>
      <w:bookmarkStart w:id="62" w:name="b.2-冻结的路由与搜索设置"/>
      <w:bookmarkEnd w:id="61"/>
      <w:r>
        <w:rPr>
          <w:rFonts w:cs="Times New Roman"/>
        </w:rPr>
        <w:t>B.2</w:t>
      </w:r>
      <w:r>
        <w:rPr>
          <w:rFonts w:cs="Times New Roman"/>
        </w:rPr>
        <w:t xml:space="preserve">　冻结的路由与搜索设置</w:t>
      </w:r>
    </w:p>
    <w:p w14:paraId="2407E267" w14:textId="77777777" w:rsidR="001F7611" w:rsidRDefault="00000000">
      <w:pPr>
        <w:keepNext/>
        <w:keepLines/>
        <w:spacing w:line="300" w:lineRule="auto"/>
        <w:jc w:val="center"/>
        <w:rPr>
          <w:sz w:val="21"/>
          <w:szCs w:val="21"/>
        </w:rPr>
      </w:pPr>
      <w:r>
        <w:rPr>
          <w:bCs/>
          <w:sz w:val="21"/>
        </w:rPr>
        <w:t>表</w:t>
      </w:r>
      <w:r>
        <w:rPr>
          <w:bCs/>
          <w:sz w:val="21"/>
        </w:rPr>
        <w:t xml:space="preserve"> 8</w:t>
      </w:r>
      <w:r>
        <w:rPr>
          <w:bCs/>
          <w:sz w:val="21"/>
        </w:rPr>
        <w:t>：两次验证性运行共同使用的冻结</w:t>
      </w:r>
      <w:r>
        <w:rPr>
          <w:bCs/>
          <w:sz w:val="21"/>
        </w:rPr>
        <w:t xml:space="preserve"> B-FAIS </w:t>
      </w:r>
      <w:r>
        <w:rPr>
          <w:bCs/>
          <w:sz w:val="21"/>
        </w:rPr>
        <w:t>设置。</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00"/>
        <w:gridCol w:w="6006"/>
      </w:tblGrid>
      <w:tr w:rsidR="001F7611" w14:paraId="2A8F7B9E" w14:textId="77777777">
        <w:trPr>
          <w:cantSplit/>
          <w:tblHeader/>
          <w:jc w:val="center"/>
        </w:trPr>
        <w:tc>
          <w:tcPr>
            <w:tcW w:w="2300" w:type="dxa"/>
            <w:tcMar>
              <w:top w:w="45" w:type="dxa"/>
              <w:left w:w="65" w:type="dxa"/>
              <w:bottom w:w="45" w:type="dxa"/>
              <w:right w:w="65" w:type="dxa"/>
            </w:tcMar>
            <w:vAlign w:val="center"/>
          </w:tcPr>
          <w:p w14:paraId="5D8543C9" w14:textId="77777777" w:rsidR="001F7611" w:rsidRDefault="00000000">
            <w:pPr>
              <w:keepLines/>
              <w:jc w:val="center"/>
              <w:rPr>
                <w:sz w:val="21"/>
                <w:szCs w:val="21"/>
              </w:rPr>
            </w:pPr>
            <w:r>
              <w:rPr>
                <w:b/>
                <w:sz w:val="21"/>
              </w:rPr>
              <w:t>组件</w:t>
            </w:r>
          </w:p>
        </w:tc>
        <w:tc>
          <w:tcPr>
            <w:tcW w:w="6006" w:type="dxa"/>
            <w:tcMar>
              <w:top w:w="45" w:type="dxa"/>
              <w:left w:w="65" w:type="dxa"/>
              <w:bottom w:w="45" w:type="dxa"/>
              <w:right w:w="65" w:type="dxa"/>
            </w:tcMar>
            <w:vAlign w:val="center"/>
          </w:tcPr>
          <w:p w14:paraId="5C8662F7" w14:textId="77777777" w:rsidR="001F7611" w:rsidRDefault="00000000">
            <w:pPr>
              <w:keepLines/>
              <w:jc w:val="center"/>
              <w:rPr>
                <w:sz w:val="21"/>
                <w:szCs w:val="21"/>
              </w:rPr>
            </w:pPr>
            <w:r>
              <w:rPr>
                <w:b/>
                <w:sz w:val="21"/>
              </w:rPr>
              <w:t>设置</w:t>
            </w:r>
          </w:p>
        </w:tc>
      </w:tr>
      <w:tr w:rsidR="001F7611" w14:paraId="57D38C66" w14:textId="77777777">
        <w:trPr>
          <w:cantSplit/>
          <w:jc w:val="center"/>
        </w:trPr>
        <w:tc>
          <w:tcPr>
            <w:tcW w:w="2300" w:type="dxa"/>
            <w:tcMar>
              <w:top w:w="45" w:type="dxa"/>
              <w:left w:w="65" w:type="dxa"/>
              <w:bottom w:w="45" w:type="dxa"/>
              <w:right w:w="65" w:type="dxa"/>
            </w:tcMar>
            <w:vAlign w:val="center"/>
          </w:tcPr>
          <w:p w14:paraId="5D8626BA" w14:textId="77777777" w:rsidR="001F7611" w:rsidRDefault="00000000">
            <w:pPr>
              <w:keepLines/>
              <w:jc w:val="left"/>
              <w:rPr>
                <w:sz w:val="21"/>
                <w:szCs w:val="21"/>
              </w:rPr>
            </w:pPr>
            <w:r>
              <w:rPr>
                <w:sz w:val="21"/>
              </w:rPr>
              <w:t>先验／精细一元模型</w:t>
            </w:r>
          </w:p>
        </w:tc>
        <w:tc>
          <w:tcPr>
            <w:tcW w:w="6006" w:type="dxa"/>
            <w:tcMar>
              <w:top w:w="45" w:type="dxa"/>
              <w:left w:w="65" w:type="dxa"/>
              <w:bottom w:w="45" w:type="dxa"/>
              <w:right w:w="65" w:type="dxa"/>
            </w:tcMar>
            <w:vAlign w:val="center"/>
          </w:tcPr>
          <w:p w14:paraId="7E888E99" w14:textId="77777777" w:rsidR="001F7611" w:rsidRDefault="00000000">
            <w:pPr>
              <w:keepLines/>
              <w:jc w:val="left"/>
              <w:rPr>
                <w:sz w:val="21"/>
                <w:szCs w:val="21"/>
              </w:rPr>
            </w:pPr>
            <w:r>
              <w:rPr>
                <w:sz w:val="21"/>
              </w:rPr>
              <w:t>LightGBM LambdaMART</w:t>
            </w:r>
            <w:r>
              <w:rPr>
                <w:sz w:val="21"/>
              </w:rPr>
              <w:t>／</w:t>
            </w:r>
            <w:r>
              <w:rPr>
                <w:sz w:val="21"/>
              </w:rPr>
              <w:t>LambdaMART</w:t>
            </w:r>
          </w:p>
        </w:tc>
      </w:tr>
      <w:tr w:rsidR="001F7611" w14:paraId="2EC3B1A0" w14:textId="77777777">
        <w:trPr>
          <w:cantSplit/>
          <w:jc w:val="center"/>
        </w:trPr>
        <w:tc>
          <w:tcPr>
            <w:tcW w:w="2300" w:type="dxa"/>
            <w:tcMar>
              <w:top w:w="45" w:type="dxa"/>
              <w:left w:w="65" w:type="dxa"/>
              <w:bottom w:w="45" w:type="dxa"/>
              <w:right w:w="65" w:type="dxa"/>
            </w:tcMar>
            <w:vAlign w:val="center"/>
          </w:tcPr>
          <w:p w14:paraId="69BE18F7" w14:textId="77777777" w:rsidR="001F7611" w:rsidRDefault="00000000">
            <w:pPr>
              <w:keepLines/>
              <w:jc w:val="left"/>
              <w:rPr>
                <w:sz w:val="21"/>
                <w:szCs w:val="21"/>
              </w:rPr>
            </w:pPr>
            <w:r>
              <w:rPr>
                <w:sz w:val="21"/>
              </w:rPr>
              <w:t>成对模型</w:t>
            </w:r>
          </w:p>
        </w:tc>
        <w:tc>
          <w:tcPr>
            <w:tcW w:w="6006" w:type="dxa"/>
            <w:tcMar>
              <w:top w:w="45" w:type="dxa"/>
              <w:left w:w="65" w:type="dxa"/>
              <w:bottom w:w="45" w:type="dxa"/>
              <w:right w:w="65" w:type="dxa"/>
            </w:tcMar>
            <w:vAlign w:val="center"/>
          </w:tcPr>
          <w:p w14:paraId="3CD0BBDC" w14:textId="77777777" w:rsidR="001F7611" w:rsidRDefault="00000000">
            <w:pPr>
              <w:keepLines/>
              <w:jc w:val="left"/>
              <w:rPr>
                <w:sz w:val="21"/>
                <w:szCs w:val="21"/>
              </w:rPr>
            </w:pPr>
            <w:r>
              <w:rPr>
                <w:sz w:val="21"/>
              </w:rPr>
              <w:t xml:space="preserve">LightGBM Huber </w:t>
            </w:r>
            <w:r>
              <w:rPr>
                <w:sz w:val="21"/>
              </w:rPr>
              <w:t>回归</w:t>
            </w:r>
          </w:p>
        </w:tc>
      </w:tr>
      <w:tr w:rsidR="001F7611" w14:paraId="191A0E74" w14:textId="77777777">
        <w:trPr>
          <w:cantSplit/>
          <w:jc w:val="center"/>
        </w:trPr>
        <w:tc>
          <w:tcPr>
            <w:tcW w:w="2300" w:type="dxa"/>
            <w:tcMar>
              <w:top w:w="45" w:type="dxa"/>
              <w:left w:w="65" w:type="dxa"/>
              <w:bottom w:w="45" w:type="dxa"/>
              <w:right w:w="65" w:type="dxa"/>
            </w:tcMar>
            <w:vAlign w:val="center"/>
          </w:tcPr>
          <w:p w14:paraId="248224A3" w14:textId="77777777" w:rsidR="001F7611" w:rsidRDefault="00000000">
            <w:pPr>
              <w:keepLines/>
              <w:jc w:val="left"/>
              <w:rPr>
                <w:sz w:val="21"/>
                <w:szCs w:val="21"/>
              </w:rPr>
            </w:pPr>
            <w:r>
              <w:rPr>
                <w:sz w:val="21"/>
              </w:rPr>
              <w:t>候选短名单规模／强制纳入的候选方法</w:t>
            </w:r>
          </w:p>
        </w:tc>
        <w:tc>
          <w:tcPr>
            <w:tcW w:w="6006" w:type="dxa"/>
            <w:tcMar>
              <w:top w:w="45" w:type="dxa"/>
              <w:left w:w="65" w:type="dxa"/>
              <w:bottom w:w="45" w:type="dxa"/>
              <w:right w:w="65" w:type="dxa"/>
            </w:tcMar>
            <w:vAlign w:val="center"/>
          </w:tcPr>
          <w:p w14:paraId="2FC44F11" w14:textId="77777777" w:rsidR="001F7611" w:rsidRDefault="00000000">
            <w:pPr>
              <w:keepLines/>
              <w:jc w:val="left"/>
              <w:rPr>
                <w:sz w:val="21"/>
                <w:szCs w:val="21"/>
              </w:rPr>
            </w:pPr>
            <w:r>
              <w:rPr>
                <w:sz w:val="21"/>
              </w:rPr>
              <w:t>6</w:t>
            </w:r>
            <w:r>
              <w:rPr>
                <w:sz w:val="21"/>
              </w:rPr>
              <w:t>／</w:t>
            </w:r>
            <w:r>
              <w:rPr>
                <w:sz w:val="21"/>
              </w:rPr>
              <w:t xml:space="preserve">LOCF </w:t>
            </w:r>
            <w:r>
              <w:rPr>
                <w:sz w:val="21"/>
              </w:rPr>
              <w:t>和线性插值</w:t>
            </w:r>
          </w:p>
        </w:tc>
      </w:tr>
      <w:tr w:rsidR="001F7611" w14:paraId="347EAC17" w14:textId="77777777">
        <w:trPr>
          <w:cantSplit/>
          <w:jc w:val="center"/>
        </w:trPr>
        <w:tc>
          <w:tcPr>
            <w:tcW w:w="2300" w:type="dxa"/>
            <w:tcMar>
              <w:top w:w="45" w:type="dxa"/>
              <w:left w:w="65" w:type="dxa"/>
              <w:bottom w:w="45" w:type="dxa"/>
              <w:right w:w="65" w:type="dxa"/>
            </w:tcMar>
            <w:vAlign w:val="center"/>
          </w:tcPr>
          <w:p w14:paraId="17A9325D" w14:textId="77777777" w:rsidR="001F7611" w:rsidRDefault="00000000">
            <w:pPr>
              <w:keepLines/>
              <w:jc w:val="left"/>
              <w:rPr>
                <w:sz w:val="21"/>
                <w:szCs w:val="21"/>
              </w:rPr>
            </w:pPr>
            <w:r>
              <w:rPr>
                <w:sz w:val="21"/>
              </w:rPr>
              <w:t>伪缺失块数量</w:t>
            </w:r>
          </w:p>
        </w:tc>
        <w:tc>
          <w:tcPr>
            <w:tcW w:w="6006" w:type="dxa"/>
            <w:tcMar>
              <w:top w:w="45" w:type="dxa"/>
              <w:left w:w="65" w:type="dxa"/>
              <w:bottom w:w="45" w:type="dxa"/>
              <w:right w:w="65" w:type="dxa"/>
            </w:tcMar>
            <w:vAlign w:val="center"/>
          </w:tcPr>
          <w:p w14:paraId="50FDD26E" w14:textId="77777777" w:rsidR="001F7611" w:rsidRDefault="00000000">
            <w:pPr>
              <w:keepLines/>
              <w:jc w:val="left"/>
              <w:rPr>
                <w:sz w:val="21"/>
                <w:szCs w:val="21"/>
              </w:rPr>
            </w:pPr>
            <w:r>
              <w:rPr>
                <w:sz w:val="21"/>
              </w:rPr>
              <w:t>8</w:t>
            </w:r>
          </w:p>
        </w:tc>
      </w:tr>
      <w:tr w:rsidR="001F7611" w14:paraId="3858E3EF" w14:textId="77777777">
        <w:trPr>
          <w:cantSplit/>
          <w:jc w:val="center"/>
        </w:trPr>
        <w:tc>
          <w:tcPr>
            <w:tcW w:w="2300" w:type="dxa"/>
            <w:tcMar>
              <w:top w:w="45" w:type="dxa"/>
              <w:left w:w="65" w:type="dxa"/>
              <w:bottom w:w="45" w:type="dxa"/>
              <w:right w:w="65" w:type="dxa"/>
            </w:tcMar>
            <w:vAlign w:val="center"/>
          </w:tcPr>
          <w:p w14:paraId="7A9CB7EF" w14:textId="77777777" w:rsidR="001F7611" w:rsidRDefault="00000000">
            <w:pPr>
              <w:keepLines/>
              <w:jc w:val="left"/>
              <w:rPr>
                <w:sz w:val="21"/>
                <w:szCs w:val="21"/>
              </w:rPr>
            </w:pPr>
            <w:r>
              <w:rPr>
                <w:sz w:val="21"/>
              </w:rPr>
              <w:t>束宽</w:t>
            </w:r>
          </w:p>
        </w:tc>
        <w:tc>
          <w:tcPr>
            <w:tcW w:w="6006" w:type="dxa"/>
            <w:tcMar>
              <w:top w:w="45" w:type="dxa"/>
              <w:left w:w="65" w:type="dxa"/>
              <w:bottom w:w="45" w:type="dxa"/>
              <w:right w:w="65" w:type="dxa"/>
            </w:tcMar>
            <w:vAlign w:val="center"/>
          </w:tcPr>
          <w:p w14:paraId="694933E6" w14:textId="77777777" w:rsidR="001F7611" w:rsidRDefault="00000000">
            <w:pPr>
              <w:keepLines/>
              <w:jc w:val="left"/>
              <w:rPr>
                <w:sz w:val="21"/>
                <w:szCs w:val="21"/>
              </w:rPr>
            </w:pPr>
            <w:r>
              <w:rPr>
                <w:sz w:val="21"/>
              </w:rPr>
              <w:t>32</w:t>
            </w:r>
          </w:p>
        </w:tc>
      </w:tr>
      <w:tr w:rsidR="001F7611" w14:paraId="6C1F9CCC" w14:textId="77777777">
        <w:trPr>
          <w:cantSplit/>
          <w:jc w:val="center"/>
        </w:trPr>
        <w:tc>
          <w:tcPr>
            <w:tcW w:w="2300" w:type="dxa"/>
            <w:tcMar>
              <w:top w:w="45" w:type="dxa"/>
              <w:left w:w="65" w:type="dxa"/>
              <w:bottom w:w="45" w:type="dxa"/>
              <w:right w:w="65" w:type="dxa"/>
            </w:tcMar>
            <w:vAlign w:val="center"/>
          </w:tcPr>
          <w:p w14:paraId="452D1872" w14:textId="77777777" w:rsidR="001F7611" w:rsidRDefault="00000000">
            <w:pPr>
              <w:keepLines/>
              <w:jc w:val="left"/>
              <w:rPr>
                <w:sz w:val="21"/>
                <w:szCs w:val="21"/>
              </w:rPr>
            </w:pPr>
            <w:r>
              <w:rPr>
                <w:sz w:val="21"/>
              </w:rPr>
              <w:t>成对项系数</w:t>
            </w:r>
            <w:r>
              <w:rPr>
                <w:sz w:val="21"/>
              </w:rPr>
              <w:t xml:space="preserve"> </w:t>
            </w:r>
            <m:oMath>
              <m:r>
                <w:rPr>
                  <w:rFonts w:ascii="Cambria Math" w:hAnsi="Cambria Math"/>
                </w:rPr>
                <m:t>β</m:t>
              </m:r>
            </m:oMath>
          </w:p>
        </w:tc>
        <w:tc>
          <w:tcPr>
            <w:tcW w:w="6006" w:type="dxa"/>
            <w:tcMar>
              <w:top w:w="45" w:type="dxa"/>
              <w:left w:w="65" w:type="dxa"/>
              <w:bottom w:w="45" w:type="dxa"/>
              <w:right w:w="65" w:type="dxa"/>
            </w:tcMar>
            <w:vAlign w:val="center"/>
          </w:tcPr>
          <w:p w14:paraId="6E0FB856" w14:textId="77777777" w:rsidR="001F7611" w:rsidRDefault="00000000">
            <w:pPr>
              <w:keepLines/>
              <w:jc w:val="left"/>
              <w:rPr>
                <w:sz w:val="21"/>
                <w:szCs w:val="21"/>
              </w:rPr>
            </w:pPr>
            <w:r>
              <w:rPr>
                <w:sz w:val="21"/>
              </w:rPr>
              <w:t>1.0</w:t>
            </w:r>
          </w:p>
        </w:tc>
      </w:tr>
      <w:tr w:rsidR="001F7611" w14:paraId="2BD6858C" w14:textId="77777777">
        <w:trPr>
          <w:cantSplit/>
          <w:jc w:val="center"/>
        </w:trPr>
        <w:tc>
          <w:tcPr>
            <w:tcW w:w="2300" w:type="dxa"/>
            <w:tcMar>
              <w:top w:w="45" w:type="dxa"/>
              <w:left w:w="65" w:type="dxa"/>
              <w:bottom w:w="45" w:type="dxa"/>
              <w:right w:w="65" w:type="dxa"/>
            </w:tcMar>
            <w:vAlign w:val="center"/>
          </w:tcPr>
          <w:p w14:paraId="13CF2B22" w14:textId="77777777" w:rsidR="001F7611" w:rsidRDefault="00000000">
            <w:pPr>
              <w:keepLines/>
              <w:jc w:val="left"/>
              <w:rPr>
                <w:sz w:val="21"/>
                <w:szCs w:val="21"/>
              </w:rPr>
            </w:pPr>
            <w:r>
              <w:rPr>
                <w:sz w:val="21"/>
              </w:rPr>
              <w:t>激活成本系数</w:t>
            </w:r>
            <w:r>
              <w:rPr>
                <w:sz w:val="21"/>
              </w:rPr>
              <w:t xml:space="preserve"> </w:t>
            </w:r>
            <m:oMath>
              <m:r>
                <w:rPr>
                  <w:rFonts w:ascii="Cambria Math" w:hAnsi="Cambria Math"/>
                </w:rPr>
                <m:t>γ</m:t>
              </m:r>
            </m:oMath>
          </w:p>
        </w:tc>
        <w:tc>
          <w:tcPr>
            <w:tcW w:w="6006" w:type="dxa"/>
            <w:tcMar>
              <w:top w:w="45" w:type="dxa"/>
              <w:left w:w="65" w:type="dxa"/>
              <w:bottom w:w="45" w:type="dxa"/>
              <w:right w:w="65" w:type="dxa"/>
            </w:tcMar>
            <w:vAlign w:val="center"/>
          </w:tcPr>
          <w:p w14:paraId="0DB675EC" w14:textId="77777777" w:rsidR="001F7611" w:rsidRDefault="00000000">
            <w:pPr>
              <w:keepLines/>
              <w:jc w:val="left"/>
              <w:rPr>
                <w:sz w:val="21"/>
                <w:szCs w:val="21"/>
              </w:rPr>
            </w:pPr>
            <w:r>
              <w:rPr>
                <w:sz w:val="21"/>
              </w:rPr>
              <w:t>0.0</w:t>
            </w:r>
          </w:p>
        </w:tc>
      </w:tr>
      <w:tr w:rsidR="001F7611" w14:paraId="30B95463" w14:textId="77777777">
        <w:trPr>
          <w:cantSplit/>
          <w:jc w:val="center"/>
        </w:trPr>
        <w:tc>
          <w:tcPr>
            <w:tcW w:w="2300" w:type="dxa"/>
            <w:tcMar>
              <w:top w:w="45" w:type="dxa"/>
              <w:left w:w="65" w:type="dxa"/>
              <w:bottom w:w="45" w:type="dxa"/>
              <w:right w:w="65" w:type="dxa"/>
            </w:tcMar>
            <w:vAlign w:val="center"/>
          </w:tcPr>
          <w:p w14:paraId="5FCE2925" w14:textId="77777777" w:rsidR="001F7611" w:rsidRDefault="00000000">
            <w:pPr>
              <w:keepLines/>
              <w:jc w:val="left"/>
              <w:rPr>
                <w:sz w:val="21"/>
                <w:szCs w:val="21"/>
              </w:rPr>
            </w:pPr>
            <w:r>
              <w:rPr>
                <w:sz w:val="21"/>
              </w:rPr>
              <w:t>候选方法切换惩罚</w:t>
            </w:r>
          </w:p>
        </w:tc>
        <w:tc>
          <w:tcPr>
            <w:tcW w:w="6006" w:type="dxa"/>
            <w:tcMar>
              <w:top w:w="45" w:type="dxa"/>
              <w:left w:w="65" w:type="dxa"/>
              <w:bottom w:w="45" w:type="dxa"/>
              <w:right w:w="65" w:type="dxa"/>
            </w:tcMar>
            <w:vAlign w:val="center"/>
          </w:tcPr>
          <w:p w14:paraId="030D4FC1" w14:textId="77777777" w:rsidR="001F7611" w:rsidRDefault="00000000">
            <w:pPr>
              <w:keepLines/>
              <w:jc w:val="left"/>
              <w:rPr>
                <w:sz w:val="21"/>
                <w:szCs w:val="21"/>
              </w:rPr>
            </w:pPr>
            <w:r>
              <w:rPr>
                <w:sz w:val="21"/>
              </w:rPr>
              <w:t>0.0</w:t>
            </w:r>
          </w:p>
        </w:tc>
      </w:tr>
      <w:tr w:rsidR="001F7611" w14:paraId="0B60CDB7" w14:textId="77777777">
        <w:trPr>
          <w:cantSplit/>
          <w:jc w:val="center"/>
        </w:trPr>
        <w:tc>
          <w:tcPr>
            <w:tcW w:w="2300" w:type="dxa"/>
            <w:tcMar>
              <w:top w:w="45" w:type="dxa"/>
              <w:left w:w="65" w:type="dxa"/>
              <w:bottom w:w="45" w:type="dxa"/>
              <w:right w:w="65" w:type="dxa"/>
            </w:tcMar>
            <w:vAlign w:val="center"/>
          </w:tcPr>
          <w:p w14:paraId="50E7396D" w14:textId="77777777" w:rsidR="001F7611" w:rsidRDefault="00000000">
            <w:pPr>
              <w:keepLines/>
              <w:jc w:val="left"/>
              <w:rPr>
                <w:sz w:val="21"/>
                <w:szCs w:val="21"/>
              </w:rPr>
            </w:pPr>
            <w:r>
              <w:rPr>
                <w:sz w:val="21"/>
              </w:rPr>
              <w:t>成对项回退规则</w:t>
            </w:r>
          </w:p>
        </w:tc>
        <w:tc>
          <w:tcPr>
            <w:tcW w:w="6006" w:type="dxa"/>
            <w:tcMar>
              <w:top w:w="45" w:type="dxa"/>
              <w:left w:w="65" w:type="dxa"/>
              <w:bottom w:w="45" w:type="dxa"/>
              <w:right w:w="65" w:type="dxa"/>
            </w:tcMar>
            <w:vAlign w:val="center"/>
          </w:tcPr>
          <w:p w14:paraId="5192E4D0" w14:textId="77777777" w:rsidR="001F7611" w:rsidRDefault="00000000">
            <w:pPr>
              <w:keepLines/>
              <w:jc w:val="left"/>
              <w:rPr>
                <w:sz w:val="21"/>
                <w:szCs w:val="21"/>
              </w:rPr>
            </w:pPr>
            <w:r>
              <w:rPr>
                <w:sz w:val="21"/>
              </w:rPr>
              <w:t>缺失块数量超过</w:t>
            </w:r>
            <w:r>
              <w:rPr>
                <w:sz w:val="21"/>
              </w:rPr>
              <w:t xml:space="preserve"> 512 </w:t>
            </w:r>
            <w:r>
              <w:rPr>
                <w:sz w:val="21"/>
              </w:rPr>
              <w:t>时省略成对项</w:t>
            </w:r>
          </w:p>
        </w:tc>
      </w:tr>
      <w:tr w:rsidR="001F7611" w14:paraId="3A4E12FB" w14:textId="77777777">
        <w:trPr>
          <w:cantSplit/>
          <w:jc w:val="center"/>
        </w:trPr>
        <w:tc>
          <w:tcPr>
            <w:tcW w:w="2300" w:type="dxa"/>
            <w:tcMar>
              <w:top w:w="45" w:type="dxa"/>
              <w:left w:w="65" w:type="dxa"/>
              <w:bottom w:w="45" w:type="dxa"/>
              <w:right w:w="65" w:type="dxa"/>
            </w:tcMar>
            <w:vAlign w:val="center"/>
          </w:tcPr>
          <w:p w14:paraId="1BC0AA44" w14:textId="77777777" w:rsidR="001F7611" w:rsidRDefault="00000000">
            <w:pPr>
              <w:keepLines/>
              <w:jc w:val="left"/>
              <w:rPr>
                <w:sz w:val="21"/>
                <w:szCs w:val="21"/>
              </w:rPr>
            </w:pPr>
            <w:r>
              <w:rPr>
                <w:sz w:val="21"/>
              </w:rPr>
              <w:t>内部修复顺序</w:t>
            </w:r>
          </w:p>
        </w:tc>
        <w:tc>
          <w:tcPr>
            <w:tcW w:w="6006" w:type="dxa"/>
            <w:tcMar>
              <w:top w:w="45" w:type="dxa"/>
              <w:left w:w="65" w:type="dxa"/>
              <w:bottom w:w="45" w:type="dxa"/>
              <w:right w:w="65" w:type="dxa"/>
            </w:tcMar>
            <w:vAlign w:val="center"/>
          </w:tcPr>
          <w:p w14:paraId="4950C2CD" w14:textId="77777777" w:rsidR="001F7611" w:rsidRDefault="00000000">
            <w:pPr>
              <w:keepLines/>
              <w:jc w:val="left"/>
              <w:rPr>
                <w:sz w:val="21"/>
                <w:szCs w:val="21"/>
              </w:rPr>
            </w:pPr>
            <w:r>
              <w:rPr>
                <w:sz w:val="21"/>
              </w:rPr>
              <w:t>线性插值、</w:t>
            </w:r>
            <w:r>
              <w:rPr>
                <w:sz w:val="21"/>
              </w:rPr>
              <w:t>LOCF</w:t>
            </w:r>
            <w:r>
              <w:rPr>
                <w:sz w:val="21"/>
              </w:rPr>
              <w:t>、训练中位数</w:t>
            </w:r>
          </w:p>
        </w:tc>
      </w:tr>
      <w:tr w:rsidR="001F7611" w14:paraId="7EC9DB35" w14:textId="77777777">
        <w:trPr>
          <w:cantSplit/>
          <w:jc w:val="center"/>
        </w:trPr>
        <w:tc>
          <w:tcPr>
            <w:tcW w:w="2300" w:type="dxa"/>
            <w:tcMar>
              <w:top w:w="45" w:type="dxa"/>
              <w:left w:w="65" w:type="dxa"/>
              <w:bottom w:w="45" w:type="dxa"/>
              <w:right w:w="65" w:type="dxa"/>
            </w:tcMar>
            <w:vAlign w:val="center"/>
          </w:tcPr>
          <w:p w14:paraId="603AFF39" w14:textId="77777777" w:rsidR="001F7611" w:rsidRDefault="00000000">
            <w:pPr>
              <w:keepLines/>
              <w:jc w:val="left"/>
              <w:rPr>
                <w:sz w:val="21"/>
                <w:szCs w:val="21"/>
              </w:rPr>
            </w:pPr>
            <w:r>
              <w:rPr>
                <w:sz w:val="21"/>
              </w:rPr>
              <w:t>尾部修复顺序</w:t>
            </w:r>
          </w:p>
        </w:tc>
        <w:tc>
          <w:tcPr>
            <w:tcW w:w="6006" w:type="dxa"/>
            <w:tcMar>
              <w:top w:w="45" w:type="dxa"/>
              <w:left w:w="65" w:type="dxa"/>
              <w:bottom w:w="45" w:type="dxa"/>
              <w:right w:w="65" w:type="dxa"/>
            </w:tcMar>
            <w:vAlign w:val="center"/>
          </w:tcPr>
          <w:p w14:paraId="525E17F4" w14:textId="77777777" w:rsidR="001F7611" w:rsidRDefault="00000000">
            <w:pPr>
              <w:keepLines/>
              <w:jc w:val="left"/>
              <w:rPr>
                <w:sz w:val="21"/>
                <w:szCs w:val="21"/>
              </w:rPr>
            </w:pPr>
            <w:r>
              <w:rPr>
                <w:sz w:val="21"/>
              </w:rPr>
              <w:t>LOCF</w:t>
            </w:r>
            <w:r>
              <w:rPr>
                <w:sz w:val="21"/>
              </w:rPr>
              <w:t>、训练中位数</w:t>
            </w:r>
          </w:p>
        </w:tc>
      </w:tr>
    </w:tbl>
    <w:p w14:paraId="20EB6BDA" w14:textId="77777777" w:rsidR="001F7611" w:rsidRDefault="00000000">
      <w:pPr>
        <w:widowControl/>
        <w:spacing w:line="300" w:lineRule="auto"/>
        <w:ind w:firstLine="420"/>
      </w:pPr>
      <w:r>
        <w:t>实际评估所使用的激活成本系数为零。计算规模通过六候选短名单和教师采样上限加以约束。成本感知的贪心短名单评分仍然启用，其计算方式为：边际先验风险覆盖量除以一加候选方法实测成本。能量函数本身不施加额外的成本惩罚。</w:t>
      </w:r>
    </w:p>
    <w:p w14:paraId="02955DBF" w14:textId="77777777" w:rsidR="001F7611" w:rsidRDefault="00000000">
      <w:pPr>
        <w:widowControl/>
        <w:spacing w:line="300" w:lineRule="auto"/>
        <w:ind w:firstLine="420"/>
      </w:pPr>
      <w:r>
        <w:lastRenderedPageBreak/>
        <w:t>最终证据融合权重因预测器而异。对于</w:t>
      </w:r>
      <w:r>
        <w:t xml:space="preserve"> TimesFM 2.5</w:t>
      </w:r>
      <w:r>
        <w:t>，</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m:rPr>
            <m:nor/>
          </m:rPr>
          <m:t>伪代理</m:t>
        </m:r>
        <m:r>
          <m:rPr>
            <m:sty m:val="p"/>
          </m:rPr>
          <w:rPr>
            <w:rFonts w:ascii="Cambria Math" w:hAnsi="Cambria Math"/>
          </w:rPr>
          <m:t>,</m:t>
        </m:r>
        <m:r>
          <m:rPr>
            <m:nor/>
          </m:rPr>
          <m:t>全局先验</m:t>
        </m:r>
        <m:r>
          <m:rPr>
            <m:sty m:val="p"/>
          </m:rPr>
          <w:rPr>
            <w:rFonts w:ascii="Cambria Math" w:hAnsi="Cambria Math"/>
          </w:rPr>
          <m:t>)</m:t>
        </m:r>
      </m:oMath>
      <w:r>
        <w:t xml:space="preserve"> </w:t>
      </w:r>
      <w:r>
        <w:t>的归一化权重为</w:t>
      </w:r>
      <w:r>
        <w:t xml:space="preserve"> </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oMath>
      <w:r>
        <w:t>。对于</w:t>
      </w:r>
      <w:r>
        <w:t xml:space="preserve"> Chronos-2</w:t>
      </w:r>
      <w:r>
        <w:t>，相应权重为</w:t>
      </w:r>
      <w:r>
        <w:t xml:space="preserve"> </w:t>
      </w:r>
      <m:oMath>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0.7</m:t>
        </m:r>
        <m:r>
          <m:rPr>
            <m:sty m:val="p"/>
          </m:rPr>
          <w:rPr>
            <w:rFonts w:ascii="Cambria Math" w:hAnsi="Cambria Math"/>
          </w:rPr>
          <m:t>)</m:t>
        </m:r>
      </m:oMath>
      <w:r>
        <w:t>。四个</w:t>
      </w:r>
      <w:r>
        <w:t xml:space="preserve"> ETT </w:t>
      </w:r>
      <w:r>
        <w:t>版本是这些权重的已注册调优数据集族。</w:t>
      </w:r>
    </w:p>
    <w:p w14:paraId="373A09CE" w14:textId="77777777" w:rsidR="001F7611" w:rsidRDefault="00000000">
      <w:pPr>
        <w:pStyle w:val="2"/>
        <w:spacing w:before="60" w:line="300" w:lineRule="auto"/>
        <w:jc w:val="left"/>
        <w:rPr>
          <w:rFonts w:cs="Times New Roman"/>
        </w:rPr>
      </w:pPr>
      <w:bookmarkStart w:id="63" w:name="b.3-冻结的预测校准"/>
      <w:bookmarkEnd w:id="62"/>
      <w:r>
        <w:rPr>
          <w:rFonts w:cs="Times New Roman"/>
        </w:rPr>
        <w:t>B.3</w:t>
      </w:r>
      <w:r>
        <w:rPr>
          <w:rFonts w:cs="Times New Roman"/>
        </w:rPr>
        <w:t xml:space="preserve">　冻结的预测校准</w:t>
      </w:r>
    </w:p>
    <w:p w14:paraId="4896FE20" w14:textId="77777777" w:rsidR="001F7611" w:rsidRDefault="00000000">
      <w:pPr>
        <w:widowControl/>
        <w:spacing w:line="300" w:lineRule="auto"/>
        <w:ind w:firstLine="420"/>
      </w:pPr>
      <w:r>
        <w:t xml:space="preserve">TimesFM </w:t>
      </w:r>
      <w:r>
        <w:t>适配器针对每个目标变量独立调用本地</w:t>
      </w:r>
      <w:r>
        <w:t xml:space="preserve"> 2.5 </w:t>
      </w:r>
      <w:r>
        <w:t>检查点。逐目标校准考虑由</w:t>
      </w:r>
      <w:r>
        <w:t xml:space="preserve"> LOCF</w:t>
      </w:r>
      <w:r>
        <w:t>、线性插值、季节滞后和</w:t>
      </w:r>
      <w:r>
        <w:t xml:space="preserve"> Kalman AR </w:t>
      </w:r>
      <w:r>
        <w:t>生成的完整上下文。该过程选择预测中心样本；当相对伪风险差距至少为</w:t>
      </w:r>
      <w:r>
        <w:t xml:space="preserve"> 0.05 </w:t>
      </w:r>
      <w:r>
        <w:t>时，以</w:t>
      </w:r>
      <w:r>
        <w:t xml:space="preserve"> 0.5 </w:t>
      </w:r>
      <w:r>
        <w:t>的权重选择性融合结构化上下文和伪最优上下文；同时以</w:t>
      </w:r>
      <w:r>
        <w:t xml:space="preserve"> 0.1 </w:t>
      </w:r>
      <w:r>
        <w:t>的权重对原生有效的季节滞后单元格进行收缩。</w:t>
      </w:r>
    </w:p>
    <w:p w14:paraId="639FFDBF" w14:textId="77777777" w:rsidR="001F7611" w:rsidRDefault="00000000">
      <w:pPr>
        <w:widowControl/>
        <w:spacing w:line="300" w:lineRule="auto"/>
        <w:ind w:firstLine="420"/>
      </w:pPr>
      <w:r>
        <w:t xml:space="preserve">Chronos-2 </w:t>
      </w:r>
      <w:r>
        <w:t>适配器将目标变量和相关变量作为一个多变量上下文输入，变量总数不超过八个。该适配器获取预测分位数，并使用中位分位数计算点预测</w:t>
      </w:r>
      <w:r>
        <w:t xml:space="preserve"> MASE</w:t>
      </w:r>
      <w:r>
        <w:t>。校准过程对预测值一致性最高的两个候选上下文取平均；以</w:t>
      </w:r>
      <w:r>
        <w:t xml:space="preserve"> 0.9 </w:t>
      </w:r>
      <w:r>
        <w:t>的权重将原生有效单元格向季节滞后结果收缩；当季节滞后不可用时，以</w:t>
      </w:r>
      <w:r>
        <w:t xml:space="preserve"> 0.75 </w:t>
      </w:r>
      <w:r>
        <w:t>的权重使用线性插值。这些规则属于报告系统的组成部分；现有验证性实验中没有通过移除实验单独识别其贡献。</w:t>
      </w:r>
    </w:p>
    <w:p w14:paraId="0BD6665A" w14:textId="77777777" w:rsidR="001F7611" w:rsidRDefault="00000000">
      <w:pPr>
        <w:pStyle w:val="1"/>
        <w:spacing w:before="120" w:line="300" w:lineRule="auto"/>
        <w:jc w:val="left"/>
      </w:pPr>
      <w:bookmarkStart w:id="64" w:name="附录-c-基线方法适配"/>
      <w:bookmarkEnd w:id="60"/>
      <w:bookmarkEnd w:id="63"/>
      <w:r>
        <w:t>附录</w:t>
      </w:r>
      <w:r>
        <w:t xml:space="preserve"> C</w:t>
      </w:r>
      <w:r>
        <w:t xml:space="preserve">　基线方法适配</w:t>
      </w:r>
    </w:p>
    <w:p w14:paraId="3B2135A1" w14:textId="77777777" w:rsidR="001F7611" w:rsidRDefault="00000000">
      <w:pPr>
        <w:widowControl/>
        <w:spacing w:line="300" w:lineRule="auto"/>
        <w:ind w:firstLine="420"/>
      </w:pPr>
      <w:r>
        <w:t>选择器基线均适配到统一的离线插补器选择设置。其原始论文为相应选择机制提供依据；下述具体训练计划、实验片段特征、有效性处理方式和候选输出均属于本仓库实现。前四种方法和</w:t>
      </w:r>
      <w:r>
        <w:t xml:space="preserve"> random-valid </w:t>
      </w:r>
      <w:r>
        <w:t>选择在完整实验片段上运行。</w:t>
      </w:r>
      <w:r>
        <w:t xml:space="preserve">HybridLSTM </w:t>
      </w:r>
      <w:r>
        <w:t>在固定长度的单变量窗口上运行，并保留其自身的候选方法集合。</w:t>
      </w:r>
    </w:p>
    <w:p w14:paraId="04133E67" w14:textId="77777777" w:rsidR="001F7611" w:rsidRDefault="00000000">
      <w:pPr>
        <w:keepNext/>
        <w:keepLines/>
        <w:spacing w:line="300" w:lineRule="auto"/>
        <w:jc w:val="center"/>
        <w:rPr>
          <w:sz w:val="21"/>
          <w:szCs w:val="21"/>
        </w:rPr>
      </w:pPr>
      <w:r>
        <w:rPr>
          <w:bCs/>
          <w:sz w:val="21"/>
        </w:rPr>
        <w:t>表</w:t>
      </w:r>
      <w:r>
        <w:rPr>
          <w:bCs/>
          <w:sz w:val="21"/>
        </w:rPr>
        <w:t xml:space="preserve"> 9</w:t>
      </w:r>
      <w:r>
        <w:rPr>
          <w:bCs/>
          <w:sz w:val="21"/>
        </w:rPr>
        <w:t>：选择器比较中使用的基线实现。</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50"/>
        <w:gridCol w:w="6456"/>
      </w:tblGrid>
      <w:tr w:rsidR="001F7611" w14:paraId="4E5BDCB4" w14:textId="77777777">
        <w:trPr>
          <w:cantSplit/>
          <w:tblHeader/>
          <w:jc w:val="center"/>
        </w:trPr>
        <w:tc>
          <w:tcPr>
            <w:tcW w:w="1850" w:type="dxa"/>
            <w:tcMar>
              <w:top w:w="45" w:type="dxa"/>
              <w:left w:w="65" w:type="dxa"/>
              <w:bottom w:w="45" w:type="dxa"/>
              <w:right w:w="65" w:type="dxa"/>
            </w:tcMar>
            <w:vAlign w:val="center"/>
          </w:tcPr>
          <w:p w14:paraId="714DB1E2" w14:textId="77777777" w:rsidR="001F7611" w:rsidRDefault="00000000">
            <w:pPr>
              <w:keepLines/>
              <w:jc w:val="center"/>
              <w:rPr>
                <w:sz w:val="21"/>
                <w:szCs w:val="21"/>
              </w:rPr>
            </w:pPr>
            <w:r>
              <w:rPr>
                <w:b/>
                <w:sz w:val="21"/>
              </w:rPr>
              <w:t>方法</w:t>
            </w:r>
          </w:p>
        </w:tc>
        <w:tc>
          <w:tcPr>
            <w:tcW w:w="6456" w:type="dxa"/>
            <w:tcMar>
              <w:top w:w="45" w:type="dxa"/>
              <w:left w:w="65" w:type="dxa"/>
              <w:bottom w:w="45" w:type="dxa"/>
              <w:right w:w="65" w:type="dxa"/>
            </w:tcMar>
            <w:vAlign w:val="center"/>
          </w:tcPr>
          <w:p w14:paraId="4CAE1B58" w14:textId="77777777" w:rsidR="001F7611" w:rsidRDefault="00000000">
            <w:pPr>
              <w:keepLines/>
              <w:jc w:val="center"/>
              <w:rPr>
                <w:sz w:val="21"/>
                <w:szCs w:val="21"/>
              </w:rPr>
            </w:pPr>
            <w:r>
              <w:rPr>
                <w:b/>
                <w:sz w:val="21"/>
              </w:rPr>
              <w:t>仓库中的适配方式</w:t>
            </w:r>
          </w:p>
        </w:tc>
      </w:tr>
      <w:tr w:rsidR="001F7611" w14:paraId="31777A30" w14:textId="77777777">
        <w:trPr>
          <w:cantSplit/>
          <w:jc w:val="center"/>
        </w:trPr>
        <w:tc>
          <w:tcPr>
            <w:tcW w:w="1850" w:type="dxa"/>
            <w:tcMar>
              <w:top w:w="45" w:type="dxa"/>
              <w:left w:w="65" w:type="dxa"/>
              <w:bottom w:w="45" w:type="dxa"/>
              <w:right w:w="65" w:type="dxa"/>
            </w:tcMar>
            <w:vAlign w:val="center"/>
          </w:tcPr>
          <w:p w14:paraId="352EC826" w14:textId="77777777" w:rsidR="001F7611" w:rsidRDefault="00000000">
            <w:pPr>
              <w:keepLines/>
              <w:jc w:val="left"/>
              <w:rPr>
                <w:sz w:val="21"/>
                <w:szCs w:val="21"/>
              </w:rPr>
            </w:pPr>
            <w:r>
              <w:rPr>
                <w:sz w:val="21"/>
              </w:rPr>
              <w:t>MetaOD</w:t>
            </w:r>
          </w:p>
        </w:tc>
        <w:tc>
          <w:tcPr>
            <w:tcW w:w="6456" w:type="dxa"/>
            <w:tcMar>
              <w:top w:w="45" w:type="dxa"/>
              <w:left w:w="65" w:type="dxa"/>
              <w:bottom w:w="45" w:type="dxa"/>
              <w:right w:w="65" w:type="dxa"/>
            </w:tcMar>
            <w:vAlign w:val="center"/>
          </w:tcPr>
          <w:p w14:paraId="5EC11CB7" w14:textId="77777777" w:rsidR="001F7611" w:rsidRDefault="00000000">
            <w:pPr>
              <w:keepLines/>
              <w:jc w:val="left"/>
              <w:rPr>
                <w:sz w:val="21"/>
                <w:szCs w:val="21"/>
              </w:rPr>
            </w:pPr>
            <w:r>
              <w:rPr>
                <w:sz w:val="21"/>
              </w:rPr>
              <w:t>使用八维潜在任务表示、十个优化轮次，以及一个包含</w:t>
            </w:r>
            <w:r>
              <w:rPr>
                <w:sz w:val="21"/>
              </w:rPr>
              <w:t xml:space="preserve"> 100 </w:t>
            </w:r>
            <w:r>
              <w:rPr>
                <w:sz w:val="21"/>
              </w:rPr>
              <w:t>棵树的随机森林，将实验片段特征映射到潜在坐标。该实现省略了逐轮随机森林重拟合和基于验证集的提前停止。</w:t>
            </w:r>
          </w:p>
        </w:tc>
      </w:tr>
      <w:tr w:rsidR="001F7611" w14:paraId="0AB56C7F" w14:textId="77777777">
        <w:trPr>
          <w:cantSplit/>
          <w:jc w:val="center"/>
        </w:trPr>
        <w:tc>
          <w:tcPr>
            <w:tcW w:w="1850" w:type="dxa"/>
            <w:tcMar>
              <w:top w:w="45" w:type="dxa"/>
              <w:left w:w="65" w:type="dxa"/>
              <w:bottom w:w="45" w:type="dxa"/>
              <w:right w:w="65" w:type="dxa"/>
            </w:tcMar>
            <w:vAlign w:val="center"/>
          </w:tcPr>
          <w:p w14:paraId="4F9757E2" w14:textId="77777777" w:rsidR="001F7611" w:rsidRDefault="00000000">
            <w:pPr>
              <w:keepLines/>
              <w:jc w:val="left"/>
              <w:rPr>
                <w:sz w:val="21"/>
                <w:szCs w:val="21"/>
              </w:rPr>
            </w:pPr>
            <w:r>
              <w:rPr>
                <w:sz w:val="21"/>
              </w:rPr>
              <w:t>ALORS</w:t>
            </w:r>
          </w:p>
        </w:tc>
        <w:tc>
          <w:tcPr>
            <w:tcW w:w="6456" w:type="dxa"/>
            <w:tcMar>
              <w:top w:w="45" w:type="dxa"/>
              <w:left w:w="65" w:type="dxa"/>
              <w:bottom w:w="45" w:type="dxa"/>
              <w:right w:w="65" w:type="dxa"/>
            </w:tcMar>
            <w:vAlign w:val="center"/>
          </w:tcPr>
          <w:p w14:paraId="7C1347C6" w14:textId="77777777" w:rsidR="001F7611" w:rsidRDefault="00000000">
            <w:pPr>
              <w:keepLines/>
              <w:jc w:val="left"/>
              <w:rPr>
                <w:sz w:val="21"/>
                <w:szCs w:val="21"/>
              </w:rPr>
            </w:pPr>
            <w:r>
              <w:rPr>
                <w:sz w:val="21"/>
              </w:rPr>
              <w:t>使用十维协同因子、十个训练轮次、</w:t>
            </w:r>
            <w:r>
              <w:rPr>
                <w:sz w:val="21"/>
              </w:rPr>
              <w:t xml:space="preserve">NDCG </w:t>
            </w:r>
            <w:r>
              <w:rPr>
                <w:sz w:val="21"/>
              </w:rPr>
              <w:t>截断值</w:t>
            </w:r>
            <w:r>
              <w:rPr>
                <w:sz w:val="21"/>
              </w:rPr>
              <w:t xml:space="preserve"> 10</w:t>
            </w:r>
            <w:r>
              <w:rPr>
                <w:sz w:val="21"/>
              </w:rPr>
              <w:t>，以及一个包含十棵树的随机森林来预测新任务因子。交替</w:t>
            </w:r>
            <w:r>
              <w:rPr>
                <w:sz w:val="21"/>
              </w:rPr>
              <w:t xml:space="preserve"> Adam </w:t>
            </w:r>
            <w:r>
              <w:rPr>
                <w:sz w:val="21"/>
              </w:rPr>
              <w:t>替代原始方法的优化器。</w:t>
            </w:r>
          </w:p>
        </w:tc>
      </w:tr>
      <w:tr w:rsidR="001F7611" w14:paraId="33C30C5D" w14:textId="77777777">
        <w:trPr>
          <w:cantSplit/>
          <w:jc w:val="center"/>
        </w:trPr>
        <w:tc>
          <w:tcPr>
            <w:tcW w:w="1850" w:type="dxa"/>
            <w:tcMar>
              <w:top w:w="45" w:type="dxa"/>
              <w:left w:w="65" w:type="dxa"/>
              <w:bottom w:w="45" w:type="dxa"/>
              <w:right w:w="65" w:type="dxa"/>
            </w:tcMar>
            <w:vAlign w:val="center"/>
          </w:tcPr>
          <w:p w14:paraId="6D0FF776" w14:textId="77777777" w:rsidR="001F7611" w:rsidRDefault="00000000">
            <w:pPr>
              <w:keepLines/>
              <w:jc w:val="left"/>
              <w:rPr>
                <w:sz w:val="21"/>
                <w:szCs w:val="21"/>
              </w:rPr>
            </w:pPr>
            <w:r>
              <w:rPr>
                <w:sz w:val="21"/>
              </w:rPr>
              <w:t>DSelect-1</w:t>
            </w:r>
          </w:p>
        </w:tc>
        <w:tc>
          <w:tcPr>
            <w:tcW w:w="6456" w:type="dxa"/>
            <w:tcMar>
              <w:top w:w="45" w:type="dxa"/>
              <w:left w:w="65" w:type="dxa"/>
              <w:bottom w:w="45" w:type="dxa"/>
              <w:right w:w="65" w:type="dxa"/>
            </w:tcMar>
            <w:vAlign w:val="center"/>
          </w:tcPr>
          <w:p w14:paraId="189553F8" w14:textId="77777777" w:rsidR="001F7611" w:rsidRDefault="00000000">
            <w:pPr>
              <w:keepLines/>
              <w:jc w:val="left"/>
              <w:rPr>
                <w:sz w:val="21"/>
                <w:szCs w:val="21"/>
              </w:rPr>
            </w:pPr>
            <w:r>
              <w:rPr>
                <w:sz w:val="21"/>
              </w:rPr>
              <w:t>使用一个被选专家（</w:t>
            </w:r>
            <m:oMath>
              <m:r>
                <w:rPr>
                  <w:rFonts w:ascii="Cambria Math" w:hAnsi="Cambria Math"/>
                </w:rPr>
                <m:t>k</m:t>
              </m:r>
              <m:r>
                <m:rPr>
                  <m:sty m:val="p"/>
                </m:rPr>
                <w:rPr>
                  <w:rFonts w:ascii="Cambria Math" w:hAnsi="Cambria Math"/>
                </w:rPr>
                <m:t>=</m:t>
              </m:r>
              <m:r>
                <w:rPr>
                  <w:rFonts w:ascii="Cambria Math" w:hAnsi="Cambria Math"/>
                </w:rPr>
                <m:t>1</m:t>
              </m:r>
            </m:oMath>
            <w:r>
              <w:rPr>
                <w:sz w:val="21"/>
              </w:rPr>
              <w:t>）、</w:t>
            </w:r>
            <w:r>
              <w:rPr>
                <w:sz w:val="21"/>
              </w:rPr>
              <w:t xml:space="preserve">100 </w:t>
            </w:r>
            <w:r>
              <w:rPr>
                <w:sz w:val="21"/>
              </w:rPr>
              <w:t>个训练轮次和可微二进制编码门控。分配给不可用专家的概率会重新分配给在该实验片段上原生有效的候选方法。</w:t>
            </w:r>
          </w:p>
        </w:tc>
      </w:tr>
      <w:tr w:rsidR="001F7611" w14:paraId="27E4F78B" w14:textId="77777777">
        <w:trPr>
          <w:cantSplit/>
          <w:jc w:val="center"/>
        </w:trPr>
        <w:tc>
          <w:tcPr>
            <w:tcW w:w="1850" w:type="dxa"/>
            <w:tcMar>
              <w:top w:w="45" w:type="dxa"/>
              <w:left w:w="65" w:type="dxa"/>
              <w:bottom w:w="45" w:type="dxa"/>
              <w:right w:w="65" w:type="dxa"/>
            </w:tcMar>
            <w:vAlign w:val="center"/>
          </w:tcPr>
          <w:p w14:paraId="5CBE1942" w14:textId="77777777" w:rsidR="001F7611" w:rsidRDefault="00000000">
            <w:pPr>
              <w:keepLines/>
              <w:jc w:val="left"/>
              <w:rPr>
                <w:sz w:val="21"/>
                <w:szCs w:val="21"/>
              </w:rPr>
            </w:pPr>
            <w:r>
              <w:rPr>
                <w:sz w:val="21"/>
              </w:rPr>
              <w:t>NeuralUCB</w:t>
            </w:r>
          </w:p>
        </w:tc>
        <w:tc>
          <w:tcPr>
            <w:tcW w:w="6456" w:type="dxa"/>
            <w:tcMar>
              <w:top w:w="45" w:type="dxa"/>
              <w:left w:w="65" w:type="dxa"/>
              <w:bottom w:w="45" w:type="dxa"/>
              <w:right w:w="65" w:type="dxa"/>
            </w:tcMar>
            <w:vAlign w:val="center"/>
          </w:tcPr>
          <w:p w14:paraId="03DBF224" w14:textId="77777777" w:rsidR="001F7611" w:rsidRDefault="00000000">
            <w:pPr>
              <w:keepLines/>
              <w:jc w:val="left"/>
              <w:rPr>
                <w:sz w:val="21"/>
                <w:szCs w:val="21"/>
              </w:rPr>
            </w:pPr>
            <w:r>
              <w:rPr>
                <w:sz w:val="21"/>
              </w:rPr>
              <w:t>隐藏层宽度为</w:t>
            </w:r>
            <w:r>
              <w:rPr>
                <w:sz w:val="21"/>
              </w:rPr>
              <w:t xml:space="preserve"> 100</w:t>
            </w:r>
            <w:r>
              <w:rPr>
                <w:sz w:val="21"/>
              </w:rPr>
              <w:t>，岭系数为</w:t>
            </w:r>
            <w:r>
              <w:rPr>
                <w:sz w:val="21"/>
              </w:rPr>
              <w:t xml:space="preserve"> 1</w:t>
            </w:r>
            <w:r>
              <w:rPr>
                <w:sz w:val="21"/>
              </w:rPr>
              <w:t>，探索系数为</w:t>
            </w:r>
            <w:r>
              <w:rPr>
                <w:sz w:val="21"/>
              </w:rPr>
              <w:t xml:space="preserve"> 1</w:t>
            </w:r>
            <w:r>
              <w:rPr>
                <w:sz w:val="21"/>
              </w:rPr>
              <w:t>，每轮更新一次。该实现通过</w:t>
            </w:r>
            <w:r>
              <w:rPr>
                <w:sz w:val="21"/>
              </w:rPr>
              <w:t xml:space="preserve"> Woodbury </w:t>
            </w:r>
            <w:r>
              <w:rPr>
                <w:sz w:val="21"/>
              </w:rPr>
              <w:t>更新保留完整精度矩阵。</w:t>
            </w:r>
          </w:p>
        </w:tc>
      </w:tr>
      <w:tr w:rsidR="001F7611" w14:paraId="65DD2A91" w14:textId="77777777">
        <w:trPr>
          <w:cantSplit/>
          <w:jc w:val="center"/>
        </w:trPr>
        <w:tc>
          <w:tcPr>
            <w:tcW w:w="1850" w:type="dxa"/>
            <w:tcMar>
              <w:top w:w="45" w:type="dxa"/>
              <w:left w:w="65" w:type="dxa"/>
              <w:bottom w:w="45" w:type="dxa"/>
              <w:right w:w="65" w:type="dxa"/>
            </w:tcMar>
            <w:vAlign w:val="center"/>
          </w:tcPr>
          <w:p w14:paraId="15F94646" w14:textId="77777777" w:rsidR="001F7611" w:rsidRDefault="00000000">
            <w:pPr>
              <w:keepLines/>
              <w:jc w:val="left"/>
              <w:rPr>
                <w:sz w:val="21"/>
                <w:szCs w:val="21"/>
              </w:rPr>
            </w:pPr>
            <w:r>
              <w:rPr>
                <w:sz w:val="21"/>
              </w:rPr>
              <w:lastRenderedPageBreak/>
              <w:t>Random-valid</w:t>
            </w:r>
          </w:p>
        </w:tc>
        <w:tc>
          <w:tcPr>
            <w:tcW w:w="6456" w:type="dxa"/>
            <w:tcMar>
              <w:top w:w="45" w:type="dxa"/>
              <w:left w:w="65" w:type="dxa"/>
              <w:bottom w:w="45" w:type="dxa"/>
              <w:right w:w="65" w:type="dxa"/>
            </w:tcMar>
            <w:vAlign w:val="center"/>
          </w:tcPr>
          <w:p w14:paraId="17099671" w14:textId="77777777" w:rsidR="001F7611" w:rsidRDefault="00000000">
            <w:pPr>
              <w:keepLines/>
              <w:jc w:val="left"/>
              <w:rPr>
                <w:sz w:val="21"/>
                <w:szCs w:val="21"/>
              </w:rPr>
            </w:pPr>
            <w:r>
              <w:rPr>
                <w:sz w:val="21"/>
              </w:rPr>
              <w:t>在对整个实验片段均原生有效的候选方法中，按实验片段进行均匀随机抽样。配置标识符中包含</w:t>
            </w:r>
            <w:r>
              <w:rPr>
                <w:sz w:val="21"/>
              </w:rPr>
              <w:t>“block”</w:t>
            </w:r>
            <w:r>
              <w:rPr>
                <w:sz w:val="21"/>
              </w:rPr>
              <w:t>，但实际实现属于序列级方法。</w:t>
            </w:r>
          </w:p>
        </w:tc>
      </w:tr>
      <w:tr w:rsidR="001F7611" w14:paraId="721F517B" w14:textId="77777777">
        <w:trPr>
          <w:cantSplit/>
          <w:jc w:val="center"/>
        </w:trPr>
        <w:tc>
          <w:tcPr>
            <w:tcW w:w="1850" w:type="dxa"/>
            <w:tcMar>
              <w:top w:w="45" w:type="dxa"/>
              <w:left w:w="65" w:type="dxa"/>
              <w:bottom w:w="45" w:type="dxa"/>
              <w:right w:w="65" w:type="dxa"/>
            </w:tcMar>
            <w:vAlign w:val="center"/>
          </w:tcPr>
          <w:p w14:paraId="70B6DB62" w14:textId="77777777" w:rsidR="001F7611" w:rsidRDefault="00000000">
            <w:pPr>
              <w:keepLines/>
              <w:jc w:val="left"/>
              <w:rPr>
                <w:sz w:val="21"/>
                <w:szCs w:val="21"/>
              </w:rPr>
            </w:pPr>
            <w:r>
              <w:rPr>
                <w:sz w:val="21"/>
              </w:rPr>
              <w:t>HybridLSTM</w:t>
            </w:r>
          </w:p>
        </w:tc>
        <w:tc>
          <w:tcPr>
            <w:tcW w:w="6456" w:type="dxa"/>
            <w:tcMar>
              <w:top w:w="45" w:type="dxa"/>
              <w:left w:w="65" w:type="dxa"/>
              <w:bottom w:w="45" w:type="dxa"/>
              <w:right w:w="65" w:type="dxa"/>
            </w:tcMar>
            <w:vAlign w:val="center"/>
          </w:tcPr>
          <w:p w14:paraId="320B2F38" w14:textId="77777777" w:rsidR="001F7611" w:rsidRDefault="00000000">
            <w:pPr>
              <w:keepLines/>
              <w:jc w:val="left"/>
              <w:rPr>
                <w:sz w:val="21"/>
                <w:szCs w:val="21"/>
              </w:rPr>
            </w:pPr>
            <w:r>
              <w:rPr>
                <w:sz w:val="21"/>
              </w:rPr>
              <w:t>使用长度为</w:t>
            </w:r>
            <w:r>
              <w:rPr>
                <w:sz w:val="21"/>
              </w:rPr>
              <w:t xml:space="preserve"> 48 </w:t>
            </w:r>
            <w:r>
              <w:rPr>
                <w:sz w:val="21"/>
              </w:rPr>
              <w:t>的单变量窗口、十种内部插补器和</w:t>
            </w:r>
            <w:r>
              <w:rPr>
                <w:sz w:val="21"/>
              </w:rPr>
              <w:t xml:space="preserve"> 800 </w:t>
            </w:r>
            <w:r>
              <w:rPr>
                <w:sz w:val="21"/>
              </w:rPr>
              <w:t>个训练轮次。该方法不使用统一的</w:t>
            </w:r>
            <w:r>
              <w:rPr>
                <w:sz w:val="21"/>
              </w:rPr>
              <w:t xml:space="preserve"> 19 </w:t>
            </w:r>
            <w:r>
              <w:rPr>
                <w:sz w:val="21"/>
              </w:rPr>
              <w:t>候选方法池。原始研究还考虑了更长窗口，因此长度</w:t>
            </w:r>
            <w:r>
              <w:rPr>
                <w:sz w:val="21"/>
              </w:rPr>
              <w:t xml:space="preserve"> 48 </w:t>
            </w:r>
            <w:r>
              <w:rPr>
                <w:sz w:val="21"/>
              </w:rPr>
              <w:t>属于本实现的具体设置。</w:t>
            </w:r>
          </w:p>
        </w:tc>
      </w:tr>
    </w:tbl>
    <w:p w14:paraId="3685C93B" w14:textId="77777777" w:rsidR="001F7611" w:rsidRDefault="00000000">
      <w:pPr>
        <w:widowControl/>
        <w:spacing w:line="300" w:lineRule="auto"/>
        <w:ind w:firstLine="420"/>
      </w:pPr>
      <w:r>
        <w:t>适配后的基线方法使用插补损失作为统一选择器训练目标，</w:t>
      </w:r>
      <w:r>
        <w:t xml:space="preserve">B-FAIS </w:t>
      </w:r>
      <w:r>
        <w:t>则从反事实预测损失中学习，并加入其冻结校准。因此，主文表</w:t>
      </w:r>
      <w:r>
        <w:t xml:space="preserve"> 1 </w:t>
      </w:r>
      <w:r>
        <w:t>中的差异是完整系统之间的比较，无法单独识别缺失块粒度、目标构造或校准的独立作用。</w:t>
      </w:r>
    </w:p>
    <w:p w14:paraId="4585A57D" w14:textId="77777777" w:rsidR="001F7611" w:rsidRDefault="00000000">
      <w:pPr>
        <w:pStyle w:val="1"/>
        <w:spacing w:before="120" w:line="300" w:lineRule="auto"/>
        <w:jc w:val="left"/>
      </w:pPr>
      <w:bookmarkStart w:id="65" w:name="附录-d-补充选择器结果"/>
      <w:bookmarkEnd w:id="64"/>
      <w:r>
        <w:t>附录</w:t>
      </w:r>
      <w:r>
        <w:t xml:space="preserve"> D</w:t>
      </w:r>
      <w:r>
        <w:t xml:space="preserve">　补充选择器结果</w:t>
      </w:r>
    </w:p>
    <w:p w14:paraId="332A8A12" w14:textId="77777777" w:rsidR="001F7611" w:rsidRDefault="00000000">
      <w:pPr>
        <w:pStyle w:val="2"/>
        <w:spacing w:before="60" w:line="300" w:lineRule="auto"/>
        <w:jc w:val="left"/>
        <w:rPr>
          <w:rFonts w:cs="Times New Roman"/>
        </w:rPr>
      </w:pPr>
      <w:bookmarkStart w:id="66" w:name="d.1-预测器分层结果"/>
      <w:r>
        <w:rPr>
          <w:rFonts w:cs="Times New Roman"/>
        </w:rPr>
        <w:t>D.1</w:t>
      </w:r>
      <w:r>
        <w:rPr>
          <w:rFonts w:cs="Times New Roman"/>
        </w:rPr>
        <w:t xml:space="preserve">　预测器分层结果</w:t>
      </w:r>
    </w:p>
    <w:p w14:paraId="01FFB055" w14:textId="77777777" w:rsidR="001F7611" w:rsidRDefault="00000000">
      <w:pPr>
        <w:widowControl/>
        <w:spacing w:line="300" w:lineRule="auto"/>
        <w:ind w:firstLine="420"/>
      </w:pPr>
      <w:r>
        <w:t>表</w:t>
      </w:r>
      <w:r>
        <w:t xml:space="preserve"> 10 </w:t>
      </w:r>
      <w:r>
        <w:t>针对两个冻结预测器分别报告同一数据集族平衡统计量。</w:t>
      </w:r>
      <w:r>
        <w:t xml:space="preserve">Chronos-2 </w:t>
      </w:r>
      <w:r>
        <w:t>的</w:t>
      </w:r>
      <w:r>
        <w:t xml:space="preserve"> MASE </w:t>
      </w:r>
      <w:r>
        <w:t>水平更高，区间也更宽。差值的符号约定仍为</w:t>
      </w:r>
      <w:r>
        <w:t xml:space="preserve"> B-FAIS </w:t>
      </w:r>
      <w:r>
        <w:t>减去比较方法。</w:t>
      </w:r>
    </w:p>
    <w:p w14:paraId="491C4D8C" w14:textId="77777777" w:rsidR="001F7611" w:rsidRDefault="00000000">
      <w:pPr>
        <w:keepNext/>
        <w:keepLines/>
        <w:spacing w:line="300" w:lineRule="auto"/>
        <w:jc w:val="center"/>
        <w:rPr>
          <w:sz w:val="21"/>
          <w:szCs w:val="21"/>
        </w:rPr>
      </w:pPr>
      <w:r>
        <w:rPr>
          <w:bCs/>
          <w:sz w:val="21"/>
        </w:rPr>
        <w:t>表</w:t>
      </w:r>
      <w:r>
        <w:rPr>
          <w:bCs/>
          <w:sz w:val="21"/>
        </w:rPr>
        <w:t xml:space="preserve"> 10</w:t>
      </w:r>
      <w:r>
        <w:rPr>
          <w:bCs/>
          <w:sz w:val="21"/>
        </w:rPr>
        <w:t>：按预测器划分的数据集族平衡选择器结果。</w:t>
      </w:r>
      <w:r>
        <w:rPr>
          <w:bCs/>
          <w:sz w:val="21"/>
        </w:rPr>
        <w:t xml:space="preserve">Chronos-2 </w:t>
      </w:r>
      <w:r>
        <w:rPr>
          <w:bCs/>
          <w:sz w:val="21"/>
        </w:rPr>
        <w:t>上的</w:t>
      </w:r>
      <w:r>
        <w:rPr>
          <w:bCs/>
          <w:sz w:val="21"/>
        </w:rPr>
        <w:t xml:space="preserve"> B-FAIS MASE </w:t>
      </w:r>
      <w:r>
        <w:rPr>
          <w:bCs/>
          <w:sz w:val="21"/>
        </w:rPr>
        <w:t>为</w:t>
      </w:r>
      <w:r>
        <w:rPr>
          <w:bCs/>
          <w:sz w:val="21"/>
        </w:rPr>
        <w:t xml:space="preserve"> 7.9050</w:t>
      </w:r>
      <w:r>
        <w:rPr>
          <w:bCs/>
          <w:sz w:val="21"/>
        </w:rPr>
        <w:t>，</w:t>
      </w:r>
      <w:r>
        <w:rPr>
          <w:bCs/>
          <w:sz w:val="21"/>
        </w:rPr>
        <w:t xml:space="preserve">TimesFM 2.5 </w:t>
      </w:r>
      <w:r>
        <w:rPr>
          <w:bCs/>
          <w:sz w:val="21"/>
        </w:rPr>
        <w:t>上为</w:t>
      </w:r>
      <w:r>
        <w:rPr>
          <w:bCs/>
          <w:sz w:val="21"/>
        </w:rPr>
        <w:t xml:space="preserve"> 2.4205</w:t>
      </w:r>
      <w:r>
        <w:rPr>
          <w:bCs/>
          <w:sz w:val="21"/>
        </w:rPr>
        <w: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50"/>
        <w:gridCol w:w="1500"/>
        <w:gridCol w:w="1450"/>
        <w:gridCol w:w="1900"/>
        <w:gridCol w:w="2206"/>
      </w:tblGrid>
      <w:tr w:rsidR="001F7611" w14:paraId="36B340A5" w14:textId="77777777">
        <w:trPr>
          <w:cantSplit/>
          <w:tblHeader/>
          <w:jc w:val="center"/>
        </w:trPr>
        <w:tc>
          <w:tcPr>
            <w:tcW w:w="1250" w:type="dxa"/>
            <w:tcMar>
              <w:top w:w="45" w:type="dxa"/>
              <w:left w:w="65" w:type="dxa"/>
              <w:bottom w:w="45" w:type="dxa"/>
              <w:right w:w="65" w:type="dxa"/>
            </w:tcMar>
            <w:vAlign w:val="center"/>
          </w:tcPr>
          <w:p w14:paraId="5DD7D531" w14:textId="77777777" w:rsidR="001F7611" w:rsidRDefault="00000000">
            <w:pPr>
              <w:keepLines/>
              <w:jc w:val="center"/>
              <w:rPr>
                <w:sz w:val="19"/>
                <w:szCs w:val="19"/>
              </w:rPr>
            </w:pPr>
            <w:r>
              <w:rPr>
                <w:b/>
                <w:sz w:val="19"/>
              </w:rPr>
              <w:t>预测器</w:t>
            </w:r>
          </w:p>
        </w:tc>
        <w:tc>
          <w:tcPr>
            <w:tcW w:w="1500" w:type="dxa"/>
            <w:tcMar>
              <w:top w:w="45" w:type="dxa"/>
              <w:left w:w="65" w:type="dxa"/>
              <w:bottom w:w="45" w:type="dxa"/>
              <w:right w:w="65" w:type="dxa"/>
            </w:tcMar>
            <w:vAlign w:val="center"/>
          </w:tcPr>
          <w:p w14:paraId="3C1AA7C5" w14:textId="77777777" w:rsidR="001F7611" w:rsidRDefault="00000000">
            <w:pPr>
              <w:keepLines/>
              <w:jc w:val="center"/>
              <w:rPr>
                <w:sz w:val="19"/>
                <w:szCs w:val="19"/>
              </w:rPr>
            </w:pPr>
            <w:r>
              <w:rPr>
                <w:b/>
                <w:sz w:val="19"/>
              </w:rPr>
              <w:t>比较方法</w:t>
            </w:r>
          </w:p>
        </w:tc>
        <w:tc>
          <w:tcPr>
            <w:tcW w:w="1450" w:type="dxa"/>
            <w:tcMar>
              <w:top w:w="45" w:type="dxa"/>
              <w:left w:w="65" w:type="dxa"/>
              <w:bottom w:w="45" w:type="dxa"/>
              <w:right w:w="65" w:type="dxa"/>
            </w:tcMar>
            <w:vAlign w:val="center"/>
          </w:tcPr>
          <w:p w14:paraId="65A30AC7" w14:textId="77777777" w:rsidR="001F7611" w:rsidRDefault="00000000">
            <w:pPr>
              <w:keepLines/>
              <w:jc w:val="center"/>
              <w:rPr>
                <w:sz w:val="19"/>
                <w:szCs w:val="19"/>
              </w:rPr>
            </w:pPr>
            <w:r>
              <w:rPr>
                <w:b/>
                <w:sz w:val="19"/>
              </w:rPr>
              <w:t>比较方法</w:t>
            </w:r>
            <w:r>
              <w:rPr>
                <w:b/>
                <w:sz w:val="19"/>
              </w:rPr>
              <w:t xml:space="preserve"> MASE</w:t>
            </w:r>
          </w:p>
        </w:tc>
        <w:tc>
          <w:tcPr>
            <w:tcW w:w="1900" w:type="dxa"/>
            <w:tcMar>
              <w:top w:w="45" w:type="dxa"/>
              <w:left w:w="65" w:type="dxa"/>
              <w:bottom w:w="45" w:type="dxa"/>
              <w:right w:w="65" w:type="dxa"/>
            </w:tcMar>
            <w:vAlign w:val="center"/>
          </w:tcPr>
          <w:p w14:paraId="3AE168CF" w14:textId="77777777" w:rsidR="001F7611" w:rsidRDefault="00000000">
            <w:pPr>
              <w:keepLines/>
              <w:jc w:val="center"/>
              <w:rPr>
                <w:sz w:val="19"/>
                <w:szCs w:val="19"/>
              </w:rPr>
            </w:pPr>
            <m:oMathPara>
              <m:oMath>
                <m:r>
                  <w:rPr>
                    <w:rFonts w:ascii="Cambria Math" w:hAnsi="Cambria Math"/>
                  </w:rPr>
                  <m:t>Δ</m:t>
                </m:r>
              </m:oMath>
            </m:oMathPara>
          </w:p>
        </w:tc>
        <w:tc>
          <w:tcPr>
            <w:tcW w:w="2206" w:type="dxa"/>
            <w:tcMar>
              <w:top w:w="45" w:type="dxa"/>
              <w:left w:w="65" w:type="dxa"/>
              <w:bottom w:w="45" w:type="dxa"/>
              <w:right w:w="65" w:type="dxa"/>
            </w:tcMar>
            <w:vAlign w:val="center"/>
          </w:tcPr>
          <w:p w14:paraId="747E91FB" w14:textId="77777777" w:rsidR="001F7611" w:rsidRDefault="00000000">
            <w:pPr>
              <w:keepLines/>
              <w:jc w:val="center"/>
              <w:rPr>
                <w:sz w:val="19"/>
                <w:szCs w:val="19"/>
              </w:rPr>
            </w:pPr>
            <w:r>
              <w:rPr>
                <w:b/>
                <w:sz w:val="19"/>
              </w:rPr>
              <w:t xml:space="preserve">95% </w:t>
            </w:r>
            <w:r>
              <w:rPr>
                <w:b/>
                <w:sz w:val="19"/>
              </w:rPr>
              <w:t>置信区间</w:t>
            </w:r>
          </w:p>
        </w:tc>
      </w:tr>
      <w:tr w:rsidR="001F7611" w14:paraId="01116ABF" w14:textId="77777777">
        <w:trPr>
          <w:cantSplit/>
          <w:jc w:val="center"/>
        </w:trPr>
        <w:tc>
          <w:tcPr>
            <w:tcW w:w="1250" w:type="dxa"/>
            <w:tcMar>
              <w:top w:w="45" w:type="dxa"/>
              <w:left w:w="65" w:type="dxa"/>
              <w:bottom w:w="45" w:type="dxa"/>
              <w:right w:w="65" w:type="dxa"/>
            </w:tcMar>
            <w:vAlign w:val="center"/>
          </w:tcPr>
          <w:p w14:paraId="15C3DA87" w14:textId="77777777" w:rsidR="001F7611" w:rsidRDefault="00000000">
            <w:pPr>
              <w:keepLines/>
              <w:jc w:val="left"/>
              <w:rPr>
                <w:sz w:val="19"/>
                <w:szCs w:val="19"/>
              </w:rPr>
            </w:pPr>
            <w:r>
              <w:rPr>
                <w:sz w:val="19"/>
              </w:rPr>
              <w:t>Chronos-2</w:t>
            </w:r>
          </w:p>
        </w:tc>
        <w:tc>
          <w:tcPr>
            <w:tcW w:w="1500" w:type="dxa"/>
            <w:tcMar>
              <w:top w:w="45" w:type="dxa"/>
              <w:left w:w="65" w:type="dxa"/>
              <w:bottom w:w="45" w:type="dxa"/>
              <w:right w:w="65" w:type="dxa"/>
            </w:tcMar>
            <w:vAlign w:val="center"/>
          </w:tcPr>
          <w:p w14:paraId="15A325B1" w14:textId="77777777" w:rsidR="001F7611" w:rsidRDefault="00000000">
            <w:pPr>
              <w:keepLines/>
              <w:jc w:val="left"/>
              <w:rPr>
                <w:sz w:val="19"/>
                <w:szCs w:val="19"/>
              </w:rPr>
            </w:pPr>
            <w:r>
              <w:rPr>
                <w:sz w:val="19"/>
              </w:rPr>
              <w:t>ALORS</w:t>
            </w:r>
          </w:p>
        </w:tc>
        <w:tc>
          <w:tcPr>
            <w:tcW w:w="1450" w:type="dxa"/>
            <w:tcMar>
              <w:top w:w="45" w:type="dxa"/>
              <w:left w:w="65" w:type="dxa"/>
              <w:bottom w:w="45" w:type="dxa"/>
              <w:right w:w="65" w:type="dxa"/>
            </w:tcMar>
            <w:vAlign w:val="center"/>
          </w:tcPr>
          <w:p w14:paraId="2EE9B711" w14:textId="77777777" w:rsidR="001F7611" w:rsidRDefault="00000000">
            <w:pPr>
              <w:keepLines/>
              <w:jc w:val="center"/>
              <w:rPr>
                <w:sz w:val="19"/>
                <w:szCs w:val="19"/>
              </w:rPr>
            </w:pPr>
            <w:r>
              <w:rPr>
                <w:sz w:val="19"/>
              </w:rPr>
              <w:t>9.0120</w:t>
            </w:r>
          </w:p>
        </w:tc>
        <w:tc>
          <w:tcPr>
            <w:tcW w:w="1900" w:type="dxa"/>
            <w:tcMar>
              <w:top w:w="45" w:type="dxa"/>
              <w:left w:w="65" w:type="dxa"/>
              <w:bottom w:w="45" w:type="dxa"/>
              <w:right w:w="65" w:type="dxa"/>
            </w:tcMar>
            <w:vAlign w:val="center"/>
          </w:tcPr>
          <w:p w14:paraId="5720D0C1"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1.1070</m:t>
                </m:r>
              </m:oMath>
            </m:oMathPara>
          </w:p>
        </w:tc>
        <w:tc>
          <w:tcPr>
            <w:tcW w:w="2206" w:type="dxa"/>
            <w:tcMar>
              <w:top w:w="45" w:type="dxa"/>
              <w:left w:w="65" w:type="dxa"/>
              <w:bottom w:w="45" w:type="dxa"/>
              <w:right w:w="65" w:type="dxa"/>
            </w:tcMar>
            <w:vAlign w:val="center"/>
          </w:tcPr>
          <w:p w14:paraId="20F56431"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2.5621</m:t>
                </m:r>
                <m:r>
                  <m:rPr>
                    <m:sty m:val="p"/>
                  </m:rPr>
                  <w:rPr>
                    <w:rFonts w:ascii="Cambria Math" w:hAnsi="Cambria Math"/>
                  </w:rPr>
                  <m:t>,-</m:t>
                </m:r>
                <m:r>
                  <w:rPr>
                    <w:rFonts w:ascii="Cambria Math" w:hAnsi="Cambria Math"/>
                  </w:rPr>
                  <m:t>0.1833</m:t>
                </m:r>
                <m:r>
                  <m:rPr>
                    <m:sty m:val="p"/>
                  </m:rPr>
                  <w:rPr>
                    <w:rFonts w:ascii="Cambria Math" w:hAnsi="Cambria Math"/>
                  </w:rPr>
                  <m:t>]</m:t>
                </m:r>
              </m:oMath>
            </m:oMathPara>
          </w:p>
        </w:tc>
      </w:tr>
      <w:tr w:rsidR="001F7611" w14:paraId="789E29E1" w14:textId="77777777">
        <w:trPr>
          <w:cantSplit/>
          <w:jc w:val="center"/>
        </w:trPr>
        <w:tc>
          <w:tcPr>
            <w:tcW w:w="1250" w:type="dxa"/>
            <w:tcMar>
              <w:top w:w="45" w:type="dxa"/>
              <w:left w:w="65" w:type="dxa"/>
              <w:bottom w:w="45" w:type="dxa"/>
              <w:right w:w="65" w:type="dxa"/>
            </w:tcMar>
            <w:vAlign w:val="center"/>
          </w:tcPr>
          <w:p w14:paraId="1438C4AE" w14:textId="77777777" w:rsidR="001F7611" w:rsidRDefault="00000000">
            <w:pPr>
              <w:keepLines/>
              <w:jc w:val="left"/>
              <w:rPr>
                <w:sz w:val="19"/>
                <w:szCs w:val="19"/>
              </w:rPr>
            </w:pPr>
            <w:r>
              <w:rPr>
                <w:sz w:val="19"/>
              </w:rPr>
              <w:t>Chronos-2</w:t>
            </w:r>
          </w:p>
        </w:tc>
        <w:tc>
          <w:tcPr>
            <w:tcW w:w="1500" w:type="dxa"/>
            <w:tcMar>
              <w:top w:w="45" w:type="dxa"/>
              <w:left w:w="65" w:type="dxa"/>
              <w:bottom w:w="45" w:type="dxa"/>
              <w:right w:w="65" w:type="dxa"/>
            </w:tcMar>
            <w:vAlign w:val="center"/>
          </w:tcPr>
          <w:p w14:paraId="60DE0FE4" w14:textId="77777777" w:rsidR="001F7611" w:rsidRDefault="00000000">
            <w:pPr>
              <w:keepLines/>
              <w:jc w:val="left"/>
              <w:rPr>
                <w:sz w:val="19"/>
                <w:szCs w:val="19"/>
              </w:rPr>
            </w:pPr>
            <w:r>
              <w:rPr>
                <w:sz w:val="19"/>
              </w:rPr>
              <w:t>DSelect-1</w:t>
            </w:r>
          </w:p>
        </w:tc>
        <w:tc>
          <w:tcPr>
            <w:tcW w:w="1450" w:type="dxa"/>
            <w:tcMar>
              <w:top w:w="45" w:type="dxa"/>
              <w:left w:w="65" w:type="dxa"/>
              <w:bottom w:w="45" w:type="dxa"/>
              <w:right w:w="65" w:type="dxa"/>
            </w:tcMar>
            <w:vAlign w:val="center"/>
          </w:tcPr>
          <w:p w14:paraId="42148A83" w14:textId="77777777" w:rsidR="001F7611" w:rsidRDefault="00000000">
            <w:pPr>
              <w:keepLines/>
              <w:jc w:val="center"/>
              <w:rPr>
                <w:sz w:val="19"/>
                <w:szCs w:val="19"/>
              </w:rPr>
            </w:pPr>
            <w:r>
              <w:rPr>
                <w:sz w:val="19"/>
              </w:rPr>
              <w:t>8.8078</w:t>
            </w:r>
          </w:p>
        </w:tc>
        <w:tc>
          <w:tcPr>
            <w:tcW w:w="1900" w:type="dxa"/>
            <w:tcMar>
              <w:top w:w="45" w:type="dxa"/>
              <w:left w:w="65" w:type="dxa"/>
              <w:bottom w:w="45" w:type="dxa"/>
              <w:right w:w="65" w:type="dxa"/>
            </w:tcMar>
            <w:vAlign w:val="center"/>
          </w:tcPr>
          <w:p w14:paraId="29129C4F"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0.9028</m:t>
                </m:r>
              </m:oMath>
            </m:oMathPara>
          </w:p>
        </w:tc>
        <w:tc>
          <w:tcPr>
            <w:tcW w:w="2206" w:type="dxa"/>
            <w:tcMar>
              <w:top w:w="45" w:type="dxa"/>
              <w:left w:w="65" w:type="dxa"/>
              <w:bottom w:w="45" w:type="dxa"/>
              <w:right w:w="65" w:type="dxa"/>
            </w:tcMar>
            <w:vAlign w:val="center"/>
          </w:tcPr>
          <w:p w14:paraId="4A033893"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2.4529</m:t>
                </m:r>
                <m:r>
                  <m:rPr>
                    <m:sty m:val="p"/>
                  </m:rPr>
                  <w:rPr>
                    <w:rFonts w:ascii="Cambria Math" w:hAnsi="Cambria Math"/>
                  </w:rPr>
                  <m:t>,+</m:t>
                </m:r>
                <m:r>
                  <w:rPr>
                    <w:rFonts w:ascii="Cambria Math" w:hAnsi="Cambria Math"/>
                  </w:rPr>
                  <m:t>0.1245</m:t>
                </m:r>
                <m:r>
                  <m:rPr>
                    <m:sty m:val="p"/>
                  </m:rPr>
                  <w:rPr>
                    <w:rFonts w:ascii="Cambria Math" w:hAnsi="Cambria Math"/>
                  </w:rPr>
                  <m:t>]</m:t>
                </m:r>
              </m:oMath>
            </m:oMathPara>
          </w:p>
        </w:tc>
      </w:tr>
      <w:tr w:rsidR="001F7611" w14:paraId="1E01F728" w14:textId="77777777">
        <w:trPr>
          <w:cantSplit/>
          <w:jc w:val="center"/>
        </w:trPr>
        <w:tc>
          <w:tcPr>
            <w:tcW w:w="1250" w:type="dxa"/>
            <w:tcMar>
              <w:top w:w="45" w:type="dxa"/>
              <w:left w:w="65" w:type="dxa"/>
              <w:bottom w:w="45" w:type="dxa"/>
              <w:right w:w="65" w:type="dxa"/>
            </w:tcMar>
            <w:vAlign w:val="center"/>
          </w:tcPr>
          <w:p w14:paraId="66B98BB4" w14:textId="77777777" w:rsidR="001F7611" w:rsidRDefault="00000000">
            <w:pPr>
              <w:keepLines/>
              <w:jc w:val="left"/>
              <w:rPr>
                <w:sz w:val="19"/>
                <w:szCs w:val="19"/>
              </w:rPr>
            </w:pPr>
            <w:r>
              <w:rPr>
                <w:sz w:val="19"/>
              </w:rPr>
              <w:t>Chronos-2</w:t>
            </w:r>
          </w:p>
        </w:tc>
        <w:tc>
          <w:tcPr>
            <w:tcW w:w="1500" w:type="dxa"/>
            <w:tcMar>
              <w:top w:w="45" w:type="dxa"/>
              <w:left w:w="65" w:type="dxa"/>
              <w:bottom w:w="45" w:type="dxa"/>
              <w:right w:w="65" w:type="dxa"/>
            </w:tcMar>
            <w:vAlign w:val="center"/>
          </w:tcPr>
          <w:p w14:paraId="7731790A" w14:textId="77777777" w:rsidR="001F7611" w:rsidRDefault="00000000">
            <w:pPr>
              <w:keepLines/>
              <w:jc w:val="left"/>
              <w:rPr>
                <w:sz w:val="19"/>
                <w:szCs w:val="19"/>
              </w:rPr>
            </w:pPr>
            <w:r>
              <w:rPr>
                <w:sz w:val="19"/>
              </w:rPr>
              <w:t>MetaOD</w:t>
            </w:r>
          </w:p>
        </w:tc>
        <w:tc>
          <w:tcPr>
            <w:tcW w:w="1450" w:type="dxa"/>
            <w:tcMar>
              <w:top w:w="45" w:type="dxa"/>
              <w:left w:w="65" w:type="dxa"/>
              <w:bottom w:w="45" w:type="dxa"/>
              <w:right w:w="65" w:type="dxa"/>
            </w:tcMar>
            <w:vAlign w:val="center"/>
          </w:tcPr>
          <w:p w14:paraId="3FFD701D" w14:textId="77777777" w:rsidR="001F7611" w:rsidRDefault="00000000">
            <w:pPr>
              <w:keepLines/>
              <w:jc w:val="center"/>
              <w:rPr>
                <w:sz w:val="19"/>
                <w:szCs w:val="19"/>
              </w:rPr>
            </w:pPr>
            <w:r>
              <w:rPr>
                <w:sz w:val="19"/>
              </w:rPr>
              <w:t>7.9547</w:t>
            </w:r>
          </w:p>
        </w:tc>
        <w:tc>
          <w:tcPr>
            <w:tcW w:w="1900" w:type="dxa"/>
            <w:tcMar>
              <w:top w:w="45" w:type="dxa"/>
              <w:left w:w="65" w:type="dxa"/>
              <w:bottom w:w="45" w:type="dxa"/>
              <w:right w:w="65" w:type="dxa"/>
            </w:tcMar>
            <w:vAlign w:val="center"/>
          </w:tcPr>
          <w:p w14:paraId="78C2EF8F"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0.0497</m:t>
                </m:r>
              </m:oMath>
            </m:oMathPara>
          </w:p>
        </w:tc>
        <w:tc>
          <w:tcPr>
            <w:tcW w:w="2206" w:type="dxa"/>
            <w:tcMar>
              <w:top w:w="45" w:type="dxa"/>
              <w:left w:w="65" w:type="dxa"/>
              <w:bottom w:w="45" w:type="dxa"/>
              <w:right w:w="65" w:type="dxa"/>
            </w:tcMar>
            <w:vAlign w:val="center"/>
          </w:tcPr>
          <w:p w14:paraId="696D37C9"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0.2242</m:t>
                </m:r>
                <m:r>
                  <m:rPr>
                    <m:sty m:val="p"/>
                  </m:rPr>
                  <w:rPr>
                    <w:rFonts w:ascii="Cambria Math" w:hAnsi="Cambria Math"/>
                  </w:rPr>
                  <m:t>,+</m:t>
                </m:r>
                <m:r>
                  <w:rPr>
                    <w:rFonts w:ascii="Cambria Math" w:hAnsi="Cambria Math"/>
                  </w:rPr>
                  <m:t>0.0991</m:t>
                </m:r>
                <m:r>
                  <m:rPr>
                    <m:sty m:val="p"/>
                  </m:rPr>
                  <w:rPr>
                    <w:rFonts w:ascii="Cambria Math" w:hAnsi="Cambria Math"/>
                  </w:rPr>
                  <m:t>]</m:t>
                </m:r>
              </m:oMath>
            </m:oMathPara>
          </w:p>
        </w:tc>
      </w:tr>
      <w:tr w:rsidR="001F7611" w14:paraId="59039F86" w14:textId="77777777">
        <w:trPr>
          <w:cantSplit/>
          <w:jc w:val="center"/>
        </w:trPr>
        <w:tc>
          <w:tcPr>
            <w:tcW w:w="1250" w:type="dxa"/>
            <w:tcMar>
              <w:top w:w="45" w:type="dxa"/>
              <w:left w:w="65" w:type="dxa"/>
              <w:bottom w:w="45" w:type="dxa"/>
              <w:right w:w="65" w:type="dxa"/>
            </w:tcMar>
            <w:vAlign w:val="center"/>
          </w:tcPr>
          <w:p w14:paraId="4C738AE7" w14:textId="77777777" w:rsidR="001F7611" w:rsidRDefault="00000000">
            <w:pPr>
              <w:keepLines/>
              <w:jc w:val="left"/>
              <w:rPr>
                <w:sz w:val="19"/>
                <w:szCs w:val="19"/>
              </w:rPr>
            </w:pPr>
            <w:r>
              <w:rPr>
                <w:sz w:val="19"/>
              </w:rPr>
              <w:t>Chronos-2</w:t>
            </w:r>
          </w:p>
        </w:tc>
        <w:tc>
          <w:tcPr>
            <w:tcW w:w="1500" w:type="dxa"/>
            <w:tcMar>
              <w:top w:w="45" w:type="dxa"/>
              <w:left w:w="65" w:type="dxa"/>
              <w:bottom w:w="45" w:type="dxa"/>
              <w:right w:w="65" w:type="dxa"/>
            </w:tcMar>
            <w:vAlign w:val="center"/>
          </w:tcPr>
          <w:p w14:paraId="07A4A3CD" w14:textId="77777777" w:rsidR="001F7611" w:rsidRDefault="00000000">
            <w:pPr>
              <w:keepLines/>
              <w:jc w:val="left"/>
              <w:rPr>
                <w:sz w:val="19"/>
                <w:szCs w:val="19"/>
              </w:rPr>
            </w:pPr>
            <w:r>
              <w:rPr>
                <w:sz w:val="19"/>
              </w:rPr>
              <w:t>NeuralUCB</w:t>
            </w:r>
          </w:p>
        </w:tc>
        <w:tc>
          <w:tcPr>
            <w:tcW w:w="1450" w:type="dxa"/>
            <w:tcMar>
              <w:top w:w="45" w:type="dxa"/>
              <w:left w:w="65" w:type="dxa"/>
              <w:bottom w:w="45" w:type="dxa"/>
              <w:right w:w="65" w:type="dxa"/>
            </w:tcMar>
            <w:vAlign w:val="center"/>
          </w:tcPr>
          <w:p w14:paraId="522CA7D1" w14:textId="77777777" w:rsidR="001F7611" w:rsidRDefault="00000000">
            <w:pPr>
              <w:keepLines/>
              <w:jc w:val="center"/>
              <w:rPr>
                <w:sz w:val="19"/>
                <w:szCs w:val="19"/>
              </w:rPr>
            </w:pPr>
            <w:r>
              <w:rPr>
                <w:sz w:val="19"/>
              </w:rPr>
              <w:t>9.2382</w:t>
            </w:r>
          </w:p>
        </w:tc>
        <w:tc>
          <w:tcPr>
            <w:tcW w:w="1900" w:type="dxa"/>
            <w:tcMar>
              <w:top w:w="45" w:type="dxa"/>
              <w:left w:w="65" w:type="dxa"/>
              <w:bottom w:w="45" w:type="dxa"/>
              <w:right w:w="65" w:type="dxa"/>
            </w:tcMar>
            <w:vAlign w:val="center"/>
          </w:tcPr>
          <w:p w14:paraId="162EED8C"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1.3332</m:t>
                </m:r>
              </m:oMath>
            </m:oMathPara>
          </w:p>
        </w:tc>
        <w:tc>
          <w:tcPr>
            <w:tcW w:w="2206" w:type="dxa"/>
            <w:tcMar>
              <w:top w:w="45" w:type="dxa"/>
              <w:left w:w="65" w:type="dxa"/>
              <w:bottom w:w="45" w:type="dxa"/>
              <w:right w:w="65" w:type="dxa"/>
            </w:tcMar>
            <w:vAlign w:val="center"/>
          </w:tcPr>
          <w:p w14:paraId="215BC790"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4.2818</m:t>
                </m:r>
                <m:r>
                  <m:rPr>
                    <m:sty m:val="p"/>
                  </m:rPr>
                  <w:rPr>
                    <w:rFonts w:ascii="Cambria Math" w:hAnsi="Cambria Math"/>
                  </w:rPr>
                  <m:t>,-</m:t>
                </m:r>
                <m:r>
                  <w:rPr>
                    <w:rFonts w:ascii="Cambria Math" w:hAnsi="Cambria Math"/>
                  </w:rPr>
                  <m:t>0.1233</m:t>
                </m:r>
                <m:r>
                  <m:rPr>
                    <m:sty m:val="p"/>
                  </m:rPr>
                  <w:rPr>
                    <w:rFonts w:ascii="Cambria Math" w:hAnsi="Cambria Math"/>
                  </w:rPr>
                  <m:t>]</m:t>
                </m:r>
              </m:oMath>
            </m:oMathPara>
          </w:p>
        </w:tc>
      </w:tr>
      <w:tr w:rsidR="001F7611" w14:paraId="3E767F70" w14:textId="77777777">
        <w:trPr>
          <w:cantSplit/>
          <w:jc w:val="center"/>
        </w:trPr>
        <w:tc>
          <w:tcPr>
            <w:tcW w:w="1250" w:type="dxa"/>
            <w:tcMar>
              <w:top w:w="45" w:type="dxa"/>
              <w:left w:w="65" w:type="dxa"/>
              <w:bottom w:w="45" w:type="dxa"/>
              <w:right w:w="65" w:type="dxa"/>
            </w:tcMar>
            <w:vAlign w:val="center"/>
          </w:tcPr>
          <w:p w14:paraId="7B0BCB11" w14:textId="77777777" w:rsidR="001F7611" w:rsidRDefault="00000000">
            <w:pPr>
              <w:keepLines/>
              <w:jc w:val="left"/>
              <w:rPr>
                <w:sz w:val="19"/>
                <w:szCs w:val="19"/>
              </w:rPr>
            </w:pPr>
            <w:r>
              <w:rPr>
                <w:sz w:val="19"/>
              </w:rPr>
              <w:t>Chronos-2</w:t>
            </w:r>
          </w:p>
        </w:tc>
        <w:tc>
          <w:tcPr>
            <w:tcW w:w="1500" w:type="dxa"/>
            <w:tcMar>
              <w:top w:w="45" w:type="dxa"/>
              <w:left w:w="65" w:type="dxa"/>
              <w:bottom w:w="45" w:type="dxa"/>
              <w:right w:w="65" w:type="dxa"/>
            </w:tcMar>
            <w:vAlign w:val="center"/>
          </w:tcPr>
          <w:p w14:paraId="0E7A40E4" w14:textId="77777777" w:rsidR="001F7611" w:rsidRDefault="00000000">
            <w:pPr>
              <w:keepLines/>
              <w:jc w:val="left"/>
              <w:rPr>
                <w:sz w:val="19"/>
                <w:szCs w:val="19"/>
              </w:rPr>
            </w:pPr>
            <w:r>
              <w:rPr>
                <w:sz w:val="19"/>
              </w:rPr>
              <w:t>Random-valid</w:t>
            </w:r>
          </w:p>
        </w:tc>
        <w:tc>
          <w:tcPr>
            <w:tcW w:w="1450" w:type="dxa"/>
            <w:tcMar>
              <w:top w:w="45" w:type="dxa"/>
              <w:left w:w="65" w:type="dxa"/>
              <w:bottom w:w="45" w:type="dxa"/>
              <w:right w:w="65" w:type="dxa"/>
            </w:tcMar>
            <w:vAlign w:val="center"/>
          </w:tcPr>
          <w:p w14:paraId="03182C18" w14:textId="77777777" w:rsidR="001F7611" w:rsidRDefault="00000000">
            <w:pPr>
              <w:keepLines/>
              <w:jc w:val="center"/>
              <w:rPr>
                <w:sz w:val="19"/>
                <w:szCs w:val="19"/>
              </w:rPr>
            </w:pPr>
            <w:r>
              <w:rPr>
                <w:sz w:val="19"/>
              </w:rPr>
              <w:t>8.6873</w:t>
            </w:r>
          </w:p>
        </w:tc>
        <w:tc>
          <w:tcPr>
            <w:tcW w:w="1900" w:type="dxa"/>
            <w:tcMar>
              <w:top w:w="45" w:type="dxa"/>
              <w:left w:w="65" w:type="dxa"/>
              <w:bottom w:w="45" w:type="dxa"/>
              <w:right w:w="65" w:type="dxa"/>
            </w:tcMar>
            <w:vAlign w:val="center"/>
          </w:tcPr>
          <w:p w14:paraId="51605036"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0.7823</m:t>
                </m:r>
              </m:oMath>
            </m:oMathPara>
          </w:p>
        </w:tc>
        <w:tc>
          <w:tcPr>
            <w:tcW w:w="2206" w:type="dxa"/>
            <w:tcMar>
              <w:top w:w="45" w:type="dxa"/>
              <w:left w:w="65" w:type="dxa"/>
              <w:bottom w:w="45" w:type="dxa"/>
              <w:right w:w="65" w:type="dxa"/>
            </w:tcMar>
            <w:vAlign w:val="center"/>
          </w:tcPr>
          <w:p w14:paraId="76F209FF"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1.8105</m:t>
                </m:r>
                <m:r>
                  <m:rPr>
                    <m:sty m:val="p"/>
                  </m:rPr>
                  <w:rPr>
                    <w:rFonts w:ascii="Cambria Math" w:hAnsi="Cambria Math"/>
                  </w:rPr>
                  <m:t>,+</m:t>
                </m:r>
                <m:r>
                  <w:rPr>
                    <w:rFonts w:ascii="Cambria Math" w:hAnsi="Cambria Math"/>
                  </w:rPr>
                  <m:t>0.0160</m:t>
                </m:r>
                <m:r>
                  <m:rPr>
                    <m:sty m:val="p"/>
                  </m:rPr>
                  <w:rPr>
                    <w:rFonts w:ascii="Cambria Math" w:hAnsi="Cambria Math"/>
                  </w:rPr>
                  <m:t>]</m:t>
                </m:r>
              </m:oMath>
            </m:oMathPara>
          </w:p>
        </w:tc>
      </w:tr>
      <w:tr w:rsidR="001F7611" w14:paraId="11011A91" w14:textId="77777777">
        <w:trPr>
          <w:cantSplit/>
          <w:jc w:val="center"/>
        </w:trPr>
        <w:tc>
          <w:tcPr>
            <w:tcW w:w="1250" w:type="dxa"/>
            <w:tcMar>
              <w:top w:w="45" w:type="dxa"/>
              <w:left w:w="65" w:type="dxa"/>
              <w:bottom w:w="45" w:type="dxa"/>
              <w:right w:w="65" w:type="dxa"/>
            </w:tcMar>
            <w:vAlign w:val="center"/>
          </w:tcPr>
          <w:p w14:paraId="6303B2A5" w14:textId="77777777" w:rsidR="001F7611" w:rsidRDefault="00000000">
            <w:pPr>
              <w:keepLines/>
              <w:jc w:val="left"/>
              <w:rPr>
                <w:sz w:val="19"/>
                <w:szCs w:val="19"/>
              </w:rPr>
            </w:pPr>
            <w:r>
              <w:rPr>
                <w:sz w:val="19"/>
              </w:rPr>
              <w:t>TimesFM 2.5</w:t>
            </w:r>
          </w:p>
        </w:tc>
        <w:tc>
          <w:tcPr>
            <w:tcW w:w="1500" w:type="dxa"/>
            <w:tcMar>
              <w:top w:w="45" w:type="dxa"/>
              <w:left w:w="65" w:type="dxa"/>
              <w:bottom w:w="45" w:type="dxa"/>
              <w:right w:w="65" w:type="dxa"/>
            </w:tcMar>
            <w:vAlign w:val="center"/>
          </w:tcPr>
          <w:p w14:paraId="1FE93E4F" w14:textId="77777777" w:rsidR="001F7611" w:rsidRDefault="00000000">
            <w:pPr>
              <w:keepLines/>
              <w:jc w:val="left"/>
              <w:rPr>
                <w:sz w:val="19"/>
                <w:szCs w:val="19"/>
              </w:rPr>
            </w:pPr>
            <w:r>
              <w:rPr>
                <w:sz w:val="19"/>
              </w:rPr>
              <w:t>ALORS</w:t>
            </w:r>
          </w:p>
        </w:tc>
        <w:tc>
          <w:tcPr>
            <w:tcW w:w="1450" w:type="dxa"/>
            <w:tcMar>
              <w:top w:w="45" w:type="dxa"/>
              <w:left w:w="65" w:type="dxa"/>
              <w:bottom w:w="45" w:type="dxa"/>
              <w:right w:w="65" w:type="dxa"/>
            </w:tcMar>
            <w:vAlign w:val="center"/>
          </w:tcPr>
          <w:p w14:paraId="5208126C" w14:textId="77777777" w:rsidR="001F7611" w:rsidRDefault="00000000">
            <w:pPr>
              <w:keepLines/>
              <w:jc w:val="center"/>
              <w:rPr>
                <w:sz w:val="19"/>
                <w:szCs w:val="19"/>
              </w:rPr>
            </w:pPr>
            <w:r>
              <w:rPr>
                <w:sz w:val="19"/>
              </w:rPr>
              <w:t>3.3408</w:t>
            </w:r>
          </w:p>
        </w:tc>
        <w:tc>
          <w:tcPr>
            <w:tcW w:w="1900" w:type="dxa"/>
            <w:tcMar>
              <w:top w:w="45" w:type="dxa"/>
              <w:left w:w="65" w:type="dxa"/>
              <w:bottom w:w="45" w:type="dxa"/>
              <w:right w:w="65" w:type="dxa"/>
            </w:tcMar>
            <w:vAlign w:val="center"/>
          </w:tcPr>
          <w:p w14:paraId="1AB79C24"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0.9203</m:t>
                </m:r>
              </m:oMath>
            </m:oMathPara>
          </w:p>
        </w:tc>
        <w:tc>
          <w:tcPr>
            <w:tcW w:w="2206" w:type="dxa"/>
            <w:tcMar>
              <w:top w:w="45" w:type="dxa"/>
              <w:left w:w="65" w:type="dxa"/>
              <w:bottom w:w="45" w:type="dxa"/>
              <w:right w:w="65" w:type="dxa"/>
            </w:tcMar>
            <w:vAlign w:val="center"/>
          </w:tcPr>
          <w:p w14:paraId="10EDE1EE"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2.2837</m:t>
                </m:r>
                <m:r>
                  <m:rPr>
                    <m:sty m:val="p"/>
                  </m:rPr>
                  <w:rPr>
                    <w:rFonts w:ascii="Cambria Math" w:hAnsi="Cambria Math"/>
                  </w:rPr>
                  <m:t>,-</m:t>
                </m:r>
                <m:r>
                  <w:rPr>
                    <w:rFonts w:ascii="Cambria Math" w:hAnsi="Cambria Math"/>
                  </w:rPr>
                  <m:t>0.1619</m:t>
                </m:r>
                <m:r>
                  <m:rPr>
                    <m:sty m:val="p"/>
                  </m:rPr>
                  <w:rPr>
                    <w:rFonts w:ascii="Cambria Math" w:hAnsi="Cambria Math"/>
                  </w:rPr>
                  <m:t>]</m:t>
                </m:r>
              </m:oMath>
            </m:oMathPara>
          </w:p>
        </w:tc>
      </w:tr>
      <w:tr w:rsidR="001F7611" w14:paraId="121FA8A8" w14:textId="77777777">
        <w:trPr>
          <w:cantSplit/>
          <w:jc w:val="center"/>
        </w:trPr>
        <w:tc>
          <w:tcPr>
            <w:tcW w:w="1250" w:type="dxa"/>
            <w:tcMar>
              <w:top w:w="45" w:type="dxa"/>
              <w:left w:w="65" w:type="dxa"/>
              <w:bottom w:w="45" w:type="dxa"/>
              <w:right w:w="65" w:type="dxa"/>
            </w:tcMar>
            <w:vAlign w:val="center"/>
          </w:tcPr>
          <w:p w14:paraId="7264DB81" w14:textId="77777777" w:rsidR="001F7611" w:rsidRDefault="00000000">
            <w:pPr>
              <w:keepLines/>
              <w:jc w:val="left"/>
              <w:rPr>
                <w:sz w:val="19"/>
                <w:szCs w:val="19"/>
              </w:rPr>
            </w:pPr>
            <w:r>
              <w:rPr>
                <w:sz w:val="19"/>
              </w:rPr>
              <w:t>TimesFM 2.5</w:t>
            </w:r>
          </w:p>
        </w:tc>
        <w:tc>
          <w:tcPr>
            <w:tcW w:w="1500" w:type="dxa"/>
            <w:tcMar>
              <w:top w:w="45" w:type="dxa"/>
              <w:left w:w="65" w:type="dxa"/>
              <w:bottom w:w="45" w:type="dxa"/>
              <w:right w:w="65" w:type="dxa"/>
            </w:tcMar>
            <w:vAlign w:val="center"/>
          </w:tcPr>
          <w:p w14:paraId="2245D1DC" w14:textId="77777777" w:rsidR="001F7611" w:rsidRDefault="00000000">
            <w:pPr>
              <w:keepLines/>
              <w:jc w:val="left"/>
              <w:rPr>
                <w:sz w:val="19"/>
                <w:szCs w:val="19"/>
              </w:rPr>
            </w:pPr>
            <w:r>
              <w:rPr>
                <w:sz w:val="19"/>
              </w:rPr>
              <w:t>DSelect-1</w:t>
            </w:r>
          </w:p>
        </w:tc>
        <w:tc>
          <w:tcPr>
            <w:tcW w:w="1450" w:type="dxa"/>
            <w:tcMar>
              <w:top w:w="45" w:type="dxa"/>
              <w:left w:w="65" w:type="dxa"/>
              <w:bottom w:w="45" w:type="dxa"/>
              <w:right w:w="65" w:type="dxa"/>
            </w:tcMar>
            <w:vAlign w:val="center"/>
          </w:tcPr>
          <w:p w14:paraId="6B90B145" w14:textId="77777777" w:rsidR="001F7611" w:rsidRDefault="00000000">
            <w:pPr>
              <w:keepLines/>
              <w:jc w:val="center"/>
              <w:rPr>
                <w:sz w:val="19"/>
                <w:szCs w:val="19"/>
              </w:rPr>
            </w:pPr>
            <w:r>
              <w:rPr>
                <w:sz w:val="19"/>
              </w:rPr>
              <w:t>3.4507</w:t>
            </w:r>
          </w:p>
        </w:tc>
        <w:tc>
          <w:tcPr>
            <w:tcW w:w="1900" w:type="dxa"/>
            <w:tcMar>
              <w:top w:w="45" w:type="dxa"/>
              <w:left w:w="65" w:type="dxa"/>
              <w:bottom w:w="45" w:type="dxa"/>
              <w:right w:w="65" w:type="dxa"/>
            </w:tcMar>
            <w:vAlign w:val="center"/>
          </w:tcPr>
          <w:p w14:paraId="28EDA7CB"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1.0302</m:t>
                </m:r>
              </m:oMath>
            </m:oMathPara>
          </w:p>
        </w:tc>
        <w:tc>
          <w:tcPr>
            <w:tcW w:w="2206" w:type="dxa"/>
            <w:tcMar>
              <w:top w:w="45" w:type="dxa"/>
              <w:left w:w="65" w:type="dxa"/>
              <w:bottom w:w="45" w:type="dxa"/>
              <w:right w:w="65" w:type="dxa"/>
            </w:tcMar>
            <w:vAlign w:val="center"/>
          </w:tcPr>
          <w:p w14:paraId="404AD6CF"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2.5534</m:t>
                </m:r>
                <m:r>
                  <m:rPr>
                    <m:sty m:val="p"/>
                  </m:rPr>
                  <w:rPr>
                    <w:rFonts w:ascii="Cambria Math" w:hAnsi="Cambria Math"/>
                  </w:rPr>
                  <m:t>,-</m:t>
                </m:r>
                <m:r>
                  <w:rPr>
                    <w:rFonts w:ascii="Cambria Math" w:hAnsi="Cambria Math"/>
                  </w:rPr>
                  <m:t>0.1327</m:t>
                </m:r>
                <m:r>
                  <m:rPr>
                    <m:sty m:val="p"/>
                  </m:rPr>
                  <w:rPr>
                    <w:rFonts w:ascii="Cambria Math" w:hAnsi="Cambria Math"/>
                  </w:rPr>
                  <m:t>]</m:t>
                </m:r>
              </m:oMath>
            </m:oMathPara>
          </w:p>
        </w:tc>
      </w:tr>
      <w:tr w:rsidR="001F7611" w14:paraId="3443D62A" w14:textId="77777777">
        <w:trPr>
          <w:cantSplit/>
          <w:jc w:val="center"/>
        </w:trPr>
        <w:tc>
          <w:tcPr>
            <w:tcW w:w="1250" w:type="dxa"/>
            <w:tcMar>
              <w:top w:w="45" w:type="dxa"/>
              <w:left w:w="65" w:type="dxa"/>
              <w:bottom w:w="45" w:type="dxa"/>
              <w:right w:w="65" w:type="dxa"/>
            </w:tcMar>
            <w:vAlign w:val="center"/>
          </w:tcPr>
          <w:p w14:paraId="6395E642" w14:textId="77777777" w:rsidR="001F7611" w:rsidRDefault="00000000">
            <w:pPr>
              <w:keepLines/>
              <w:jc w:val="left"/>
              <w:rPr>
                <w:sz w:val="19"/>
                <w:szCs w:val="19"/>
              </w:rPr>
            </w:pPr>
            <w:r>
              <w:rPr>
                <w:sz w:val="19"/>
              </w:rPr>
              <w:t>TimesFM 2.5</w:t>
            </w:r>
          </w:p>
        </w:tc>
        <w:tc>
          <w:tcPr>
            <w:tcW w:w="1500" w:type="dxa"/>
            <w:tcMar>
              <w:top w:w="45" w:type="dxa"/>
              <w:left w:w="65" w:type="dxa"/>
              <w:bottom w:w="45" w:type="dxa"/>
              <w:right w:w="65" w:type="dxa"/>
            </w:tcMar>
            <w:vAlign w:val="center"/>
          </w:tcPr>
          <w:p w14:paraId="08AF58C8" w14:textId="77777777" w:rsidR="001F7611" w:rsidRDefault="00000000">
            <w:pPr>
              <w:keepLines/>
              <w:jc w:val="left"/>
              <w:rPr>
                <w:sz w:val="19"/>
                <w:szCs w:val="19"/>
              </w:rPr>
            </w:pPr>
            <w:r>
              <w:rPr>
                <w:sz w:val="19"/>
              </w:rPr>
              <w:t>MetaOD</w:t>
            </w:r>
          </w:p>
        </w:tc>
        <w:tc>
          <w:tcPr>
            <w:tcW w:w="1450" w:type="dxa"/>
            <w:tcMar>
              <w:top w:w="45" w:type="dxa"/>
              <w:left w:w="65" w:type="dxa"/>
              <w:bottom w:w="45" w:type="dxa"/>
              <w:right w:w="65" w:type="dxa"/>
            </w:tcMar>
            <w:vAlign w:val="center"/>
          </w:tcPr>
          <w:p w14:paraId="49EDAC39" w14:textId="77777777" w:rsidR="001F7611" w:rsidRDefault="00000000">
            <w:pPr>
              <w:keepLines/>
              <w:jc w:val="center"/>
              <w:rPr>
                <w:sz w:val="19"/>
                <w:szCs w:val="19"/>
              </w:rPr>
            </w:pPr>
            <w:r>
              <w:rPr>
                <w:sz w:val="19"/>
              </w:rPr>
              <w:t>2.4166</w:t>
            </w:r>
          </w:p>
        </w:tc>
        <w:tc>
          <w:tcPr>
            <w:tcW w:w="1900" w:type="dxa"/>
            <w:tcMar>
              <w:top w:w="45" w:type="dxa"/>
              <w:left w:w="65" w:type="dxa"/>
              <w:bottom w:w="45" w:type="dxa"/>
              <w:right w:w="65" w:type="dxa"/>
            </w:tcMar>
            <w:vAlign w:val="center"/>
          </w:tcPr>
          <w:p w14:paraId="3DF4F00F"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0.0039</m:t>
                </m:r>
              </m:oMath>
            </m:oMathPara>
          </w:p>
        </w:tc>
        <w:tc>
          <w:tcPr>
            <w:tcW w:w="2206" w:type="dxa"/>
            <w:tcMar>
              <w:top w:w="45" w:type="dxa"/>
              <w:left w:w="65" w:type="dxa"/>
              <w:bottom w:w="45" w:type="dxa"/>
              <w:right w:w="65" w:type="dxa"/>
            </w:tcMar>
            <w:vAlign w:val="center"/>
          </w:tcPr>
          <w:p w14:paraId="78AA31C2"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0.2836</m:t>
                </m:r>
                <m:r>
                  <m:rPr>
                    <m:sty m:val="p"/>
                  </m:rPr>
                  <w:rPr>
                    <w:rFonts w:ascii="Cambria Math" w:hAnsi="Cambria Math"/>
                  </w:rPr>
                  <m:t>,+</m:t>
                </m:r>
                <m:r>
                  <w:rPr>
                    <w:rFonts w:ascii="Cambria Math" w:hAnsi="Cambria Math"/>
                  </w:rPr>
                  <m:t>0.3969</m:t>
                </m:r>
                <m:r>
                  <m:rPr>
                    <m:sty m:val="p"/>
                  </m:rPr>
                  <w:rPr>
                    <w:rFonts w:ascii="Cambria Math" w:hAnsi="Cambria Math"/>
                  </w:rPr>
                  <m:t>]</m:t>
                </m:r>
              </m:oMath>
            </m:oMathPara>
          </w:p>
        </w:tc>
      </w:tr>
      <w:tr w:rsidR="001F7611" w14:paraId="3A4BECB3" w14:textId="77777777">
        <w:trPr>
          <w:cantSplit/>
          <w:jc w:val="center"/>
        </w:trPr>
        <w:tc>
          <w:tcPr>
            <w:tcW w:w="1250" w:type="dxa"/>
            <w:tcMar>
              <w:top w:w="45" w:type="dxa"/>
              <w:left w:w="65" w:type="dxa"/>
              <w:bottom w:w="45" w:type="dxa"/>
              <w:right w:w="65" w:type="dxa"/>
            </w:tcMar>
            <w:vAlign w:val="center"/>
          </w:tcPr>
          <w:p w14:paraId="297BD84F" w14:textId="77777777" w:rsidR="001F7611" w:rsidRDefault="00000000">
            <w:pPr>
              <w:keepLines/>
              <w:jc w:val="left"/>
              <w:rPr>
                <w:sz w:val="19"/>
                <w:szCs w:val="19"/>
              </w:rPr>
            </w:pPr>
            <w:r>
              <w:rPr>
                <w:sz w:val="19"/>
              </w:rPr>
              <w:t>TimesFM 2.5</w:t>
            </w:r>
          </w:p>
        </w:tc>
        <w:tc>
          <w:tcPr>
            <w:tcW w:w="1500" w:type="dxa"/>
            <w:tcMar>
              <w:top w:w="45" w:type="dxa"/>
              <w:left w:w="65" w:type="dxa"/>
              <w:bottom w:w="45" w:type="dxa"/>
              <w:right w:w="65" w:type="dxa"/>
            </w:tcMar>
            <w:vAlign w:val="center"/>
          </w:tcPr>
          <w:p w14:paraId="0F261A61" w14:textId="77777777" w:rsidR="001F7611" w:rsidRDefault="00000000">
            <w:pPr>
              <w:keepLines/>
              <w:jc w:val="left"/>
              <w:rPr>
                <w:sz w:val="19"/>
                <w:szCs w:val="19"/>
              </w:rPr>
            </w:pPr>
            <w:r>
              <w:rPr>
                <w:sz w:val="19"/>
              </w:rPr>
              <w:t>NeuralUCB</w:t>
            </w:r>
          </w:p>
        </w:tc>
        <w:tc>
          <w:tcPr>
            <w:tcW w:w="1450" w:type="dxa"/>
            <w:tcMar>
              <w:top w:w="45" w:type="dxa"/>
              <w:left w:w="65" w:type="dxa"/>
              <w:bottom w:w="45" w:type="dxa"/>
              <w:right w:w="65" w:type="dxa"/>
            </w:tcMar>
            <w:vAlign w:val="center"/>
          </w:tcPr>
          <w:p w14:paraId="43CEC03F" w14:textId="77777777" w:rsidR="001F7611" w:rsidRDefault="00000000">
            <w:pPr>
              <w:keepLines/>
              <w:jc w:val="center"/>
              <w:rPr>
                <w:sz w:val="19"/>
                <w:szCs w:val="19"/>
              </w:rPr>
            </w:pPr>
            <w:r>
              <w:rPr>
                <w:sz w:val="19"/>
              </w:rPr>
              <w:t>3.3679</w:t>
            </w:r>
          </w:p>
        </w:tc>
        <w:tc>
          <w:tcPr>
            <w:tcW w:w="1900" w:type="dxa"/>
            <w:tcMar>
              <w:top w:w="45" w:type="dxa"/>
              <w:left w:w="65" w:type="dxa"/>
              <w:bottom w:w="45" w:type="dxa"/>
              <w:right w:w="65" w:type="dxa"/>
            </w:tcMar>
            <w:vAlign w:val="center"/>
          </w:tcPr>
          <w:p w14:paraId="6DB215E3"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0.9474</m:t>
                </m:r>
              </m:oMath>
            </m:oMathPara>
          </w:p>
        </w:tc>
        <w:tc>
          <w:tcPr>
            <w:tcW w:w="2206" w:type="dxa"/>
            <w:tcMar>
              <w:top w:w="45" w:type="dxa"/>
              <w:left w:w="65" w:type="dxa"/>
              <w:bottom w:w="45" w:type="dxa"/>
              <w:right w:w="65" w:type="dxa"/>
            </w:tcMar>
            <w:vAlign w:val="center"/>
          </w:tcPr>
          <w:p w14:paraId="63FE9FF9"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2.4594</m:t>
                </m:r>
                <m:r>
                  <m:rPr>
                    <m:sty m:val="p"/>
                  </m:rPr>
                  <w:rPr>
                    <w:rFonts w:ascii="Cambria Math" w:hAnsi="Cambria Math"/>
                  </w:rPr>
                  <m:t>,-</m:t>
                </m:r>
                <m:r>
                  <w:rPr>
                    <w:rFonts w:ascii="Cambria Math" w:hAnsi="Cambria Math"/>
                  </w:rPr>
                  <m:t>0.1193</m:t>
                </m:r>
                <m:r>
                  <m:rPr>
                    <m:sty m:val="p"/>
                  </m:rPr>
                  <w:rPr>
                    <w:rFonts w:ascii="Cambria Math" w:hAnsi="Cambria Math"/>
                  </w:rPr>
                  <m:t>]</m:t>
                </m:r>
              </m:oMath>
            </m:oMathPara>
          </w:p>
        </w:tc>
      </w:tr>
      <w:tr w:rsidR="001F7611" w14:paraId="0DE0F396" w14:textId="77777777">
        <w:trPr>
          <w:cantSplit/>
          <w:jc w:val="center"/>
        </w:trPr>
        <w:tc>
          <w:tcPr>
            <w:tcW w:w="1250" w:type="dxa"/>
            <w:tcMar>
              <w:top w:w="45" w:type="dxa"/>
              <w:left w:w="65" w:type="dxa"/>
              <w:bottom w:w="45" w:type="dxa"/>
              <w:right w:w="65" w:type="dxa"/>
            </w:tcMar>
            <w:vAlign w:val="center"/>
          </w:tcPr>
          <w:p w14:paraId="0DC44F52" w14:textId="77777777" w:rsidR="001F7611" w:rsidRDefault="00000000">
            <w:pPr>
              <w:keepLines/>
              <w:jc w:val="left"/>
              <w:rPr>
                <w:sz w:val="19"/>
                <w:szCs w:val="19"/>
              </w:rPr>
            </w:pPr>
            <w:r>
              <w:rPr>
                <w:sz w:val="19"/>
              </w:rPr>
              <w:t>TimesFM 2.5</w:t>
            </w:r>
          </w:p>
        </w:tc>
        <w:tc>
          <w:tcPr>
            <w:tcW w:w="1500" w:type="dxa"/>
            <w:tcMar>
              <w:top w:w="45" w:type="dxa"/>
              <w:left w:w="65" w:type="dxa"/>
              <w:bottom w:w="45" w:type="dxa"/>
              <w:right w:w="65" w:type="dxa"/>
            </w:tcMar>
            <w:vAlign w:val="center"/>
          </w:tcPr>
          <w:p w14:paraId="3F23AA6C" w14:textId="77777777" w:rsidR="001F7611" w:rsidRDefault="00000000">
            <w:pPr>
              <w:keepLines/>
              <w:jc w:val="left"/>
              <w:rPr>
                <w:sz w:val="19"/>
                <w:szCs w:val="19"/>
              </w:rPr>
            </w:pPr>
            <w:r>
              <w:rPr>
                <w:sz w:val="19"/>
              </w:rPr>
              <w:t>Random-valid</w:t>
            </w:r>
          </w:p>
        </w:tc>
        <w:tc>
          <w:tcPr>
            <w:tcW w:w="1450" w:type="dxa"/>
            <w:tcMar>
              <w:top w:w="45" w:type="dxa"/>
              <w:left w:w="65" w:type="dxa"/>
              <w:bottom w:w="45" w:type="dxa"/>
              <w:right w:w="65" w:type="dxa"/>
            </w:tcMar>
            <w:vAlign w:val="center"/>
          </w:tcPr>
          <w:p w14:paraId="564DBC76" w14:textId="77777777" w:rsidR="001F7611" w:rsidRDefault="00000000">
            <w:pPr>
              <w:keepLines/>
              <w:jc w:val="center"/>
              <w:rPr>
                <w:sz w:val="19"/>
                <w:szCs w:val="19"/>
              </w:rPr>
            </w:pPr>
            <w:r>
              <w:rPr>
                <w:sz w:val="19"/>
              </w:rPr>
              <w:t>3.5341</w:t>
            </w:r>
          </w:p>
        </w:tc>
        <w:tc>
          <w:tcPr>
            <w:tcW w:w="1900" w:type="dxa"/>
            <w:tcMar>
              <w:top w:w="45" w:type="dxa"/>
              <w:left w:w="65" w:type="dxa"/>
              <w:bottom w:w="45" w:type="dxa"/>
              <w:right w:w="65" w:type="dxa"/>
            </w:tcMar>
            <w:vAlign w:val="center"/>
          </w:tcPr>
          <w:p w14:paraId="7F43E2CA" w14:textId="77777777" w:rsidR="001F7611" w:rsidRDefault="00000000">
            <w:pPr>
              <w:keepLines/>
              <w:jc w:val="left"/>
              <w:rPr>
                <w:sz w:val="19"/>
                <w:szCs w:val="19"/>
              </w:rPr>
            </w:pPr>
            <m:oMathPara>
              <m:oMath>
                <m:r>
                  <m:rPr>
                    <m:sty m:val="p"/>
                  </m:rPr>
                  <w:rPr>
                    <w:rFonts w:ascii="Cambria Math" w:hAnsi="Cambria Math"/>
                  </w:rPr>
                  <m:t>-</m:t>
                </m:r>
                <m:r>
                  <w:rPr>
                    <w:rFonts w:ascii="Cambria Math" w:hAnsi="Cambria Math"/>
                  </w:rPr>
                  <m:t>1.1136</m:t>
                </m:r>
              </m:oMath>
            </m:oMathPara>
          </w:p>
        </w:tc>
        <w:tc>
          <w:tcPr>
            <w:tcW w:w="2206" w:type="dxa"/>
            <w:tcMar>
              <w:top w:w="45" w:type="dxa"/>
              <w:left w:w="65" w:type="dxa"/>
              <w:bottom w:w="45" w:type="dxa"/>
              <w:right w:w="65" w:type="dxa"/>
            </w:tcMar>
            <w:vAlign w:val="center"/>
          </w:tcPr>
          <w:p w14:paraId="6A605D1C" w14:textId="77777777" w:rsidR="001F7611" w:rsidRDefault="00000000">
            <w:pPr>
              <w:keepLines/>
              <w:jc w:val="center"/>
              <w:rPr>
                <w:sz w:val="19"/>
                <w:szCs w:val="19"/>
              </w:rPr>
            </w:pPr>
            <m:oMathPara>
              <m:oMath>
                <m:r>
                  <m:rPr>
                    <m:sty m:val="p"/>
                  </m:rPr>
                  <w:rPr>
                    <w:rFonts w:ascii="Cambria Math" w:hAnsi="Cambria Math"/>
                  </w:rPr>
                  <m:t>[-</m:t>
                </m:r>
                <m:r>
                  <w:rPr>
                    <w:rFonts w:ascii="Cambria Math" w:hAnsi="Cambria Math"/>
                  </w:rPr>
                  <m:t>2.5064</m:t>
                </m:r>
                <m:r>
                  <m:rPr>
                    <m:sty m:val="p"/>
                  </m:rPr>
                  <w:rPr>
                    <w:rFonts w:ascii="Cambria Math" w:hAnsi="Cambria Math"/>
                  </w:rPr>
                  <m:t>,-</m:t>
                </m:r>
                <m:r>
                  <w:rPr>
                    <w:rFonts w:ascii="Cambria Math" w:hAnsi="Cambria Math"/>
                  </w:rPr>
                  <m:t>0.2822</m:t>
                </m:r>
                <m:r>
                  <m:rPr>
                    <m:sty m:val="p"/>
                  </m:rPr>
                  <w:rPr>
                    <w:rFonts w:ascii="Cambria Math" w:hAnsi="Cambria Math"/>
                  </w:rPr>
                  <m:t>]</m:t>
                </m:r>
              </m:oMath>
            </m:oMathPara>
          </w:p>
        </w:tc>
      </w:tr>
    </w:tbl>
    <w:p w14:paraId="09ED7100" w14:textId="77777777" w:rsidR="001F7611" w:rsidRDefault="00000000">
      <w:pPr>
        <w:pStyle w:val="2"/>
        <w:spacing w:before="60" w:line="300" w:lineRule="auto"/>
        <w:jc w:val="left"/>
        <w:rPr>
          <w:rFonts w:cs="Times New Roman"/>
        </w:rPr>
      </w:pPr>
      <w:bookmarkStart w:id="67" w:name="d.2-包含缺失值的窗口"/>
      <w:bookmarkEnd w:id="66"/>
      <w:r>
        <w:rPr>
          <w:rFonts w:cs="Times New Roman"/>
        </w:rPr>
        <w:t>D.2</w:t>
      </w:r>
      <w:r>
        <w:rPr>
          <w:rFonts w:cs="Times New Roman"/>
        </w:rPr>
        <w:t xml:space="preserve">　包含缺失值的窗口</w:t>
      </w:r>
    </w:p>
    <w:p w14:paraId="7514C69E" w14:textId="77777777" w:rsidR="001F7611" w:rsidRDefault="00000000">
      <w:pPr>
        <w:widowControl/>
        <w:spacing w:line="300" w:lineRule="auto"/>
        <w:ind w:firstLine="420"/>
      </w:pPr>
      <w:r>
        <w:t>移除</w:t>
      </w:r>
      <w:r>
        <w:t xml:space="preserve"> 94 </w:t>
      </w:r>
      <w:r>
        <w:t>个零块实验片段后，每种具有完整覆盖率的比较方法均保留</w:t>
      </w:r>
      <w:r>
        <w:t xml:space="preserve"> 1,706 </w:t>
      </w:r>
      <w:r>
        <w:t>个配对窗口。表</w:t>
      </w:r>
      <w:r>
        <w:t xml:space="preserve"> 11 </w:t>
      </w:r>
      <w:r>
        <w:t>表明总体解释没有变化：四个置信区间不包含零，</w:t>
      </w:r>
      <w:r>
        <w:t xml:space="preserve">MetaOD </w:t>
      </w:r>
      <w:r>
        <w:t>仍与</w:t>
      </w:r>
      <w:r>
        <w:t xml:space="preserve"> B-FAIS </w:t>
      </w:r>
      <w:r>
        <w:t>接近。</w:t>
      </w:r>
    </w:p>
    <w:p w14:paraId="39148F63" w14:textId="77777777" w:rsidR="001F7611" w:rsidRDefault="00000000">
      <w:pPr>
        <w:keepNext/>
        <w:keepLines/>
        <w:spacing w:line="300" w:lineRule="auto"/>
        <w:jc w:val="center"/>
        <w:rPr>
          <w:sz w:val="21"/>
          <w:szCs w:val="21"/>
        </w:rPr>
      </w:pPr>
      <w:r>
        <w:rPr>
          <w:bCs/>
          <w:sz w:val="21"/>
        </w:rPr>
        <w:t>表</w:t>
      </w:r>
      <w:r>
        <w:rPr>
          <w:bCs/>
          <w:sz w:val="21"/>
        </w:rPr>
        <w:t xml:space="preserve"> 11</w:t>
      </w:r>
      <w:r>
        <w:rPr>
          <w:bCs/>
          <w:sz w:val="21"/>
        </w:rPr>
        <w:t>：在至少包含一个上下文缺失值的窗口上进行的数据集族平衡敏感性分析。</w:t>
      </w:r>
      <w:r>
        <w:rPr>
          <w:bCs/>
          <w:sz w:val="21"/>
        </w:rPr>
        <w:t xml:space="preserve">B-FAIS MASE </w:t>
      </w:r>
      <w:r>
        <w:rPr>
          <w:bCs/>
          <w:sz w:val="21"/>
        </w:rPr>
        <w:t>为</w:t>
      </w:r>
      <w:r>
        <w:rPr>
          <w:bCs/>
          <w:sz w:val="21"/>
        </w:rPr>
        <w:t xml:space="preserve"> 5.2553</w:t>
      </w:r>
      <w:r>
        <w:rPr>
          <w:bCs/>
          <w:sz w:val="21"/>
        </w:rPr>
        <w: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0"/>
        <w:gridCol w:w="1850"/>
        <w:gridCol w:w="1800"/>
        <w:gridCol w:w="2906"/>
      </w:tblGrid>
      <w:tr w:rsidR="001F7611" w14:paraId="1B4480D4" w14:textId="77777777">
        <w:trPr>
          <w:cantSplit/>
          <w:tblHeader/>
          <w:jc w:val="center"/>
        </w:trPr>
        <w:tc>
          <w:tcPr>
            <w:tcW w:w="1750" w:type="dxa"/>
            <w:tcMar>
              <w:top w:w="45" w:type="dxa"/>
              <w:left w:w="65" w:type="dxa"/>
              <w:bottom w:w="45" w:type="dxa"/>
              <w:right w:w="65" w:type="dxa"/>
            </w:tcMar>
            <w:vAlign w:val="center"/>
          </w:tcPr>
          <w:p w14:paraId="64CDA9B2" w14:textId="77777777" w:rsidR="001F7611" w:rsidRDefault="00000000">
            <w:pPr>
              <w:keepLines/>
              <w:jc w:val="center"/>
              <w:rPr>
                <w:sz w:val="20"/>
                <w:szCs w:val="20"/>
              </w:rPr>
            </w:pPr>
            <w:r>
              <w:rPr>
                <w:b/>
                <w:sz w:val="20"/>
              </w:rPr>
              <w:t>比较方法</w:t>
            </w:r>
          </w:p>
        </w:tc>
        <w:tc>
          <w:tcPr>
            <w:tcW w:w="1850" w:type="dxa"/>
            <w:tcMar>
              <w:top w:w="45" w:type="dxa"/>
              <w:left w:w="65" w:type="dxa"/>
              <w:bottom w:w="45" w:type="dxa"/>
              <w:right w:w="65" w:type="dxa"/>
            </w:tcMar>
            <w:vAlign w:val="center"/>
          </w:tcPr>
          <w:p w14:paraId="40F3FE9C" w14:textId="77777777" w:rsidR="001F7611" w:rsidRDefault="00000000">
            <w:pPr>
              <w:keepLines/>
              <w:jc w:val="center"/>
              <w:rPr>
                <w:sz w:val="20"/>
                <w:szCs w:val="20"/>
              </w:rPr>
            </w:pPr>
            <w:r>
              <w:rPr>
                <w:b/>
                <w:sz w:val="20"/>
              </w:rPr>
              <w:t>比较方法</w:t>
            </w:r>
            <w:r>
              <w:rPr>
                <w:b/>
                <w:sz w:val="20"/>
              </w:rPr>
              <w:t xml:space="preserve"> MASE</w:t>
            </w:r>
          </w:p>
        </w:tc>
        <w:tc>
          <w:tcPr>
            <w:tcW w:w="1800" w:type="dxa"/>
            <w:tcMar>
              <w:top w:w="45" w:type="dxa"/>
              <w:left w:w="65" w:type="dxa"/>
              <w:bottom w:w="45" w:type="dxa"/>
              <w:right w:w="65" w:type="dxa"/>
            </w:tcMar>
            <w:vAlign w:val="center"/>
          </w:tcPr>
          <w:p w14:paraId="6B7B848E" w14:textId="77777777" w:rsidR="001F7611" w:rsidRDefault="00000000">
            <w:pPr>
              <w:keepLines/>
              <w:jc w:val="center"/>
              <w:rPr>
                <w:sz w:val="20"/>
                <w:szCs w:val="20"/>
              </w:rPr>
            </w:pPr>
            <m:oMathPara>
              <m:oMath>
                <m:r>
                  <w:rPr>
                    <w:rFonts w:ascii="Cambria Math" w:hAnsi="Cambria Math"/>
                  </w:rPr>
                  <m:t>Δ</m:t>
                </m:r>
              </m:oMath>
            </m:oMathPara>
          </w:p>
        </w:tc>
        <w:tc>
          <w:tcPr>
            <w:tcW w:w="2906" w:type="dxa"/>
            <w:tcMar>
              <w:top w:w="45" w:type="dxa"/>
              <w:left w:w="65" w:type="dxa"/>
              <w:bottom w:w="45" w:type="dxa"/>
              <w:right w:w="65" w:type="dxa"/>
            </w:tcMar>
            <w:vAlign w:val="center"/>
          </w:tcPr>
          <w:p w14:paraId="7C992C46" w14:textId="77777777" w:rsidR="001F7611" w:rsidRDefault="00000000">
            <w:pPr>
              <w:keepLines/>
              <w:jc w:val="center"/>
              <w:rPr>
                <w:sz w:val="20"/>
                <w:szCs w:val="20"/>
              </w:rPr>
            </w:pPr>
            <w:r>
              <w:rPr>
                <w:b/>
                <w:sz w:val="20"/>
              </w:rPr>
              <w:t xml:space="preserve">95% </w:t>
            </w:r>
            <w:r>
              <w:rPr>
                <w:b/>
                <w:sz w:val="20"/>
              </w:rPr>
              <w:t>置信区间</w:t>
            </w:r>
          </w:p>
        </w:tc>
      </w:tr>
      <w:tr w:rsidR="001F7611" w14:paraId="6029765E" w14:textId="77777777">
        <w:trPr>
          <w:cantSplit/>
          <w:jc w:val="center"/>
        </w:trPr>
        <w:tc>
          <w:tcPr>
            <w:tcW w:w="1750" w:type="dxa"/>
            <w:tcMar>
              <w:top w:w="45" w:type="dxa"/>
              <w:left w:w="65" w:type="dxa"/>
              <w:bottom w:w="45" w:type="dxa"/>
              <w:right w:w="65" w:type="dxa"/>
            </w:tcMar>
            <w:vAlign w:val="center"/>
          </w:tcPr>
          <w:p w14:paraId="2E0F012F" w14:textId="77777777" w:rsidR="001F7611" w:rsidRDefault="00000000">
            <w:pPr>
              <w:keepLines/>
              <w:jc w:val="left"/>
              <w:rPr>
                <w:sz w:val="20"/>
                <w:szCs w:val="20"/>
              </w:rPr>
            </w:pPr>
            <w:r>
              <w:rPr>
                <w:sz w:val="20"/>
              </w:rPr>
              <w:lastRenderedPageBreak/>
              <w:t>ALORS</w:t>
            </w:r>
          </w:p>
        </w:tc>
        <w:tc>
          <w:tcPr>
            <w:tcW w:w="1850" w:type="dxa"/>
            <w:tcMar>
              <w:top w:w="45" w:type="dxa"/>
              <w:left w:w="65" w:type="dxa"/>
              <w:bottom w:w="45" w:type="dxa"/>
              <w:right w:w="65" w:type="dxa"/>
            </w:tcMar>
            <w:vAlign w:val="center"/>
          </w:tcPr>
          <w:p w14:paraId="10AD3C72" w14:textId="77777777" w:rsidR="001F7611" w:rsidRDefault="00000000">
            <w:pPr>
              <w:keepLines/>
              <w:jc w:val="center"/>
              <w:rPr>
                <w:sz w:val="20"/>
                <w:szCs w:val="20"/>
              </w:rPr>
            </w:pPr>
            <w:r>
              <w:rPr>
                <w:sz w:val="20"/>
              </w:rPr>
              <w:t>6.2919</w:t>
            </w:r>
          </w:p>
        </w:tc>
        <w:tc>
          <w:tcPr>
            <w:tcW w:w="1800" w:type="dxa"/>
            <w:tcMar>
              <w:top w:w="45" w:type="dxa"/>
              <w:left w:w="65" w:type="dxa"/>
              <w:bottom w:w="45" w:type="dxa"/>
              <w:right w:w="65" w:type="dxa"/>
            </w:tcMar>
            <w:vAlign w:val="center"/>
          </w:tcPr>
          <w:p w14:paraId="60F4A91E"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1.0366</m:t>
                </m:r>
              </m:oMath>
            </m:oMathPara>
          </w:p>
        </w:tc>
        <w:tc>
          <w:tcPr>
            <w:tcW w:w="2906" w:type="dxa"/>
            <w:tcMar>
              <w:top w:w="45" w:type="dxa"/>
              <w:left w:w="65" w:type="dxa"/>
              <w:bottom w:w="45" w:type="dxa"/>
              <w:right w:w="65" w:type="dxa"/>
            </w:tcMar>
            <w:vAlign w:val="center"/>
          </w:tcPr>
          <w:p w14:paraId="2508DD95"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2.3444</m:t>
                </m:r>
                <m:r>
                  <m:rPr>
                    <m:sty m:val="p"/>
                  </m:rPr>
                  <w:rPr>
                    <w:rFonts w:ascii="Cambria Math" w:hAnsi="Cambria Math"/>
                  </w:rPr>
                  <m:t>,-</m:t>
                </m:r>
                <m:r>
                  <w:rPr>
                    <w:rFonts w:ascii="Cambria Math" w:hAnsi="Cambria Math"/>
                  </w:rPr>
                  <m:t>0.2630</m:t>
                </m:r>
                <m:r>
                  <m:rPr>
                    <m:sty m:val="p"/>
                  </m:rPr>
                  <w:rPr>
                    <w:rFonts w:ascii="Cambria Math" w:hAnsi="Cambria Math"/>
                  </w:rPr>
                  <m:t>]</m:t>
                </m:r>
              </m:oMath>
            </m:oMathPara>
          </w:p>
        </w:tc>
      </w:tr>
      <w:tr w:rsidR="001F7611" w14:paraId="687B2158" w14:textId="77777777">
        <w:trPr>
          <w:cantSplit/>
          <w:jc w:val="center"/>
        </w:trPr>
        <w:tc>
          <w:tcPr>
            <w:tcW w:w="1750" w:type="dxa"/>
            <w:tcMar>
              <w:top w:w="45" w:type="dxa"/>
              <w:left w:w="65" w:type="dxa"/>
              <w:bottom w:w="45" w:type="dxa"/>
              <w:right w:w="65" w:type="dxa"/>
            </w:tcMar>
            <w:vAlign w:val="center"/>
          </w:tcPr>
          <w:p w14:paraId="31AEDACD" w14:textId="77777777" w:rsidR="001F7611" w:rsidRDefault="00000000">
            <w:pPr>
              <w:keepLines/>
              <w:jc w:val="left"/>
              <w:rPr>
                <w:sz w:val="20"/>
                <w:szCs w:val="20"/>
              </w:rPr>
            </w:pPr>
            <w:r>
              <w:rPr>
                <w:sz w:val="20"/>
              </w:rPr>
              <w:t>DSelect-1</w:t>
            </w:r>
          </w:p>
        </w:tc>
        <w:tc>
          <w:tcPr>
            <w:tcW w:w="1850" w:type="dxa"/>
            <w:tcMar>
              <w:top w:w="45" w:type="dxa"/>
              <w:left w:w="65" w:type="dxa"/>
              <w:bottom w:w="45" w:type="dxa"/>
              <w:right w:w="65" w:type="dxa"/>
            </w:tcMar>
            <w:vAlign w:val="center"/>
          </w:tcPr>
          <w:p w14:paraId="1C0CBE78" w14:textId="77777777" w:rsidR="001F7611" w:rsidRDefault="00000000">
            <w:pPr>
              <w:keepLines/>
              <w:jc w:val="center"/>
              <w:rPr>
                <w:sz w:val="20"/>
                <w:szCs w:val="20"/>
              </w:rPr>
            </w:pPr>
            <w:r>
              <w:rPr>
                <w:sz w:val="20"/>
              </w:rPr>
              <w:t>6.2518</w:t>
            </w:r>
          </w:p>
        </w:tc>
        <w:tc>
          <w:tcPr>
            <w:tcW w:w="1800" w:type="dxa"/>
            <w:tcMar>
              <w:top w:w="45" w:type="dxa"/>
              <w:left w:w="65" w:type="dxa"/>
              <w:bottom w:w="45" w:type="dxa"/>
              <w:right w:w="65" w:type="dxa"/>
            </w:tcMar>
            <w:vAlign w:val="center"/>
          </w:tcPr>
          <w:p w14:paraId="2FF3CCD3"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0.9965</m:t>
                </m:r>
              </m:oMath>
            </m:oMathPara>
          </w:p>
        </w:tc>
        <w:tc>
          <w:tcPr>
            <w:tcW w:w="2906" w:type="dxa"/>
            <w:tcMar>
              <w:top w:w="45" w:type="dxa"/>
              <w:left w:w="65" w:type="dxa"/>
              <w:bottom w:w="45" w:type="dxa"/>
              <w:right w:w="65" w:type="dxa"/>
            </w:tcMar>
            <w:vAlign w:val="center"/>
          </w:tcPr>
          <w:p w14:paraId="37057C37"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2.6390</m:t>
                </m:r>
                <m:r>
                  <m:rPr>
                    <m:sty m:val="p"/>
                  </m:rPr>
                  <w:rPr>
                    <w:rFonts w:ascii="Cambria Math" w:hAnsi="Cambria Math"/>
                  </w:rPr>
                  <m:t>,-</m:t>
                </m:r>
                <m:r>
                  <w:rPr>
                    <w:rFonts w:ascii="Cambria Math" w:hAnsi="Cambria Math"/>
                  </w:rPr>
                  <m:t>0.1522</m:t>
                </m:r>
                <m:r>
                  <m:rPr>
                    <m:sty m:val="p"/>
                  </m:rPr>
                  <w:rPr>
                    <w:rFonts w:ascii="Cambria Math" w:hAnsi="Cambria Math"/>
                  </w:rPr>
                  <m:t>]</m:t>
                </m:r>
              </m:oMath>
            </m:oMathPara>
          </w:p>
        </w:tc>
      </w:tr>
      <w:tr w:rsidR="001F7611" w14:paraId="5B37B681" w14:textId="77777777">
        <w:trPr>
          <w:cantSplit/>
          <w:jc w:val="center"/>
        </w:trPr>
        <w:tc>
          <w:tcPr>
            <w:tcW w:w="1750" w:type="dxa"/>
            <w:tcMar>
              <w:top w:w="45" w:type="dxa"/>
              <w:left w:w="65" w:type="dxa"/>
              <w:bottom w:w="45" w:type="dxa"/>
              <w:right w:w="65" w:type="dxa"/>
            </w:tcMar>
            <w:vAlign w:val="center"/>
          </w:tcPr>
          <w:p w14:paraId="56BB253A" w14:textId="77777777" w:rsidR="001F7611" w:rsidRDefault="00000000">
            <w:pPr>
              <w:keepLines/>
              <w:jc w:val="left"/>
              <w:rPr>
                <w:sz w:val="20"/>
                <w:szCs w:val="20"/>
              </w:rPr>
            </w:pPr>
            <w:r>
              <w:rPr>
                <w:sz w:val="20"/>
              </w:rPr>
              <w:t>MetaOD</w:t>
            </w:r>
          </w:p>
        </w:tc>
        <w:tc>
          <w:tcPr>
            <w:tcW w:w="1850" w:type="dxa"/>
            <w:tcMar>
              <w:top w:w="45" w:type="dxa"/>
              <w:left w:w="65" w:type="dxa"/>
              <w:bottom w:w="45" w:type="dxa"/>
              <w:right w:w="65" w:type="dxa"/>
            </w:tcMar>
            <w:vAlign w:val="center"/>
          </w:tcPr>
          <w:p w14:paraId="6490105D" w14:textId="77777777" w:rsidR="001F7611" w:rsidRDefault="00000000">
            <w:pPr>
              <w:keepLines/>
              <w:jc w:val="center"/>
              <w:rPr>
                <w:sz w:val="20"/>
                <w:szCs w:val="20"/>
              </w:rPr>
            </w:pPr>
            <w:r>
              <w:rPr>
                <w:sz w:val="20"/>
              </w:rPr>
              <w:t>5.2758</w:t>
            </w:r>
          </w:p>
        </w:tc>
        <w:tc>
          <w:tcPr>
            <w:tcW w:w="1800" w:type="dxa"/>
            <w:tcMar>
              <w:top w:w="45" w:type="dxa"/>
              <w:left w:w="65" w:type="dxa"/>
              <w:bottom w:w="45" w:type="dxa"/>
              <w:right w:w="65" w:type="dxa"/>
            </w:tcMar>
            <w:vAlign w:val="center"/>
          </w:tcPr>
          <w:p w14:paraId="05D0A804"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0.0205</m:t>
                </m:r>
              </m:oMath>
            </m:oMathPara>
          </w:p>
        </w:tc>
        <w:tc>
          <w:tcPr>
            <w:tcW w:w="2906" w:type="dxa"/>
            <w:tcMar>
              <w:top w:w="45" w:type="dxa"/>
              <w:left w:w="65" w:type="dxa"/>
              <w:bottom w:w="45" w:type="dxa"/>
              <w:right w:w="65" w:type="dxa"/>
            </w:tcMar>
            <w:vAlign w:val="center"/>
          </w:tcPr>
          <w:p w14:paraId="30CA47F8"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0.2319</m:t>
                </m:r>
                <m:r>
                  <m:rPr>
                    <m:sty m:val="p"/>
                  </m:rPr>
                  <w:rPr>
                    <w:rFonts w:ascii="Cambria Math" w:hAnsi="Cambria Math"/>
                  </w:rPr>
                  <m:t>,+</m:t>
                </m:r>
                <m:r>
                  <w:rPr>
                    <w:rFonts w:ascii="Cambria Math" w:hAnsi="Cambria Math"/>
                  </w:rPr>
                  <m:t>0.2037</m:t>
                </m:r>
                <m:r>
                  <m:rPr>
                    <m:sty m:val="p"/>
                  </m:rPr>
                  <w:rPr>
                    <w:rFonts w:ascii="Cambria Math" w:hAnsi="Cambria Math"/>
                  </w:rPr>
                  <m:t>]</m:t>
                </m:r>
              </m:oMath>
            </m:oMathPara>
          </w:p>
        </w:tc>
      </w:tr>
      <w:tr w:rsidR="001F7611" w14:paraId="6F36D8C4" w14:textId="77777777">
        <w:trPr>
          <w:cantSplit/>
          <w:jc w:val="center"/>
        </w:trPr>
        <w:tc>
          <w:tcPr>
            <w:tcW w:w="1750" w:type="dxa"/>
            <w:tcMar>
              <w:top w:w="45" w:type="dxa"/>
              <w:left w:w="65" w:type="dxa"/>
              <w:bottom w:w="45" w:type="dxa"/>
              <w:right w:w="65" w:type="dxa"/>
            </w:tcMar>
            <w:vAlign w:val="center"/>
          </w:tcPr>
          <w:p w14:paraId="036162A9" w14:textId="77777777" w:rsidR="001F7611" w:rsidRDefault="00000000">
            <w:pPr>
              <w:keepLines/>
              <w:jc w:val="left"/>
              <w:rPr>
                <w:sz w:val="20"/>
                <w:szCs w:val="20"/>
              </w:rPr>
            </w:pPr>
            <w:r>
              <w:rPr>
                <w:sz w:val="20"/>
              </w:rPr>
              <w:t>NeuralUCB</w:t>
            </w:r>
          </w:p>
        </w:tc>
        <w:tc>
          <w:tcPr>
            <w:tcW w:w="1850" w:type="dxa"/>
            <w:tcMar>
              <w:top w:w="45" w:type="dxa"/>
              <w:left w:w="65" w:type="dxa"/>
              <w:bottom w:w="45" w:type="dxa"/>
              <w:right w:w="65" w:type="dxa"/>
            </w:tcMar>
            <w:vAlign w:val="center"/>
          </w:tcPr>
          <w:p w14:paraId="4A12A12B" w14:textId="77777777" w:rsidR="001F7611" w:rsidRDefault="00000000">
            <w:pPr>
              <w:keepLines/>
              <w:jc w:val="center"/>
              <w:rPr>
                <w:sz w:val="20"/>
                <w:szCs w:val="20"/>
              </w:rPr>
            </w:pPr>
            <w:r>
              <w:rPr>
                <w:sz w:val="20"/>
              </w:rPr>
              <w:t>6.4399</w:t>
            </w:r>
          </w:p>
        </w:tc>
        <w:tc>
          <w:tcPr>
            <w:tcW w:w="1800" w:type="dxa"/>
            <w:tcMar>
              <w:top w:w="45" w:type="dxa"/>
              <w:left w:w="65" w:type="dxa"/>
              <w:bottom w:w="45" w:type="dxa"/>
              <w:right w:w="65" w:type="dxa"/>
            </w:tcMar>
            <w:vAlign w:val="center"/>
          </w:tcPr>
          <w:p w14:paraId="47BDDC2B"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1.1846</m:t>
                </m:r>
              </m:oMath>
            </m:oMathPara>
          </w:p>
        </w:tc>
        <w:tc>
          <w:tcPr>
            <w:tcW w:w="2906" w:type="dxa"/>
            <w:tcMar>
              <w:top w:w="45" w:type="dxa"/>
              <w:left w:w="65" w:type="dxa"/>
              <w:bottom w:w="45" w:type="dxa"/>
              <w:right w:w="65" w:type="dxa"/>
            </w:tcMar>
            <w:vAlign w:val="center"/>
          </w:tcPr>
          <w:p w14:paraId="59B42686"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2.9741</m:t>
                </m:r>
                <m:r>
                  <m:rPr>
                    <m:sty m:val="p"/>
                  </m:rPr>
                  <w:rPr>
                    <w:rFonts w:ascii="Cambria Math" w:hAnsi="Cambria Math"/>
                  </w:rPr>
                  <m:t>,-</m:t>
                </m:r>
                <m:r>
                  <w:rPr>
                    <w:rFonts w:ascii="Cambria Math" w:hAnsi="Cambria Math"/>
                  </w:rPr>
                  <m:t>0.1758</m:t>
                </m:r>
                <m:r>
                  <m:rPr>
                    <m:sty m:val="p"/>
                  </m:rPr>
                  <w:rPr>
                    <w:rFonts w:ascii="Cambria Math" w:hAnsi="Cambria Math"/>
                  </w:rPr>
                  <m:t>]</m:t>
                </m:r>
              </m:oMath>
            </m:oMathPara>
          </w:p>
        </w:tc>
      </w:tr>
      <w:tr w:rsidR="001F7611" w14:paraId="0EC50011" w14:textId="77777777">
        <w:trPr>
          <w:cantSplit/>
          <w:jc w:val="center"/>
        </w:trPr>
        <w:tc>
          <w:tcPr>
            <w:tcW w:w="1750" w:type="dxa"/>
            <w:tcMar>
              <w:top w:w="45" w:type="dxa"/>
              <w:left w:w="65" w:type="dxa"/>
              <w:bottom w:w="45" w:type="dxa"/>
              <w:right w:w="65" w:type="dxa"/>
            </w:tcMar>
            <w:vAlign w:val="center"/>
          </w:tcPr>
          <w:p w14:paraId="2626BB3C" w14:textId="77777777" w:rsidR="001F7611" w:rsidRDefault="00000000">
            <w:pPr>
              <w:keepLines/>
              <w:jc w:val="left"/>
              <w:rPr>
                <w:sz w:val="20"/>
                <w:szCs w:val="20"/>
              </w:rPr>
            </w:pPr>
            <w:r>
              <w:rPr>
                <w:sz w:val="20"/>
              </w:rPr>
              <w:t>Random-valid</w:t>
            </w:r>
          </w:p>
        </w:tc>
        <w:tc>
          <w:tcPr>
            <w:tcW w:w="1850" w:type="dxa"/>
            <w:tcMar>
              <w:top w:w="45" w:type="dxa"/>
              <w:left w:w="65" w:type="dxa"/>
              <w:bottom w:w="45" w:type="dxa"/>
              <w:right w:w="65" w:type="dxa"/>
            </w:tcMar>
            <w:vAlign w:val="center"/>
          </w:tcPr>
          <w:p w14:paraId="36E9B328" w14:textId="77777777" w:rsidR="001F7611" w:rsidRDefault="00000000">
            <w:pPr>
              <w:keepLines/>
              <w:jc w:val="center"/>
              <w:rPr>
                <w:sz w:val="20"/>
                <w:szCs w:val="20"/>
              </w:rPr>
            </w:pPr>
            <w:r>
              <w:rPr>
                <w:sz w:val="20"/>
              </w:rPr>
              <w:t>6.2410</w:t>
            </w:r>
          </w:p>
        </w:tc>
        <w:tc>
          <w:tcPr>
            <w:tcW w:w="1800" w:type="dxa"/>
            <w:tcMar>
              <w:top w:w="45" w:type="dxa"/>
              <w:left w:w="65" w:type="dxa"/>
              <w:bottom w:w="45" w:type="dxa"/>
              <w:right w:w="65" w:type="dxa"/>
            </w:tcMar>
            <w:vAlign w:val="center"/>
          </w:tcPr>
          <w:p w14:paraId="3E8ACE83"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0.9857</m:t>
                </m:r>
              </m:oMath>
            </m:oMathPara>
          </w:p>
        </w:tc>
        <w:tc>
          <w:tcPr>
            <w:tcW w:w="2906" w:type="dxa"/>
            <w:tcMar>
              <w:top w:w="45" w:type="dxa"/>
              <w:left w:w="65" w:type="dxa"/>
              <w:bottom w:w="45" w:type="dxa"/>
              <w:right w:w="65" w:type="dxa"/>
            </w:tcMar>
            <w:vAlign w:val="center"/>
          </w:tcPr>
          <w:p w14:paraId="6E214E48" w14:textId="77777777" w:rsidR="001F7611" w:rsidRDefault="00000000">
            <w:pPr>
              <w:keepLines/>
              <w:jc w:val="center"/>
              <w:rPr>
                <w:sz w:val="20"/>
                <w:szCs w:val="20"/>
              </w:rPr>
            </w:pPr>
            <m:oMathPara>
              <m:oMath>
                <m:r>
                  <m:rPr>
                    <m:sty m:val="p"/>
                  </m:rPr>
                  <w:rPr>
                    <w:rFonts w:ascii="Cambria Math" w:hAnsi="Cambria Math"/>
                  </w:rPr>
                  <m:t>[-</m:t>
                </m:r>
                <m:r>
                  <w:rPr>
                    <w:rFonts w:ascii="Cambria Math" w:hAnsi="Cambria Math"/>
                  </w:rPr>
                  <m:t>2.0919</m:t>
                </m:r>
                <m:r>
                  <m:rPr>
                    <m:sty m:val="p"/>
                  </m:rPr>
                  <w:rPr>
                    <w:rFonts w:ascii="Cambria Math" w:hAnsi="Cambria Math"/>
                  </w:rPr>
                  <m:t>,-</m:t>
                </m:r>
                <m:r>
                  <w:rPr>
                    <w:rFonts w:ascii="Cambria Math" w:hAnsi="Cambria Math"/>
                  </w:rPr>
                  <m:t>0.2449</m:t>
                </m:r>
                <m:r>
                  <m:rPr>
                    <m:sty m:val="p"/>
                  </m:rPr>
                  <w:rPr>
                    <w:rFonts w:ascii="Cambria Math" w:hAnsi="Cambria Math"/>
                  </w:rPr>
                  <m:t>]</m:t>
                </m:r>
              </m:oMath>
            </m:oMathPara>
          </w:p>
        </w:tc>
      </w:tr>
    </w:tbl>
    <w:p w14:paraId="36A052D6" w14:textId="77777777" w:rsidR="001F7611" w:rsidRDefault="00000000">
      <w:pPr>
        <w:pStyle w:val="2"/>
        <w:spacing w:before="60" w:line="300" w:lineRule="auto"/>
        <w:jc w:val="left"/>
        <w:rPr>
          <w:rFonts w:cs="Times New Roman"/>
        </w:rPr>
      </w:pPr>
      <w:bookmarkStart w:id="68" w:name="d.3-缺失机制"/>
      <w:bookmarkEnd w:id="67"/>
      <w:r>
        <w:rPr>
          <w:rFonts w:cs="Times New Roman"/>
        </w:rPr>
        <w:t>D.3</w:t>
      </w:r>
      <w:r>
        <w:rPr>
          <w:rFonts w:cs="Times New Roman"/>
        </w:rPr>
        <w:t xml:space="preserve">　缺失机制</w:t>
      </w:r>
    </w:p>
    <w:p w14:paraId="3F969A3C" w14:textId="77777777" w:rsidR="001F7611" w:rsidRDefault="00000000">
      <w:pPr>
        <w:widowControl/>
        <w:spacing w:line="300" w:lineRule="auto"/>
        <w:ind w:firstLine="420"/>
      </w:pPr>
      <w:r>
        <w:t>表</w:t>
      </w:r>
      <w:r>
        <w:t xml:space="preserve"> 12 </w:t>
      </w:r>
      <w:r>
        <w:t>报告各生成器在全窗口视图上的数据集族宏平均结果。第一个数值列为</w:t>
      </w:r>
      <w:r>
        <w:t xml:space="preserve"> B-FAIS MASE</w:t>
      </w:r>
      <w:r>
        <w:t>，后续各列为</w:t>
      </w:r>
      <w:r>
        <w:t xml:space="preserve"> B-FAIS </w:t>
      </w:r>
      <w:r>
        <w:t>减去相应比较方法。</w:t>
      </w:r>
      <w:r>
        <w:t xml:space="preserve">MetaOD </w:t>
      </w:r>
      <w:r>
        <w:t>在六种生成器下均与</w:t>
      </w:r>
      <w:r>
        <w:t xml:space="preserve"> B-FAIS </w:t>
      </w:r>
      <w:r>
        <w:t>接近。</w:t>
      </w:r>
      <w:r>
        <w:t xml:space="preserve">B-FAIS </w:t>
      </w:r>
      <w:r>
        <w:t>与其他选择器之间的差异幅度有所变化，因此聚合结果不能归因于单一缺失机制。</w:t>
      </w:r>
    </w:p>
    <w:p w14:paraId="0FA7B602" w14:textId="77777777" w:rsidR="001F7611" w:rsidRDefault="00000000">
      <w:pPr>
        <w:keepNext/>
        <w:keepLines/>
        <w:spacing w:line="300" w:lineRule="auto"/>
        <w:jc w:val="center"/>
        <w:rPr>
          <w:sz w:val="21"/>
          <w:szCs w:val="21"/>
        </w:rPr>
      </w:pPr>
      <w:r>
        <w:rPr>
          <w:bCs/>
          <w:sz w:val="21"/>
        </w:rPr>
        <w:t>表</w:t>
      </w:r>
      <w:r>
        <w:rPr>
          <w:bCs/>
          <w:sz w:val="21"/>
        </w:rPr>
        <w:t xml:space="preserve"> 12</w:t>
      </w:r>
      <w:r>
        <w:rPr>
          <w:bCs/>
          <w:sz w:val="21"/>
        </w:rPr>
        <w:t>：按缺失生成器划分的结果。负差值表示</w:t>
      </w:r>
      <w:r>
        <w:rPr>
          <w:bCs/>
          <w:sz w:val="21"/>
        </w:rPr>
        <w:t xml:space="preserve"> B-FAIS </w:t>
      </w:r>
      <w:r>
        <w:rPr>
          <w:bCs/>
          <w:sz w:val="21"/>
        </w:rPr>
        <w:t>更优。</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50"/>
        <w:gridCol w:w="1142"/>
        <w:gridCol w:w="1142"/>
        <w:gridCol w:w="1142"/>
        <w:gridCol w:w="1142"/>
        <w:gridCol w:w="1142"/>
        <w:gridCol w:w="1146"/>
      </w:tblGrid>
      <w:tr w:rsidR="001F7611" w14:paraId="404CCCC7" w14:textId="77777777">
        <w:trPr>
          <w:cantSplit/>
          <w:tblHeader/>
          <w:jc w:val="center"/>
        </w:trPr>
        <w:tc>
          <w:tcPr>
            <w:tcW w:w="1450" w:type="dxa"/>
            <w:tcMar>
              <w:top w:w="45" w:type="dxa"/>
              <w:left w:w="65" w:type="dxa"/>
              <w:bottom w:w="45" w:type="dxa"/>
              <w:right w:w="65" w:type="dxa"/>
            </w:tcMar>
            <w:vAlign w:val="center"/>
          </w:tcPr>
          <w:p w14:paraId="2FFE25C5" w14:textId="77777777" w:rsidR="001F7611" w:rsidRDefault="00000000">
            <w:pPr>
              <w:keepLines/>
              <w:jc w:val="center"/>
              <w:rPr>
                <w:sz w:val="18"/>
                <w:szCs w:val="18"/>
              </w:rPr>
            </w:pPr>
            <w:r>
              <w:rPr>
                <w:b/>
                <w:sz w:val="18"/>
              </w:rPr>
              <w:t>生成器</w:t>
            </w:r>
          </w:p>
        </w:tc>
        <w:tc>
          <w:tcPr>
            <w:tcW w:w="1142" w:type="dxa"/>
            <w:tcMar>
              <w:top w:w="45" w:type="dxa"/>
              <w:left w:w="65" w:type="dxa"/>
              <w:bottom w:w="45" w:type="dxa"/>
              <w:right w:w="65" w:type="dxa"/>
            </w:tcMar>
            <w:vAlign w:val="center"/>
          </w:tcPr>
          <w:p w14:paraId="43FBD580" w14:textId="77777777" w:rsidR="001F7611" w:rsidRDefault="00000000">
            <w:pPr>
              <w:keepLines/>
              <w:jc w:val="center"/>
              <w:rPr>
                <w:sz w:val="18"/>
                <w:szCs w:val="18"/>
              </w:rPr>
            </w:pPr>
            <w:r>
              <w:rPr>
                <w:b/>
                <w:sz w:val="18"/>
              </w:rPr>
              <w:t>B-FAIS</w:t>
            </w:r>
          </w:p>
        </w:tc>
        <w:tc>
          <w:tcPr>
            <w:tcW w:w="1142" w:type="dxa"/>
            <w:tcMar>
              <w:top w:w="45" w:type="dxa"/>
              <w:left w:w="65" w:type="dxa"/>
              <w:bottom w:w="45" w:type="dxa"/>
              <w:right w:w="65" w:type="dxa"/>
            </w:tcMar>
            <w:vAlign w:val="center"/>
          </w:tcPr>
          <w:p w14:paraId="2F3A6EA9" w14:textId="77777777" w:rsidR="001F7611" w:rsidRDefault="00000000">
            <w:pPr>
              <w:keepLines/>
              <w:jc w:val="center"/>
              <w:rPr>
                <w:sz w:val="18"/>
                <w:szCs w:val="18"/>
              </w:rPr>
            </w:pPr>
            <w:r>
              <w:rPr>
                <w:b/>
                <w:sz w:val="18"/>
              </w:rPr>
              <w:t>MetaOD</w:t>
            </w:r>
          </w:p>
        </w:tc>
        <w:tc>
          <w:tcPr>
            <w:tcW w:w="1142" w:type="dxa"/>
            <w:tcMar>
              <w:top w:w="45" w:type="dxa"/>
              <w:left w:w="65" w:type="dxa"/>
              <w:bottom w:w="45" w:type="dxa"/>
              <w:right w:w="65" w:type="dxa"/>
            </w:tcMar>
            <w:vAlign w:val="center"/>
          </w:tcPr>
          <w:p w14:paraId="6FB41718" w14:textId="77777777" w:rsidR="001F7611" w:rsidRDefault="00000000">
            <w:pPr>
              <w:keepLines/>
              <w:jc w:val="center"/>
              <w:rPr>
                <w:sz w:val="18"/>
                <w:szCs w:val="18"/>
              </w:rPr>
            </w:pPr>
            <w:r>
              <w:rPr>
                <w:b/>
                <w:sz w:val="18"/>
              </w:rPr>
              <w:t>DSelect</w:t>
            </w:r>
          </w:p>
        </w:tc>
        <w:tc>
          <w:tcPr>
            <w:tcW w:w="1142" w:type="dxa"/>
            <w:tcMar>
              <w:top w:w="45" w:type="dxa"/>
              <w:left w:w="65" w:type="dxa"/>
              <w:bottom w:w="45" w:type="dxa"/>
              <w:right w:w="65" w:type="dxa"/>
            </w:tcMar>
            <w:vAlign w:val="center"/>
          </w:tcPr>
          <w:p w14:paraId="6AE6DB6B" w14:textId="77777777" w:rsidR="001F7611" w:rsidRDefault="00000000">
            <w:pPr>
              <w:keepLines/>
              <w:jc w:val="center"/>
              <w:rPr>
                <w:sz w:val="18"/>
                <w:szCs w:val="18"/>
              </w:rPr>
            </w:pPr>
            <w:r>
              <w:rPr>
                <w:b/>
                <w:sz w:val="18"/>
              </w:rPr>
              <w:t>NeuralUCB</w:t>
            </w:r>
          </w:p>
        </w:tc>
        <w:tc>
          <w:tcPr>
            <w:tcW w:w="1142" w:type="dxa"/>
            <w:tcMar>
              <w:top w:w="45" w:type="dxa"/>
              <w:left w:w="65" w:type="dxa"/>
              <w:bottom w:w="45" w:type="dxa"/>
              <w:right w:w="65" w:type="dxa"/>
            </w:tcMar>
            <w:vAlign w:val="center"/>
          </w:tcPr>
          <w:p w14:paraId="357C80B2" w14:textId="77777777" w:rsidR="001F7611" w:rsidRDefault="00000000">
            <w:pPr>
              <w:keepLines/>
              <w:jc w:val="center"/>
              <w:rPr>
                <w:sz w:val="18"/>
                <w:szCs w:val="18"/>
              </w:rPr>
            </w:pPr>
            <w:r>
              <w:rPr>
                <w:b/>
                <w:sz w:val="18"/>
              </w:rPr>
              <w:t>ALORS</w:t>
            </w:r>
          </w:p>
        </w:tc>
        <w:tc>
          <w:tcPr>
            <w:tcW w:w="1146" w:type="dxa"/>
            <w:tcMar>
              <w:top w:w="45" w:type="dxa"/>
              <w:left w:w="65" w:type="dxa"/>
              <w:bottom w:w="45" w:type="dxa"/>
              <w:right w:w="65" w:type="dxa"/>
            </w:tcMar>
            <w:vAlign w:val="center"/>
          </w:tcPr>
          <w:p w14:paraId="04620B01" w14:textId="77777777" w:rsidR="001F7611" w:rsidRDefault="00000000">
            <w:pPr>
              <w:keepLines/>
              <w:jc w:val="center"/>
              <w:rPr>
                <w:sz w:val="18"/>
                <w:szCs w:val="18"/>
              </w:rPr>
            </w:pPr>
            <w:r>
              <w:rPr>
                <w:b/>
                <w:sz w:val="18"/>
              </w:rPr>
              <w:t>Random</w:t>
            </w:r>
          </w:p>
        </w:tc>
      </w:tr>
      <w:tr w:rsidR="001F7611" w14:paraId="4EA70643" w14:textId="77777777">
        <w:trPr>
          <w:cantSplit/>
          <w:jc w:val="center"/>
        </w:trPr>
        <w:tc>
          <w:tcPr>
            <w:tcW w:w="1450" w:type="dxa"/>
            <w:tcMar>
              <w:top w:w="45" w:type="dxa"/>
              <w:left w:w="65" w:type="dxa"/>
              <w:bottom w:w="45" w:type="dxa"/>
              <w:right w:w="65" w:type="dxa"/>
            </w:tcMar>
            <w:vAlign w:val="center"/>
          </w:tcPr>
          <w:p w14:paraId="5D58B699" w14:textId="77777777" w:rsidR="001F7611" w:rsidRDefault="00000000">
            <w:pPr>
              <w:keepLines/>
              <w:jc w:val="left"/>
              <w:rPr>
                <w:sz w:val="18"/>
                <w:szCs w:val="18"/>
              </w:rPr>
            </w:pPr>
            <w:r>
              <w:rPr>
                <w:sz w:val="18"/>
              </w:rPr>
              <w:t>独立块缺失</w:t>
            </w:r>
          </w:p>
        </w:tc>
        <w:tc>
          <w:tcPr>
            <w:tcW w:w="1142" w:type="dxa"/>
            <w:tcMar>
              <w:top w:w="45" w:type="dxa"/>
              <w:left w:w="65" w:type="dxa"/>
              <w:bottom w:w="45" w:type="dxa"/>
              <w:right w:w="65" w:type="dxa"/>
            </w:tcMar>
            <w:vAlign w:val="center"/>
          </w:tcPr>
          <w:p w14:paraId="2F61F049" w14:textId="77777777" w:rsidR="001F7611" w:rsidRDefault="00000000">
            <w:pPr>
              <w:keepLines/>
              <w:jc w:val="center"/>
              <w:rPr>
                <w:sz w:val="18"/>
                <w:szCs w:val="18"/>
              </w:rPr>
            </w:pPr>
            <w:r>
              <w:rPr>
                <w:sz w:val="18"/>
              </w:rPr>
              <w:t>4.9544</w:t>
            </w:r>
          </w:p>
        </w:tc>
        <w:tc>
          <w:tcPr>
            <w:tcW w:w="1142" w:type="dxa"/>
            <w:tcMar>
              <w:top w:w="45" w:type="dxa"/>
              <w:left w:w="65" w:type="dxa"/>
              <w:bottom w:w="45" w:type="dxa"/>
              <w:right w:w="65" w:type="dxa"/>
            </w:tcMar>
            <w:vAlign w:val="center"/>
          </w:tcPr>
          <w:p w14:paraId="5B4BFF2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0.0199</m:t>
                </m:r>
              </m:oMath>
            </m:oMathPara>
          </w:p>
        </w:tc>
        <w:tc>
          <w:tcPr>
            <w:tcW w:w="1142" w:type="dxa"/>
            <w:tcMar>
              <w:top w:w="45" w:type="dxa"/>
              <w:left w:w="65" w:type="dxa"/>
              <w:bottom w:w="45" w:type="dxa"/>
              <w:right w:w="65" w:type="dxa"/>
            </w:tcMar>
            <w:vAlign w:val="center"/>
          </w:tcPr>
          <w:p w14:paraId="0D8864D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0.8290</m:t>
                </m:r>
              </m:oMath>
            </m:oMathPara>
          </w:p>
        </w:tc>
        <w:tc>
          <w:tcPr>
            <w:tcW w:w="1142" w:type="dxa"/>
            <w:tcMar>
              <w:top w:w="45" w:type="dxa"/>
              <w:left w:w="65" w:type="dxa"/>
              <w:bottom w:w="45" w:type="dxa"/>
              <w:right w:w="65" w:type="dxa"/>
            </w:tcMar>
            <w:vAlign w:val="center"/>
          </w:tcPr>
          <w:p w14:paraId="4490841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1.2817</m:t>
                </m:r>
              </m:oMath>
            </m:oMathPara>
          </w:p>
        </w:tc>
        <w:tc>
          <w:tcPr>
            <w:tcW w:w="1142" w:type="dxa"/>
            <w:tcMar>
              <w:top w:w="45" w:type="dxa"/>
              <w:left w:w="65" w:type="dxa"/>
              <w:bottom w:w="45" w:type="dxa"/>
              <w:right w:w="65" w:type="dxa"/>
            </w:tcMar>
            <w:vAlign w:val="center"/>
          </w:tcPr>
          <w:p w14:paraId="77290C5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0.8456</m:t>
                </m:r>
              </m:oMath>
            </m:oMathPara>
          </w:p>
        </w:tc>
        <w:tc>
          <w:tcPr>
            <w:tcW w:w="1146" w:type="dxa"/>
            <w:tcMar>
              <w:top w:w="45" w:type="dxa"/>
              <w:left w:w="65" w:type="dxa"/>
              <w:bottom w:w="45" w:type="dxa"/>
              <w:right w:w="65" w:type="dxa"/>
            </w:tcMar>
            <w:vAlign w:val="center"/>
          </w:tcPr>
          <w:p w14:paraId="7CCC8F6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0.5294</m:t>
                </m:r>
              </m:oMath>
            </m:oMathPara>
          </w:p>
        </w:tc>
      </w:tr>
      <w:tr w:rsidR="001F7611" w14:paraId="06909B9E" w14:textId="77777777">
        <w:trPr>
          <w:cantSplit/>
          <w:jc w:val="center"/>
        </w:trPr>
        <w:tc>
          <w:tcPr>
            <w:tcW w:w="1450" w:type="dxa"/>
            <w:tcMar>
              <w:top w:w="45" w:type="dxa"/>
              <w:left w:w="65" w:type="dxa"/>
              <w:bottom w:w="45" w:type="dxa"/>
              <w:right w:w="65" w:type="dxa"/>
            </w:tcMar>
            <w:vAlign w:val="center"/>
          </w:tcPr>
          <w:p w14:paraId="78A8250F" w14:textId="77777777" w:rsidR="001F7611" w:rsidRDefault="00000000">
            <w:pPr>
              <w:keepLines/>
              <w:jc w:val="left"/>
              <w:rPr>
                <w:sz w:val="18"/>
                <w:szCs w:val="18"/>
              </w:rPr>
            </w:pPr>
            <w:r>
              <w:rPr>
                <w:sz w:val="18"/>
              </w:rPr>
              <w:t>混合中断缺失</w:t>
            </w:r>
          </w:p>
        </w:tc>
        <w:tc>
          <w:tcPr>
            <w:tcW w:w="1142" w:type="dxa"/>
            <w:tcMar>
              <w:top w:w="45" w:type="dxa"/>
              <w:left w:w="65" w:type="dxa"/>
              <w:bottom w:w="45" w:type="dxa"/>
              <w:right w:w="65" w:type="dxa"/>
            </w:tcMar>
            <w:vAlign w:val="center"/>
          </w:tcPr>
          <w:p w14:paraId="65A29FCA" w14:textId="77777777" w:rsidR="001F7611" w:rsidRDefault="00000000">
            <w:pPr>
              <w:keepLines/>
              <w:jc w:val="center"/>
              <w:rPr>
                <w:sz w:val="18"/>
                <w:szCs w:val="18"/>
              </w:rPr>
            </w:pPr>
            <w:r>
              <w:rPr>
                <w:sz w:val="18"/>
              </w:rPr>
              <w:t>4.7834</w:t>
            </w:r>
          </w:p>
        </w:tc>
        <w:tc>
          <w:tcPr>
            <w:tcW w:w="1142" w:type="dxa"/>
            <w:tcMar>
              <w:top w:w="45" w:type="dxa"/>
              <w:left w:w="65" w:type="dxa"/>
              <w:bottom w:w="45" w:type="dxa"/>
              <w:right w:w="65" w:type="dxa"/>
            </w:tcMar>
            <w:vAlign w:val="center"/>
          </w:tcPr>
          <w:p w14:paraId="2AD9059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0.1360</m:t>
                </m:r>
              </m:oMath>
            </m:oMathPara>
          </w:p>
        </w:tc>
        <w:tc>
          <w:tcPr>
            <w:tcW w:w="1142" w:type="dxa"/>
            <w:tcMar>
              <w:top w:w="45" w:type="dxa"/>
              <w:left w:w="65" w:type="dxa"/>
              <w:bottom w:w="45" w:type="dxa"/>
              <w:right w:w="65" w:type="dxa"/>
            </w:tcMar>
            <w:vAlign w:val="center"/>
          </w:tcPr>
          <w:p w14:paraId="62B8395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0.5589</m:t>
                </m:r>
              </m:oMath>
            </m:oMathPara>
          </w:p>
        </w:tc>
        <w:tc>
          <w:tcPr>
            <w:tcW w:w="1142" w:type="dxa"/>
            <w:tcMar>
              <w:top w:w="45" w:type="dxa"/>
              <w:left w:w="65" w:type="dxa"/>
              <w:bottom w:w="45" w:type="dxa"/>
              <w:right w:w="65" w:type="dxa"/>
            </w:tcMar>
            <w:vAlign w:val="center"/>
          </w:tcPr>
          <w:p w14:paraId="507C7D05"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1.9970</m:t>
                </m:r>
              </m:oMath>
            </m:oMathPara>
          </w:p>
        </w:tc>
        <w:tc>
          <w:tcPr>
            <w:tcW w:w="1142" w:type="dxa"/>
            <w:tcMar>
              <w:top w:w="45" w:type="dxa"/>
              <w:left w:w="65" w:type="dxa"/>
              <w:bottom w:w="45" w:type="dxa"/>
              <w:right w:w="65" w:type="dxa"/>
            </w:tcMar>
            <w:vAlign w:val="center"/>
          </w:tcPr>
          <w:p w14:paraId="52D50E6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1.0222</m:t>
                </m:r>
              </m:oMath>
            </m:oMathPara>
          </w:p>
        </w:tc>
        <w:tc>
          <w:tcPr>
            <w:tcW w:w="1146" w:type="dxa"/>
            <w:tcMar>
              <w:top w:w="45" w:type="dxa"/>
              <w:left w:w="65" w:type="dxa"/>
              <w:bottom w:w="45" w:type="dxa"/>
              <w:right w:w="65" w:type="dxa"/>
            </w:tcMar>
            <w:vAlign w:val="center"/>
          </w:tcPr>
          <w:p w14:paraId="5297046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0.2770</m:t>
                </m:r>
              </m:oMath>
            </m:oMathPara>
          </w:p>
        </w:tc>
      </w:tr>
      <w:tr w:rsidR="001F7611" w14:paraId="44654713" w14:textId="77777777">
        <w:trPr>
          <w:cantSplit/>
          <w:jc w:val="center"/>
        </w:trPr>
        <w:tc>
          <w:tcPr>
            <w:tcW w:w="1450" w:type="dxa"/>
            <w:tcMar>
              <w:top w:w="45" w:type="dxa"/>
              <w:left w:w="65" w:type="dxa"/>
              <w:bottom w:w="45" w:type="dxa"/>
              <w:right w:w="65" w:type="dxa"/>
            </w:tcMar>
            <w:vAlign w:val="center"/>
          </w:tcPr>
          <w:p w14:paraId="74AEB8B6" w14:textId="77777777" w:rsidR="001F7611" w:rsidRDefault="00000000">
            <w:pPr>
              <w:keepLines/>
              <w:jc w:val="left"/>
              <w:rPr>
                <w:sz w:val="18"/>
                <w:szCs w:val="18"/>
              </w:rPr>
            </w:pPr>
            <w:r>
              <w:rPr>
                <w:sz w:val="18"/>
              </w:rPr>
              <w:t>随机点缺失</w:t>
            </w:r>
          </w:p>
        </w:tc>
        <w:tc>
          <w:tcPr>
            <w:tcW w:w="1142" w:type="dxa"/>
            <w:tcMar>
              <w:top w:w="45" w:type="dxa"/>
              <w:left w:w="65" w:type="dxa"/>
              <w:bottom w:w="45" w:type="dxa"/>
              <w:right w:w="65" w:type="dxa"/>
            </w:tcMar>
            <w:vAlign w:val="center"/>
          </w:tcPr>
          <w:p w14:paraId="6DF126C9" w14:textId="77777777" w:rsidR="001F7611" w:rsidRDefault="00000000">
            <w:pPr>
              <w:keepLines/>
              <w:jc w:val="center"/>
              <w:rPr>
                <w:sz w:val="18"/>
                <w:szCs w:val="18"/>
              </w:rPr>
            </w:pPr>
            <w:r>
              <w:rPr>
                <w:sz w:val="18"/>
              </w:rPr>
              <w:t>4.2943</w:t>
            </w:r>
          </w:p>
        </w:tc>
        <w:tc>
          <w:tcPr>
            <w:tcW w:w="1142" w:type="dxa"/>
            <w:tcMar>
              <w:top w:w="45" w:type="dxa"/>
              <w:left w:w="65" w:type="dxa"/>
              <w:bottom w:w="45" w:type="dxa"/>
              <w:right w:w="65" w:type="dxa"/>
            </w:tcMar>
            <w:vAlign w:val="center"/>
          </w:tcPr>
          <w:p w14:paraId="5769D2D9"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0.0137</m:t>
                </m:r>
              </m:oMath>
            </m:oMathPara>
          </w:p>
        </w:tc>
        <w:tc>
          <w:tcPr>
            <w:tcW w:w="1142" w:type="dxa"/>
            <w:tcMar>
              <w:top w:w="45" w:type="dxa"/>
              <w:left w:w="65" w:type="dxa"/>
              <w:bottom w:w="45" w:type="dxa"/>
              <w:right w:w="65" w:type="dxa"/>
            </w:tcMar>
            <w:vAlign w:val="center"/>
          </w:tcPr>
          <w:p w14:paraId="11CAA2F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1.1497</m:t>
                </m:r>
              </m:oMath>
            </m:oMathPara>
          </w:p>
        </w:tc>
        <w:tc>
          <w:tcPr>
            <w:tcW w:w="1142" w:type="dxa"/>
            <w:tcMar>
              <w:top w:w="45" w:type="dxa"/>
              <w:left w:w="65" w:type="dxa"/>
              <w:bottom w:w="45" w:type="dxa"/>
              <w:right w:w="65" w:type="dxa"/>
            </w:tcMar>
            <w:vAlign w:val="center"/>
          </w:tcPr>
          <w:p w14:paraId="25DB29F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0.6818</m:t>
                </m:r>
              </m:oMath>
            </m:oMathPara>
          </w:p>
        </w:tc>
        <w:tc>
          <w:tcPr>
            <w:tcW w:w="1142" w:type="dxa"/>
            <w:tcMar>
              <w:top w:w="45" w:type="dxa"/>
              <w:left w:w="65" w:type="dxa"/>
              <w:bottom w:w="45" w:type="dxa"/>
              <w:right w:w="65" w:type="dxa"/>
            </w:tcMar>
            <w:vAlign w:val="center"/>
          </w:tcPr>
          <w:p w14:paraId="63E6883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0.8691</m:t>
                </m:r>
              </m:oMath>
            </m:oMathPara>
          </w:p>
        </w:tc>
        <w:tc>
          <w:tcPr>
            <w:tcW w:w="1146" w:type="dxa"/>
            <w:tcMar>
              <w:top w:w="45" w:type="dxa"/>
              <w:left w:w="65" w:type="dxa"/>
              <w:bottom w:w="45" w:type="dxa"/>
              <w:right w:w="65" w:type="dxa"/>
            </w:tcMar>
            <w:vAlign w:val="center"/>
          </w:tcPr>
          <w:p w14:paraId="1E05178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0.3540</m:t>
                </m:r>
              </m:oMath>
            </m:oMathPara>
          </w:p>
        </w:tc>
      </w:tr>
      <w:tr w:rsidR="001F7611" w14:paraId="0DC61FD5" w14:textId="77777777">
        <w:trPr>
          <w:cantSplit/>
          <w:jc w:val="center"/>
        </w:trPr>
        <w:tc>
          <w:tcPr>
            <w:tcW w:w="1450" w:type="dxa"/>
            <w:tcMar>
              <w:top w:w="45" w:type="dxa"/>
              <w:left w:w="65" w:type="dxa"/>
              <w:bottom w:w="45" w:type="dxa"/>
              <w:right w:w="65" w:type="dxa"/>
            </w:tcMar>
            <w:vAlign w:val="center"/>
          </w:tcPr>
          <w:p w14:paraId="7C648F59" w14:textId="77777777" w:rsidR="001F7611" w:rsidRDefault="00000000">
            <w:pPr>
              <w:keepLines/>
              <w:jc w:val="left"/>
              <w:rPr>
                <w:sz w:val="18"/>
                <w:szCs w:val="18"/>
              </w:rPr>
            </w:pPr>
            <w:r>
              <w:rPr>
                <w:sz w:val="18"/>
              </w:rPr>
              <w:t>错位相关缺失</w:t>
            </w:r>
          </w:p>
        </w:tc>
        <w:tc>
          <w:tcPr>
            <w:tcW w:w="1142" w:type="dxa"/>
            <w:tcMar>
              <w:top w:w="45" w:type="dxa"/>
              <w:left w:w="65" w:type="dxa"/>
              <w:bottom w:w="45" w:type="dxa"/>
              <w:right w:w="65" w:type="dxa"/>
            </w:tcMar>
            <w:vAlign w:val="center"/>
          </w:tcPr>
          <w:p w14:paraId="38DC354E" w14:textId="77777777" w:rsidR="001F7611" w:rsidRDefault="00000000">
            <w:pPr>
              <w:keepLines/>
              <w:jc w:val="center"/>
              <w:rPr>
                <w:sz w:val="18"/>
                <w:szCs w:val="18"/>
              </w:rPr>
            </w:pPr>
            <w:r>
              <w:rPr>
                <w:sz w:val="18"/>
              </w:rPr>
              <w:t>5.0730</w:t>
            </w:r>
          </w:p>
        </w:tc>
        <w:tc>
          <w:tcPr>
            <w:tcW w:w="1142" w:type="dxa"/>
            <w:tcMar>
              <w:top w:w="45" w:type="dxa"/>
              <w:left w:w="65" w:type="dxa"/>
              <w:bottom w:w="45" w:type="dxa"/>
              <w:right w:w="65" w:type="dxa"/>
            </w:tcMar>
            <w:vAlign w:val="center"/>
          </w:tcPr>
          <w:p w14:paraId="72F5C16E"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0.1305</m:t>
                </m:r>
              </m:oMath>
            </m:oMathPara>
          </w:p>
        </w:tc>
        <w:tc>
          <w:tcPr>
            <w:tcW w:w="1142" w:type="dxa"/>
            <w:tcMar>
              <w:top w:w="45" w:type="dxa"/>
              <w:left w:w="65" w:type="dxa"/>
              <w:bottom w:w="45" w:type="dxa"/>
              <w:right w:w="65" w:type="dxa"/>
            </w:tcMar>
            <w:vAlign w:val="center"/>
          </w:tcPr>
          <w:p w14:paraId="590A9FD5"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1.4625</m:t>
                </m:r>
              </m:oMath>
            </m:oMathPara>
          </w:p>
        </w:tc>
        <w:tc>
          <w:tcPr>
            <w:tcW w:w="1142" w:type="dxa"/>
            <w:tcMar>
              <w:top w:w="45" w:type="dxa"/>
              <w:left w:w="65" w:type="dxa"/>
              <w:bottom w:w="45" w:type="dxa"/>
              <w:right w:w="65" w:type="dxa"/>
            </w:tcMar>
            <w:vAlign w:val="center"/>
          </w:tcPr>
          <w:p w14:paraId="07A2866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0.6988</m:t>
                </m:r>
              </m:oMath>
            </m:oMathPara>
          </w:p>
        </w:tc>
        <w:tc>
          <w:tcPr>
            <w:tcW w:w="1142" w:type="dxa"/>
            <w:tcMar>
              <w:top w:w="45" w:type="dxa"/>
              <w:left w:w="65" w:type="dxa"/>
              <w:bottom w:w="45" w:type="dxa"/>
              <w:right w:w="65" w:type="dxa"/>
            </w:tcMar>
            <w:vAlign w:val="center"/>
          </w:tcPr>
          <w:p w14:paraId="010BA12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1.5692</m:t>
                </m:r>
              </m:oMath>
            </m:oMathPara>
          </w:p>
        </w:tc>
        <w:tc>
          <w:tcPr>
            <w:tcW w:w="1146" w:type="dxa"/>
            <w:tcMar>
              <w:top w:w="45" w:type="dxa"/>
              <w:left w:w="65" w:type="dxa"/>
              <w:bottom w:w="45" w:type="dxa"/>
              <w:right w:w="65" w:type="dxa"/>
            </w:tcMar>
            <w:vAlign w:val="center"/>
          </w:tcPr>
          <w:p w14:paraId="3630EB7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1.6984</m:t>
                </m:r>
              </m:oMath>
            </m:oMathPara>
          </w:p>
        </w:tc>
      </w:tr>
      <w:tr w:rsidR="001F7611" w14:paraId="3019E511" w14:textId="77777777">
        <w:trPr>
          <w:cantSplit/>
          <w:jc w:val="center"/>
        </w:trPr>
        <w:tc>
          <w:tcPr>
            <w:tcW w:w="1450" w:type="dxa"/>
            <w:tcMar>
              <w:top w:w="45" w:type="dxa"/>
              <w:left w:w="65" w:type="dxa"/>
              <w:bottom w:w="45" w:type="dxa"/>
              <w:right w:w="65" w:type="dxa"/>
            </w:tcMar>
            <w:vAlign w:val="center"/>
          </w:tcPr>
          <w:p w14:paraId="04BFE707" w14:textId="77777777" w:rsidR="001F7611" w:rsidRDefault="00000000">
            <w:pPr>
              <w:keepLines/>
              <w:jc w:val="left"/>
              <w:rPr>
                <w:sz w:val="18"/>
                <w:szCs w:val="18"/>
              </w:rPr>
            </w:pPr>
            <w:r>
              <w:rPr>
                <w:sz w:val="18"/>
              </w:rPr>
              <w:t>同步块缺失</w:t>
            </w:r>
          </w:p>
        </w:tc>
        <w:tc>
          <w:tcPr>
            <w:tcW w:w="1142" w:type="dxa"/>
            <w:tcMar>
              <w:top w:w="45" w:type="dxa"/>
              <w:left w:w="65" w:type="dxa"/>
              <w:bottom w:w="45" w:type="dxa"/>
              <w:right w:w="65" w:type="dxa"/>
            </w:tcMar>
            <w:vAlign w:val="center"/>
          </w:tcPr>
          <w:p w14:paraId="510EB74E" w14:textId="77777777" w:rsidR="001F7611" w:rsidRDefault="00000000">
            <w:pPr>
              <w:keepLines/>
              <w:jc w:val="center"/>
              <w:rPr>
                <w:sz w:val="18"/>
                <w:szCs w:val="18"/>
              </w:rPr>
            </w:pPr>
            <w:r>
              <w:rPr>
                <w:sz w:val="18"/>
              </w:rPr>
              <w:t>5.5820</w:t>
            </w:r>
          </w:p>
        </w:tc>
        <w:tc>
          <w:tcPr>
            <w:tcW w:w="1142" w:type="dxa"/>
            <w:tcMar>
              <w:top w:w="45" w:type="dxa"/>
              <w:left w:w="65" w:type="dxa"/>
              <w:bottom w:w="45" w:type="dxa"/>
              <w:right w:w="65" w:type="dxa"/>
            </w:tcMar>
            <w:vAlign w:val="center"/>
          </w:tcPr>
          <w:p w14:paraId="3C9B1B4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0.2281</m:t>
                </m:r>
              </m:oMath>
            </m:oMathPara>
          </w:p>
        </w:tc>
        <w:tc>
          <w:tcPr>
            <w:tcW w:w="1142" w:type="dxa"/>
            <w:tcMar>
              <w:top w:w="45" w:type="dxa"/>
              <w:left w:w="65" w:type="dxa"/>
              <w:bottom w:w="45" w:type="dxa"/>
              <w:right w:w="65" w:type="dxa"/>
            </w:tcMar>
            <w:vAlign w:val="center"/>
          </w:tcPr>
          <w:p w14:paraId="25725AD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1.3587</m:t>
                </m:r>
              </m:oMath>
            </m:oMathPara>
          </w:p>
        </w:tc>
        <w:tc>
          <w:tcPr>
            <w:tcW w:w="1142" w:type="dxa"/>
            <w:tcMar>
              <w:top w:w="45" w:type="dxa"/>
              <w:left w:w="65" w:type="dxa"/>
              <w:bottom w:w="45" w:type="dxa"/>
              <w:right w:w="65" w:type="dxa"/>
            </w:tcMar>
            <w:vAlign w:val="center"/>
          </w:tcPr>
          <w:p w14:paraId="2F14DBF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0.4312</m:t>
                </m:r>
              </m:oMath>
            </m:oMathPara>
          </w:p>
        </w:tc>
        <w:tc>
          <w:tcPr>
            <w:tcW w:w="1142" w:type="dxa"/>
            <w:tcMar>
              <w:top w:w="45" w:type="dxa"/>
              <w:left w:w="65" w:type="dxa"/>
              <w:bottom w:w="45" w:type="dxa"/>
              <w:right w:w="65" w:type="dxa"/>
            </w:tcMar>
            <w:vAlign w:val="center"/>
          </w:tcPr>
          <w:p w14:paraId="4E46E94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0.2197</m:t>
                </m:r>
              </m:oMath>
            </m:oMathPara>
          </w:p>
        </w:tc>
        <w:tc>
          <w:tcPr>
            <w:tcW w:w="1146" w:type="dxa"/>
            <w:tcMar>
              <w:top w:w="45" w:type="dxa"/>
              <w:left w:w="65" w:type="dxa"/>
              <w:bottom w:w="45" w:type="dxa"/>
              <w:right w:w="65" w:type="dxa"/>
            </w:tcMar>
            <w:vAlign w:val="center"/>
          </w:tcPr>
          <w:p w14:paraId="1170D14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0.5233</m:t>
                </m:r>
              </m:oMath>
            </m:oMathPara>
          </w:p>
        </w:tc>
      </w:tr>
      <w:tr w:rsidR="001F7611" w14:paraId="204B603D" w14:textId="77777777">
        <w:trPr>
          <w:cantSplit/>
          <w:jc w:val="center"/>
        </w:trPr>
        <w:tc>
          <w:tcPr>
            <w:tcW w:w="1450" w:type="dxa"/>
            <w:tcMar>
              <w:top w:w="45" w:type="dxa"/>
              <w:left w:w="65" w:type="dxa"/>
              <w:bottom w:w="45" w:type="dxa"/>
              <w:right w:w="65" w:type="dxa"/>
            </w:tcMar>
            <w:vAlign w:val="center"/>
          </w:tcPr>
          <w:p w14:paraId="6C758734" w14:textId="77777777" w:rsidR="001F7611" w:rsidRDefault="00000000">
            <w:pPr>
              <w:keepLines/>
              <w:jc w:val="left"/>
              <w:rPr>
                <w:sz w:val="18"/>
                <w:szCs w:val="18"/>
              </w:rPr>
            </w:pPr>
            <w:r>
              <w:rPr>
                <w:sz w:val="18"/>
              </w:rPr>
              <w:t>值依赖缺失</w:t>
            </w:r>
          </w:p>
        </w:tc>
        <w:tc>
          <w:tcPr>
            <w:tcW w:w="1142" w:type="dxa"/>
            <w:tcMar>
              <w:top w:w="45" w:type="dxa"/>
              <w:left w:w="65" w:type="dxa"/>
              <w:bottom w:w="45" w:type="dxa"/>
              <w:right w:w="65" w:type="dxa"/>
            </w:tcMar>
            <w:vAlign w:val="center"/>
          </w:tcPr>
          <w:p w14:paraId="73D0C169" w14:textId="77777777" w:rsidR="001F7611" w:rsidRDefault="00000000">
            <w:pPr>
              <w:keepLines/>
              <w:jc w:val="center"/>
              <w:rPr>
                <w:sz w:val="18"/>
                <w:szCs w:val="18"/>
              </w:rPr>
            </w:pPr>
            <w:r>
              <w:rPr>
                <w:sz w:val="18"/>
              </w:rPr>
              <w:t>6.2893</w:t>
            </w:r>
          </w:p>
        </w:tc>
        <w:tc>
          <w:tcPr>
            <w:tcW w:w="1142" w:type="dxa"/>
            <w:tcMar>
              <w:top w:w="45" w:type="dxa"/>
              <w:left w:w="65" w:type="dxa"/>
              <w:bottom w:w="45" w:type="dxa"/>
              <w:right w:w="65" w:type="dxa"/>
            </w:tcMar>
            <w:vAlign w:val="center"/>
          </w:tcPr>
          <w:p w14:paraId="2A98CC29"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0.0515</m:t>
                </m:r>
              </m:oMath>
            </m:oMathPara>
          </w:p>
        </w:tc>
        <w:tc>
          <w:tcPr>
            <w:tcW w:w="1142" w:type="dxa"/>
            <w:tcMar>
              <w:top w:w="45" w:type="dxa"/>
              <w:left w:w="65" w:type="dxa"/>
              <w:bottom w:w="45" w:type="dxa"/>
              <w:right w:w="65" w:type="dxa"/>
            </w:tcMar>
            <w:vAlign w:val="center"/>
          </w:tcPr>
          <w:p w14:paraId="42DD13D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0.4404</m:t>
                </m:r>
              </m:oMath>
            </m:oMathPara>
          </w:p>
        </w:tc>
        <w:tc>
          <w:tcPr>
            <w:tcW w:w="1142" w:type="dxa"/>
            <w:tcMar>
              <w:top w:w="45" w:type="dxa"/>
              <w:left w:w="65" w:type="dxa"/>
              <w:bottom w:w="45" w:type="dxa"/>
              <w:right w:w="65" w:type="dxa"/>
            </w:tcMar>
            <w:vAlign w:val="center"/>
          </w:tcPr>
          <w:p w14:paraId="364EFBDE"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1.7515</m:t>
                </m:r>
              </m:oMath>
            </m:oMathPara>
          </w:p>
        </w:tc>
        <w:tc>
          <w:tcPr>
            <w:tcW w:w="1142" w:type="dxa"/>
            <w:tcMar>
              <w:top w:w="45" w:type="dxa"/>
              <w:left w:w="65" w:type="dxa"/>
              <w:bottom w:w="45" w:type="dxa"/>
              <w:right w:w="65" w:type="dxa"/>
            </w:tcMar>
            <w:vAlign w:val="center"/>
          </w:tcPr>
          <w:p w14:paraId="0F21488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1.5561</m:t>
                </m:r>
              </m:oMath>
            </m:oMathPara>
          </w:p>
        </w:tc>
        <w:tc>
          <w:tcPr>
            <w:tcW w:w="1146" w:type="dxa"/>
            <w:tcMar>
              <w:top w:w="45" w:type="dxa"/>
              <w:left w:w="65" w:type="dxa"/>
              <w:bottom w:w="45" w:type="dxa"/>
              <w:right w:w="65" w:type="dxa"/>
            </w:tcMar>
            <w:vAlign w:val="center"/>
          </w:tcPr>
          <w:p w14:paraId="0AE8CE9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2.3057</m:t>
                </m:r>
              </m:oMath>
            </m:oMathPara>
          </w:p>
        </w:tc>
      </w:tr>
    </w:tbl>
    <w:p w14:paraId="06B7B9AA" w14:textId="77777777" w:rsidR="001F7611" w:rsidRDefault="00000000">
      <w:pPr>
        <w:pStyle w:val="2"/>
        <w:spacing w:before="60" w:line="300" w:lineRule="auto"/>
        <w:jc w:val="left"/>
        <w:rPr>
          <w:rFonts w:cs="Times New Roman"/>
        </w:rPr>
      </w:pPr>
      <w:bookmarkStart w:id="69" w:name="d.4-目标缺失率"/>
      <w:bookmarkEnd w:id="68"/>
      <w:r>
        <w:rPr>
          <w:rFonts w:cs="Times New Roman"/>
        </w:rPr>
        <w:t>D.4</w:t>
      </w:r>
      <w:r>
        <w:rPr>
          <w:rFonts w:cs="Times New Roman"/>
        </w:rPr>
        <w:t xml:space="preserve">　目标缺失率</w:t>
      </w:r>
    </w:p>
    <w:p w14:paraId="515A5665" w14:textId="77777777" w:rsidR="001F7611" w:rsidRDefault="00000000">
      <w:pPr>
        <w:widowControl/>
        <w:spacing w:line="300" w:lineRule="auto"/>
        <w:ind w:firstLine="420"/>
      </w:pPr>
      <w:r>
        <w:t>表</w:t>
      </w:r>
      <w:r>
        <w:t xml:space="preserve"> 13 </w:t>
      </w:r>
      <w:r>
        <w:t>给出了相应的缺失率分层结果。在缺失率为</w:t>
      </w:r>
      <w:r>
        <w:t xml:space="preserve"> 0.4 </w:t>
      </w:r>
      <w:r>
        <w:t>和</w:t>
      </w:r>
      <w:r>
        <w:t xml:space="preserve"> 0.5 </w:t>
      </w:r>
      <w:r>
        <w:t>时，</w:t>
      </w:r>
      <w:r>
        <w:t xml:space="preserve">B-FAIS </w:t>
      </w:r>
      <w:r>
        <w:t>与</w:t>
      </w:r>
      <w:r>
        <w:t xml:space="preserve"> DSelect-1</w:t>
      </w:r>
      <w:r>
        <w:t>、</w:t>
      </w:r>
      <w:r>
        <w:t>NeuralUCB</w:t>
      </w:r>
      <w:r>
        <w:t>、</w:t>
      </w:r>
      <w:r>
        <w:t xml:space="preserve">ALORS </w:t>
      </w:r>
      <w:r>
        <w:t>和</w:t>
      </w:r>
      <w:r>
        <w:t xml:space="preserve"> random-valid </w:t>
      </w:r>
      <w:r>
        <w:t>的差异通常更大。在每个缺失率分层中，</w:t>
      </w:r>
      <w:r>
        <w:t xml:space="preserve">MetaOD </w:t>
      </w:r>
      <w:r>
        <w:t>与</w:t>
      </w:r>
      <w:r>
        <w:t xml:space="preserve"> B-FAIS </w:t>
      </w:r>
      <w:r>
        <w:t>的差距均不超过</w:t>
      </w:r>
      <w:r>
        <w:t xml:space="preserve"> 0.25 MASE</w:t>
      </w:r>
      <w:r>
        <w:t>。由于数据集组成和掩码实现仍参与各数据集族宏平均的计算，本文不对</w:t>
      </w:r>
      <w:r>
        <w:t xml:space="preserve"> B-FAIS </w:t>
      </w:r>
      <w:r>
        <w:t>绝对</w:t>
      </w:r>
      <w:r>
        <w:t xml:space="preserve"> MASE </w:t>
      </w:r>
      <w:r>
        <w:t>随缺失率的变化作单调性判断。</w:t>
      </w:r>
    </w:p>
    <w:p w14:paraId="11B13DE8" w14:textId="77777777" w:rsidR="001F7611" w:rsidRDefault="00000000">
      <w:pPr>
        <w:keepNext/>
        <w:keepLines/>
        <w:spacing w:line="300" w:lineRule="auto"/>
        <w:jc w:val="center"/>
        <w:rPr>
          <w:sz w:val="21"/>
          <w:szCs w:val="21"/>
        </w:rPr>
      </w:pPr>
      <w:r>
        <w:rPr>
          <w:bCs/>
          <w:sz w:val="21"/>
        </w:rPr>
        <w:t>表</w:t>
      </w:r>
      <w:r>
        <w:rPr>
          <w:bCs/>
          <w:sz w:val="21"/>
        </w:rPr>
        <w:t xml:space="preserve"> 13</w:t>
      </w:r>
      <w:r>
        <w:rPr>
          <w:bCs/>
          <w:sz w:val="21"/>
        </w:rPr>
        <w:t>：按目标缺失率划分的结果。负差值表示</w:t>
      </w:r>
      <w:r>
        <w:rPr>
          <w:bCs/>
          <w:sz w:val="21"/>
        </w:rPr>
        <w:t xml:space="preserve"> B-FAIS </w:t>
      </w:r>
      <w:r>
        <w:rPr>
          <w:bCs/>
          <w:sz w:val="21"/>
        </w:rPr>
        <w:t>更优。</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50"/>
        <w:gridCol w:w="1142"/>
        <w:gridCol w:w="1142"/>
        <w:gridCol w:w="1142"/>
        <w:gridCol w:w="1142"/>
        <w:gridCol w:w="1142"/>
        <w:gridCol w:w="1146"/>
      </w:tblGrid>
      <w:tr w:rsidR="001F7611" w14:paraId="3185789A" w14:textId="77777777">
        <w:trPr>
          <w:cantSplit/>
          <w:tblHeader/>
          <w:jc w:val="center"/>
        </w:trPr>
        <w:tc>
          <w:tcPr>
            <w:tcW w:w="1450" w:type="dxa"/>
            <w:tcMar>
              <w:top w:w="45" w:type="dxa"/>
              <w:left w:w="65" w:type="dxa"/>
              <w:bottom w:w="45" w:type="dxa"/>
              <w:right w:w="65" w:type="dxa"/>
            </w:tcMar>
            <w:vAlign w:val="center"/>
          </w:tcPr>
          <w:p w14:paraId="57A09F42" w14:textId="77777777" w:rsidR="001F7611" w:rsidRDefault="00000000">
            <w:pPr>
              <w:keepLines/>
              <w:jc w:val="center"/>
              <w:rPr>
                <w:sz w:val="18"/>
                <w:szCs w:val="18"/>
              </w:rPr>
            </w:pPr>
            <w:r>
              <w:rPr>
                <w:b/>
                <w:sz w:val="18"/>
              </w:rPr>
              <w:t>缺失率</w:t>
            </w:r>
          </w:p>
        </w:tc>
        <w:tc>
          <w:tcPr>
            <w:tcW w:w="1142" w:type="dxa"/>
            <w:tcMar>
              <w:top w:w="45" w:type="dxa"/>
              <w:left w:w="65" w:type="dxa"/>
              <w:bottom w:w="45" w:type="dxa"/>
              <w:right w:w="65" w:type="dxa"/>
            </w:tcMar>
            <w:vAlign w:val="center"/>
          </w:tcPr>
          <w:p w14:paraId="480A86BC" w14:textId="77777777" w:rsidR="001F7611" w:rsidRDefault="00000000">
            <w:pPr>
              <w:keepLines/>
              <w:jc w:val="center"/>
              <w:rPr>
                <w:sz w:val="18"/>
                <w:szCs w:val="18"/>
              </w:rPr>
            </w:pPr>
            <w:r>
              <w:rPr>
                <w:b/>
                <w:sz w:val="18"/>
              </w:rPr>
              <w:t>B-FAIS</w:t>
            </w:r>
          </w:p>
        </w:tc>
        <w:tc>
          <w:tcPr>
            <w:tcW w:w="1142" w:type="dxa"/>
            <w:tcMar>
              <w:top w:w="45" w:type="dxa"/>
              <w:left w:w="65" w:type="dxa"/>
              <w:bottom w:w="45" w:type="dxa"/>
              <w:right w:w="65" w:type="dxa"/>
            </w:tcMar>
            <w:vAlign w:val="center"/>
          </w:tcPr>
          <w:p w14:paraId="56DFB961" w14:textId="77777777" w:rsidR="001F7611" w:rsidRDefault="00000000">
            <w:pPr>
              <w:keepLines/>
              <w:jc w:val="center"/>
              <w:rPr>
                <w:sz w:val="18"/>
                <w:szCs w:val="18"/>
              </w:rPr>
            </w:pPr>
            <w:r>
              <w:rPr>
                <w:b/>
                <w:sz w:val="18"/>
              </w:rPr>
              <w:t>MetaOD</w:t>
            </w:r>
          </w:p>
        </w:tc>
        <w:tc>
          <w:tcPr>
            <w:tcW w:w="1142" w:type="dxa"/>
            <w:tcMar>
              <w:top w:w="45" w:type="dxa"/>
              <w:left w:w="65" w:type="dxa"/>
              <w:bottom w:w="45" w:type="dxa"/>
              <w:right w:w="65" w:type="dxa"/>
            </w:tcMar>
            <w:vAlign w:val="center"/>
          </w:tcPr>
          <w:p w14:paraId="5FD7AB55" w14:textId="77777777" w:rsidR="001F7611" w:rsidRDefault="00000000">
            <w:pPr>
              <w:keepLines/>
              <w:jc w:val="center"/>
              <w:rPr>
                <w:sz w:val="18"/>
                <w:szCs w:val="18"/>
              </w:rPr>
            </w:pPr>
            <w:r>
              <w:rPr>
                <w:b/>
                <w:sz w:val="18"/>
              </w:rPr>
              <w:t>DSelect</w:t>
            </w:r>
          </w:p>
        </w:tc>
        <w:tc>
          <w:tcPr>
            <w:tcW w:w="1142" w:type="dxa"/>
            <w:tcMar>
              <w:top w:w="45" w:type="dxa"/>
              <w:left w:w="65" w:type="dxa"/>
              <w:bottom w:w="45" w:type="dxa"/>
              <w:right w:w="65" w:type="dxa"/>
            </w:tcMar>
            <w:vAlign w:val="center"/>
          </w:tcPr>
          <w:p w14:paraId="6FD4C7B3" w14:textId="77777777" w:rsidR="001F7611" w:rsidRDefault="00000000">
            <w:pPr>
              <w:keepLines/>
              <w:jc w:val="center"/>
              <w:rPr>
                <w:sz w:val="18"/>
                <w:szCs w:val="18"/>
              </w:rPr>
            </w:pPr>
            <w:r>
              <w:rPr>
                <w:b/>
                <w:sz w:val="18"/>
              </w:rPr>
              <w:t>NeuralUCB</w:t>
            </w:r>
          </w:p>
        </w:tc>
        <w:tc>
          <w:tcPr>
            <w:tcW w:w="1142" w:type="dxa"/>
            <w:tcMar>
              <w:top w:w="45" w:type="dxa"/>
              <w:left w:w="65" w:type="dxa"/>
              <w:bottom w:w="45" w:type="dxa"/>
              <w:right w:w="65" w:type="dxa"/>
            </w:tcMar>
            <w:vAlign w:val="center"/>
          </w:tcPr>
          <w:p w14:paraId="50FE067A" w14:textId="77777777" w:rsidR="001F7611" w:rsidRDefault="00000000">
            <w:pPr>
              <w:keepLines/>
              <w:jc w:val="center"/>
              <w:rPr>
                <w:sz w:val="18"/>
                <w:szCs w:val="18"/>
              </w:rPr>
            </w:pPr>
            <w:r>
              <w:rPr>
                <w:b/>
                <w:sz w:val="18"/>
              </w:rPr>
              <w:t>ALORS</w:t>
            </w:r>
          </w:p>
        </w:tc>
        <w:tc>
          <w:tcPr>
            <w:tcW w:w="1146" w:type="dxa"/>
            <w:tcMar>
              <w:top w:w="45" w:type="dxa"/>
              <w:left w:w="65" w:type="dxa"/>
              <w:bottom w:w="45" w:type="dxa"/>
              <w:right w:w="65" w:type="dxa"/>
            </w:tcMar>
            <w:vAlign w:val="center"/>
          </w:tcPr>
          <w:p w14:paraId="3C4B5841" w14:textId="77777777" w:rsidR="001F7611" w:rsidRDefault="00000000">
            <w:pPr>
              <w:keepLines/>
              <w:jc w:val="center"/>
              <w:rPr>
                <w:sz w:val="18"/>
                <w:szCs w:val="18"/>
              </w:rPr>
            </w:pPr>
            <w:r>
              <w:rPr>
                <w:b/>
                <w:sz w:val="18"/>
              </w:rPr>
              <w:t>Random</w:t>
            </w:r>
          </w:p>
        </w:tc>
      </w:tr>
      <w:tr w:rsidR="001F7611" w14:paraId="17035DCE" w14:textId="77777777">
        <w:trPr>
          <w:cantSplit/>
          <w:jc w:val="center"/>
        </w:trPr>
        <w:tc>
          <w:tcPr>
            <w:tcW w:w="1450" w:type="dxa"/>
            <w:tcMar>
              <w:top w:w="45" w:type="dxa"/>
              <w:left w:w="65" w:type="dxa"/>
              <w:bottom w:w="45" w:type="dxa"/>
              <w:right w:w="65" w:type="dxa"/>
            </w:tcMar>
            <w:vAlign w:val="center"/>
          </w:tcPr>
          <w:p w14:paraId="68706E41" w14:textId="77777777" w:rsidR="001F7611" w:rsidRDefault="00000000">
            <w:pPr>
              <w:keepLines/>
              <w:jc w:val="left"/>
              <w:rPr>
                <w:sz w:val="18"/>
                <w:szCs w:val="18"/>
              </w:rPr>
            </w:pPr>
            <w:r>
              <w:rPr>
                <w:sz w:val="18"/>
              </w:rPr>
              <w:t>0.1</w:t>
            </w:r>
          </w:p>
        </w:tc>
        <w:tc>
          <w:tcPr>
            <w:tcW w:w="1142" w:type="dxa"/>
            <w:tcMar>
              <w:top w:w="45" w:type="dxa"/>
              <w:left w:w="65" w:type="dxa"/>
              <w:bottom w:w="45" w:type="dxa"/>
              <w:right w:w="65" w:type="dxa"/>
            </w:tcMar>
            <w:vAlign w:val="center"/>
          </w:tcPr>
          <w:p w14:paraId="3C42AA4D" w14:textId="77777777" w:rsidR="001F7611" w:rsidRDefault="00000000">
            <w:pPr>
              <w:keepLines/>
              <w:jc w:val="center"/>
              <w:rPr>
                <w:sz w:val="18"/>
                <w:szCs w:val="18"/>
              </w:rPr>
            </w:pPr>
            <w:r>
              <w:rPr>
                <w:sz w:val="18"/>
              </w:rPr>
              <w:t>4.6712</w:t>
            </w:r>
          </w:p>
        </w:tc>
        <w:tc>
          <w:tcPr>
            <w:tcW w:w="1142" w:type="dxa"/>
            <w:tcMar>
              <w:top w:w="45" w:type="dxa"/>
              <w:left w:w="65" w:type="dxa"/>
              <w:bottom w:w="45" w:type="dxa"/>
              <w:right w:w="65" w:type="dxa"/>
            </w:tcMar>
            <w:vAlign w:val="center"/>
          </w:tcPr>
          <w:p w14:paraId="648C1B05"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0.2497</m:t>
                </m:r>
              </m:oMath>
            </m:oMathPara>
          </w:p>
        </w:tc>
        <w:tc>
          <w:tcPr>
            <w:tcW w:w="1142" w:type="dxa"/>
            <w:tcMar>
              <w:top w:w="45" w:type="dxa"/>
              <w:left w:w="65" w:type="dxa"/>
              <w:bottom w:w="45" w:type="dxa"/>
              <w:right w:w="65" w:type="dxa"/>
            </w:tcMar>
            <w:vAlign w:val="center"/>
          </w:tcPr>
          <w:p w14:paraId="6DF580D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0.1203</m:t>
                </m:r>
              </m:oMath>
            </m:oMathPara>
          </w:p>
        </w:tc>
        <w:tc>
          <w:tcPr>
            <w:tcW w:w="1142" w:type="dxa"/>
            <w:tcMar>
              <w:top w:w="45" w:type="dxa"/>
              <w:left w:w="65" w:type="dxa"/>
              <w:bottom w:w="45" w:type="dxa"/>
              <w:right w:w="65" w:type="dxa"/>
            </w:tcMar>
            <w:vAlign w:val="center"/>
          </w:tcPr>
          <w:p w14:paraId="7E5D3CE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0.2543</m:t>
                </m:r>
              </m:oMath>
            </m:oMathPara>
          </w:p>
        </w:tc>
        <w:tc>
          <w:tcPr>
            <w:tcW w:w="1142" w:type="dxa"/>
            <w:tcMar>
              <w:top w:w="45" w:type="dxa"/>
              <w:left w:w="65" w:type="dxa"/>
              <w:bottom w:w="45" w:type="dxa"/>
              <w:right w:w="65" w:type="dxa"/>
            </w:tcMar>
            <w:vAlign w:val="center"/>
          </w:tcPr>
          <w:p w14:paraId="59F75B8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0.2741</m:t>
                </m:r>
              </m:oMath>
            </m:oMathPara>
          </w:p>
        </w:tc>
        <w:tc>
          <w:tcPr>
            <w:tcW w:w="1146" w:type="dxa"/>
            <w:tcMar>
              <w:top w:w="45" w:type="dxa"/>
              <w:left w:w="65" w:type="dxa"/>
              <w:bottom w:w="45" w:type="dxa"/>
              <w:right w:w="65" w:type="dxa"/>
            </w:tcMar>
            <w:vAlign w:val="center"/>
          </w:tcPr>
          <w:p w14:paraId="017F985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0.0212</m:t>
                </m:r>
              </m:oMath>
            </m:oMathPara>
          </w:p>
        </w:tc>
      </w:tr>
      <w:tr w:rsidR="001F7611" w14:paraId="4C3145EC" w14:textId="77777777">
        <w:trPr>
          <w:cantSplit/>
          <w:jc w:val="center"/>
        </w:trPr>
        <w:tc>
          <w:tcPr>
            <w:tcW w:w="1450" w:type="dxa"/>
            <w:tcMar>
              <w:top w:w="45" w:type="dxa"/>
              <w:left w:w="65" w:type="dxa"/>
              <w:bottom w:w="45" w:type="dxa"/>
              <w:right w:w="65" w:type="dxa"/>
            </w:tcMar>
            <w:vAlign w:val="center"/>
          </w:tcPr>
          <w:p w14:paraId="77325D68" w14:textId="77777777" w:rsidR="001F7611" w:rsidRDefault="00000000">
            <w:pPr>
              <w:keepLines/>
              <w:jc w:val="left"/>
              <w:rPr>
                <w:sz w:val="18"/>
                <w:szCs w:val="18"/>
              </w:rPr>
            </w:pPr>
            <w:r>
              <w:rPr>
                <w:sz w:val="18"/>
              </w:rPr>
              <w:t>0.2</w:t>
            </w:r>
          </w:p>
        </w:tc>
        <w:tc>
          <w:tcPr>
            <w:tcW w:w="1142" w:type="dxa"/>
            <w:tcMar>
              <w:top w:w="45" w:type="dxa"/>
              <w:left w:w="65" w:type="dxa"/>
              <w:bottom w:w="45" w:type="dxa"/>
              <w:right w:w="65" w:type="dxa"/>
            </w:tcMar>
            <w:vAlign w:val="center"/>
          </w:tcPr>
          <w:p w14:paraId="6236659D" w14:textId="77777777" w:rsidR="001F7611" w:rsidRDefault="00000000">
            <w:pPr>
              <w:keepLines/>
              <w:jc w:val="center"/>
              <w:rPr>
                <w:sz w:val="18"/>
                <w:szCs w:val="18"/>
              </w:rPr>
            </w:pPr>
            <w:r>
              <w:rPr>
                <w:sz w:val="18"/>
              </w:rPr>
              <w:t>5.1959</w:t>
            </w:r>
          </w:p>
        </w:tc>
        <w:tc>
          <w:tcPr>
            <w:tcW w:w="1142" w:type="dxa"/>
            <w:tcMar>
              <w:top w:w="45" w:type="dxa"/>
              <w:left w:w="65" w:type="dxa"/>
              <w:bottom w:w="45" w:type="dxa"/>
              <w:right w:w="65" w:type="dxa"/>
            </w:tcMar>
            <w:vAlign w:val="center"/>
          </w:tcPr>
          <w:p w14:paraId="5BE51FC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0.0268</m:t>
                </m:r>
              </m:oMath>
            </m:oMathPara>
          </w:p>
        </w:tc>
        <w:tc>
          <w:tcPr>
            <w:tcW w:w="1142" w:type="dxa"/>
            <w:tcMar>
              <w:top w:w="45" w:type="dxa"/>
              <w:left w:w="65" w:type="dxa"/>
              <w:bottom w:w="45" w:type="dxa"/>
              <w:right w:w="65" w:type="dxa"/>
            </w:tcMar>
            <w:vAlign w:val="center"/>
          </w:tcPr>
          <w:p w14:paraId="000237F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0.9002</m:t>
                </m:r>
              </m:oMath>
            </m:oMathPara>
          </w:p>
        </w:tc>
        <w:tc>
          <w:tcPr>
            <w:tcW w:w="1142" w:type="dxa"/>
            <w:tcMar>
              <w:top w:w="45" w:type="dxa"/>
              <w:left w:w="65" w:type="dxa"/>
              <w:bottom w:w="45" w:type="dxa"/>
              <w:right w:w="65" w:type="dxa"/>
            </w:tcMar>
            <w:vAlign w:val="center"/>
          </w:tcPr>
          <w:p w14:paraId="702AE569"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1.6937</m:t>
                </m:r>
              </m:oMath>
            </m:oMathPara>
          </w:p>
        </w:tc>
        <w:tc>
          <w:tcPr>
            <w:tcW w:w="1142" w:type="dxa"/>
            <w:tcMar>
              <w:top w:w="45" w:type="dxa"/>
              <w:left w:w="65" w:type="dxa"/>
              <w:bottom w:w="45" w:type="dxa"/>
              <w:right w:w="65" w:type="dxa"/>
            </w:tcMar>
            <w:vAlign w:val="center"/>
          </w:tcPr>
          <w:p w14:paraId="38AFDAB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0.0568</m:t>
                </m:r>
              </m:oMath>
            </m:oMathPara>
          </w:p>
        </w:tc>
        <w:tc>
          <w:tcPr>
            <w:tcW w:w="1146" w:type="dxa"/>
            <w:tcMar>
              <w:top w:w="45" w:type="dxa"/>
              <w:left w:w="65" w:type="dxa"/>
              <w:bottom w:w="45" w:type="dxa"/>
              <w:right w:w="65" w:type="dxa"/>
            </w:tcMar>
            <w:vAlign w:val="center"/>
          </w:tcPr>
          <w:p w14:paraId="4D658F2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0.0782</m:t>
                </m:r>
              </m:oMath>
            </m:oMathPara>
          </w:p>
        </w:tc>
      </w:tr>
      <w:tr w:rsidR="001F7611" w14:paraId="13B01D3E" w14:textId="77777777">
        <w:trPr>
          <w:cantSplit/>
          <w:jc w:val="center"/>
        </w:trPr>
        <w:tc>
          <w:tcPr>
            <w:tcW w:w="1450" w:type="dxa"/>
            <w:tcMar>
              <w:top w:w="45" w:type="dxa"/>
              <w:left w:w="65" w:type="dxa"/>
              <w:bottom w:w="45" w:type="dxa"/>
              <w:right w:w="65" w:type="dxa"/>
            </w:tcMar>
            <w:vAlign w:val="center"/>
          </w:tcPr>
          <w:p w14:paraId="19545384" w14:textId="77777777" w:rsidR="001F7611" w:rsidRDefault="00000000">
            <w:pPr>
              <w:keepLines/>
              <w:jc w:val="left"/>
              <w:rPr>
                <w:sz w:val="18"/>
                <w:szCs w:val="18"/>
              </w:rPr>
            </w:pPr>
            <w:r>
              <w:rPr>
                <w:sz w:val="18"/>
              </w:rPr>
              <w:t>0.3</w:t>
            </w:r>
          </w:p>
        </w:tc>
        <w:tc>
          <w:tcPr>
            <w:tcW w:w="1142" w:type="dxa"/>
            <w:tcMar>
              <w:top w:w="45" w:type="dxa"/>
              <w:left w:w="65" w:type="dxa"/>
              <w:bottom w:w="45" w:type="dxa"/>
              <w:right w:w="65" w:type="dxa"/>
            </w:tcMar>
            <w:vAlign w:val="center"/>
          </w:tcPr>
          <w:p w14:paraId="5314AE31" w14:textId="77777777" w:rsidR="001F7611" w:rsidRDefault="00000000">
            <w:pPr>
              <w:keepLines/>
              <w:jc w:val="center"/>
              <w:rPr>
                <w:sz w:val="18"/>
                <w:szCs w:val="18"/>
              </w:rPr>
            </w:pPr>
            <w:r>
              <w:rPr>
                <w:sz w:val="18"/>
              </w:rPr>
              <w:t>4.7317</w:t>
            </w:r>
          </w:p>
        </w:tc>
        <w:tc>
          <w:tcPr>
            <w:tcW w:w="1142" w:type="dxa"/>
            <w:tcMar>
              <w:top w:w="45" w:type="dxa"/>
              <w:left w:w="65" w:type="dxa"/>
              <w:bottom w:w="45" w:type="dxa"/>
              <w:right w:w="65" w:type="dxa"/>
            </w:tcMar>
            <w:vAlign w:val="center"/>
          </w:tcPr>
          <w:p w14:paraId="5B6B735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0.0903</m:t>
                </m:r>
              </m:oMath>
            </m:oMathPara>
          </w:p>
        </w:tc>
        <w:tc>
          <w:tcPr>
            <w:tcW w:w="1142" w:type="dxa"/>
            <w:tcMar>
              <w:top w:w="45" w:type="dxa"/>
              <w:left w:w="65" w:type="dxa"/>
              <w:bottom w:w="45" w:type="dxa"/>
              <w:right w:w="65" w:type="dxa"/>
            </w:tcMar>
            <w:vAlign w:val="center"/>
          </w:tcPr>
          <w:p w14:paraId="44343C1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0.6682</m:t>
                </m:r>
              </m:oMath>
            </m:oMathPara>
          </w:p>
        </w:tc>
        <w:tc>
          <w:tcPr>
            <w:tcW w:w="1142" w:type="dxa"/>
            <w:tcMar>
              <w:top w:w="45" w:type="dxa"/>
              <w:left w:w="65" w:type="dxa"/>
              <w:bottom w:w="45" w:type="dxa"/>
              <w:right w:w="65" w:type="dxa"/>
            </w:tcMar>
            <w:vAlign w:val="center"/>
          </w:tcPr>
          <w:p w14:paraId="22F1879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0.4760</m:t>
                </m:r>
              </m:oMath>
            </m:oMathPara>
          </w:p>
        </w:tc>
        <w:tc>
          <w:tcPr>
            <w:tcW w:w="1142" w:type="dxa"/>
            <w:tcMar>
              <w:top w:w="45" w:type="dxa"/>
              <w:left w:w="65" w:type="dxa"/>
              <w:bottom w:w="45" w:type="dxa"/>
              <w:right w:w="65" w:type="dxa"/>
            </w:tcMar>
            <w:vAlign w:val="center"/>
          </w:tcPr>
          <w:p w14:paraId="26EB417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1.6066</m:t>
                </m:r>
              </m:oMath>
            </m:oMathPara>
          </w:p>
        </w:tc>
        <w:tc>
          <w:tcPr>
            <w:tcW w:w="1146" w:type="dxa"/>
            <w:tcMar>
              <w:top w:w="45" w:type="dxa"/>
              <w:left w:w="65" w:type="dxa"/>
              <w:bottom w:w="45" w:type="dxa"/>
              <w:right w:w="65" w:type="dxa"/>
            </w:tcMar>
            <w:vAlign w:val="center"/>
          </w:tcPr>
          <w:p w14:paraId="2A3A252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0.4415</m:t>
                </m:r>
              </m:oMath>
            </m:oMathPara>
          </w:p>
        </w:tc>
      </w:tr>
      <w:tr w:rsidR="001F7611" w14:paraId="031B5A54" w14:textId="77777777">
        <w:trPr>
          <w:cantSplit/>
          <w:jc w:val="center"/>
        </w:trPr>
        <w:tc>
          <w:tcPr>
            <w:tcW w:w="1450" w:type="dxa"/>
            <w:tcMar>
              <w:top w:w="45" w:type="dxa"/>
              <w:left w:w="65" w:type="dxa"/>
              <w:bottom w:w="45" w:type="dxa"/>
              <w:right w:w="65" w:type="dxa"/>
            </w:tcMar>
            <w:vAlign w:val="center"/>
          </w:tcPr>
          <w:p w14:paraId="665E7F5B" w14:textId="77777777" w:rsidR="001F7611" w:rsidRDefault="00000000">
            <w:pPr>
              <w:keepLines/>
              <w:jc w:val="left"/>
              <w:rPr>
                <w:sz w:val="18"/>
                <w:szCs w:val="18"/>
              </w:rPr>
            </w:pPr>
            <w:r>
              <w:rPr>
                <w:sz w:val="18"/>
              </w:rPr>
              <w:t>0.4</w:t>
            </w:r>
          </w:p>
        </w:tc>
        <w:tc>
          <w:tcPr>
            <w:tcW w:w="1142" w:type="dxa"/>
            <w:tcMar>
              <w:top w:w="45" w:type="dxa"/>
              <w:left w:w="65" w:type="dxa"/>
              <w:bottom w:w="45" w:type="dxa"/>
              <w:right w:w="65" w:type="dxa"/>
            </w:tcMar>
            <w:vAlign w:val="center"/>
          </w:tcPr>
          <w:p w14:paraId="5248A9DD" w14:textId="77777777" w:rsidR="001F7611" w:rsidRDefault="00000000">
            <w:pPr>
              <w:keepLines/>
              <w:jc w:val="center"/>
              <w:rPr>
                <w:sz w:val="18"/>
                <w:szCs w:val="18"/>
              </w:rPr>
            </w:pPr>
            <w:r>
              <w:rPr>
                <w:sz w:val="18"/>
              </w:rPr>
              <w:t>5.3874</w:t>
            </w:r>
          </w:p>
        </w:tc>
        <w:tc>
          <w:tcPr>
            <w:tcW w:w="1142" w:type="dxa"/>
            <w:tcMar>
              <w:top w:w="45" w:type="dxa"/>
              <w:left w:w="65" w:type="dxa"/>
              <w:bottom w:w="45" w:type="dxa"/>
              <w:right w:w="65" w:type="dxa"/>
            </w:tcMar>
            <w:vAlign w:val="center"/>
          </w:tcPr>
          <w:p w14:paraId="48A95B0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0.1249</m:t>
                </m:r>
              </m:oMath>
            </m:oMathPara>
          </w:p>
        </w:tc>
        <w:tc>
          <w:tcPr>
            <w:tcW w:w="1142" w:type="dxa"/>
            <w:tcMar>
              <w:top w:w="45" w:type="dxa"/>
              <w:left w:w="65" w:type="dxa"/>
              <w:bottom w:w="45" w:type="dxa"/>
              <w:right w:w="65" w:type="dxa"/>
            </w:tcMar>
            <w:vAlign w:val="center"/>
          </w:tcPr>
          <w:p w14:paraId="2415E9E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0.8167</m:t>
                </m:r>
              </m:oMath>
            </m:oMathPara>
          </w:p>
        </w:tc>
        <w:tc>
          <w:tcPr>
            <w:tcW w:w="1142" w:type="dxa"/>
            <w:tcMar>
              <w:top w:w="45" w:type="dxa"/>
              <w:left w:w="65" w:type="dxa"/>
              <w:bottom w:w="45" w:type="dxa"/>
              <w:right w:w="65" w:type="dxa"/>
            </w:tcMar>
            <w:vAlign w:val="center"/>
          </w:tcPr>
          <w:p w14:paraId="77BBB60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0.8065</m:t>
                </m:r>
              </m:oMath>
            </m:oMathPara>
          </w:p>
        </w:tc>
        <w:tc>
          <w:tcPr>
            <w:tcW w:w="1142" w:type="dxa"/>
            <w:tcMar>
              <w:top w:w="45" w:type="dxa"/>
              <w:left w:w="65" w:type="dxa"/>
              <w:bottom w:w="45" w:type="dxa"/>
              <w:right w:w="65" w:type="dxa"/>
            </w:tcMar>
            <w:vAlign w:val="center"/>
          </w:tcPr>
          <w:p w14:paraId="7744478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0.7406</m:t>
                </m:r>
              </m:oMath>
            </m:oMathPara>
          </w:p>
        </w:tc>
        <w:tc>
          <w:tcPr>
            <w:tcW w:w="1146" w:type="dxa"/>
            <w:tcMar>
              <w:top w:w="45" w:type="dxa"/>
              <w:left w:w="65" w:type="dxa"/>
              <w:bottom w:w="45" w:type="dxa"/>
              <w:right w:w="65" w:type="dxa"/>
            </w:tcMar>
            <w:vAlign w:val="center"/>
          </w:tcPr>
          <w:p w14:paraId="1179A77E"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1.4484</m:t>
                </m:r>
              </m:oMath>
            </m:oMathPara>
          </w:p>
        </w:tc>
      </w:tr>
      <w:tr w:rsidR="001F7611" w14:paraId="6E2FA1F6" w14:textId="77777777">
        <w:trPr>
          <w:cantSplit/>
          <w:jc w:val="center"/>
        </w:trPr>
        <w:tc>
          <w:tcPr>
            <w:tcW w:w="1450" w:type="dxa"/>
            <w:tcMar>
              <w:top w:w="45" w:type="dxa"/>
              <w:left w:w="65" w:type="dxa"/>
              <w:bottom w:w="45" w:type="dxa"/>
              <w:right w:w="65" w:type="dxa"/>
            </w:tcMar>
            <w:vAlign w:val="center"/>
          </w:tcPr>
          <w:p w14:paraId="4B64FBEB" w14:textId="77777777" w:rsidR="001F7611" w:rsidRDefault="00000000">
            <w:pPr>
              <w:keepLines/>
              <w:jc w:val="left"/>
              <w:rPr>
                <w:sz w:val="18"/>
                <w:szCs w:val="18"/>
              </w:rPr>
            </w:pPr>
            <w:r>
              <w:rPr>
                <w:sz w:val="18"/>
              </w:rPr>
              <w:t>0.5</w:t>
            </w:r>
          </w:p>
        </w:tc>
        <w:tc>
          <w:tcPr>
            <w:tcW w:w="1142" w:type="dxa"/>
            <w:tcMar>
              <w:top w:w="45" w:type="dxa"/>
              <w:left w:w="65" w:type="dxa"/>
              <w:bottom w:w="45" w:type="dxa"/>
              <w:right w:w="65" w:type="dxa"/>
            </w:tcMar>
            <w:vAlign w:val="center"/>
          </w:tcPr>
          <w:p w14:paraId="7C213113" w14:textId="77777777" w:rsidR="001F7611" w:rsidRDefault="00000000">
            <w:pPr>
              <w:keepLines/>
              <w:jc w:val="center"/>
              <w:rPr>
                <w:sz w:val="18"/>
                <w:szCs w:val="18"/>
              </w:rPr>
            </w:pPr>
            <w:r>
              <w:rPr>
                <w:sz w:val="18"/>
              </w:rPr>
              <w:t>5.8274</w:t>
            </w:r>
          </w:p>
        </w:tc>
        <w:tc>
          <w:tcPr>
            <w:tcW w:w="1142" w:type="dxa"/>
            <w:tcMar>
              <w:top w:w="45" w:type="dxa"/>
              <w:left w:w="65" w:type="dxa"/>
              <w:bottom w:w="45" w:type="dxa"/>
              <w:right w:w="65" w:type="dxa"/>
            </w:tcMar>
            <w:vAlign w:val="center"/>
          </w:tcPr>
          <w:p w14:paraId="20649A6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0.1222</m:t>
                </m:r>
              </m:oMath>
            </m:oMathPara>
          </w:p>
        </w:tc>
        <w:tc>
          <w:tcPr>
            <w:tcW w:w="1142" w:type="dxa"/>
            <w:tcMar>
              <w:top w:w="45" w:type="dxa"/>
              <w:left w:w="65" w:type="dxa"/>
              <w:bottom w:w="45" w:type="dxa"/>
              <w:right w:w="65" w:type="dxa"/>
            </w:tcMar>
            <w:vAlign w:val="center"/>
          </w:tcPr>
          <w:p w14:paraId="4E84BFB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2.5679</m:t>
                </m:r>
              </m:oMath>
            </m:oMathPara>
          </w:p>
        </w:tc>
        <w:tc>
          <w:tcPr>
            <w:tcW w:w="1142" w:type="dxa"/>
            <w:tcMar>
              <w:top w:w="45" w:type="dxa"/>
              <w:left w:w="65" w:type="dxa"/>
              <w:bottom w:w="45" w:type="dxa"/>
              <w:right w:w="65" w:type="dxa"/>
            </w:tcMar>
            <w:vAlign w:val="center"/>
          </w:tcPr>
          <w:p w14:paraId="55BC400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2.9797</m:t>
                </m:r>
              </m:oMath>
            </m:oMathPara>
          </w:p>
        </w:tc>
        <w:tc>
          <w:tcPr>
            <w:tcW w:w="1142" w:type="dxa"/>
            <w:tcMar>
              <w:top w:w="45" w:type="dxa"/>
              <w:left w:w="65" w:type="dxa"/>
              <w:bottom w:w="45" w:type="dxa"/>
              <w:right w:w="65" w:type="dxa"/>
            </w:tcMar>
            <w:vAlign w:val="center"/>
          </w:tcPr>
          <w:p w14:paraId="31F01C6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2.3902</m:t>
                </m:r>
              </m:oMath>
            </m:oMathPara>
          </w:p>
        </w:tc>
        <w:tc>
          <w:tcPr>
            <w:tcW w:w="1146" w:type="dxa"/>
            <w:tcMar>
              <w:top w:w="45" w:type="dxa"/>
              <w:left w:w="65" w:type="dxa"/>
              <w:bottom w:w="45" w:type="dxa"/>
              <w:right w:w="65" w:type="dxa"/>
            </w:tcMar>
            <w:vAlign w:val="center"/>
          </w:tcPr>
          <w:p w14:paraId="637DDA6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2.9071</m:t>
                </m:r>
              </m:oMath>
            </m:oMathPara>
          </w:p>
        </w:tc>
      </w:tr>
    </w:tbl>
    <w:p w14:paraId="34655BB2" w14:textId="77777777" w:rsidR="001F7611" w:rsidRDefault="00000000">
      <w:pPr>
        <w:pStyle w:val="1"/>
        <w:spacing w:before="120" w:line="300" w:lineRule="auto"/>
        <w:jc w:val="left"/>
      </w:pPr>
      <w:bookmarkStart w:id="70" w:name="附录-e-覆盖率稳定性与运行时间"/>
      <w:bookmarkEnd w:id="65"/>
      <w:bookmarkEnd w:id="69"/>
      <w:r>
        <w:lastRenderedPageBreak/>
        <w:t>附录</w:t>
      </w:r>
      <w:r>
        <w:t xml:space="preserve"> E</w:t>
      </w:r>
      <w:r>
        <w:t xml:space="preserve">　覆盖率、稳定性与运行时间</w:t>
      </w:r>
    </w:p>
    <w:p w14:paraId="2F7B82EC" w14:textId="77777777" w:rsidR="001F7611" w:rsidRDefault="00000000">
      <w:pPr>
        <w:widowControl/>
        <w:spacing w:line="300" w:lineRule="auto"/>
        <w:ind w:firstLine="420"/>
      </w:pPr>
      <w:r>
        <w:t>表</w:t>
      </w:r>
      <w:r>
        <w:t xml:space="preserve"> 14 </w:t>
      </w:r>
      <w:r>
        <w:t>分别报告结果覆盖率和记录的端到端实验片段运行时间。主选择器表中的所有方法均覆盖相同的</w:t>
      </w:r>
      <w:r>
        <w:t xml:space="preserve"> 1,800 </w:t>
      </w:r>
      <w:r>
        <w:t>个实验片段。</w:t>
      </w:r>
      <w:r>
        <w:t xml:space="preserve">HybridLSTM </w:t>
      </w:r>
      <w:r>
        <w:t>覆盖</w:t>
      </w:r>
      <w:r>
        <w:t xml:space="preserve"> 1,322 </w:t>
      </w:r>
      <w:r>
        <w:t>个实验片段，其平均运行时间基于不同的内部候选池和成功子集计算。因此，该结果既不适合支持等样本总体下的准确率判断，也不适合用于直接的速度排序。</w:t>
      </w:r>
    </w:p>
    <w:p w14:paraId="305A679C" w14:textId="77777777" w:rsidR="001F7611" w:rsidRDefault="00000000">
      <w:pPr>
        <w:keepNext/>
        <w:keepLines/>
        <w:spacing w:line="300" w:lineRule="auto"/>
        <w:jc w:val="center"/>
        <w:rPr>
          <w:sz w:val="21"/>
          <w:szCs w:val="21"/>
        </w:rPr>
      </w:pPr>
      <w:r>
        <w:rPr>
          <w:bCs/>
          <w:sz w:val="21"/>
        </w:rPr>
        <w:t>表</w:t>
      </w:r>
      <w:r>
        <w:rPr>
          <w:bCs/>
          <w:sz w:val="21"/>
        </w:rPr>
        <w:t xml:space="preserve"> 14</w:t>
      </w:r>
      <w:r>
        <w:rPr>
          <w:bCs/>
          <w:sz w:val="21"/>
        </w:rPr>
        <w:t>：选择器覆盖率及描述性实验片段运行时间。</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0"/>
        <w:gridCol w:w="2050"/>
        <w:gridCol w:w="1700"/>
        <w:gridCol w:w="2456"/>
      </w:tblGrid>
      <w:tr w:rsidR="001F7611" w14:paraId="74484B89" w14:textId="77777777">
        <w:trPr>
          <w:cantSplit/>
          <w:tblHeader/>
          <w:jc w:val="center"/>
        </w:trPr>
        <w:tc>
          <w:tcPr>
            <w:tcW w:w="2100" w:type="dxa"/>
            <w:tcMar>
              <w:top w:w="45" w:type="dxa"/>
              <w:left w:w="65" w:type="dxa"/>
              <w:bottom w:w="45" w:type="dxa"/>
              <w:right w:w="65" w:type="dxa"/>
            </w:tcMar>
            <w:vAlign w:val="center"/>
          </w:tcPr>
          <w:p w14:paraId="17459747" w14:textId="77777777" w:rsidR="001F7611" w:rsidRDefault="00000000">
            <w:pPr>
              <w:keepLines/>
              <w:jc w:val="center"/>
              <w:rPr>
                <w:sz w:val="20"/>
                <w:szCs w:val="20"/>
              </w:rPr>
            </w:pPr>
            <w:r>
              <w:rPr>
                <w:b/>
                <w:sz w:val="20"/>
              </w:rPr>
              <w:t>方法</w:t>
            </w:r>
          </w:p>
        </w:tc>
        <w:tc>
          <w:tcPr>
            <w:tcW w:w="2050" w:type="dxa"/>
            <w:tcMar>
              <w:top w:w="45" w:type="dxa"/>
              <w:left w:w="65" w:type="dxa"/>
              <w:bottom w:w="45" w:type="dxa"/>
              <w:right w:w="65" w:type="dxa"/>
            </w:tcMar>
            <w:vAlign w:val="center"/>
          </w:tcPr>
          <w:p w14:paraId="63C93CD5" w14:textId="77777777" w:rsidR="001F7611" w:rsidRDefault="00000000">
            <w:pPr>
              <w:keepLines/>
              <w:jc w:val="center"/>
              <w:rPr>
                <w:sz w:val="20"/>
                <w:szCs w:val="20"/>
              </w:rPr>
            </w:pPr>
            <w:r>
              <w:rPr>
                <w:b/>
                <w:sz w:val="20"/>
              </w:rPr>
              <w:t>有效数／</w:t>
            </w:r>
            <w:r>
              <w:rPr>
                <w:b/>
                <w:sz w:val="20"/>
              </w:rPr>
              <w:t>1,800</w:t>
            </w:r>
          </w:p>
        </w:tc>
        <w:tc>
          <w:tcPr>
            <w:tcW w:w="1700" w:type="dxa"/>
            <w:tcMar>
              <w:top w:w="45" w:type="dxa"/>
              <w:left w:w="65" w:type="dxa"/>
              <w:bottom w:w="45" w:type="dxa"/>
              <w:right w:w="65" w:type="dxa"/>
            </w:tcMar>
            <w:vAlign w:val="center"/>
          </w:tcPr>
          <w:p w14:paraId="3A2FA081" w14:textId="77777777" w:rsidR="001F7611" w:rsidRDefault="00000000">
            <w:pPr>
              <w:keepLines/>
              <w:jc w:val="center"/>
              <w:rPr>
                <w:sz w:val="20"/>
                <w:szCs w:val="20"/>
              </w:rPr>
            </w:pPr>
            <w:r>
              <w:rPr>
                <w:b/>
                <w:sz w:val="20"/>
              </w:rPr>
              <w:t>覆盖率</w:t>
            </w:r>
          </w:p>
        </w:tc>
        <w:tc>
          <w:tcPr>
            <w:tcW w:w="2456" w:type="dxa"/>
            <w:tcMar>
              <w:top w:w="45" w:type="dxa"/>
              <w:left w:w="65" w:type="dxa"/>
              <w:bottom w:w="45" w:type="dxa"/>
              <w:right w:w="65" w:type="dxa"/>
            </w:tcMar>
            <w:vAlign w:val="center"/>
          </w:tcPr>
          <w:p w14:paraId="502D48A2" w14:textId="77777777" w:rsidR="001F7611" w:rsidRDefault="00000000">
            <w:pPr>
              <w:keepLines/>
              <w:jc w:val="center"/>
              <w:rPr>
                <w:sz w:val="20"/>
                <w:szCs w:val="20"/>
              </w:rPr>
            </w:pPr>
            <w:r>
              <w:rPr>
                <w:b/>
                <w:sz w:val="20"/>
              </w:rPr>
              <w:t>平均时间（秒）</w:t>
            </w:r>
          </w:p>
        </w:tc>
      </w:tr>
      <w:tr w:rsidR="001F7611" w14:paraId="32252B50" w14:textId="77777777">
        <w:trPr>
          <w:cantSplit/>
          <w:jc w:val="center"/>
        </w:trPr>
        <w:tc>
          <w:tcPr>
            <w:tcW w:w="2100" w:type="dxa"/>
            <w:tcMar>
              <w:top w:w="45" w:type="dxa"/>
              <w:left w:w="65" w:type="dxa"/>
              <w:bottom w:w="45" w:type="dxa"/>
              <w:right w:w="65" w:type="dxa"/>
            </w:tcMar>
            <w:vAlign w:val="center"/>
          </w:tcPr>
          <w:p w14:paraId="1486BB10" w14:textId="77777777" w:rsidR="001F7611" w:rsidRDefault="00000000">
            <w:pPr>
              <w:keepLines/>
              <w:jc w:val="left"/>
              <w:rPr>
                <w:sz w:val="20"/>
                <w:szCs w:val="20"/>
              </w:rPr>
            </w:pPr>
            <w:r>
              <w:rPr>
                <w:sz w:val="20"/>
              </w:rPr>
              <w:t>B-FAIS</w:t>
            </w:r>
          </w:p>
        </w:tc>
        <w:tc>
          <w:tcPr>
            <w:tcW w:w="2050" w:type="dxa"/>
            <w:tcMar>
              <w:top w:w="45" w:type="dxa"/>
              <w:left w:w="65" w:type="dxa"/>
              <w:bottom w:w="45" w:type="dxa"/>
              <w:right w:w="65" w:type="dxa"/>
            </w:tcMar>
            <w:vAlign w:val="center"/>
          </w:tcPr>
          <w:p w14:paraId="0FC304B2"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4797D6C3"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2716D63A" w14:textId="77777777" w:rsidR="001F7611" w:rsidRDefault="00000000">
            <w:pPr>
              <w:keepLines/>
              <w:jc w:val="center"/>
              <w:rPr>
                <w:sz w:val="20"/>
                <w:szCs w:val="20"/>
              </w:rPr>
            </w:pPr>
            <w:r>
              <w:rPr>
                <w:sz w:val="20"/>
              </w:rPr>
              <w:t>3.5669</w:t>
            </w:r>
          </w:p>
        </w:tc>
      </w:tr>
      <w:tr w:rsidR="001F7611" w14:paraId="2D0054AB" w14:textId="77777777">
        <w:trPr>
          <w:cantSplit/>
          <w:jc w:val="center"/>
        </w:trPr>
        <w:tc>
          <w:tcPr>
            <w:tcW w:w="2100" w:type="dxa"/>
            <w:tcMar>
              <w:top w:w="45" w:type="dxa"/>
              <w:left w:w="65" w:type="dxa"/>
              <w:bottom w:w="45" w:type="dxa"/>
              <w:right w:w="65" w:type="dxa"/>
            </w:tcMar>
            <w:vAlign w:val="center"/>
          </w:tcPr>
          <w:p w14:paraId="56FB7766" w14:textId="77777777" w:rsidR="001F7611" w:rsidRDefault="00000000">
            <w:pPr>
              <w:keepLines/>
              <w:jc w:val="left"/>
              <w:rPr>
                <w:sz w:val="20"/>
                <w:szCs w:val="20"/>
              </w:rPr>
            </w:pPr>
            <w:r>
              <w:rPr>
                <w:sz w:val="20"/>
              </w:rPr>
              <w:t>ALORS</w:t>
            </w:r>
          </w:p>
        </w:tc>
        <w:tc>
          <w:tcPr>
            <w:tcW w:w="2050" w:type="dxa"/>
            <w:tcMar>
              <w:top w:w="45" w:type="dxa"/>
              <w:left w:w="65" w:type="dxa"/>
              <w:bottom w:w="45" w:type="dxa"/>
              <w:right w:w="65" w:type="dxa"/>
            </w:tcMar>
            <w:vAlign w:val="center"/>
          </w:tcPr>
          <w:p w14:paraId="08206E02"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5F28F00E"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408E452B" w14:textId="77777777" w:rsidR="001F7611" w:rsidRDefault="00000000">
            <w:pPr>
              <w:keepLines/>
              <w:jc w:val="center"/>
              <w:rPr>
                <w:sz w:val="20"/>
                <w:szCs w:val="20"/>
              </w:rPr>
            </w:pPr>
            <w:r>
              <w:rPr>
                <w:sz w:val="20"/>
              </w:rPr>
              <w:t>3.5275</w:t>
            </w:r>
          </w:p>
        </w:tc>
      </w:tr>
      <w:tr w:rsidR="001F7611" w14:paraId="30FBB410" w14:textId="77777777">
        <w:trPr>
          <w:cantSplit/>
          <w:jc w:val="center"/>
        </w:trPr>
        <w:tc>
          <w:tcPr>
            <w:tcW w:w="2100" w:type="dxa"/>
            <w:tcMar>
              <w:top w:w="45" w:type="dxa"/>
              <w:left w:w="65" w:type="dxa"/>
              <w:bottom w:w="45" w:type="dxa"/>
              <w:right w:w="65" w:type="dxa"/>
            </w:tcMar>
            <w:vAlign w:val="center"/>
          </w:tcPr>
          <w:p w14:paraId="00BCF9FE" w14:textId="77777777" w:rsidR="001F7611" w:rsidRDefault="00000000">
            <w:pPr>
              <w:keepLines/>
              <w:jc w:val="left"/>
              <w:rPr>
                <w:sz w:val="20"/>
                <w:szCs w:val="20"/>
              </w:rPr>
            </w:pPr>
            <w:r>
              <w:rPr>
                <w:sz w:val="20"/>
              </w:rPr>
              <w:t>DSelect-1</w:t>
            </w:r>
          </w:p>
        </w:tc>
        <w:tc>
          <w:tcPr>
            <w:tcW w:w="2050" w:type="dxa"/>
            <w:tcMar>
              <w:top w:w="45" w:type="dxa"/>
              <w:left w:w="65" w:type="dxa"/>
              <w:bottom w:w="45" w:type="dxa"/>
              <w:right w:w="65" w:type="dxa"/>
            </w:tcMar>
            <w:vAlign w:val="center"/>
          </w:tcPr>
          <w:p w14:paraId="6CCF3EE4"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65ACA4D1"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2B3BD233" w14:textId="77777777" w:rsidR="001F7611" w:rsidRDefault="00000000">
            <w:pPr>
              <w:keepLines/>
              <w:jc w:val="center"/>
              <w:rPr>
                <w:sz w:val="20"/>
                <w:szCs w:val="20"/>
              </w:rPr>
            </w:pPr>
            <w:r>
              <w:rPr>
                <w:sz w:val="20"/>
              </w:rPr>
              <w:t>3.5249</w:t>
            </w:r>
          </w:p>
        </w:tc>
      </w:tr>
      <w:tr w:rsidR="001F7611" w14:paraId="073CA863" w14:textId="77777777">
        <w:trPr>
          <w:cantSplit/>
          <w:jc w:val="center"/>
        </w:trPr>
        <w:tc>
          <w:tcPr>
            <w:tcW w:w="2100" w:type="dxa"/>
            <w:tcMar>
              <w:top w:w="45" w:type="dxa"/>
              <w:left w:w="65" w:type="dxa"/>
              <w:bottom w:w="45" w:type="dxa"/>
              <w:right w:w="65" w:type="dxa"/>
            </w:tcMar>
            <w:vAlign w:val="center"/>
          </w:tcPr>
          <w:p w14:paraId="433792DE" w14:textId="77777777" w:rsidR="001F7611" w:rsidRDefault="00000000">
            <w:pPr>
              <w:keepLines/>
              <w:jc w:val="left"/>
              <w:rPr>
                <w:sz w:val="20"/>
                <w:szCs w:val="20"/>
              </w:rPr>
            </w:pPr>
            <w:r>
              <w:rPr>
                <w:sz w:val="20"/>
              </w:rPr>
              <w:t>MetaOD</w:t>
            </w:r>
          </w:p>
        </w:tc>
        <w:tc>
          <w:tcPr>
            <w:tcW w:w="2050" w:type="dxa"/>
            <w:tcMar>
              <w:top w:w="45" w:type="dxa"/>
              <w:left w:w="65" w:type="dxa"/>
              <w:bottom w:w="45" w:type="dxa"/>
              <w:right w:w="65" w:type="dxa"/>
            </w:tcMar>
            <w:vAlign w:val="center"/>
          </w:tcPr>
          <w:p w14:paraId="460A2C4F"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0F52AE7D"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71FCB871" w14:textId="77777777" w:rsidR="001F7611" w:rsidRDefault="00000000">
            <w:pPr>
              <w:keepLines/>
              <w:jc w:val="center"/>
              <w:rPr>
                <w:sz w:val="20"/>
                <w:szCs w:val="20"/>
              </w:rPr>
            </w:pPr>
            <w:r>
              <w:rPr>
                <w:sz w:val="20"/>
              </w:rPr>
              <w:t>3.5397</w:t>
            </w:r>
          </w:p>
        </w:tc>
      </w:tr>
      <w:tr w:rsidR="001F7611" w14:paraId="242F5219" w14:textId="77777777">
        <w:trPr>
          <w:cantSplit/>
          <w:jc w:val="center"/>
        </w:trPr>
        <w:tc>
          <w:tcPr>
            <w:tcW w:w="2100" w:type="dxa"/>
            <w:tcMar>
              <w:top w:w="45" w:type="dxa"/>
              <w:left w:w="65" w:type="dxa"/>
              <w:bottom w:w="45" w:type="dxa"/>
              <w:right w:w="65" w:type="dxa"/>
            </w:tcMar>
            <w:vAlign w:val="center"/>
          </w:tcPr>
          <w:p w14:paraId="3D148FA5" w14:textId="77777777" w:rsidR="001F7611" w:rsidRDefault="00000000">
            <w:pPr>
              <w:keepLines/>
              <w:jc w:val="left"/>
              <w:rPr>
                <w:sz w:val="20"/>
                <w:szCs w:val="20"/>
              </w:rPr>
            </w:pPr>
            <w:r>
              <w:rPr>
                <w:sz w:val="20"/>
              </w:rPr>
              <w:t>NeuralUCB</w:t>
            </w:r>
          </w:p>
        </w:tc>
        <w:tc>
          <w:tcPr>
            <w:tcW w:w="2050" w:type="dxa"/>
            <w:tcMar>
              <w:top w:w="45" w:type="dxa"/>
              <w:left w:w="65" w:type="dxa"/>
              <w:bottom w:w="45" w:type="dxa"/>
              <w:right w:w="65" w:type="dxa"/>
            </w:tcMar>
            <w:vAlign w:val="center"/>
          </w:tcPr>
          <w:p w14:paraId="58D770D3"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5C103E38"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762FD5F0" w14:textId="77777777" w:rsidR="001F7611" w:rsidRDefault="00000000">
            <w:pPr>
              <w:keepLines/>
              <w:jc w:val="center"/>
              <w:rPr>
                <w:sz w:val="20"/>
                <w:szCs w:val="20"/>
              </w:rPr>
            </w:pPr>
            <w:r>
              <w:rPr>
                <w:sz w:val="20"/>
              </w:rPr>
              <w:t>3.7351</w:t>
            </w:r>
          </w:p>
        </w:tc>
      </w:tr>
      <w:tr w:rsidR="001F7611" w14:paraId="5F27FCC1" w14:textId="77777777">
        <w:trPr>
          <w:cantSplit/>
          <w:jc w:val="center"/>
        </w:trPr>
        <w:tc>
          <w:tcPr>
            <w:tcW w:w="2100" w:type="dxa"/>
            <w:tcMar>
              <w:top w:w="45" w:type="dxa"/>
              <w:left w:w="65" w:type="dxa"/>
              <w:bottom w:w="45" w:type="dxa"/>
              <w:right w:w="65" w:type="dxa"/>
            </w:tcMar>
            <w:vAlign w:val="center"/>
          </w:tcPr>
          <w:p w14:paraId="466D50F0" w14:textId="77777777" w:rsidR="001F7611" w:rsidRDefault="00000000">
            <w:pPr>
              <w:keepLines/>
              <w:jc w:val="left"/>
              <w:rPr>
                <w:sz w:val="20"/>
                <w:szCs w:val="20"/>
              </w:rPr>
            </w:pPr>
            <w:r>
              <w:rPr>
                <w:sz w:val="20"/>
              </w:rPr>
              <w:t>Random-valid</w:t>
            </w:r>
          </w:p>
        </w:tc>
        <w:tc>
          <w:tcPr>
            <w:tcW w:w="2050" w:type="dxa"/>
            <w:tcMar>
              <w:top w:w="45" w:type="dxa"/>
              <w:left w:w="65" w:type="dxa"/>
              <w:bottom w:w="45" w:type="dxa"/>
              <w:right w:w="65" w:type="dxa"/>
            </w:tcMar>
            <w:vAlign w:val="center"/>
          </w:tcPr>
          <w:p w14:paraId="6AC6E871" w14:textId="77777777" w:rsidR="001F7611" w:rsidRDefault="00000000">
            <w:pPr>
              <w:keepLines/>
              <w:jc w:val="center"/>
              <w:rPr>
                <w:sz w:val="20"/>
                <w:szCs w:val="20"/>
              </w:rPr>
            </w:pPr>
            <w:r>
              <w:rPr>
                <w:sz w:val="20"/>
              </w:rPr>
              <w:t>1,800</w:t>
            </w:r>
          </w:p>
        </w:tc>
        <w:tc>
          <w:tcPr>
            <w:tcW w:w="1700" w:type="dxa"/>
            <w:tcMar>
              <w:top w:w="45" w:type="dxa"/>
              <w:left w:w="65" w:type="dxa"/>
              <w:bottom w:w="45" w:type="dxa"/>
              <w:right w:w="65" w:type="dxa"/>
            </w:tcMar>
            <w:vAlign w:val="center"/>
          </w:tcPr>
          <w:p w14:paraId="6BD02E69" w14:textId="77777777" w:rsidR="001F7611" w:rsidRDefault="00000000">
            <w:pPr>
              <w:keepLines/>
              <w:jc w:val="center"/>
              <w:rPr>
                <w:sz w:val="20"/>
                <w:szCs w:val="20"/>
              </w:rPr>
            </w:pPr>
            <w:r>
              <w:rPr>
                <w:sz w:val="20"/>
              </w:rPr>
              <w:t>100.0%</w:t>
            </w:r>
          </w:p>
        </w:tc>
        <w:tc>
          <w:tcPr>
            <w:tcW w:w="2456" w:type="dxa"/>
            <w:tcMar>
              <w:top w:w="45" w:type="dxa"/>
              <w:left w:w="65" w:type="dxa"/>
              <w:bottom w:w="45" w:type="dxa"/>
              <w:right w:w="65" w:type="dxa"/>
            </w:tcMar>
            <w:vAlign w:val="center"/>
          </w:tcPr>
          <w:p w14:paraId="2C91599F" w14:textId="77777777" w:rsidR="001F7611" w:rsidRDefault="00000000">
            <w:pPr>
              <w:keepLines/>
              <w:jc w:val="center"/>
              <w:rPr>
                <w:sz w:val="20"/>
                <w:szCs w:val="20"/>
              </w:rPr>
            </w:pPr>
            <w:r>
              <w:rPr>
                <w:sz w:val="20"/>
              </w:rPr>
              <w:t>3.5249</w:t>
            </w:r>
          </w:p>
        </w:tc>
      </w:tr>
      <w:tr w:rsidR="001F7611" w14:paraId="26D8D29E" w14:textId="77777777">
        <w:trPr>
          <w:cantSplit/>
          <w:jc w:val="center"/>
        </w:trPr>
        <w:tc>
          <w:tcPr>
            <w:tcW w:w="2100" w:type="dxa"/>
            <w:tcMar>
              <w:top w:w="45" w:type="dxa"/>
              <w:left w:w="65" w:type="dxa"/>
              <w:bottom w:w="45" w:type="dxa"/>
              <w:right w:w="65" w:type="dxa"/>
            </w:tcMar>
            <w:vAlign w:val="center"/>
          </w:tcPr>
          <w:p w14:paraId="1C1869B5" w14:textId="77777777" w:rsidR="001F7611" w:rsidRDefault="00000000">
            <w:pPr>
              <w:keepLines/>
              <w:jc w:val="left"/>
              <w:rPr>
                <w:sz w:val="20"/>
                <w:szCs w:val="20"/>
              </w:rPr>
            </w:pPr>
            <w:r>
              <w:rPr>
                <w:sz w:val="20"/>
              </w:rPr>
              <w:t>HybridLSTM</w:t>
            </w:r>
          </w:p>
        </w:tc>
        <w:tc>
          <w:tcPr>
            <w:tcW w:w="2050" w:type="dxa"/>
            <w:tcMar>
              <w:top w:w="45" w:type="dxa"/>
              <w:left w:w="65" w:type="dxa"/>
              <w:bottom w:w="45" w:type="dxa"/>
              <w:right w:w="65" w:type="dxa"/>
            </w:tcMar>
            <w:vAlign w:val="center"/>
          </w:tcPr>
          <w:p w14:paraId="6F9C0650" w14:textId="77777777" w:rsidR="001F7611" w:rsidRDefault="00000000">
            <w:pPr>
              <w:keepLines/>
              <w:jc w:val="center"/>
              <w:rPr>
                <w:sz w:val="20"/>
                <w:szCs w:val="20"/>
              </w:rPr>
            </w:pPr>
            <w:r>
              <w:rPr>
                <w:sz w:val="20"/>
              </w:rPr>
              <w:t>1,322</w:t>
            </w:r>
          </w:p>
        </w:tc>
        <w:tc>
          <w:tcPr>
            <w:tcW w:w="1700" w:type="dxa"/>
            <w:tcMar>
              <w:top w:w="45" w:type="dxa"/>
              <w:left w:w="65" w:type="dxa"/>
              <w:bottom w:w="45" w:type="dxa"/>
              <w:right w:w="65" w:type="dxa"/>
            </w:tcMar>
            <w:vAlign w:val="center"/>
          </w:tcPr>
          <w:p w14:paraId="4FAB28CB" w14:textId="77777777" w:rsidR="001F7611" w:rsidRDefault="00000000">
            <w:pPr>
              <w:keepLines/>
              <w:jc w:val="center"/>
              <w:rPr>
                <w:sz w:val="20"/>
                <w:szCs w:val="20"/>
              </w:rPr>
            </w:pPr>
            <w:r>
              <w:rPr>
                <w:sz w:val="20"/>
              </w:rPr>
              <w:t>73.4%</w:t>
            </w:r>
          </w:p>
        </w:tc>
        <w:tc>
          <w:tcPr>
            <w:tcW w:w="2456" w:type="dxa"/>
            <w:tcMar>
              <w:top w:w="45" w:type="dxa"/>
              <w:left w:w="65" w:type="dxa"/>
              <w:bottom w:w="45" w:type="dxa"/>
              <w:right w:w="65" w:type="dxa"/>
            </w:tcMar>
            <w:vAlign w:val="center"/>
          </w:tcPr>
          <w:p w14:paraId="7448C5CA" w14:textId="77777777" w:rsidR="001F7611" w:rsidRDefault="00000000">
            <w:pPr>
              <w:keepLines/>
              <w:jc w:val="center"/>
              <w:rPr>
                <w:sz w:val="20"/>
                <w:szCs w:val="20"/>
              </w:rPr>
            </w:pPr>
            <w:r>
              <w:rPr>
                <w:sz w:val="20"/>
              </w:rPr>
              <w:t>0.1952</w:t>
            </w:r>
          </w:p>
        </w:tc>
      </w:tr>
    </w:tbl>
    <w:p w14:paraId="6714B12B" w14:textId="77777777" w:rsidR="001F7611" w:rsidRDefault="00000000">
      <w:pPr>
        <w:widowControl/>
        <w:spacing w:line="300" w:lineRule="auto"/>
        <w:ind w:firstLine="420"/>
      </w:pPr>
      <w:r>
        <w:t>在</w:t>
      </w:r>
      <w:r>
        <w:t xml:space="preserve"> HybridLSTM </w:t>
      </w:r>
      <w:r>
        <w:t>的有效子集上，</w:t>
      </w:r>
      <w:r>
        <w:t xml:space="preserve">B-FAIS </w:t>
      </w:r>
      <w:r>
        <w:t>的数据集族平衡</w:t>
      </w:r>
      <w:r>
        <w:t xml:space="preserve"> MASE </w:t>
      </w:r>
      <w:r>
        <w:t>为</w:t>
      </w:r>
      <w:r>
        <w:t xml:space="preserve"> 4.8500</w:t>
      </w:r>
      <w:r>
        <w:t>，</w:t>
      </w:r>
      <w:r>
        <w:t xml:space="preserve">HybridLSTM </w:t>
      </w:r>
      <w:r>
        <w:t>为</w:t>
      </w:r>
      <w:r>
        <w:t xml:space="preserve"> 4,767.9798</w:t>
      </w:r>
      <w:r>
        <w:t>。该条件均值较大主要与五阶样条选项有关，并且对每个预测器而言，均有</w:t>
      </w:r>
      <w:r>
        <w:t xml:space="preserve"> 239 </w:t>
      </w:r>
      <w:r>
        <w:t>个实验片段无法获得有效的</w:t>
      </w:r>
      <w:r>
        <w:t xml:space="preserve"> HybridLSTM </w:t>
      </w:r>
      <w:r>
        <w:t>输出。本文将这些事实作为实现稳定性结果报告，不据此对原始方法作一般性判断。</w:t>
      </w:r>
    </w:p>
    <w:p w14:paraId="1FDD9A30" w14:textId="77777777" w:rsidR="001F7611" w:rsidRDefault="00000000">
      <w:pPr>
        <w:widowControl/>
        <w:spacing w:line="300" w:lineRule="auto"/>
        <w:ind w:firstLine="420"/>
      </w:pPr>
      <w:r>
        <w:t>严格插补阶段记录的</w:t>
      </w:r>
      <w:r>
        <w:t xml:space="preserve"> TimesFM </w:t>
      </w:r>
      <w:r>
        <w:t>运行总时间为</w:t>
      </w:r>
      <w:r>
        <w:t xml:space="preserve"> 2,776.73 </w:t>
      </w:r>
      <w:r>
        <w:t>秒，</w:t>
      </w:r>
      <w:r>
        <w:t xml:space="preserve">Chronos </w:t>
      </w:r>
      <w:r>
        <w:t>运行总时间为</w:t>
      </w:r>
      <w:r>
        <w:t xml:space="preserve"> 2,766.14 </w:t>
      </w:r>
      <w:r>
        <w:t>秒。环境产物记录了</w:t>
      </w:r>
      <w:r>
        <w:t xml:space="preserve"> Windows 10</w:t>
      </w:r>
      <w:r>
        <w:t>、</w:t>
      </w:r>
      <w:r>
        <w:t xml:space="preserve">Python 3.10.20 </w:t>
      </w:r>
      <w:r>
        <w:t>和</w:t>
      </w:r>
      <w:r>
        <w:t xml:space="preserve"> PyTorch 2.5.1+cu124</w:t>
      </w:r>
      <w:r>
        <w:t>，但没有记录</w:t>
      </w:r>
      <w:r>
        <w:t xml:space="preserve"> GPU </w:t>
      </w:r>
      <w:r>
        <w:t>型号。现有保留产物无法恢复经过硬件归一化的吞吐量、能源消耗和候选方法级</w:t>
      </w:r>
      <w:r>
        <w:t xml:space="preserve"> TSFM </w:t>
      </w:r>
      <w:r>
        <w:t>调用次数。</w:t>
      </w:r>
    </w:p>
    <w:p w14:paraId="1370D591" w14:textId="77777777" w:rsidR="001F7611" w:rsidRDefault="00000000">
      <w:pPr>
        <w:pStyle w:val="1"/>
        <w:spacing w:before="120" w:line="300" w:lineRule="auto"/>
        <w:jc w:val="left"/>
      </w:pPr>
      <w:bookmarkStart w:id="71" w:name="附录-f-数据集级严格比较"/>
      <w:bookmarkEnd w:id="70"/>
      <w:r>
        <w:t>附录</w:t>
      </w:r>
      <w:r>
        <w:t xml:space="preserve"> F</w:t>
      </w:r>
      <w:r>
        <w:t xml:space="preserve">　数据集级严格比较</w:t>
      </w:r>
    </w:p>
    <w:p w14:paraId="6ABDE301" w14:textId="77777777" w:rsidR="001F7611" w:rsidRDefault="00000000">
      <w:pPr>
        <w:widowControl/>
        <w:spacing w:line="300" w:lineRule="auto"/>
        <w:ind w:firstLine="420"/>
      </w:pPr>
      <w:r>
        <w:t>对于每个数据集和预测器，严格比较方法定义为：在该数据集所有实验片段上均具有原生完整输出的候选方法中，评估</w:t>
      </w:r>
      <w:r>
        <w:t xml:space="preserve"> MASE </w:t>
      </w:r>
      <w:r>
        <w:t>最低的方法。下表列出该候选方法以及</w:t>
      </w:r>
    </w:p>
    <w:p w14:paraId="11BA9A92" w14:textId="77777777" w:rsidR="001F7611" w:rsidRPr="00EE72FA" w:rsidRDefault="00000000">
      <w:pPr>
        <w:keepLines/>
        <w:jc w:val="center"/>
        <w:rPr>
          <w:lang w:val="en-US"/>
        </w:rPr>
      </w:pPr>
      <m:oMathPara>
        <m:oMathParaPr>
          <m:jc m:val="center"/>
        </m:oMathParaPr>
        <m:oMath>
          <m:r>
            <w:rPr>
              <w:rFonts w:ascii="Cambria Math" w:hAnsi="Cambria Math"/>
            </w:rPr>
            <m:t>Δ</m:t>
          </m:r>
          <m:r>
            <m:rPr>
              <m:sty m:val="p"/>
            </m:rPr>
            <w:rPr>
              <w:rFonts w:ascii="Cambria Math" w:hAnsi="Cambria Math"/>
              <w:lang w:val="en-US"/>
            </w:rPr>
            <m:t>=</m:t>
          </m:r>
          <m:sSub>
            <m:sSubPr>
              <m:ctrlPr>
                <w:rPr>
                  <w:rFonts w:ascii="Cambria Math" w:hAnsi="Cambria Math"/>
                </w:rPr>
              </m:ctrlPr>
            </m:sSubPr>
            <m:e>
              <m:r>
                <m:rPr>
                  <m:nor/>
                </m:rPr>
                <w:rPr>
                  <w:lang w:val="en-US"/>
                </w:rPr>
                <m:t>MASE</m:t>
              </m:r>
            </m:e>
            <m:sub>
              <m:r>
                <m:rPr>
                  <m:sty m:val="p"/>
                </m:rPr>
                <w:rPr>
                  <w:rFonts w:ascii="Cambria Math" w:hAnsi="Cambria Math"/>
                  <w:lang w:val="en-US"/>
                </w:rPr>
                <m:t>B</m:t>
              </m:r>
              <m:r>
                <m:rPr>
                  <m:nor/>
                </m:rPr>
                <w:rPr>
                  <w:lang w:val="en-US"/>
                </w:rPr>
                <m:t>-</m:t>
              </m:r>
              <m:r>
                <m:rPr>
                  <m:sty m:val="p"/>
                </m:rPr>
                <w:rPr>
                  <w:rFonts w:ascii="Cambria Math" w:hAnsi="Cambria Math"/>
                  <w:lang w:val="en-US"/>
                </w:rPr>
                <m:t>FAIS</m:t>
              </m:r>
            </m:sub>
          </m:sSub>
          <m:r>
            <m:rPr>
              <m:sty m:val="p"/>
            </m:rPr>
            <w:rPr>
              <w:rFonts w:ascii="Cambria Math" w:hAnsi="Cambria Math"/>
              <w:lang w:val="en-US"/>
            </w:rPr>
            <m:t>-</m:t>
          </m:r>
          <m:sSub>
            <m:sSubPr>
              <m:ctrlPr>
                <w:rPr>
                  <w:rFonts w:ascii="Cambria Math" w:hAnsi="Cambria Math"/>
                </w:rPr>
              </m:ctrlPr>
            </m:sSubPr>
            <m:e>
              <m:r>
                <m:rPr>
                  <m:nor/>
                </m:rPr>
                <w:rPr>
                  <w:lang w:val="en-US"/>
                </w:rPr>
                <m:t>MASE</m:t>
              </m:r>
            </m:e>
            <m:sub>
              <m:r>
                <m:rPr>
                  <m:sty m:val="p"/>
                </m:rPr>
                <w:rPr>
                  <w:rFonts w:ascii="Cambria Math" w:hAnsi="Cambria Math"/>
                </w:rPr>
                <m:t>最佳单一方法</m:t>
              </m:r>
            </m:sub>
          </m:sSub>
          <m:r>
            <m:rPr>
              <m:sty m:val="p"/>
            </m:rPr>
            <w:rPr>
              <w:rFonts w:ascii="Cambria Math" w:hAnsi="Cambria Math"/>
              <w:lang w:val="en-US"/>
            </w:rPr>
            <m:t>.</m:t>
          </m:r>
        </m:oMath>
      </m:oMathPara>
    </w:p>
    <w:p w14:paraId="3EC89A85" w14:textId="77777777" w:rsidR="001F7611" w:rsidRDefault="00000000">
      <w:pPr>
        <w:widowControl/>
        <w:spacing w:line="300" w:lineRule="auto"/>
        <w:ind w:firstLine="420"/>
      </w:pPr>
      <w:proofErr w:type="gramStart"/>
      <w:r>
        <w:t>该比较</w:t>
      </w:r>
      <w:proofErr w:type="gramEnd"/>
      <w:r>
        <w:t>方法是事后</w:t>
      </w:r>
      <w:proofErr w:type="gramStart"/>
      <w:r>
        <w:t>按数据集确定</w:t>
      </w:r>
      <w:proofErr w:type="gramEnd"/>
      <w:r>
        <w:t>的比较对象，并非部署前选定的同一个固定插补器。</w:t>
      </w:r>
    </w:p>
    <w:p w14:paraId="30DCC519" w14:textId="77777777" w:rsidR="001F7611" w:rsidRDefault="00000000">
      <w:pPr>
        <w:keepNext/>
        <w:keepLines/>
        <w:spacing w:line="300" w:lineRule="auto"/>
        <w:jc w:val="center"/>
        <w:rPr>
          <w:sz w:val="21"/>
          <w:szCs w:val="21"/>
        </w:rPr>
      </w:pPr>
      <w:r>
        <w:rPr>
          <w:bCs/>
          <w:sz w:val="21"/>
        </w:rPr>
        <w:t>表</w:t>
      </w:r>
      <w:r>
        <w:rPr>
          <w:bCs/>
          <w:sz w:val="21"/>
        </w:rPr>
        <w:t xml:space="preserve"> 15</w:t>
      </w:r>
      <w:r>
        <w:rPr>
          <w:bCs/>
          <w:sz w:val="21"/>
        </w:rPr>
        <w:t>：逐数据集严格比较。负差值表示</w:t>
      </w:r>
      <w:r>
        <w:rPr>
          <w:bCs/>
          <w:sz w:val="21"/>
        </w:rPr>
        <w:t xml:space="preserve"> B-FAIS </w:t>
      </w:r>
      <w:r>
        <w:rPr>
          <w:bCs/>
          <w:sz w:val="21"/>
        </w:rPr>
        <w:t>更优。</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0"/>
        <w:gridCol w:w="2050"/>
        <w:gridCol w:w="1100"/>
        <w:gridCol w:w="2550"/>
        <w:gridCol w:w="1106"/>
      </w:tblGrid>
      <w:tr w:rsidR="001F7611" w14:paraId="11422C94" w14:textId="77777777">
        <w:trPr>
          <w:cantSplit/>
          <w:tblHeader/>
          <w:jc w:val="center"/>
        </w:trPr>
        <w:tc>
          <w:tcPr>
            <w:tcW w:w="1500" w:type="dxa"/>
            <w:tcMar>
              <w:top w:w="45" w:type="dxa"/>
              <w:left w:w="65" w:type="dxa"/>
              <w:bottom w:w="45" w:type="dxa"/>
              <w:right w:w="65" w:type="dxa"/>
            </w:tcMar>
            <w:vAlign w:val="center"/>
          </w:tcPr>
          <w:p w14:paraId="20820F53" w14:textId="77777777" w:rsidR="001F7611" w:rsidRDefault="00000000">
            <w:pPr>
              <w:keepLines/>
              <w:jc w:val="center"/>
              <w:rPr>
                <w:sz w:val="18"/>
                <w:szCs w:val="18"/>
              </w:rPr>
            </w:pPr>
            <w:r>
              <w:rPr>
                <w:b/>
                <w:sz w:val="18"/>
              </w:rPr>
              <w:t>数据集</w:t>
            </w:r>
          </w:p>
        </w:tc>
        <w:tc>
          <w:tcPr>
            <w:tcW w:w="2050" w:type="dxa"/>
            <w:tcMar>
              <w:top w:w="45" w:type="dxa"/>
              <w:left w:w="65" w:type="dxa"/>
              <w:bottom w:w="45" w:type="dxa"/>
              <w:right w:w="65" w:type="dxa"/>
            </w:tcMar>
            <w:vAlign w:val="center"/>
          </w:tcPr>
          <w:p w14:paraId="3892A251" w14:textId="77777777" w:rsidR="001F7611" w:rsidRDefault="00000000">
            <w:pPr>
              <w:keepLines/>
              <w:jc w:val="center"/>
              <w:rPr>
                <w:sz w:val="18"/>
                <w:szCs w:val="18"/>
              </w:rPr>
            </w:pPr>
            <w:r>
              <w:rPr>
                <w:b/>
                <w:sz w:val="18"/>
              </w:rPr>
              <w:t xml:space="preserve">TimesFM </w:t>
            </w:r>
            <w:r>
              <w:rPr>
                <w:b/>
                <w:sz w:val="18"/>
              </w:rPr>
              <w:t>最佳方法</w:t>
            </w:r>
          </w:p>
        </w:tc>
        <w:tc>
          <w:tcPr>
            <w:tcW w:w="1100" w:type="dxa"/>
            <w:tcMar>
              <w:top w:w="45" w:type="dxa"/>
              <w:left w:w="65" w:type="dxa"/>
              <w:bottom w:w="45" w:type="dxa"/>
              <w:right w:w="65" w:type="dxa"/>
            </w:tcMar>
            <w:vAlign w:val="center"/>
          </w:tcPr>
          <w:p w14:paraId="6C69DBFC" w14:textId="77777777" w:rsidR="001F7611" w:rsidRDefault="00000000">
            <w:pPr>
              <w:keepLines/>
              <w:jc w:val="center"/>
              <w:rPr>
                <w:sz w:val="18"/>
                <w:szCs w:val="18"/>
              </w:rPr>
            </w:pPr>
            <m:oMathPara>
              <m:oMath>
                <m:r>
                  <w:rPr>
                    <w:rFonts w:ascii="Cambria Math" w:hAnsi="Cambria Math"/>
                  </w:rPr>
                  <m:t>Δ</m:t>
                </m:r>
              </m:oMath>
            </m:oMathPara>
          </w:p>
        </w:tc>
        <w:tc>
          <w:tcPr>
            <w:tcW w:w="2550" w:type="dxa"/>
            <w:tcMar>
              <w:top w:w="45" w:type="dxa"/>
              <w:left w:w="65" w:type="dxa"/>
              <w:bottom w:w="45" w:type="dxa"/>
              <w:right w:w="65" w:type="dxa"/>
            </w:tcMar>
            <w:vAlign w:val="center"/>
          </w:tcPr>
          <w:p w14:paraId="3429353A" w14:textId="77777777" w:rsidR="001F7611" w:rsidRDefault="00000000">
            <w:pPr>
              <w:keepLines/>
              <w:jc w:val="center"/>
              <w:rPr>
                <w:sz w:val="18"/>
                <w:szCs w:val="18"/>
              </w:rPr>
            </w:pPr>
            <w:r>
              <w:rPr>
                <w:b/>
                <w:sz w:val="18"/>
              </w:rPr>
              <w:t xml:space="preserve">Chronos </w:t>
            </w:r>
            <w:r>
              <w:rPr>
                <w:b/>
                <w:sz w:val="18"/>
              </w:rPr>
              <w:t>最佳方法</w:t>
            </w:r>
          </w:p>
        </w:tc>
        <w:tc>
          <w:tcPr>
            <w:tcW w:w="1106" w:type="dxa"/>
            <w:tcMar>
              <w:top w:w="45" w:type="dxa"/>
              <w:left w:w="65" w:type="dxa"/>
              <w:bottom w:w="45" w:type="dxa"/>
              <w:right w:w="65" w:type="dxa"/>
            </w:tcMar>
            <w:vAlign w:val="center"/>
          </w:tcPr>
          <w:p w14:paraId="2BEBD474" w14:textId="77777777" w:rsidR="001F7611" w:rsidRDefault="00000000">
            <w:pPr>
              <w:keepLines/>
              <w:jc w:val="center"/>
              <w:rPr>
                <w:sz w:val="18"/>
                <w:szCs w:val="18"/>
              </w:rPr>
            </w:pPr>
            <m:oMathPara>
              <m:oMath>
                <m:r>
                  <w:rPr>
                    <w:rFonts w:ascii="Cambria Math" w:hAnsi="Cambria Math"/>
                  </w:rPr>
                  <m:t>Δ</m:t>
                </m:r>
              </m:oMath>
            </m:oMathPara>
          </w:p>
        </w:tc>
      </w:tr>
      <w:tr w:rsidR="001F7611" w14:paraId="6AAFCFC0" w14:textId="77777777">
        <w:trPr>
          <w:cantSplit/>
          <w:jc w:val="center"/>
        </w:trPr>
        <w:tc>
          <w:tcPr>
            <w:tcW w:w="1500" w:type="dxa"/>
            <w:tcMar>
              <w:top w:w="45" w:type="dxa"/>
              <w:left w:w="65" w:type="dxa"/>
              <w:bottom w:w="45" w:type="dxa"/>
              <w:right w:w="65" w:type="dxa"/>
            </w:tcMar>
            <w:vAlign w:val="center"/>
          </w:tcPr>
          <w:p w14:paraId="32B4D35A" w14:textId="77777777" w:rsidR="001F7611" w:rsidRDefault="00000000">
            <w:pPr>
              <w:keepLines/>
              <w:jc w:val="left"/>
              <w:rPr>
                <w:sz w:val="18"/>
                <w:szCs w:val="18"/>
              </w:rPr>
            </w:pPr>
            <w:r>
              <w:rPr>
                <w:sz w:val="18"/>
              </w:rPr>
              <w:t>Coastal_T_S_15T</w:t>
            </w:r>
          </w:p>
        </w:tc>
        <w:tc>
          <w:tcPr>
            <w:tcW w:w="2050" w:type="dxa"/>
            <w:tcMar>
              <w:top w:w="45" w:type="dxa"/>
              <w:left w:w="65" w:type="dxa"/>
              <w:bottom w:w="45" w:type="dxa"/>
              <w:right w:w="65" w:type="dxa"/>
            </w:tcMar>
            <w:vAlign w:val="center"/>
          </w:tcPr>
          <w:p w14:paraId="5E1CF644"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18206EF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0.2830</m:t>
                </m:r>
              </m:oMath>
            </m:oMathPara>
          </w:p>
        </w:tc>
        <w:tc>
          <w:tcPr>
            <w:tcW w:w="2550" w:type="dxa"/>
            <w:tcMar>
              <w:top w:w="45" w:type="dxa"/>
              <w:left w:w="65" w:type="dxa"/>
              <w:bottom w:w="45" w:type="dxa"/>
              <w:right w:w="65" w:type="dxa"/>
            </w:tcMar>
            <w:vAlign w:val="center"/>
          </w:tcPr>
          <w:p w14:paraId="2F4EA30C" w14:textId="77777777" w:rsidR="001F7611" w:rsidRDefault="00000000">
            <w:pPr>
              <w:keepLines/>
              <w:jc w:val="left"/>
              <w:rPr>
                <w:sz w:val="18"/>
                <w:szCs w:val="18"/>
              </w:rPr>
            </w:pPr>
            <w:r>
              <w:rPr>
                <w:sz w:val="18"/>
              </w:rPr>
              <w:t>timemixerpp</w:t>
            </w:r>
          </w:p>
        </w:tc>
        <w:tc>
          <w:tcPr>
            <w:tcW w:w="1106" w:type="dxa"/>
            <w:tcMar>
              <w:top w:w="45" w:type="dxa"/>
              <w:left w:w="65" w:type="dxa"/>
              <w:bottom w:w="45" w:type="dxa"/>
              <w:right w:w="65" w:type="dxa"/>
            </w:tcMar>
            <w:vAlign w:val="center"/>
          </w:tcPr>
          <w:p w14:paraId="76D1D39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0.0719</m:t>
                </m:r>
              </m:oMath>
            </m:oMathPara>
          </w:p>
        </w:tc>
      </w:tr>
      <w:tr w:rsidR="001F7611" w14:paraId="3078BFA7" w14:textId="77777777">
        <w:trPr>
          <w:cantSplit/>
          <w:jc w:val="center"/>
        </w:trPr>
        <w:tc>
          <w:tcPr>
            <w:tcW w:w="1500" w:type="dxa"/>
            <w:tcMar>
              <w:top w:w="45" w:type="dxa"/>
              <w:left w:w="65" w:type="dxa"/>
              <w:bottom w:w="45" w:type="dxa"/>
              <w:right w:w="65" w:type="dxa"/>
            </w:tcMar>
            <w:vAlign w:val="center"/>
          </w:tcPr>
          <w:p w14:paraId="75C1EF0F" w14:textId="77777777" w:rsidR="001F7611" w:rsidRDefault="00000000">
            <w:pPr>
              <w:keepLines/>
              <w:jc w:val="left"/>
              <w:rPr>
                <w:sz w:val="18"/>
                <w:szCs w:val="18"/>
              </w:rPr>
            </w:pPr>
            <w:r>
              <w:rPr>
                <w:sz w:val="18"/>
              </w:rPr>
              <w:t>Coastal_T_S_20T</w:t>
            </w:r>
          </w:p>
        </w:tc>
        <w:tc>
          <w:tcPr>
            <w:tcW w:w="2050" w:type="dxa"/>
            <w:tcMar>
              <w:top w:w="45" w:type="dxa"/>
              <w:left w:w="65" w:type="dxa"/>
              <w:bottom w:w="45" w:type="dxa"/>
              <w:right w:w="65" w:type="dxa"/>
            </w:tcMar>
            <w:vAlign w:val="center"/>
          </w:tcPr>
          <w:p w14:paraId="2BFD0B63"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25AA8F09"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4.1009</m:t>
                </m:r>
              </m:oMath>
            </m:oMathPara>
          </w:p>
        </w:tc>
        <w:tc>
          <w:tcPr>
            <w:tcW w:w="2550" w:type="dxa"/>
            <w:tcMar>
              <w:top w:w="45" w:type="dxa"/>
              <w:left w:w="65" w:type="dxa"/>
              <w:bottom w:w="45" w:type="dxa"/>
              <w:right w:w="65" w:type="dxa"/>
            </w:tcMar>
            <w:vAlign w:val="center"/>
          </w:tcPr>
          <w:p w14:paraId="1B3E1D58"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38F880F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2.8480</m:t>
                </m:r>
              </m:oMath>
            </m:oMathPara>
          </w:p>
        </w:tc>
      </w:tr>
      <w:tr w:rsidR="001F7611" w14:paraId="018F55B1" w14:textId="77777777">
        <w:trPr>
          <w:cantSplit/>
          <w:jc w:val="center"/>
        </w:trPr>
        <w:tc>
          <w:tcPr>
            <w:tcW w:w="1500" w:type="dxa"/>
            <w:tcMar>
              <w:top w:w="45" w:type="dxa"/>
              <w:left w:w="65" w:type="dxa"/>
              <w:bottom w:w="45" w:type="dxa"/>
              <w:right w:w="65" w:type="dxa"/>
            </w:tcMar>
            <w:vAlign w:val="center"/>
          </w:tcPr>
          <w:p w14:paraId="235D326D" w14:textId="77777777" w:rsidR="001F7611" w:rsidRDefault="00000000">
            <w:pPr>
              <w:keepLines/>
              <w:jc w:val="left"/>
              <w:rPr>
                <w:sz w:val="18"/>
                <w:szCs w:val="18"/>
              </w:rPr>
            </w:pPr>
            <w:r>
              <w:rPr>
                <w:sz w:val="18"/>
              </w:rPr>
              <w:t>Coastal_T_S_H</w:t>
            </w:r>
          </w:p>
        </w:tc>
        <w:tc>
          <w:tcPr>
            <w:tcW w:w="2050" w:type="dxa"/>
            <w:tcMar>
              <w:top w:w="45" w:type="dxa"/>
              <w:left w:w="65" w:type="dxa"/>
              <w:bottom w:w="45" w:type="dxa"/>
              <w:right w:w="65" w:type="dxa"/>
            </w:tcMar>
            <w:vAlign w:val="center"/>
          </w:tcPr>
          <w:p w14:paraId="49644162"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262D38E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0.1019</m:t>
                </m:r>
              </m:oMath>
            </m:oMathPara>
          </w:p>
        </w:tc>
        <w:tc>
          <w:tcPr>
            <w:tcW w:w="2550" w:type="dxa"/>
            <w:tcMar>
              <w:top w:w="45" w:type="dxa"/>
              <w:left w:w="65" w:type="dxa"/>
              <w:bottom w:w="45" w:type="dxa"/>
              <w:right w:w="65" w:type="dxa"/>
            </w:tcMar>
            <w:vAlign w:val="center"/>
          </w:tcPr>
          <w:p w14:paraId="2FEBAEE9" w14:textId="77777777" w:rsidR="001F7611" w:rsidRDefault="00000000">
            <w:pPr>
              <w:keepLines/>
              <w:jc w:val="left"/>
              <w:rPr>
                <w:sz w:val="18"/>
                <w:szCs w:val="18"/>
              </w:rPr>
            </w:pPr>
            <w:r>
              <w:rPr>
                <w:sz w:val="18"/>
              </w:rPr>
              <w:t>helix</w:t>
            </w:r>
          </w:p>
        </w:tc>
        <w:tc>
          <w:tcPr>
            <w:tcW w:w="1106" w:type="dxa"/>
            <w:tcMar>
              <w:top w:w="45" w:type="dxa"/>
              <w:left w:w="65" w:type="dxa"/>
              <w:bottom w:w="45" w:type="dxa"/>
              <w:right w:w="65" w:type="dxa"/>
            </w:tcMar>
            <w:vAlign w:val="center"/>
          </w:tcPr>
          <w:p w14:paraId="7FA1E9B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0.0835</m:t>
                </m:r>
              </m:oMath>
            </m:oMathPara>
          </w:p>
        </w:tc>
      </w:tr>
      <w:tr w:rsidR="001F7611" w14:paraId="478373D7" w14:textId="77777777">
        <w:trPr>
          <w:cantSplit/>
          <w:jc w:val="center"/>
        </w:trPr>
        <w:tc>
          <w:tcPr>
            <w:tcW w:w="1500" w:type="dxa"/>
            <w:tcMar>
              <w:top w:w="45" w:type="dxa"/>
              <w:left w:w="65" w:type="dxa"/>
              <w:bottom w:w="45" w:type="dxa"/>
              <w:right w:w="65" w:type="dxa"/>
            </w:tcMar>
            <w:vAlign w:val="center"/>
          </w:tcPr>
          <w:p w14:paraId="72D71CDF" w14:textId="77777777" w:rsidR="001F7611" w:rsidRDefault="00000000">
            <w:pPr>
              <w:keepLines/>
              <w:jc w:val="left"/>
              <w:rPr>
                <w:sz w:val="18"/>
                <w:szCs w:val="18"/>
              </w:rPr>
            </w:pPr>
            <w:r>
              <w:rPr>
                <w:sz w:val="18"/>
              </w:rPr>
              <w:lastRenderedPageBreak/>
              <w:t>ETTh1</w:t>
            </w:r>
          </w:p>
        </w:tc>
        <w:tc>
          <w:tcPr>
            <w:tcW w:w="2050" w:type="dxa"/>
            <w:tcMar>
              <w:top w:w="45" w:type="dxa"/>
              <w:left w:w="65" w:type="dxa"/>
              <w:bottom w:w="45" w:type="dxa"/>
              <w:right w:w="65" w:type="dxa"/>
            </w:tcMar>
            <w:vAlign w:val="center"/>
          </w:tcPr>
          <w:p w14:paraId="417B9258"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3CAA1E99"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0.0742</m:t>
                </m:r>
              </m:oMath>
            </m:oMathPara>
          </w:p>
        </w:tc>
        <w:tc>
          <w:tcPr>
            <w:tcW w:w="2550" w:type="dxa"/>
            <w:tcMar>
              <w:top w:w="45" w:type="dxa"/>
              <w:left w:w="65" w:type="dxa"/>
              <w:bottom w:w="45" w:type="dxa"/>
              <w:right w:w="65" w:type="dxa"/>
            </w:tcMar>
            <w:vAlign w:val="center"/>
          </w:tcPr>
          <w:p w14:paraId="6564AB3F" w14:textId="77777777" w:rsidR="001F7611" w:rsidRDefault="00000000">
            <w:pPr>
              <w:keepLines/>
              <w:jc w:val="left"/>
              <w:rPr>
                <w:sz w:val="18"/>
                <w:szCs w:val="18"/>
              </w:rPr>
            </w:pPr>
            <w:r>
              <w:rPr>
                <w:sz w:val="18"/>
              </w:rPr>
              <w:t>saits</w:t>
            </w:r>
          </w:p>
        </w:tc>
        <w:tc>
          <w:tcPr>
            <w:tcW w:w="1106" w:type="dxa"/>
            <w:tcMar>
              <w:top w:w="45" w:type="dxa"/>
              <w:left w:w="65" w:type="dxa"/>
              <w:bottom w:w="45" w:type="dxa"/>
              <w:right w:w="65" w:type="dxa"/>
            </w:tcMar>
            <w:vAlign w:val="center"/>
          </w:tcPr>
          <w:p w14:paraId="620A7DA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0.0969</m:t>
                </m:r>
              </m:oMath>
            </m:oMathPara>
          </w:p>
        </w:tc>
      </w:tr>
      <w:tr w:rsidR="001F7611" w14:paraId="40B4ED36" w14:textId="77777777">
        <w:trPr>
          <w:cantSplit/>
          <w:jc w:val="center"/>
        </w:trPr>
        <w:tc>
          <w:tcPr>
            <w:tcW w:w="1500" w:type="dxa"/>
            <w:tcMar>
              <w:top w:w="45" w:type="dxa"/>
              <w:left w:w="65" w:type="dxa"/>
              <w:bottom w:w="45" w:type="dxa"/>
              <w:right w:w="65" w:type="dxa"/>
            </w:tcMar>
            <w:vAlign w:val="center"/>
          </w:tcPr>
          <w:p w14:paraId="18FFE8D5" w14:textId="77777777" w:rsidR="001F7611" w:rsidRDefault="00000000">
            <w:pPr>
              <w:keepLines/>
              <w:jc w:val="left"/>
              <w:rPr>
                <w:sz w:val="18"/>
                <w:szCs w:val="18"/>
              </w:rPr>
            </w:pPr>
            <w:r>
              <w:rPr>
                <w:sz w:val="18"/>
              </w:rPr>
              <w:t>ETTh2</w:t>
            </w:r>
          </w:p>
        </w:tc>
        <w:tc>
          <w:tcPr>
            <w:tcW w:w="2050" w:type="dxa"/>
            <w:tcMar>
              <w:top w:w="45" w:type="dxa"/>
              <w:left w:w="65" w:type="dxa"/>
              <w:bottom w:w="45" w:type="dxa"/>
              <w:right w:w="65" w:type="dxa"/>
            </w:tcMar>
            <w:vAlign w:val="center"/>
          </w:tcPr>
          <w:p w14:paraId="2C93F22C"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42BE3DB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0.0706</m:t>
                </m:r>
              </m:oMath>
            </m:oMathPara>
          </w:p>
        </w:tc>
        <w:tc>
          <w:tcPr>
            <w:tcW w:w="2550" w:type="dxa"/>
            <w:tcMar>
              <w:top w:w="45" w:type="dxa"/>
              <w:left w:w="65" w:type="dxa"/>
              <w:bottom w:w="45" w:type="dxa"/>
              <w:right w:w="65" w:type="dxa"/>
            </w:tcMar>
            <w:vAlign w:val="center"/>
          </w:tcPr>
          <w:p w14:paraId="1751F351" w14:textId="77777777" w:rsidR="001F7611" w:rsidRDefault="00000000">
            <w:pPr>
              <w:keepLines/>
              <w:jc w:val="left"/>
              <w:rPr>
                <w:sz w:val="18"/>
                <w:szCs w:val="18"/>
              </w:rPr>
            </w:pPr>
            <w:r>
              <w:rPr>
                <w:sz w:val="18"/>
              </w:rPr>
              <w:t>helix</w:t>
            </w:r>
          </w:p>
        </w:tc>
        <w:tc>
          <w:tcPr>
            <w:tcW w:w="1106" w:type="dxa"/>
            <w:tcMar>
              <w:top w:w="45" w:type="dxa"/>
              <w:left w:w="65" w:type="dxa"/>
              <w:bottom w:w="45" w:type="dxa"/>
              <w:right w:w="65" w:type="dxa"/>
            </w:tcMar>
            <w:vAlign w:val="center"/>
          </w:tcPr>
          <w:p w14:paraId="3DF0247F"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0.0619</m:t>
                </m:r>
              </m:oMath>
            </m:oMathPara>
          </w:p>
        </w:tc>
      </w:tr>
      <w:tr w:rsidR="001F7611" w14:paraId="47C61B54" w14:textId="77777777">
        <w:trPr>
          <w:cantSplit/>
          <w:jc w:val="center"/>
        </w:trPr>
        <w:tc>
          <w:tcPr>
            <w:tcW w:w="1500" w:type="dxa"/>
            <w:tcMar>
              <w:top w:w="45" w:type="dxa"/>
              <w:left w:w="65" w:type="dxa"/>
              <w:bottom w:w="45" w:type="dxa"/>
              <w:right w:w="65" w:type="dxa"/>
            </w:tcMar>
            <w:vAlign w:val="center"/>
          </w:tcPr>
          <w:p w14:paraId="77FCF89F" w14:textId="77777777" w:rsidR="001F7611" w:rsidRDefault="00000000">
            <w:pPr>
              <w:keepLines/>
              <w:jc w:val="left"/>
              <w:rPr>
                <w:sz w:val="18"/>
                <w:szCs w:val="18"/>
              </w:rPr>
            </w:pPr>
            <w:r>
              <w:rPr>
                <w:sz w:val="18"/>
              </w:rPr>
              <w:t>ETTm1</w:t>
            </w:r>
          </w:p>
        </w:tc>
        <w:tc>
          <w:tcPr>
            <w:tcW w:w="2050" w:type="dxa"/>
            <w:tcMar>
              <w:top w:w="45" w:type="dxa"/>
              <w:left w:w="65" w:type="dxa"/>
              <w:bottom w:w="45" w:type="dxa"/>
              <w:right w:w="65" w:type="dxa"/>
            </w:tcMar>
            <w:vAlign w:val="center"/>
          </w:tcPr>
          <w:p w14:paraId="3EDADAF5" w14:textId="77777777" w:rsidR="001F7611" w:rsidRDefault="00000000">
            <w:pPr>
              <w:keepLines/>
              <w:jc w:val="left"/>
              <w:rPr>
                <w:sz w:val="18"/>
                <w:szCs w:val="18"/>
              </w:rPr>
            </w:pPr>
            <w:r>
              <w:rPr>
                <w:sz w:val="18"/>
              </w:rPr>
              <w:t>gpvae</w:t>
            </w:r>
          </w:p>
        </w:tc>
        <w:tc>
          <w:tcPr>
            <w:tcW w:w="1100" w:type="dxa"/>
            <w:tcMar>
              <w:top w:w="45" w:type="dxa"/>
              <w:left w:w="65" w:type="dxa"/>
              <w:bottom w:w="45" w:type="dxa"/>
              <w:right w:w="65" w:type="dxa"/>
            </w:tcMar>
            <w:vAlign w:val="center"/>
          </w:tcPr>
          <w:p w14:paraId="6D0EB1C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0.0133</m:t>
                </m:r>
              </m:oMath>
            </m:oMathPara>
          </w:p>
        </w:tc>
        <w:tc>
          <w:tcPr>
            <w:tcW w:w="2550" w:type="dxa"/>
            <w:tcMar>
              <w:top w:w="45" w:type="dxa"/>
              <w:left w:w="65" w:type="dxa"/>
              <w:bottom w:w="45" w:type="dxa"/>
              <w:right w:w="65" w:type="dxa"/>
            </w:tcMar>
            <w:vAlign w:val="center"/>
          </w:tcPr>
          <w:p w14:paraId="67C647A0"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3CB6B18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0.0743</m:t>
                </m:r>
              </m:oMath>
            </m:oMathPara>
          </w:p>
        </w:tc>
      </w:tr>
      <w:tr w:rsidR="001F7611" w14:paraId="5FEF5F7C" w14:textId="77777777">
        <w:trPr>
          <w:cantSplit/>
          <w:jc w:val="center"/>
        </w:trPr>
        <w:tc>
          <w:tcPr>
            <w:tcW w:w="1500" w:type="dxa"/>
            <w:tcMar>
              <w:top w:w="45" w:type="dxa"/>
              <w:left w:w="65" w:type="dxa"/>
              <w:bottom w:w="45" w:type="dxa"/>
              <w:right w:w="65" w:type="dxa"/>
            </w:tcMar>
            <w:vAlign w:val="center"/>
          </w:tcPr>
          <w:p w14:paraId="16134CB2" w14:textId="77777777" w:rsidR="001F7611" w:rsidRDefault="00000000">
            <w:pPr>
              <w:keepLines/>
              <w:jc w:val="left"/>
              <w:rPr>
                <w:sz w:val="18"/>
                <w:szCs w:val="18"/>
              </w:rPr>
            </w:pPr>
            <w:r>
              <w:rPr>
                <w:sz w:val="18"/>
              </w:rPr>
              <w:t>ETTm2</w:t>
            </w:r>
          </w:p>
        </w:tc>
        <w:tc>
          <w:tcPr>
            <w:tcW w:w="2050" w:type="dxa"/>
            <w:tcMar>
              <w:top w:w="45" w:type="dxa"/>
              <w:left w:w="65" w:type="dxa"/>
              <w:bottom w:w="45" w:type="dxa"/>
              <w:right w:w="65" w:type="dxa"/>
            </w:tcMar>
            <w:vAlign w:val="center"/>
          </w:tcPr>
          <w:p w14:paraId="7D7200B5"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19921AD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0.1234</m:t>
                </m:r>
              </m:oMath>
            </m:oMathPara>
          </w:p>
        </w:tc>
        <w:tc>
          <w:tcPr>
            <w:tcW w:w="2550" w:type="dxa"/>
            <w:tcMar>
              <w:top w:w="45" w:type="dxa"/>
              <w:left w:w="65" w:type="dxa"/>
              <w:bottom w:w="45" w:type="dxa"/>
              <w:right w:w="65" w:type="dxa"/>
            </w:tcMar>
            <w:vAlign w:val="center"/>
          </w:tcPr>
          <w:p w14:paraId="151D548C" w14:textId="77777777" w:rsidR="001F7611" w:rsidRDefault="00000000">
            <w:pPr>
              <w:keepLines/>
              <w:jc w:val="left"/>
              <w:rPr>
                <w:sz w:val="18"/>
                <w:szCs w:val="18"/>
              </w:rPr>
            </w:pPr>
            <w:r>
              <w:rPr>
                <w:sz w:val="18"/>
              </w:rPr>
              <w:t>helix</w:t>
            </w:r>
          </w:p>
        </w:tc>
        <w:tc>
          <w:tcPr>
            <w:tcW w:w="1106" w:type="dxa"/>
            <w:tcMar>
              <w:top w:w="45" w:type="dxa"/>
              <w:left w:w="65" w:type="dxa"/>
              <w:bottom w:w="45" w:type="dxa"/>
              <w:right w:w="65" w:type="dxa"/>
            </w:tcMar>
            <w:vAlign w:val="center"/>
          </w:tcPr>
          <w:p w14:paraId="2141448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0.0798</m:t>
                </m:r>
              </m:oMath>
            </m:oMathPara>
          </w:p>
        </w:tc>
      </w:tr>
      <w:tr w:rsidR="001F7611" w14:paraId="66FF4CFA" w14:textId="77777777">
        <w:trPr>
          <w:cantSplit/>
          <w:jc w:val="center"/>
        </w:trPr>
        <w:tc>
          <w:tcPr>
            <w:tcW w:w="1500" w:type="dxa"/>
            <w:tcMar>
              <w:top w:w="45" w:type="dxa"/>
              <w:left w:w="65" w:type="dxa"/>
              <w:bottom w:w="45" w:type="dxa"/>
              <w:right w:w="65" w:type="dxa"/>
            </w:tcMar>
            <w:vAlign w:val="center"/>
          </w:tcPr>
          <w:p w14:paraId="7D2F13D3" w14:textId="77777777" w:rsidR="001F7611" w:rsidRDefault="00000000">
            <w:pPr>
              <w:keepLines/>
              <w:jc w:val="left"/>
              <w:rPr>
                <w:sz w:val="18"/>
                <w:szCs w:val="18"/>
              </w:rPr>
            </w:pPr>
            <w:r>
              <w:rPr>
                <w:sz w:val="18"/>
              </w:rPr>
              <w:t>EWELD_Load_15T</w:t>
            </w:r>
          </w:p>
        </w:tc>
        <w:tc>
          <w:tcPr>
            <w:tcW w:w="2050" w:type="dxa"/>
            <w:tcMar>
              <w:top w:w="45" w:type="dxa"/>
              <w:left w:w="65" w:type="dxa"/>
              <w:bottom w:w="45" w:type="dxa"/>
              <w:right w:w="65" w:type="dxa"/>
            </w:tcMar>
            <w:vAlign w:val="center"/>
          </w:tcPr>
          <w:p w14:paraId="1218888E"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523B6FA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0.0115</m:t>
                </m:r>
              </m:oMath>
            </m:oMathPara>
          </w:p>
        </w:tc>
        <w:tc>
          <w:tcPr>
            <w:tcW w:w="2550" w:type="dxa"/>
            <w:tcMar>
              <w:top w:w="45" w:type="dxa"/>
              <w:left w:w="65" w:type="dxa"/>
              <w:bottom w:w="45" w:type="dxa"/>
              <w:right w:w="65" w:type="dxa"/>
            </w:tcMar>
            <w:vAlign w:val="center"/>
          </w:tcPr>
          <w:p w14:paraId="4D3718C2" w14:textId="77777777" w:rsidR="001F7611" w:rsidRDefault="00000000">
            <w:pPr>
              <w:keepLines/>
              <w:jc w:val="left"/>
              <w:rPr>
                <w:sz w:val="18"/>
                <w:szCs w:val="18"/>
              </w:rPr>
            </w:pPr>
            <w:r>
              <w:rPr>
                <w:sz w:val="18"/>
              </w:rPr>
              <w:t>saits</w:t>
            </w:r>
          </w:p>
        </w:tc>
        <w:tc>
          <w:tcPr>
            <w:tcW w:w="1106" w:type="dxa"/>
            <w:tcMar>
              <w:top w:w="45" w:type="dxa"/>
              <w:left w:w="65" w:type="dxa"/>
              <w:bottom w:w="45" w:type="dxa"/>
              <w:right w:w="65" w:type="dxa"/>
            </w:tcMar>
            <w:vAlign w:val="center"/>
          </w:tcPr>
          <w:p w14:paraId="55BDA21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0.0010</m:t>
                </m:r>
              </m:oMath>
            </m:oMathPara>
          </w:p>
        </w:tc>
      </w:tr>
      <w:tr w:rsidR="001F7611" w14:paraId="47EB5BEE" w14:textId="77777777">
        <w:trPr>
          <w:cantSplit/>
          <w:jc w:val="center"/>
        </w:trPr>
        <w:tc>
          <w:tcPr>
            <w:tcW w:w="1500" w:type="dxa"/>
            <w:tcMar>
              <w:top w:w="45" w:type="dxa"/>
              <w:left w:w="65" w:type="dxa"/>
              <w:bottom w:w="45" w:type="dxa"/>
              <w:right w:w="65" w:type="dxa"/>
            </w:tcMar>
            <w:vAlign w:val="center"/>
          </w:tcPr>
          <w:p w14:paraId="6B38F4C0" w14:textId="77777777" w:rsidR="001F7611" w:rsidRDefault="00000000">
            <w:pPr>
              <w:keepLines/>
              <w:jc w:val="left"/>
              <w:rPr>
                <w:sz w:val="18"/>
                <w:szCs w:val="18"/>
              </w:rPr>
            </w:pPr>
            <w:r>
              <w:rPr>
                <w:sz w:val="18"/>
              </w:rPr>
              <w:t>JOLTS_M</w:t>
            </w:r>
          </w:p>
        </w:tc>
        <w:tc>
          <w:tcPr>
            <w:tcW w:w="2050" w:type="dxa"/>
            <w:tcMar>
              <w:top w:w="45" w:type="dxa"/>
              <w:left w:w="65" w:type="dxa"/>
              <w:bottom w:w="45" w:type="dxa"/>
              <w:right w:w="65" w:type="dxa"/>
            </w:tcMar>
            <w:vAlign w:val="center"/>
          </w:tcPr>
          <w:p w14:paraId="0312531A"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710ACEE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0.1940</m:t>
                </m:r>
              </m:oMath>
            </m:oMathPara>
          </w:p>
        </w:tc>
        <w:tc>
          <w:tcPr>
            <w:tcW w:w="2550" w:type="dxa"/>
            <w:tcMar>
              <w:top w:w="45" w:type="dxa"/>
              <w:left w:w="65" w:type="dxa"/>
              <w:bottom w:w="45" w:type="dxa"/>
              <w:right w:w="65" w:type="dxa"/>
            </w:tcMar>
            <w:vAlign w:val="center"/>
          </w:tcPr>
          <w:p w14:paraId="46B0788B"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7B0D4A6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0.6825</m:t>
                </m:r>
              </m:oMath>
            </m:oMathPara>
          </w:p>
        </w:tc>
      </w:tr>
      <w:tr w:rsidR="001F7611" w14:paraId="5109F662" w14:textId="77777777">
        <w:trPr>
          <w:cantSplit/>
          <w:jc w:val="center"/>
        </w:trPr>
        <w:tc>
          <w:tcPr>
            <w:tcW w:w="1500" w:type="dxa"/>
            <w:tcMar>
              <w:top w:w="45" w:type="dxa"/>
              <w:left w:w="65" w:type="dxa"/>
              <w:bottom w:w="45" w:type="dxa"/>
              <w:right w:w="65" w:type="dxa"/>
            </w:tcMar>
            <w:vAlign w:val="center"/>
          </w:tcPr>
          <w:p w14:paraId="2B329A7F" w14:textId="77777777" w:rsidR="001F7611" w:rsidRDefault="00000000">
            <w:pPr>
              <w:keepLines/>
              <w:jc w:val="left"/>
              <w:rPr>
                <w:sz w:val="18"/>
                <w:szCs w:val="18"/>
              </w:rPr>
            </w:pPr>
            <w:r>
              <w:rPr>
                <w:sz w:val="18"/>
              </w:rPr>
              <w:t>NE_China_Wind_H</w:t>
            </w:r>
          </w:p>
        </w:tc>
        <w:tc>
          <w:tcPr>
            <w:tcW w:w="2050" w:type="dxa"/>
            <w:tcMar>
              <w:top w:w="45" w:type="dxa"/>
              <w:left w:w="65" w:type="dxa"/>
              <w:bottom w:w="45" w:type="dxa"/>
              <w:right w:w="65" w:type="dxa"/>
            </w:tcMar>
            <w:vAlign w:val="center"/>
          </w:tcPr>
          <w:p w14:paraId="4F5DB63B" w14:textId="77777777" w:rsidR="001F7611" w:rsidRDefault="00000000">
            <w:pPr>
              <w:keepLines/>
              <w:jc w:val="left"/>
              <w:rPr>
                <w:sz w:val="18"/>
                <w:szCs w:val="18"/>
              </w:rPr>
            </w:pPr>
            <w:r>
              <w:rPr>
                <w:sz w:val="18"/>
              </w:rPr>
              <w:t>softimpute</w:t>
            </w:r>
          </w:p>
        </w:tc>
        <w:tc>
          <w:tcPr>
            <w:tcW w:w="1100" w:type="dxa"/>
            <w:tcMar>
              <w:top w:w="45" w:type="dxa"/>
              <w:left w:w="65" w:type="dxa"/>
              <w:bottom w:w="45" w:type="dxa"/>
              <w:right w:w="65" w:type="dxa"/>
            </w:tcMar>
            <w:vAlign w:val="center"/>
          </w:tcPr>
          <w:p w14:paraId="5924C2D5"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0.1865</m:t>
                </m:r>
              </m:oMath>
            </m:oMathPara>
          </w:p>
        </w:tc>
        <w:tc>
          <w:tcPr>
            <w:tcW w:w="2550" w:type="dxa"/>
            <w:tcMar>
              <w:top w:w="45" w:type="dxa"/>
              <w:left w:w="65" w:type="dxa"/>
              <w:bottom w:w="45" w:type="dxa"/>
              <w:right w:w="65" w:type="dxa"/>
            </w:tcMar>
            <w:vAlign w:val="center"/>
          </w:tcPr>
          <w:p w14:paraId="72535791" w14:textId="77777777" w:rsidR="001F7611" w:rsidRDefault="00000000">
            <w:pPr>
              <w:keepLines/>
              <w:jc w:val="left"/>
              <w:rPr>
                <w:sz w:val="18"/>
                <w:szCs w:val="18"/>
              </w:rPr>
            </w:pPr>
            <w:r>
              <w:rPr>
                <w:sz w:val="18"/>
              </w:rPr>
              <w:t>softimpute</w:t>
            </w:r>
          </w:p>
        </w:tc>
        <w:tc>
          <w:tcPr>
            <w:tcW w:w="1106" w:type="dxa"/>
            <w:tcMar>
              <w:top w:w="45" w:type="dxa"/>
              <w:left w:w="65" w:type="dxa"/>
              <w:bottom w:w="45" w:type="dxa"/>
              <w:right w:w="65" w:type="dxa"/>
            </w:tcMar>
            <w:vAlign w:val="center"/>
          </w:tcPr>
          <w:p w14:paraId="02534EF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0.2226</m:t>
                </m:r>
              </m:oMath>
            </m:oMathPara>
          </w:p>
        </w:tc>
      </w:tr>
      <w:tr w:rsidR="001F7611" w14:paraId="30214931" w14:textId="77777777">
        <w:trPr>
          <w:cantSplit/>
          <w:jc w:val="center"/>
        </w:trPr>
        <w:tc>
          <w:tcPr>
            <w:tcW w:w="1500" w:type="dxa"/>
            <w:tcMar>
              <w:top w:w="45" w:type="dxa"/>
              <w:left w:w="65" w:type="dxa"/>
              <w:bottom w:w="45" w:type="dxa"/>
              <w:right w:w="65" w:type="dxa"/>
            </w:tcMar>
            <w:vAlign w:val="center"/>
          </w:tcPr>
          <w:p w14:paraId="063DE978" w14:textId="77777777" w:rsidR="001F7611" w:rsidRDefault="00000000">
            <w:pPr>
              <w:keepLines/>
              <w:jc w:val="left"/>
              <w:rPr>
                <w:sz w:val="18"/>
                <w:szCs w:val="18"/>
              </w:rPr>
            </w:pPr>
            <w:r>
              <w:rPr>
                <w:sz w:val="18"/>
              </w:rPr>
              <w:t>OpenElectricity_NEM_5T</w:t>
            </w:r>
          </w:p>
        </w:tc>
        <w:tc>
          <w:tcPr>
            <w:tcW w:w="2050" w:type="dxa"/>
            <w:tcMar>
              <w:top w:w="45" w:type="dxa"/>
              <w:left w:w="65" w:type="dxa"/>
              <w:bottom w:w="45" w:type="dxa"/>
              <w:right w:w="65" w:type="dxa"/>
            </w:tcMar>
            <w:vAlign w:val="center"/>
          </w:tcPr>
          <w:p w14:paraId="10325F3D"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777C54F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0.2123</m:t>
                </m:r>
              </m:oMath>
            </m:oMathPara>
          </w:p>
        </w:tc>
        <w:tc>
          <w:tcPr>
            <w:tcW w:w="2550" w:type="dxa"/>
            <w:tcMar>
              <w:top w:w="45" w:type="dxa"/>
              <w:left w:w="65" w:type="dxa"/>
              <w:bottom w:w="45" w:type="dxa"/>
              <w:right w:w="65" w:type="dxa"/>
            </w:tcMar>
            <w:vAlign w:val="center"/>
          </w:tcPr>
          <w:p w14:paraId="77D37AB6" w14:textId="77777777" w:rsidR="001F7611" w:rsidRDefault="00000000">
            <w:pPr>
              <w:keepLines/>
              <w:jc w:val="left"/>
              <w:rPr>
                <w:sz w:val="18"/>
                <w:szCs w:val="18"/>
              </w:rPr>
            </w:pPr>
            <w:r>
              <w:rPr>
                <w:sz w:val="18"/>
              </w:rPr>
              <w:t>knn_multivariate</w:t>
            </w:r>
          </w:p>
        </w:tc>
        <w:tc>
          <w:tcPr>
            <w:tcW w:w="1106" w:type="dxa"/>
            <w:tcMar>
              <w:top w:w="45" w:type="dxa"/>
              <w:left w:w="65" w:type="dxa"/>
              <w:bottom w:w="45" w:type="dxa"/>
              <w:right w:w="65" w:type="dxa"/>
            </w:tcMar>
            <w:vAlign w:val="center"/>
          </w:tcPr>
          <w:p w14:paraId="07179E5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0.0445</m:t>
                </m:r>
              </m:oMath>
            </m:oMathPara>
          </w:p>
        </w:tc>
      </w:tr>
      <w:tr w:rsidR="001F7611" w14:paraId="71DBC422" w14:textId="77777777">
        <w:trPr>
          <w:cantSplit/>
          <w:jc w:val="center"/>
        </w:trPr>
        <w:tc>
          <w:tcPr>
            <w:tcW w:w="1500" w:type="dxa"/>
            <w:tcMar>
              <w:top w:w="45" w:type="dxa"/>
              <w:left w:w="65" w:type="dxa"/>
              <w:bottom w:w="45" w:type="dxa"/>
              <w:right w:w="65" w:type="dxa"/>
            </w:tcMar>
            <w:vAlign w:val="center"/>
          </w:tcPr>
          <w:p w14:paraId="0801A662" w14:textId="77777777" w:rsidR="001F7611" w:rsidRDefault="00000000">
            <w:pPr>
              <w:keepLines/>
              <w:jc w:val="left"/>
              <w:rPr>
                <w:sz w:val="18"/>
                <w:szCs w:val="18"/>
              </w:rPr>
            </w:pPr>
            <w:r>
              <w:rPr>
                <w:sz w:val="18"/>
              </w:rPr>
              <w:t>Port_Activity_D</w:t>
            </w:r>
          </w:p>
        </w:tc>
        <w:tc>
          <w:tcPr>
            <w:tcW w:w="2050" w:type="dxa"/>
            <w:tcMar>
              <w:top w:w="45" w:type="dxa"/>
              <w:left w:w="65" w:type="dxa"/>
              <w:bottom w:w="45" w:type="dxa"/>
              <w:right w:w="65" w:type="dxa"/>
            </w:tcMar>
            <w:vAlign w:val="center"/>
          </w:tcPr>
          <w:p w14:paraId="4258BF50"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61B0455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0.1248</m:t>
                </m:r>
              </m:oMath>
            </m:oMathPara>
          </w:p>
        </w:tc>
        <w:tc>
          <w:tcPr>
            <w:tcW w:w="2550" w:type="dxa"/>
            <w:tcMar>
              <w:top w:w="45" w:type="dxa"/>
              <w:left w:w="65" w:type="dxa"/>
              <w:bottom w:w="45" w:type="dxa"/>
              <w:right w:w="65" w:type="dxa"/>
            </w:tcMar>
            <w:vAlign w:val="center"/>
          </w:tcPr>
          <w:p w14:paraId="4261F0CE" w14:textId="77777777" w:rsidR="001F7611" w:rsidRDefault="00000000">
            <w:pPr>
              <w:keepLines/>
              <w:jc w:val="left"/>
              <w:rPr>
                <w:sz w:val="18"/>
                <w:szCs w:val="18"/>
              </w:rPr>
            </w:pPr>
            <w:r>
              <w:rPr>
                <w:sz w:val="18"/>
              </w:rPr>
              <w:t>saits</w:t>
            </w:r>
          </w:p>
        </w:tc>
        <w:tc>
          <w:tcPr>
            <w:tcW w:w="1106" w:type="dxa"/>
            <w:tcMar>
              <w:top w:w="45" w:type="dxa"/>
              <w:left w:w="65" w:type="dxa"/>
              <w:bottom w:w="45" w:type="dxa"/>
              <w:right w:w="65" w:type="dxa"/>
            </w:tcMar>
            <w:vAlign w:val="center"/>
          </w:tcPr>
          <w:p w14:paraId="425FD78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0.1237</m:t>
                </m:r>
              </m:oMath>
            </m:oMathPara>
          </w:p>
        </w:tc>
      </w:tr>
      <w:tr w:rsidR="001F7611" w14:paraId="27A2CAFD" w14:textId="77777777">
        <w:trPr>
          <w:cantSplit/>
          <w:jc w:val="center"/>
        </w:trPr>
        <w:tc>
          <w:tcPr>
            <w:tcW w:w="1500" w:type="dxa"/>
            <w:tcMar>
              <w:top w:w="45" w:type="dxa"/>
              <w:left w:w="65" w:type="dxa"/>
              <w:bottom w:w="45" w:type="dxa"/>
              <w:right w:w="65" w:type="dxa"/>
            </w:tcMar>
            <w:vAlign w:val="center"/>
          </w:tcPr>
          <w:p w14:paraId="17003CBF" w14:textId="77777777" w:rsidR="001F7611" w:rsidRDefault="00000000">
            <w:pPr>
              <w:keepLines/>
              <w:jc w:val="left"/>
              <w:rPr>
                <w:sz w:val="18"/>
                <w:szCs w:val="18"/>
              </w:rPr>
            </w:pPr>
            <w:r>
              <w:rPr>
                <w:sz w:val="18"/>
              </w:rPr>
              <w:t>Port_Activity_W</w:t>
            </w:r>
          </w:p>
        </w:tc>
        <w:tc>
          <w:tcPr>
            <w:tcW w:w="2050" w:type="dxa"/>
            <w:tcMar>
              <w:top w:w="45" w:type="dxa"/>
              <w:left w:w="65" w:type="dxa"/>
              <w:bottom w:w="45" w:type="dxa"/>
              <w:right w:w="65" w:type="dxa"/>
            </w:tcMar>
            <w:vAlign w:val="center"/>
          </w:tcPr>
          <w:p w14:paraId="7F27308B" w14:textId="77777777" w:rsidR="001F7611" w:rsidRDefault="00000000">
            <w:pPr>
              <w:keepLines/>
              <w:jc w:val="left"/>
              <w:rPr>
                <w:sz w:val="18"/>
                <w:szCs w:val="18"/>
              </w:rPr>
            </w:pPr>
            <w:r>
              <w:rPr>
                <w:sz w:val="18"/>
              </w:rPr>
              <w:t>locf</w:t>
            </w:r>
          </w:p>
        </w:tc>
        <w:tc>
          <w:tcPr>
            <w:tcW w:w="1100" w:type="dxa"/>
            <w:tcMar>
              <w:top w:w="45" w:type="dxa"/>
              <w:left w:w="65" w:type="dxa"/>
              <w:bottom w:w="45" w:type="dxa"/>
              <w:right w:w="65" w:type="dxa"/>
            </w:tcMar>
            <w:vAlign w:val="center"/>
          </w:tcPr>
          <w:p w14:paraId="1D7E377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0.0009</m:t>
                </m:r>
              </m:oMath>
            </m:oMathPara>
          </w:p>
        </w:tc>
        <w:tc>
          <w:tcPr>
            <w:tcW w:w="2550" w:type="dxa"/>
            <w:tcMar>
              <w:top w:w="45" w:type="dxa"/>
              <w:left w:w="65" w:type="dxa"/>
              <w:bottom w:w="45" w:type="dxa"/>
              <w:right w:w="65" w:type="dxa"/>
            </w:tcMar>
            <w:vAlign w:val="center"/>
          </w:tcPr>
          <w:p w14:paraId="0E218FBE" w14:textId="77777777" w:rsidR="001F7611" w:rsidRDefault="00000000">
            <w:pPr>
              <w:keepLines/>
              <w:jc w:val="left"/>
              <w:rPr>
                <w:sz w:val="18"/>
                <w:szCs w:val="18"/>
              </w:rPr>
            </w:pPr>
            <w:r>
              <w:rPr>
                <w:sz w:val="18"/>
              </w:rPr>
              <w:t>kalman_ar</w:t>
            </w:r>
          </w:p>
        </w:tc>
        <w:tc>
          <w:tcPr>
            <w:tcW w:w="1106" w:type="dxa"/>
            <w:tcMar>
              <w:top w:w="45" w:type="dxa"/>
              <w:left w:w="65" w:type="dxa"/>
              <w:bottom w:w="45" w:type="dxa"/>
              <w:right w:w="65" w:type="dxa"/>
            </w:tcMar>
            <w:vAlign w:val="center"/>
          </w:tcPr>
          <w:p w14:paraId="38942D8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0.0366</m:t>
                </m:r>
              </m:oMath>
            </m:oMathPara>
          </w:p>
        </w:tc>
      </w:tr>
      <w:tr w:rsidR="001F7611" w14:paraId="48457366" w14:textId="77777777">
        <w:trPr>
          <w:cantSplit/>
          <w:jc w:val="center"/>
        </w:trPr>
        <w:tc>
          <w:tcPr>
            <w:tcW w:w="1500" w:type="dxa"/>
            <w:tcMar>
              <w:top w:w="45" w:type="dxa"/>
              <w:left w:w="65" w:type="dxa"/>
              <w:bottom w:w="45" w:type="dxa"/>
              <w:right w:w="65" w:type="dxa"/>
            </w:tcMar>
            <w:vAlign w:val="center"/>
          </w:tcPr>
          <w:p w14:paraId="2B5221EE" w14:textId="77777777" w:rsidR="001F7611" w:rsidRDefault="00000000">
            <w:pPr>
              <w:keepLines/>
              <w:jc w:val="left"/>
              <w:rPr>
                <w:sz w:val="18"/>
                <w:szCs w:val="18"/>
              </w:rPr>
            </w:pPr>
            <w:r>
              <w:rPr>
                <w:sz w:val="18"/>
              </w:rPr>
              <w:t>Supply_Chain_Customer_D</w:t>
            </w:r>
          </w:p>
        </w:tc>
        <w:tc>
          <w:tcPr>
            <w:tcW w:w="2050" w:type="dxa"/>
            <w:tcMar>
              <w:top w:w="45" w:type="dxa"/>
              <w:left w:w="65" w:type="dxa"/>
              <w:bottom w:w="45" w:type="dxa"/>
              <w:right w:w="65" w:type="dxa"/>
            </w:tcMar>
            <w:vAlign w:val="center"/>
          </w:tcPr>
          <w:p w14:paraId="08EC6F05"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716BD83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0.4365</m:t>
                </m:r>
              </m:oMath>
            </m:oMathPara>
          </w:p>
        </w:tc>
        <w:tc>
          <w:tcPr>
            <w:tcW w:w="2550" w:type="dxa"/>
            <w:tcMar>
              <w:top w:w="45" w:type="dxa"/>
              <w:left w:w="65" w:type="dxa"/>
              <w:bottom w:w="45" w:type="dxa"/>
              <w:right w:w="65" w:type="dxa"/>
            </w:tcMar>
            <w:vAlign w:val="center"/>
          </w:tcPr>
          <w:p w14:paraId="5151FE02"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518A78B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0.2879</m:t>
                </m:r>
              </m:oMath>
            </m:oMathPara>
          </w:p>
        </w:tc>
      </w:tr>
      <w:tr w:rsidR="001F7611" w14:paraId="317DABBC" w14:textId="77777777">
        <w:trPr>
          <w:cantSplit/>
          <w:jc w:val="center"/>
        </w:trPr>
        <w:tc>
          <w:tcPr>
            <w:tcW w:w="1500" w:type="dxa"/>
            <w:tcMar>
              <w:top w:w="45" w:type="dxa"/>
              <w:left w:w="65" w:type="dxa"/>
              <w:bottom w:w="45" w:type="dxa"/>
              <w:right w:w="65" w:type="dxa"/>
            </w:tcMar>
            <w:vAlign w:val="center"/>
          </w:tcPr>
          <w:p w14:paraId="2B68DA03" w14:textId="77777777" w:rsidR="001F7611" w:rsidRDefault="00000000">
            <w:pPr>
              <w:keepLines/>
              <w:jc w:val="left"/>
              <w:rPr>
                <w:sz w:val="18"/>
                <w:szCs w:val="18"/>
              </w:rPr>
            </w:pPr>
            <w:r>
              <w:rPr>
                <w:sz w:val="18"/>
              </w:rPr>
              <w:t>Supply_Chain_Location_D</w:t>
            </w:r>
          </w:p>
        </w:tc>
        <w:tc>
          <w:tcPr>
            <w:tcW w:w="2050" w:type="dxa"/>
            <w:tcMar>
              <w:top w:w="45" w:type="dxa"/>
              <w:left w:w="65" w:type="dxa"/>
              <w:bottom w:w="45" w:type="dxa"/>
              <w:right w:w="65" w:type="dxa"/>
            </w:tcMar>
            <w:vAlign w:val="center"/>
          </w:tcPr>
          <w:p w14:paraId="70806347"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086D91D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0.0564</m:t>
                </m:r>
              </m:oMath>
            </m:oMathPara>
          </w:p>
        </w:tc>
        <w:tc>
          <w:tcPr>
            <w:tcW w:w="2550" w:type="dxa"/>
            <w:tcMar>
              <w:top w:w="45" w:type="dxa"/>
              <w:left w:w="65" w:type="dxa"/>
              <w:bottom w:w="45" w:type="dxa"/>
              <w:right w:w="65" w:type="dxa"/>
            </w:tcMar>
            <w:vAlign w:val="center"/>
          </w:tcPr>
          <w:p w14:paraId="6E814A29"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7106EB4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0.0200</m:t>
                </m:r>
              </m:oMath>
            </m:oMathPara>
          </w:p>
        </w:tc>
      </w:tr>
      <w:tr w:rsidR="001F7611" w14:paraId="58E321F7" w14:textId="77777777">
        <w:trPr>
          <w:cantSplit/>
          <w:jc w:val="center"/>
        </w:trPr>
        <w:tc>
          <w:tcPr>
            <w:tcW w:w="1500" w:type="dxa"/>
            <w:tcMar>
              <w:top w:w="45" w:type="dxa"/>
              <w:left w:w="65" w:type="dxa"/>
              <w:bottom w:w="45" w:type="dxa"/>
              <w:right w:w="65" w:type="dxa"/>
            </w:tcMar>
            <w:vAlign w:val="center"/>
          </w:tcPr>
          <w:p w14:paraId="3D321F24" w14:textId="77777777" w:rsidR="001F7611" w:rsidRDefault="00000000">
            <w:pPr>
              <w:keepLines/>
              <w:jc w:val="left"/>
              <w:rPr>
                <w:sz w:val="18"/>
                <w:szCs w:val="18"/>
              </w:rPr>
            </w:pPr>
            <w:r>
              <w:rPr>
                <w:sz w:val="18"/>
              </w:rPr>
              <w:t>US_Labor_M</w:t>
            </w:r>
          </w:p>
        </w:tc>
        <w:tc>
          <w:tcPr>
            <w:tcW w:w="2050" w:type="dxa"/>
            <w:tcMar>
              <w:top w:w="45" w:type="dxa"/>
              <w:left w:w="65" w:type="dxa"/>
              <w:bottom w:w="45" w:type="dxa"/>
              <w:right w:w="65" w:type="dxa"/>
            </w:tcMar>
            <w:vAlign w:val="center"/>
          </w:tcPr>
          <w:p w14:paraId="46E18BBC"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55BA751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1.5705</m:t>
                </m:r>
              </m:oMath>
            </m:oMathPara>
          </w:p>
        </w:tc>
        <w:tc>
          <w:tcPr>
            <w:tcW w:w="2550" w:type="dxa"/>
            <w:tcMar>
              <w:top w:w="45" w:type="dxa"/>
              <w:left w:w="65" w:type="dxa"/>
              <w:bottom w:w="45" w:type="dxa"/>
              <w:right w:w="65" w:type="dxa"/>
            </w:tcMar>
            <w:vAlign w:val="center"/>
          </w:tcPr>
          <w:p w14:paraId="6D2B3D0F"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2ED267C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0.6373</m:t>
                </m:r>
              </m:oMath>
            </m:oMathPara>
          </w:p>
        </w:tc>
      </w:tr>
      <w:tr w:rsidR="001F7611" w14:paraId="2856F12F" w14:textId="77777777">
        <w:trPr>
          <w:cantSplit/>
          <w:jc w:val="center"/>
        </w:trPr>
        <w:tc>
          <w:tcPr>
            <w:tcW w:w="1500" w:type="dxa"/>
            <w:tcMar>
              <w:top w:w="45" w:type="dxa"/>
              <w:left w:w="65" w:type="dxa"/>
              <w:bottom w:w="45" w:type="dxa"/>
              <w:right w:w="65" w:type="dxa"/>
            </w:tcMar>
            <w:vAlign w:val="center"/>
          </w:tcPr>
          <w:p w14:paraId="1C9AEC2E" w14:textId="77777777" w:rsidR="001F7611" w:rsidRDefault="00000000">
            <w:pPr>
              <w:keepLines/>
              <w:jc w:val="left"/>
              <w:rPr>
                <w:sz w:val="18"/>
                <w:szCs w:val="18"/>
              </w:rPr>
            </w:pPr>
            <w:r>
              <w:rPr>
                <w:sz w:val="18"/>
              </w:rPr>
              <w:t>Uncertainty_1M_M</w:t>
            </w:r>
          </w:p>
        </w:tc>
        <w:tc>
          <w:tcPr>
            <w:tcW w:w="2050" w:type="dxa"/>
            <w:tcMar>
              <w:top w:w="45" w:type="dxa"/>
              <w:left w:w="65" w:type="dxa"/>
              <w:bottom w:w="45" w:type="dxa"/>
              <w:right w:w="65" w:type="dxa"/>
            </w:tcMar>
            <w:vAlign w:val="center"/>
          </w:tcPr>
          <w:p w14:paraId="7E636651" w14:textId="77777777" w:rsidR="001F7611" w:rsidRDefault="00000000">
            <w:pPr>
              <w:keepLines/>
              <w:jc w:val="left"/>
              <w:rPr>
                <w:sz w:val="18"/>
                <w:szCs w:val="18"/>
              </w:rPr>
            </w:pPr>
            <w:r>
              <w:rPr>
                <w:sz w:val="18"/>
              </w:rPr>
              <w:t>knn_multivariate</w:t>
            </w:r>
          </w:p>
        </w:tc>
        <w:tc>
          <w:tcPr>
            <w:tcW w:w="1100" w:type="dxa"/>
            <w:tcMar>
              <w:top w:w="45" w:type="dxa"/>
              <w:left w:w="65" w:type="dxa"/>
              <w:bottom w:w="45" w:type="dxa"/>
              <w:right w:w="65" w:type="dxa"/>
            </w:tcMar>
            <w:vAlign w:val="center"/>
          </w:tcPr>
          <w:p w14:paraId="465927D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0.1590</m:t>
                </m:r>
              </m:oMath>
            </m:oMathPara>
          </w:p>
        </w:tc>
        <w:tc>
          <w:tcPr>
            <w:tcW w:w="2550" w:type="dxa"/>
            <w:tcMar>
              <w:top w:w="45" w:type="dxa"/>
              <w:left w:w="65" w:type="dxa"/>
              <w:bottom w:w="45" w:type="dxa"/>
              <w:right w:w="65" w:type="dxa"/>
            </w:tcMar>
            <w:vAlign w:val="center"/>
          </w:tcPr>
          <w:p w14:paraId="6559301A" w14:textId="77777777" w:rsidR="001F7611" w:rsidRDefault="00000000">
            <w:pPr>
              <w:keepLines/>
              <w:jc w:val="left"/>
              <w:rPr>
                <w:sz w:val="18"/>
                <w:szCs w:val="18"/>
              </w:rPr>
            </w:pPr>
            <w:r>
              <w:rPr>
                <w:sz w:val="18"/>
              </w:rPr>
              <w:t>timemixerpp</w:t>
            </w:r>
          </w:p>
        </w:tc>
        <w:tc>
          <w:tcPr>
            <w:tcW w:w="1106" w:type="dxa"/>
            <w:tcMar>
              <w:top w:w="45" w:type="dxa"/>
              <w:left w:w="65" w:type="dxa"/>
              <w:bottom w:w="45" w:type="dxa"/>
              <w:right w:w="65" w:type="dxa"/>
            </w:tcMar>
            <w:vAlign w:val="center"/>
          </w:tcPr>
          <w:p w14:paraId="2997319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0.2175</m:t>
                </m:r>
              </m:oMath>
            </m:oMathPara>
          </w:p>
        </w:tc>
      </w:tr>
      <w:tr w:rsidR="001F7611" w14:paraId="57548602" w14:textId="77777777">
        <w:trPr>
          <w:cantSplit/>
          <w:jc w:val="center"/>
        </w:trPr>
        <w:tc>
          <w:tcPr>
            <w:tcW w:w="1500" w:type="dxa"/>
            <w:tcMar>
              <w:top w:w="45" w:type="dxa"/>
              <w:left w:w="65" w:type="dxa"/>
              <w:bottom w:w="45" w:type="dxa"/>
              <w:right w:w="65" w:type="dxa"/>
            </w:tcMar>
            <w:vAlign w:val="center"/>
          </w:tcPr>
          <w:p w14:paraId="2A6F64CD" w14:textId="77777777" w:rsidR="001F7611" w:rsidRDefault="00000000">
            <w:pPr>
              <w:keepLines/>
              <w:jc w:val="left"/>
              <w:rPr>
                <w:sz w:val="18"/>
                <w:szCs w:val="18"/>
              </w:rPr>
            </w:pPr>
            <w:r>
              <w:rPr>
                <w:sz w:val="18"/>
              </w:rPr>
              <w:t>Vehicle_Sales_M</w:t>
            </w:r>
          </w:p>
        </w:tc>
        <w:tc>
          <w:tcPr>
            <w:tcW w:w="2050" w:type="dxa"/>
            <w:tcMar>
              <w:top w:w="45" w:type="dxa"/>
              <w:left w:w="65" w:type="dxa"/>
              <w:bottom w:w="45" w:type="dxa"/>
              <w:right w:w="65" w:type="dxa"/>
            </w:tcMar>
            <w:vAlign w:val="center"/>
          </w:tcPr>
          <w:p w14:paraId="0E7AE651" w14:textId="77777777" w:rsidR="001F7611" w:rsidRDefault="00000000">
            <w:pPr>
              <w:keepLines/>
              <w:jc w:val="left"/>
              <w:rPr>
                <w:sz w:val="18"/>
                <w:szCs w:val="18"/>
              </w:rPr>
            </w:pPr>
            <w:r>
              <w:rPr>
                <w:sz w:val="18"/>
              </w:rPr>
              <w:t>missforest</w:t>
            </w:r>
          </w:p>
        </w:tc>
        <w:tc>
          <w:tcPr>
            <w:tcW w:w="1100" w:type="dxa"/>
            <w:tcMar>
              <w:top w:w="45" w:type="dxa"/>
              <w:left w:w="65" w:type="dxa"/>
              <w:bottom w:w="45" w:type="dxa"/>
              <w:right w:w="65" w:type="dxa"/>
            </w:tcMar>
            <w:vAlign w:val="center"/>
          </w:tcPr>
          <w:p w14:paraId="1BE25CB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0.1216</m:t>
                </m:r>
              </m:oMath>
            </m:oMathPara>
          </w:p>
        </w:tc>
        <w:tc>
          <w:tcPr>
            <w:tcW w:w="2550" w:type="dxa"/>
            <w:tcMar>
              <w:top w:w="45" w:type="dxa"/>
              <w:left w:w="65" w:type="dxa"/>
              <w:bottom w:w="45" w:type="dxa"/>
              <w:right w:w="65" w:type="dxa"/>
            </w:tcMar>
            <w:vAlign w:val="center"/>
          </w:tcPr>
          <w:p w14:paraId="560C71AF"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36723B2A"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0.2353</m:t>
                </m:r>
              </m:oMath>
            </m:oMathPara>
          </w:p>
        </w:tc>
      </w:tr>
      <w:tr w:rsidR="001F7611" w14:paraId="652C9198" w14:textId="77777777">
        <w:trPr>
          <w:cantSplit/>
          <w:jc w:val="center"/>
        </w:trPr>
        <w:tc>
          <w:tcPr>
            <w:tcW w:w="1500" w:type="dxa"/>
            <w:tcMar>
              <w:top w:w="45" w:type="dxa"/>
              <w:left w:w="65" w:type="dxa"/>
              <w:bottom w:w="45" w:type="dxa"/>
              <w:right w:w="65" w:type="dxa"/>
            </w:tcMar>
            <w:vAlign w:val="center"/>
          </w:tcPr>
          <w:p w14:paraId="60A5ED11" w14:textId="77777777" w:rsidR="001F7611" w:rsidRDefault="00000000">
            <w:pPr>
              <w:keepLines/>
              <w:jc w:val="left"/>
              <w:rPr>
                <w:sz w:val="18"/>
                <w:szCs w:val="18"/>
              </w:rPr>
            </w:pPr>
            <w:r>
              <w:rPr>
                <w:sz w:val="18"/>
              </w:rPr>
              <w:t>Vehicle_Supply_M</w:t>
            </w:r>
          </w:p>
        </w:tc>
        <w:tc>
          <w:tcPr>
            <w:tcW w:w="2050" w:type="dxa"/>
            <w:tcMar>
              <w:top w:w="45" w:type="dxa"/>
              <w:left w:w="65" w:type="dxa"/>
              <w:bottom w:w="45" w:type="dxa"/>
              <w:right w:w="65" w:type="dxa"/>
            </w:tcMar>
            <w:vAlign w:val="center"/>
          </w:tcPr>
          <w:p w14:paraId="5884860F" w14:textId="77777777" w:rsidR="001F7611" w:rsidRDefault="00000000">
            <w:pPr>
              <w:keepLines/>
              <w:jc w:val="left"/>
              <w:rPr>
                <w:sz w:val="18"/>
                <w:szCs w:val="18"/>
              </w:rPr>
            </w:pPr>
            <w:r>
              <w:rPr>
                <w:sz w:val="18"/>
              </w:rPr>
              <w:t>csdi</w:t>
            </w:r>
          </w:p>
        </w:tc>
        <w:tc>
          <w:tcPr>
            <w:tcW w:w="1100" w:type="dxa"/>
            <w:tcMar>
              <w:top w:w="45" w:type="dxa"/>
              <w:left w:w="65" w:type="dxa"/>
              <w:bottom w:w="45" w:type="dxa"/>
              <w:right w:w="65" w:type="dxa"/>
            </w:tcMar>
            <w:vAlign w:val="center"/>
          </w:tcPr>
          <w:p w14:paraId="6F17C1F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0.1825</m:t>
                </m:r>
              </m:oMath>
            </m:oMathPara>
          </w:p>
        </w:tc>
        <w:tc>
          <w:tcPr>
            <w:tcW w:w="2550" w:type="dxa"/>
            <w:tcMar>
              <w:top w:w="45" w:type="dxa"/>
              <w:left w:w="65" w:type="dxa"/>
              <w:bottom w:w="45" w:type="dxa"/>
              <w:right w:w="65" w:type="dxa"/>
            </w:tcMar>
            <w:vAlign w:val="center"/>
          </w:tcPr>
          <w:p w14:paraId="7D791CBC"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2A5049D1"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0.3591</m:t>
                </m:r>
              </m:oMath>
            </m:oMathPara>
          </w:p>
        </w:tc>
      </w:tr>
      <w:tr w:rsidR="001F7611" w14:paraId="64379B55" w14:textId="77777777">
        <w:trPr>
          <w:cantSplit/>
          <w:jc w:val="center"/>
        </w:trPr>
        <w:tc>
          <w:tcPr>
            <w:tcW w:w="1500" w:type="dxa"/>
            <w:tcMar>
              <w:top w:w="45" w:type="dxa"/>
              <w:left w:w="65" w:type="dxa"/>
              <w:bottom w:w="45" w:type="dxa"/>
              <w:right w:w="65" w:type="dxa"/>
            </w:tcMar>
            <w:vAlign w:val="center"/>
          </w:tcPr>
          <w:p w14:paraId="79DA56AC" w14:textId="77777777" w:rsidR="001F7611" w:rsidRDefault="00000000">
            <w:pPr>
              <w:keepLines/>
              <w:jc w:val="left"/>
              <w:rPr>
                <w:sz w:val="18"/>
                <w:szCs w:val="18"/>
              </w:rPr>
            </w:pPr>
            <w:r>
              <w:rPr>
                <w:sz w:val="18"/>
              </w:rPr>
              <w:t>azure2019_D_5T</w:t>
            </w:r>
          </w:p>
        </w:tc>
        <w:tc>
          <w:tcPr>
            <w:tcW w:w="2050" w:type="dxa"/>
            <w:tcMar>
              <w:top w:w="45" w:type="dxa"/>
              <w:left w:w="65" w:type="dxa"/>
              <w:bottom w:w="45" w:type="dxa"/>
              <w:right w:w="65" w:type="dxa"/>
            </w:tcMar>
            <w:vAlign w:val="center"/>
          </w:tcPr>
          <w:p w14:paraId="483BF840"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3FAF7B2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0.0520</m:t>
                </m:r>
              </m:oMath>
            </m:oMathPara>
          </w:p>
        </w:tc>
        <w:tc>
          <w:tcPr>
            <w:tcW w:w="2550" w:type="dxa"/>
            <w:tcMar>
              <w:top w:w="45" w:type="dxa"/>
              <w:left w:w="65" w:type="dxa"/>
              <w:bottom w:w="45" w:type="dxa"/>
              <w:right w:w="65" w:type="dxa"/>
            </w:tcMar>
            <w:vAlign w:val="center"/>
          </w:tcPr>
          <w:p w14:paraId="4A146115" w14:textId="77777777" w:rsidR="001F7611" w:rsidRDefault="00000000">
            <w:pPr>
              <w:keepLines/>
              <w:jc w:val="left"/>
              <w:rPr>
                <w:sz w:val="18"/>
                <w:szCs w:val="18"/>
              </w:rPr>
            </w:pPr>
            <w:r>
              <w:rPr>
                <w:sz w:val="18"/>
              </w:rPr>
              <w:t>softimpute</w:t>
            </w:r>
          </w:p>
        </w:tc>
        <w:tc>
          <w:tcPr>
            <w:tcW w:w="1106" w:type="dxa"/>
            <w:tcMar>
              <w:top w:w="45" w:type="dxa"/>
              <w:left w:w="65" w:type="dxa"/>
              <w:bottom w:w="45" w:type="dxa"/>
              <w:right w:w="65" w:type="dxa"/>
            </w:tcMar>
            <w:vAlign w:val="center"/>
          </w:tcPr>
          <w:p w14:paraId="0ADD3B4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7.0614</m:t>
                </m:r>
              </m:oMath>
            </m:oMathPara>
          </w:p>
        </w:tc>
      </w:tr>
      <w:tr w:rsidR="001F7611" w14:paraId="46C45C8E" w14:textId="77777777">
        <w:trPr>
          <w:cantSplit/>
          <w:jc w:val="center"/>
        </w:trPr>
        <w:tc>
          <w:tcPr>
            <w:tcW w:w="1500" w:type="dxa"/>
            <w:tcMar>
              <w:top w:w="45" w:type="dxa"/>
              <w:left w:w="65" w:type="dxa"/>
              <w:bottom w:w="45" w:type="dxa"/>
              <w:right w:w="65" w:type="dxa"/>
            </w:tcMar>
            <w:vAlign w:val="center"/>
          </w:tcPr>
          <w:p w14:paraId="444F00D8" w14:textId="77777777" w:rsidR="001F7611" w:rsidRDefault="00000000">
            <w:pPr>
              <w:keepLines/>
              <w:jc w:val="left"/>
              <w:rPr>
                <w:sz w:val="18"/>
                <w:szCs w:val="18"/>
              </w:rPr>
            </w:pPr>
            <w:r>
              <w:rPr>
                <w:sz w:val="18"/>
              </w:rPr>
              <w:t>azure2019_I_5T</w:t>
            </w:r>
          </w:p>
        </w:tc>
        <w:tc>
          <w:tcPr>
            <w:tcW w:w="2050" w:type="dxa"/>
            <w:tcMar>
              <w:top w:w="45" w:type="dxa"/>
              <w:left w:w="65" w:type="dxa"/>
              <w:bottom w:w="45" w:type="dxa"/>
              <w:right w:w="65" w:type="dxa"/>
            </w:tcMar>
            <w:vAlign w:val="center"/>
          </w:tcPr>
          <w:p w14:paraId="25E026B4" w14:textId="77777777" w:rsidR="001F7611" w:rsidRDefault="00000000">
            <w:pPr>
              <w:keepLines/>
              <w:jc w:val="left"/>
              <w:rPr>
                <w:sz w:val="18"/>
                <w:szCs w:val="18"/>
              </w:rPr>
            </w:pPr>
            <w:r>
              <w:rPr>
                <w:sz w:val="18"/>
              </w:rPr>
              <w:t>kalman_ar</w:t>
            </w:r>
          </w:p>
        </w:tc>
        <w:tc>
          <w:tcPr>
            <w:tcW w:w="1100" w:type="dxa"/>
            <w:tcMar>
              <w:top w:w="45" w:type="dxa"/>
              <w:left w:w="65" w:type="dxa"/>
              <w:bottom w:w="45" w:type="dxa"/>
              <w:right w:w="65" w:type="dxa"/>
            </w:tcMar>
            <w:vAlign w:val="center"/>
          </w:tcPr>
          <w:p w14:paraId="23397EC4"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0.0096</m:t>
                </m:r>
              </m:oMath>
            </m:oMathPara>
          </w:p>
        </w:tc>
        <w:tc>
          <w:tcPr>
            <w:tcW w:w="2550" w:type="dxa"/>
            <w:tcMar>
              <w:top w:w="45" w:type="dxa"/>
              <w:left w:w="65" w:type="dxa"/>
              <w:bottom w:w="45" w:type="dxa"/>
              <w:right w:w="65" w:type="dxa"/>
            </w:tcMar>
            <w:vAlign w:val="center"/>
          </w:tcPr>
          <w:p w14:paraId="6FC0E198" w14:textId="77777777" w:rsidR="001F7611" w:rsidRDefault="00000000">
            <w:pPr>
              <w:keepLines/>
              <w:jc w:val="left"/>
              <w:rPr>
                <w:sz w:val="18"/>
                <w:szCs w:val="18"/>
              </w:rPr>
            </w:pPr>
            <w:r>
              <w:rPr>
                <w:sz w:val="18"/>
              </w:rPr>
              <w:t>saits</w:t>
            </w:r>
          </w:p>
        </w:tc>
        <w:tc>
          <w:tcPr>
            <w:tcW w:w="1106" w:type="dxa"/>
            <w:tcMar>
              <w:top w:w="45" w:type="dxa"/>
              <w:left w:w="65" w:type="dxa"/>
              <w:bottom w:w="45" w:type="dxa"/>
              <w:right w:w="65" w:type="dxa"/>
            </w:tcMar>
            <w:vAlign w:val="center"/>
          </w:tcPr>
          <w:p w14:paraId="559B6D7E"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0.4306</m:t>
                </m:r>
              </m:oMath>
            </m:oMathPara>
          </w:p>
        </w:tc>
      </w:tr>
      <w:tr w:rsidR="001F7611" w14:paraId="2533BC28" w14:textId="77777777">
        <w:trPr>
          <w:cantSplit/>
          <w:jc w:val="center"/>
        </w:trPr>
        <w:tc>
          <w:tcPr>
            <w:tcW w:w="1500" w:type="dxa"/>
            <w:tcMar>
              <w:top w:w="45" w:type="dxa"/>
              <w:left w:w="65" w:type="dxa"/>
              <w:bottom w:w="45" w:type="dxa"/>
              <w:right w:w="65" w:type="dxa"/>
            </w:tcMar>
            <w:vAlign w:val="center"/>
          </w:tcPr>
          <w:p w14:paraId="761F8EFF" w14:textId="77777777" w:rsidR="001F7611" w:rsidRDefault="00000000">
            <w:pPr>
              <w:keepLines/>
              <w:jc w:val="left"/>
              <w:rPr>
                <w:sz w:val="18"/>
                <w:szCs w:val="18"/>
              </w:rPr>
            </w:pPr>
            <w:r>
              <w:rPr>
                <w:sz w:val="18"/>
              </w:rPr>
              <w:t>azure2019_U_5T</w:t>
            </w:r>
          </w:p>
        </w:tc>
        <w:tc>
          <w:tcPr>
            <w:tcW w:w="2050" w:type="dxa"/>
            <w:tcMar>
              <w:top w:w="45" w:type="dxa"/>
              <w:left w:w="65" w:type="dxa"/>
              <w:bottom w:w="45" w:type="dxa"/>
              <w:right w:w="65" w:type="dxa"/>
            </w:tcMar>
            <w:vAlign w:val="center"/>
          </w:tcPr>
          <w:p w14:paraId="33BDBD8E"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111DC03D"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0.0605</m:t>
                </m:r>
              </m:oMath>
            </m:oMathPara>
          </w:p>
        </w:tc>
        <w:tc>
          <w:tcPr>
            <w:tcW w:w="2550" w:type="dxa"/>
            <w:tcMar>
              <w:top w:w="45" w:type="dxa"/>
              <w:left w:w="65" w:type="dxa"/>
              <w:bottom w:w="45" w:type="dxa"/>
              <w:right w:w="65" w:type="dxa"/>
            </w:tcMar>
            <w:vAlign w:val="center"/>
          </w:tcPr>
          <w:p w14:paraId="3D649ADC" w14:textId="77777777" w:rsidR="001F7611" w:rsidRDefault="00000000">
            <w:pPr>
              <w:keepLines/>
              <w:jc w:val="left"/>
              <w:rPr>
                <w:sz w:val="18"/>
                <w:szCs w:val="18"/>
              </w:rPr>
            </w:pPr>
            <w:r>
              <w:rPr>
                <w:sz w:val="18"/>
              </w:rPr>
              <w:t>softimpute</w:t>
            </w:r>
          </w:p>
        </w:tc>
        <w:tc>
          <w:tcPr>
            <w:tcW w:w="1106" w:type="dxa"/>
            <w:tcMar>
              <w:top w:w="45" w:type="dxa"/>
              <w:left w:w="65" w:type="dxa"/>
              <w:bottom w:w="45" w:type="dxa"/>
              <w:right w:w="65" w:type="dxa"/>
            </w:tcMar>
            <w:vAlign w:val="center"/>
          </w:tcPr>
          <w:p w14:paraId="5795B45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33.5039</m:t>
                </m:r>
              </m:oMath>
            </m:oMathPara>
          </w:p>
        </w:tc>
      </w:tr>
      <w:tr w:rsidR="001F7611" w14:paraId="7685433D" w14:textId="77777777">
        <w:trPr>
          <w:cantSplit/>
          <w:jc w:val="center"/>
        </w:trPr>
        <w:tc>
          <w:tcPr>
            <w:tcW w:w="1500" w:type="dxa"/>
            <w:tcMar>
              <w:top w:w="45" w:type="dxa"/>
              <w:left w:w="65" w:type="dxa"/>
              <w:bottom w:w="45" w:type="dxa"/>
              <w:right w:w="65" w:type="dxa"/>
            </w:tcMar>
            <w:vAlign w:val="center"/>
          </w:tcPr>
          <w:p w14:paraId="4CC60281" w14:textId="77777777" w:rsidR="001F7611" w:rsidRDefault="00000000">
            <w:pPr>
              <w:keepLines/>
              <w:jc w:val="left"/>
              <w:rPr>
                <w:sz w:val="18"/>
                <w:szCs w:val="18"/>
              </w:rPr>
            </w:pPr>
            <w:r>
              <w:rPr>
                <w:sz w:val="18"/>
              </w:rPr>
              <w:t>current_velocity_15T</w:t>
            </w:r>
          </w:p>
        </w:tc>
        <w:tc>
          <w:tcPr>
            <w:tcW w:w="2050" w:type="dxa"/>
            <w:tcMar>
              <w:top w:w="45" w:type="dxa"/>
              <w:left w:w="65" w:type="dxa"/>
              <w:bottom w:w="45" w:type="dxa"/>
              <w:right w:w="65" w:type="dxa"/>
            </w:tcMar>
            <w:vAlign w:val="center"/>
          </w:tcPr>
          <w:p w14:paraId="635ADCA3"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2FCF47E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0.0094</m:t>
                </m:r>
              </m:oMath>
            </m:oMathPara>
          </w:p>
        </w:tc>
        <w:tc>
          <w:tcPr>
            <w:tcW w:w="2550" w:type="dxa"/>
            <w:tcMar>
              <w:top w:w="45" w:type="dxa"/>
              <w:left w:w="65" w:type="dxa"/>
              <w:bottom w:w="45" w:type="dxa"/>
              <w:right w:w="65" w:type="dxa"/>
            </w:tcMar>
            <w:vAlign w:val="center"/>
          </w:tcPr>
          <w:p w14:paraId="3E058DCE" w14:textId="77777777" w:rsidR="001F7611" w:rsidRDefault="00000000">
            <w:pPr>
              <w:keepLines/>
              <w:jc w:val="left"/>
              <w:rPr>
                <w:sz w:val="18"/>
                <w:szCs w:val="18"/>
              </w:rPr>
            </w:pPr>
            <w:r>
              <w:rPr>
                <w:sz w:val="18"/>
              </w:rPr>
              <w:t>helix</w:t>
            </w:r>
          </w:p>
        </w:tc>
        <w:tc>
          <w:tcPr>
            <w:tcW w:w="1106" w:type="dxa"/>
            <w:tcMar>
              <w:top w:w="45" w:type="dxa"/>
              <w:left w:w="65" w:type="dxa"/>
              <w:bottom w:w="45" w:type="dxa"/>
              <w:right w:w="65" w:type="dxa"/>
            </w:tcMar>
            <w:vAlign w:val="center"/>
          </w:tcPr>
          <w:p w14:paraId="761DF67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0.0551</m:t>
                </m:r>
              </m:oMath>
            </m:oMathPara>
          </w:p>
        </w:tc>
      </w:tr>
      <w:tr w:rsidR="001F7611" w14:paraId="321E4C23" w14:textId="77777777">
        <w:trPr>
          <w:cantSplit/>
          <w:jc w:val="center"/>
        </w:trPr>
        <w:tc>
          <w:tcPr>
            <w:tcW w:w="1500" w:type="dxa"/>
            <w:tcMar>
              <w:top w:w="45" w:type="dxa"/>
              <w:left w:w="65" w:type="dxa"/>
              <w:bottom w:w="45" w:type="dxa"/>
              <w:right w:w="65" w:type="dxa"/>
            </w:tcMar>
            <w:vAlign w:val="center"/>
          </w:tcPr>
          <w:p w14:paraId="71717FDB" w14:textId="77777777" w:rsidR="001F7611" w:rsidRDefault="00000000">
            <w:pPr>
              <w:keepLines/>
              <w:jc w:val="left"/>
              <w:rPr>
                <w:sz w:val="18"/>
                <w:szCs w:val="18"/>
              </w:rPr>
            </w:pPr>
            <w:r>
              <w:rPr>
                <w:sz w:val="18"/>
              </w:rPr>
              <w:t>current_velocity_20T</w:t>
            </w:r>
          </w:p>
        </w:tc>
        <w:tc>
          <w:tcPr>
            <w:tcW w:w="2050" w:type="dxa"/>
            <w:tcMar>
              <w:top w:w="45" w:type="dxa"/>
              <w:left w:w="65" w:type="dxa"/>
              <w:bottom w:w="45" w:type="dxa"/>
              <w:right w:w="65" w:type="dxa"/>
            </w:tcMar>
            <w:vAlign w:val="center"/>
          </w:tcPr>
          <w:p w14:paraId="2A42E8C6" w14:textId="77777777" w:rsidR="001F7611" w:rsidRDefault="00000000">
            <w:pPr>
              <w:keepLines/>
              <w:jc w:val="left"/>
              <w:rPr>
                <w:sz w:val="18"/>
                <w:szCs w:val="18"/>
              </w:rPr>
            </w:pPr>
            <w:r>
              <w:rPr>
                <w:sz w:val="18"/>
              </w:rPr>
              <w:t>missforest</w:t>
            </w:r>
          </w:p>
        </w:tc>
        <w:tc>
          <w:tcPr>
            <w:tcW w:w="1100" w:type="dxa"/>
            <w:tcMar>
              <w:top w:w="45" w:type="dxa"/>
              <w:left w:w="65" w:type="dxa"/>
              <w:bottom w:w="45" w:type="dxa"/>
              <w:right w:w="65" w:type="dxa"/>
            </w:tcMar>
            <w:vAlign w:val="center"/>
          </w:tcPr>
          <w:p w14:paraId="63E8C347"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0.0007</m:t>
                </m:r>
              </m:oMath>
            </m:oMathPara>
          </w:p>
        </w:tc>
        <w:tc>
          <w:tcPr>
            <w:tcW w:w="2550" w:type="dxa"/>
            <w:tcMar>
              <w:top w:w="45" w:type="dxa"/>
              <w:left w:w="65" w:type="dxa"/>
              <w:bottom w:w="45" w:type="dxa"/>
              <w:right w:w="65" w:type="dxa"/>
            </w:tcMar>
            <w:vAlign w:val="center"/>
          </w:tcPr>
          <w:p w14:paraId="73986257" w14:textId="77777777" w:rsidR="001F7611" w:rsidRDefault="00000000">
            <w:pPr>
              <w:keepLines/>
              <w:jc w:val="left"/>
              <w:rPr>
                <w:sz w:val="18"/>
                <w:szCs w:val="18"/>
              </w:rPr>
            </w:pPr>
            <w:r>
              <w:rPr>
                <w:sz w:val="18"/>
              </w:rPr>
              <w:t>missforest</w:t>
            </w:r>
          </w:p>
        </w:tc>
        <w:tc>
          <w:tcPr>
            <w:tcW w:w="1106" w:type="dxa"/>
            <w:tcMar>
              <w:top w:w="45" w:type="dxa"/>
              <w:left w:w="65" w:type="dxa"/>
              <w:bottom w:w="45" w:type="dxa"/>
              <w:right w:w="65" w:type="dxa"/>
            </w:tcMar>
            <w:vAlign w:val="center"/>
          </w:tcPr>
          <w:p w14:paraId="3801A4D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0.0955</m:t>
                </m:r>
              </m:oMath>
            </m:oMathPara>
          </w:p>
        </w:tc>
      </w:tr>
      <w:tr w:rsidR="001F7611" w14:paraId="180FB378" w14:textId="77777777">
        <w:trPr>
          <w:cantSplit/>
          <w:jc w:val="center"/>
        </w:trPr>
        <w:tc>
          <w:tcPr>
            <w:tcW w:w="1500" w:type="dxa"/>
            <w:tcMar>
              <w:top w:w="45" w:type="dxa"/>
              <w:left w:w="65" w:type="dxa"/>
              <w:bottom w:w="45" w:type="dxa"/>
              <w:right w:w="65" w:type="dxa"/>
            </w:tcMar>
            <w:vAlign w:val="center"/>
          </w:tcPr>
          <w:p w14:paraId="4F5BA7BE" w14:textId="77777777" w:rsidR="001F7611" w:rsidRDefault="00000000">
            <w:pPr>
              <w:keepLines/>
              <w:jc w:val="left"/>
              <w:rPr>
                <w:sz w:val="18"/>
                <w:szCs w:val="18"/>
              </w:rPr>
            </w:pPr>
            <w:r>
              <w:rPr>
                <w:sz w:val="18"/>
              </w:rPr>
              <w:t>current_velocity_5T</w:t>
            </w:r>
          </w:p>
        </w:tc>
        <w:tc>
          <w:tcPr>
            <w:tcW w:w="2050" w:type="dxa"/>
            <w:tcMar>
              <w:top w:w="45" w:type="dxa"/>
              <w:left w:w="65" w:type="dxa"/>
              <w:bottom w:w="45" w:type="dxa"/>
              <w:right w:w="65" w:type="dxa"/>
            </w:tcMar>
            <w:vAlign w:val="center"/>
          </w:tcPr>
          <w:p w14:paraId="0A3EF360" w14:textId="77777777" w:rsidR="001F7611" w:rsidRDefault="00000000">
            <w:pPr>
              <w:keepLines/>
              <w:jc w:val="left"/>
              <w:rPr>
                <w:sz w:val="18"/>
                <w:szCs w:val="18"/>
              </w:rPr>
            </w:pPr>
            <w:r>
              <w:rPr>
                <w:sz w:val="18"/>
              </w:rPr>
              <w:t>saits</w:t>
            </w:r>
          </w:p>
        </w:tc>
        <w:tc>
          <w:tcPr>
            <w:tcW w:w="1100" w:type="dxa"/>
            <w:tcMar>
              <w:top w:w="45" w:type="dxa"/>
              <w:left w:w="65" w:type="dxa"/>
              <w:bottom w:w="45" w:type="dxa"/>
              <w:right w:w="65" w:type="dxa"/>
            </w:tcMar>
            <w:vAlign w:val="center"/>
          </w:tcPr>
          <w:p w14:paraId="2C0B6B10"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0.0348</m:t>
                </m:r>
              </m:oMath>
            </m:oMathPara>
          </w:p>
        </w:tc>
        <w:tc>
          <w:tcPr>
            <w:tcW w:w="2550" w:type="dxa"/>
            <w:tcMar>
              <w:top w:w="45" w:type="dxa"/>
              <w:left w:w="65" w:type="dxa"/>
              <w:bottom w:w="45" w:type="dxa"/>
              <w:right w:w="65" w:type="dxa"/>
            </w:tcMar>
            <w:vAlign w:val="center"/>
          </w:tcPr>
          <w:p w14:paraId="4D171FB3" w14:textId="77777777" w:rsidR="001F7611" w:rsidRDefault="00000000">
            <w:pPr>
              <w:keepLines/>
              <w:jc w:val="left"/>
              <w:rPr>
                <w:sz w:val="18"/>
                <w:szCs w:val="18"/>
              </w:rPr>
            </w:pPr>
            <w:r>
              <w:rPr>
                <w:sz w:val="18"/>
              </w:rPr>
              <w:t>saits</w:t>
            </w:r>
          </w:p>
        </w:tc>
        <w:tc>
          <w:tcPr>
            <w:tcW w:w="1106" w:type="dxa"/>
            <w:tcMar>
              <w:top w:w="45" w:type="dxa"/>
              <w:left w:w="65" w:type="dxa"/>
              <w:bottom w:w="45" w:type="dxa"/>
              <w:right w:w="65" w:type="dxa"/>
            </w:tcMar>
            <w:vAlign w:val="center"/>
          </w:tcPr>
          <w:p w14:paraId="0B27FC8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0.0473</m:t>
                </m:r>
              </m:oMath>
            </m:oMathPara>
          </w:p>
        </w:tc>
      </w:tr>
      <w:tr w:rsidR="001F7611" w14:paraId="219584A0" w14:textId="77777777">
        <w:trPr>
          <w:cantSplit/>
          <w:jc w:val="center"/>
        </w:trPr>
        <w:tc>
          <w:tcPr>
            <w:tcW w:w="1500" w:type="dxa"/>
            <w:tcMar>
              <w:top w:w="45" w:type="dxa"/>
              <w:left w:w="65" w:type="dxa"/>
              <w:bottom w:w="45" w:type="dxa"/>
              <w:right w:w="65" w:type="dxa"/>
            </w:tcMar>
            <w:vAlign w:val="center"/>
          </w:tcPr>
          <w:p w14:paraId="2D64AFB4" w14:textId="77777777" w:rsidR="001F7611" w:rsidRDefault="00000000">
            <w:pPr>
              <w:keepLines/>
              <w:jc w:val="left"/>
              <w:rPr>
                <w:sz w:val="18"/>
                <w:szCs w:val="18"/>
              </w:rPr>
            </w:pPr>
            <w:r>
              <w:rPr>
                <w:sz w:val="18"/>
              </w:rPr>
              <w:t>current_velocity_H</w:t>
            </w:r>
          </w:p>
        </w:tc>
        <w:tc>
          <w:tcPr>
            <w:tcW w:w="2050" w:type="dxa"/>
            <w:tcMar>
              <w:top w:w="45" w:type="dxa"/>
              <w:left w:w="65" w:type="dxa"/>
              <w:bottom w:w="45" w:type="dxa"/>
              <w:right w:w="65" w:type="dxa"/>
            </w:tcMar>
            <w:vAlign w:val="center"/>
          </w:tcPr>
          <w:p w14:paraId="0AB54D35" w14:textId="77777777" w:rsidR="001F7611" w:rsidRDefault="00000000">
            <w:pPr>
              <w:keepLines/>
              <w:jc w:val="left"/>
              <w:rPr>
                <w:sz w:val="18"/>
                <w:szCs w:val="18"/>
              </w:rPr>
            </w:pPr>
            <w:r>
              <w:rPr>
                <w:sz w:val="18"/>
              </w:rPr>
              <w:t>knn_multivariate</w:t>
            </w:r>
          </w:p>
        </w:tc>
        <w:tc>
          <w:tcPr>
            <w:tcW w:w="1100" w:type="dxa"/>
            <w:tcMar>
              <w:top w:w="45" w:type="dxa"/>
              <w:left w:w="65" w:type="dxa"/>
              <w:bottom w:w="45" w:type="dxa"/>
              <w:right w:w="65" w:type="dxa"/>
            </w:tcMar>
            <w:vAlign w:val="center"/>
          </w:tcPr>
          <w:p w14:paraId="685FA24C"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0.0053</m:t>
                </m:r>
              </m:oMath>
            </m:oMathPara>
          </w:p>
        </w:tc>
        <w:tc>
          <w:tcPr>
            <w:tcW w:w="2550" w:type="dxa"/>
            <w:tcMar>
              <w:top w:w="45" w:type="dxa"/>
              <w:left w:w="65" w:type="dxa"/>
              <w:bottom w:w="45" w:type="dxa"/>
              <w:right w:w="65" w:type="dxa"/>
            </w:tcMar>
            <w:vAlign w:val="center"/>
          </w:tcPr>
          <w:p w14:paraId="37E238B8" w14:textId="77777777" w:rsidR="001F7611" w:rsidRDefault="00000000">
            <w:pPr>
              <w:keepLines/>
              <w:jc w:val="left"/>
              <w:rPr>
                <w:sz w:val="18"/>
                <w:szCs w:val="18"/>
              </w:rPr>
            </w:pPr>
            <w:r>
              <w:rPr>
                <w:sz w:val="18"/>
              </w:rPr>
              <w:t>softimpute</w:t>
            </w:r>
          </w:p>
        </w:tc>
        <w:tc>
          <w:tcPr>
            <w:tcW w:w="1106" w:type="dxa"/>
            <w:tcMar>
              <w:top w:w="45" w:type="dxa"/>
              <w:left w:w="65" w:type="dxa"/>
              <w:bottom w:w="45" w:type="dxa"/>
              <w:right w:w="65" w:type="dxa"/>
            </w:tcMar>
            <w:vAlign w:val="center"/>
          </w:tcPr>
          <w:p w14:paraId="7CA6AF0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0.0973</m:t>
                </m:r>
              </m:oMath>
            </m:oMathPara>
          </w:p>
        </w:tc>
      </w:tr>
      <w:tr w:rsidR="001F7611" w14:paraId="5A93A4FE" w14:textId="77777777">
        <w:trPr>
          <w:cantSplit/>
          <w:jc w:val="center"/>
        </w:trPr>
        <w:tc>
          <w:tcPr>
            <w:tcW w:w="1500" w:type="dxa"/>
            <w:tcMar>
              <w:top w:w="45" w:type="dxa"/>
              <w:left w:w="65" w:type="dxa"/>
              <w:bottom w:w="45" w:type="dxa"/>
              <w:right w:w="65" w:type="dxa"/>
            </w:tcMar>
            <w:vAlign w:val="center"/>
          </w:tcPr>
          <w:p w14:paraId="000DA2F4" w14:textId="77777777" w:rsidR="001F7611" w:rsidRDefault="00000000">
            <w:pPr>
              <w:keepLines/>
              <w:jc w:val="left"/>
              <w:rPr>
                <w:sz w:val="18"/>
                <w:szCs w:val="18"/>
              </w:rPr>
            </w:pPr>
            <w:r>
              <w:rPr>
                <w:sz w:val="18"/>
              </w:rPr>
              <w:t>electricity</w:t>
            </w:r>
          </w:p>
        </w:tc>
        <w:tc>
          <w:tcPr>
            <w:tcW w:w="2050" w:type="dxa"/>
            <w:tcMar>
              <w:top w:w="45" w:type="dxa"/>
              <w:left w:w="65" w:type="dxa"/>
              <w:bottom w:w="45" w:type="dxa"/>
              <w:right w:w="65" w:type="dxa"/>
            </w:tcMar>
            <w:vAlign w:val="center"/>
          </w:tcPr>
          <w:p w14:paraId="2631204B" w14:textId="77777777" w:rsidR="001F7611" w:rsidRDefault="00000000">
            <w:pPr>
              <w:keepLines/>
              <w:jc w:val="left"/>
              <w:rPr>
                <w:sz w:val="18"/>
                <w:szCs w:val="18"/>
              </w:rPr>
            </w:pPr>
            <w:r>
              <w:rPr>
                <w:sz w:val="18"/>
              </w:rPr>
              <w:t>imputeformer</w:t>
            </w:r>
          </w:p>
        </w:tc>
        <w:tc>
          <w:tcPr>
            <w:tcW w:w="1100" w:type="dxa"/>
            <w:tcMar>
              <w:top w:w="45" w:type="dxa"/>
              <w:left w:w="65" w:type="dxa"/>
              <w:bottom w:w="45" w:type="dxa"/>
              <w:right w:w="65" w:type="dxa"/>
            </w:tcMar>
            <w:vAlign w:val="center"/>
          </w:tcPr>
          <w:p w14:paraId="45B092D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0.0035</m:t>
                </m:r>
              </m:oMath>
            </m:oMathPara>
          </w:p>
        </w:tc>
        <w:tc>
          <w:tcPr>
            <w:tcW w:w="2550" w:type="dxa"/>
            <w:tcMar>
              <w:top w:w="45" w:type="dxa"/>
              <w:left w:w="65" w:type="dxa"/>
              <w:bottom w:w="45" w:type="dxa"/>
              <w:right w:w="65" w:type="dxa"/>
            </w:tcMar>
            <w:vAlign w:val="center"/>
          </w:tcPr>
          <w:p w14:paraId="21FD64E6" w14:textId="77777777" w:rsidR="001F7611" w:rsidRDefault="00000000">
            <w:pPr>
              <w:keepLines/>
              <w:jc w:val="left"/>
              <w:rPr>
                <w:sz w:val="18"/>
                <w:szCs w:val="18"/>
              </w:rPr>
            </w:pPr>
            <w:r>
              <w:rPr>
                <w:sz w:val="18"/>
              </w:rPr>
              <w:t>imputeformer</w:t>
            </w:r>
          </w:p>
        </w:tc>
        <w:tc>
          <w:tcPr>
            <w:tcW w:w="1106" w:type="dxa"/>
            <w:tcMar>
              <w:top w:w="45" w:type="dxa"/>
              <w:left w:w="65" w:type="dxa"/>
              <w:bottom w:w="45" w:type="dxa"/>
              <w:right w:w="65" w:type="dxa"/>
            </w:tcMar>
            <w:vAlign w:val="center"/>
          </w:tcPr>
          <w:p w14:paraId="1114808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0.0310</m:t>
                </m:r>
              </m:oMath>
            </m:oMathPara>
          </w:p>
        </w:tc>
      </w:tr>
      <w:tr w:rsidR="001F7611" w14:paraId="3D115344" w14:textId="77777777">
        <w:trPr>
          <w:cantSplit/>
          <w:jc w:val="center"/>
        </w:trPr>
        <w:tc>
          <w:tcPr>
            <w:tcW w:w="1500" w:type="dxa"/>
            <w:tcMar>
              <w:top w:w="45" w:type="dxa"/>
              <w:left w:w="65" w:type="dxa"/>
              <w:bottom w:w="45" w:type="dxa"/>
              <w:right w:w="65" w:type="dxa"/>
            </w:tcMar>
            <w:vAlign w:val="center"/>
          </w:tcPr>
          <w:p w14:paraId="6D2D77F7" w14:textId="77777777" w:rsidR="001F7611" w:rsidRDefault="00000000">
            <w:pPr>
              <w:keepLines/>
              <w:jc w:val="left"/>
              <w:rPr>
                <w:sz w:val="18"/>
                <w:szCs w:val="18"/>
              </w:rPr>
            </w:pPr>
            <w:r>
              <w:rPr>
                <w:sz w:val="18"/>
              </w:rPr>
              <w:t>exchange_rate</w:t>
            </w:r>
          </w:p>
        </w:tc>
        <w:tc>
          <w:tcPr>
            <w:tcW w:w="2050" w:type="dxa"/>
            <w:tcMar>
              <w:top w:w="45" w:type="dxa"/>
              <w:left w:w="65" w:type="dxa"/>
              <w:bottom w:w="45" w:type="dxa"/>
              <w:right w:w="65" w:type="dxa"/>
            </w:tcMar>
            <w:vAlign w:val="center"/>
          </w:tcPr>
          <w:p w14:paraId="04603AD1" w14:textId="77777777" w:rsidR="001F7611" w:rsidRDefault="00000000">
            <w:pPr>
              <w:keepLines/>
              <w:jc w:val="left"/>
              <w:rPr>
                <w:sz w:val="18"/>
                <w:szCs w:val="18"/>
              </w:rPr>
            </w:pPr>
            <w:r>
              <w:rPr>
                <w:sz w:val="18"/>
              </w:rPr>
              <w:t>helix</w:t>
            </w:r>
          </w:p>
        </w:tc>
        <w:tc>
          <w:tcPr>
            <w:tcW w:w="1100" w:type="dxa"/>
            <w:tcMar>
              <w:top w:w="45" w:type="dxa"/>
              <w:left w:w="65" w:type="dxa"/>
              <w:bottom w:w="45" w:type="dxa"/>
              <w:right w:w="65" w:type="dxa"/>
            </w:tcMar>
            <w:vAlign w:val="center"/>
          </w:tcPr>
          <w:p w14:paraId="7ABD0F9B"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1.1520</m:t>
                </m:r>
              </m:oMath>
            </m:oMathPara>
          </w:p>
        </w:tc>
        <w:tc>
          <w:tcPr>
            <w:tcW w:w="2550" w:type="dxa"/>
            <w:tcMar>
              <w:top w:w="45" w:type="dxa"/>
              <w:left w:w="65" w:type="dxa"/>
              <w:bottom w:w="45" w:type="dxa"/>
              <w:right w:w="65" w:type="dxa"/>
            </w:tcMar>
            <w:vAlign w:val="center"/>
          </w:tcPr>
          <w:p w14:paraId="420CA98A" w14:textId="77777777" w:rsidR="001F7611" w:rsidRDefault="00000000">
            <w:pPr>
              <w:keepLines/>
              <w:jc w:val="left"/>
              <w:rPr>
                <w:sz w:val="18"/>
                <w:szCs w:val="18"/>
              </w:rPr>
            </w:pPr>
            <w:r>
              <w:rPr>
                <w:sz w:val="18"/>
              </w:rPr>
              <w:t>helix</w:t>
            </w:r>
          </w:p>
        </w:tc>
        <w:tc>
          <w:tcPr>
            <w:tcW w:w="1106" w:type="dxa"/>
            <w:tcMar>
              <w:top w:w="45" w:type="dxa"/>
              <w:left w:w="65" w:type="dxa"/>
              <w:bottom w:w="45" w:type="dxa"/>
              <w:right w:w="65" w:type="dxa"/>
            </w:tcMar>
            <w:vAlign w:val="center"/>
          </w:tcPr>
          <w:p w14:paraId="7AD0F343"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0.2057</m:t>
                </m:r>
              </m:oMath>
            </m:oMathPara>
          </w:p>
        </w:tc>
      </w:tr>
      <w:tr w:rsidR="001F7611" w14:paraId="75A5B82F" w14:textId="77777777">
        <w:trPr>
          <w:cantSplit/>
          <w:jc w:val="center"/>
        </w:trPr>
        <w:tc>
          <w:tcPr>
            <w:tcW w:w="1500" w:type="dxa"/>
            <w:tcMar>
              <w:top w:w="45" w:type="dxa"/>
              <w:left w:w="65" w:type="dxa"/>
              <w:bottom w:w="45" w:type="dxa"/>
              <w:right w:w="65" w:type="dxa"/>
            </w:tcMar>
            <w:vAlign w:val="center"/>
          </w:tcPr>
          <w:p w14:paraId="5CB43058" w14:textId="77777777" w:rsidR="001F7611" w:rsidRDefault="00000000">
            <w:pPr>
              <w:keepLines/>
              <w:jc w:val="left"/>
              <w:rPr>
                <w:sz w:val="18"/>
                <w:szCs w:val="18"/>
              </w:rPr>
            </w:pPr>
            <w:r>
              <w:rPr>
                <w:sz w:val="18"/>
              </w:rPr>
              <w:t>national_illness</w:t>
            </w:r>
          </w:p>
        </w:tc>
        <w:tc>
          <w:tcPr>
            <w:tcW w:w="2050" w:type="dxa"/>
            <w:tcMar>
              <w:top w:w="45" w:type="dxa"/>
              <w:left w:w="65" w:type="dxa"/>
              <w:bottom w:w="45" w:type="dxa"/>
              <w:right w:w="65" w:type="dxa"/>
            </w:tcMar>
            <w:vAlign w:val="center"/>
          </w:tcPr>
          <w:p w14:paraId="07AF753E"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713173C2"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0.0571</m:t>
                </m:r>
              </m:oMath>
            </m:oMathPara>
          </w:p>
        </w:tc>
        <w:tc>
          <w:tcPr>
            <w:tcW w:w="2550" w:type="dxa"/>
            <w:tcMar>
              <w:top w:w="45" w:type="dxa"/>
              <w:left w:w="65" w:type="dxa"/>
              <w:bottom w:w="45" w:type="dxa"/>
              <w:right w:w="65" w:type="dxa"/>
            </w:tcMar>
            <w:vAlign w:val="center"/>
          </w:tcPr>
          <w:p w14:paraId="1132C813" w14:textId="77777777" w:rsidR="001F7611" w:rsidRDefault="00000000">
            <w:pPr>
              <w:keepLines/>
              <w:jc w:val="left"/>
              <w:rPr>
                <w:sz w:val="18"/>
                <w:szCs w:val="18"/>
              </w:rPr>
            </w:pPr>
            <w:r>
              <w:rPr>
                <w:sz w:val="18"/>
              </w:rPr>
              <w:t>mice</w:t>
            </w:r>
          </w:p>
        </w:tc>
        <w:tc>
          <w:tcPr>
            <w:tcW w:w="1106" w:type="dxa"/>
            <w:tcMar>
              <w:top w:w="45" w:type="dxa"/>
              <w:left w:w="65" w:type="dxa"/>
              <w:bottom w:w="45" w:type="dxa"/>
              <w:right w:w="65" w:type="dxa"/>
            </w:tcMar>
            <w:vAlign w:val="center"/>
          </w:tcPr>
          <w:p w14:paraId="6432384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0.0409</m:t>
                </m:r>
              </m:oMath>
            </m:oMathPara>
          </w:p>
        </w:tc>
      </w:tr>
      <w:tr w:rsidR="001F7611" w14:paraId="12D4AFF0" w14:textId="77777777">
        <w:trPr>
          <w:cantSplit/>
          <w:jc w:val="center"/>
        </w:trPr>
        <w:tc>
          <w:tcPr>
            <w:tcW w:w="1500" w:type="dxa"/>
            <w:tcMar>
              <w:top w:w="45" w:type="dxa"/>
              <w:left w:w="65" w:type="dxa"/>
              <w:bottom w:w="45" w:type="dxa"/>
              <w:right w:w="65" w:type="dxa"/>
            </w:tcMar>
            <w:vAlign w:val="center"/>
          </w:tcPr>
          <w:p w14:paraId="7197CC59" w14:textId="77777777" w:rsidR="001F7611" w:rsidRDefault="00000000">
            <w:pPr>
              <w:keepLines/>
              <w:jc w:val="left"/>
              <w:rPr>
                <w:sz w:val="18"/>
                <w:szCs w:val="18"/>
              </w:rPr>
            </w:pPr>
            <w:r>
              <w:rPr>
                <w:sz w:val="18"/>
              </w:rPr>
              <w:t>traffic</w:t>
            </w:r>
          </w:p>
        </w:tc>
        <w:tc>
          <w:tcPr>
            <w:tcW w:w="2050" w:type="dxa"/>
            <w:tcMar>
              <w:top w:w="45" w:type="dxa"/>
              <w:left w:w="65" w:type="dxa"/>
              <w:bottom w:w="45" w:type="dxa"/>
              <w:right w:w="65" w:type="dxa"/>
            </w:tcMar>
            <w:vAlign w:val="center"/>
          </w:tcPr>
          <w:p w14:paraId="6787541D" w14:textId="77777777" w:rsidR="001F7611" w:rsidRDefault="00000000">
            <w:pPr>
              <w:keepLines/>
              <w:jc w:val="left"/>
              <w:rPr>
                <w:sz w:val="18"/>
                <w:szCs w:val="18"/>
              </w:rPr>
            </w:pPr>
            <w:r>
              <w:rPr>
                <w:sz w:val="18"/>
              </w:rPr>
              <w:t>mice</w:t>
            </w:r>
          </w:p>
        </w:tc>
        <w:tc>
          <w:tcPr>
            <w:tcW w:w="1100" w:type="dxa"/>
            <w:tcMar>
              <w:top w:w="45" w:type="dxa"/>
              <w:left w:w="65" w:type="dxa"/>
              <w:bottom w:w="45" w:type="dxa"/>
              <w:right w:w="65" w:type="dxa"/>
            </w:tcMar>
            <w:vAlign w:val="center"/>
          </w:tcPr>
          <w:p w14:paraId="4DB2B806"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0.1780</m:t>
                </m:r>
              </m:oMath>
            </m:oMathPara>
          </w:p>
        </w:tc>
        <w:tc>
          <w:tcPr>
            <w:tcW w:w="2550" w:type="dxa"/>
            <w:tcMar>
              <w:top w:w="45" w:type="dxa"/>
              <w:left w:w="65" w:type="dxa"/>
              <w:bottom w:w="45" w:type="dxa"/>
              <w:right w:w="65" w:type="dxa"/>
            </w:tcMar>
            <w:vAlign w:val="center"/>
          </w:tcPr>
          <w:p w14:paraId="5C4A8FB3" w14:textId="77777777" w:rsidR="001F7611" w:rsidRDefault="00000000">
            <w:pPr>
              <w:keepLines/>
              <w:jc w:val="left"/>
              <w:rPr>
                <w:sz w:val="18"/>
                <w:szCs w:val="18"/>
              </w:rPr>
            </w:pPr>
            <w:r>
              <w:rPr>
                <w:sz w:val="18"/>
              </w:rPr>
              <w:t>missforest</w:t>
            </w:r>
          </w:p>
        </w:tc>
        <w:tc>
          <w:tcPr>
            <w:tcW w:w="1106" w:type="dxa"/>
            <w:tcMar>
              <w:top w:w="45" w:type="dxa"/>
              <w:left w:w="65" w:type="dxa"/>
              <w:bottom w:w="45" w:type="dxa"/>
              <w:right w:w="65" w:type="dxa"/>
            </w:tcMar>
            <w:vAlign w:val="center"/>
          </w:tcPr>
          <w:p w14:paraId="3377B7D8" w14:textId="77777777" w:rsidR="001F7611" w:rsidRDefault="00000000">
            <w:pPr>
              <w:keepLines/>
              <w:jc w:val="center"/>
              <w:rPr>
                <w:sz w:val="18"/>
                <w:szCs w:val="18"/>
              </w:rPr>
            </w:pPr>
            <m:oMathPara>
              <m:oMath>
                <m:r>
                  <m:rPr>
                    <m:sty m:val="p"/>
                  </m:rPr>
                  <w:rPr>
                    <w:rFonts w:ascii="Cambria Math" w:hAnsi="Cambria Math"/>
                  </w:rPr>
                  <m:t>+</m:t>
                </m:r>
                <m:r>
                  <w:rPr>
                    <w:rFonts w:ascii="Cambria Math" w:hAnsi="Cambria Math"/>
                  </w:rPr>
                  <m:t>0.1560</m:t>
                </m:r>
              </m:oMath>
            </m:oMathPara>
          </w:p>
        </w:tc>
      </w:tr>
    </w:tbl>
    <w:p w14:paraId="046E5532" w14:textId="77777777" w:rsidR="001F7611" w:rsidRDefault="00000000">
      <w:pPr>
        <w:widowControl/>
        <w:spacing w:line="300" w:lineRule="auto"/>
        <w:ind w:firstLine="420"/>
      </w:pPr>
      <w:r>
        <w:t xml:space="preserve">TimesFM </w:t>
      </w:r>
      <w:r>
        <w:t>的差值均值为</w:t>
      </w:r>
      <w:r>
        <w:t xml:space="preserve"> </w:t>
      </w:r>
      <m:oMath>
        <m:r>
          <m:rPr>
            <m:sty m:val="p"/>
          </m:rPr>
          <w:rPr>
            <w:rFonts w:ascii="Cambria Math" w:hAnsi="Cambria Math"/>
          </w:rPr>
          <m:t>-</m:t>
        </m:r>
        <m:r>
          <w:rPr>
            <w:rFonts w:ascii="Cambria Math" w:hAnsi="Cambria Math"/>
          </w:rPr>
          <m:t>0.1255</m:t>
        </m:r>
      </m:oMath>
      <w:r>
        <w:t>，最大值为</w:t>
      </w:r>
      <w:r>
        <w:t xml:space="preserve"> exchange_rate </w:t>
      </w:r>
      <w:r>
        <w:t>上的</w:t>
      </w:r>
      <w:r>
        <w:t xml:space="preserve"> </w:t>
      </w:r>
      <m:oMath>
        <m:r>
          <m:rPr>
            <m:sty m:val="p"/>
          </m:rPr>
          <w:rPr>
            <w:rFonts w:ascii="Cambria Math" w:hAnsi="Cambria Math"/>
          </w:rPr>
          <m:t>+</m:t>
        </m:r>
        <m:r>
          <w:rPr>
            <w:rFonts w:ascii="Cambria Math" w:hAnsi="Cambria Math"/>
          </w:rPr>
          <m:t>1.1520</m:t>
        </m:r>
      </m:oMath>
      <w:r>
        <w:t>。</w:t>
      </w:r>
      <w:r>
        <w:t xml:space="preserve">Chronos </w:t>
      </w:r>
      <w:r>
        <w:t>的差值均值为</w:t>
      </w:r>
      <w:r>
        <w:t xml:space="preserve"> </w:t>
      </w:r>
      <m:oMath>
        <m:r>
          <m:rPr>
            <m:sty m:val="p"/>
          </m:rPr>
          <w:rPr>
            <w:rFonts w:ascii="Cambria Math" w:hAnsi="Cambria Math"/>
          </w:rPr>
          <m:t>+</m:t>
        </m:r>
        <m:r>
          <w:rPr>
            <w:rFonts w:ascii="Cambria Math" w:hAnsi="Cambria Math"/>
          </w:rPr>
          <m:t>1.4521</m:t>
        </m:r>
      </m:oMath>
      <w:r>
        <w:t>，最大值为</w:t>
      </w:r>
      <w:r>
        <w:t xml:space="preserve"> azure2019_U_5T </w:t>
      </w:r>
      <w:r>
        <w:t>上的</w:t>
      </w:r>
      <w:r>
        <w:t xml:space="preserve"> </w:t>
      </w:r>
      <m:oMath>
        <m:r>
          <m:rPr>
            <m:sty m:val="p"/>
          </m:rPr>
          <w:rPr>
            <w:rFonts w:ascii="Cambria Math" w:hAnsi="Cambria Math"/>
          </w:rPr>
          <m:t>+</m:t>
        </m:r>
        <m:r>
          <w:rPr>
            <w:rFonts w:ascii="Cambria Math" w:hAnsi="Cambria Math"/>
          </w:rPr>
          <m:t>33.5039</m:t>
        </m:r>
      </m:oMath>
      <w:r>
        <w:t>。</w:t>
      </w:r>
      <w:r>
        <w:lastRenderedPageBreak/>
        <w:t>排除全部三个</w:t>
      </w:r>
      <w:r>
        <w:t xml:space="preserve"> Azure </w:t>
      </w:r>
      <w:r>
        <w:t>版本后，</w:t>
      </w:r>
      <w:r>
        <w:t xml:space="preserve">Chronos </w:t>
      </w:r>
      <w:r>
        <w:t>的均值下降至约</w:t>
      </w:r>
      <w:r>
        <w:t xml:space="preserve"> </w:t>
      </w:r>
      <m:oMath>
        <m:r>
          <m:rPr>
            <m:sty m:val="p"/>
          </m:rPr>
          <w:rPr>
            <w:rFonts w:ascii="Cambria Math" w:hAnsi="Cambria Math"/>
          </w:rPr>
          <m:t>+</m:t>
        </m:r>
        <m:r>
          <w:rPr>
            <w:rFonts w:ascii="Cambria Math" w:hAnsi="Cambria Math"/>
          </w:rPr>
          <m:t>0.0951</m:t>
        </m:r>
      </m:oMath>
      <w:r>
        <w:t>，说明</w:t>
      </w:r>
      <w:r>
        <w:t xml:space="preserve"> Azure </w:t>
      </w:r>
      <w:r>
        <w:t>上的误差主导了差值幅度，但没有完全决定差值符号。现有严格比较产物不包含配对置信区间或经过多重性调整的检验。</w:t>
      </w:r>
    </w:p>
    <w:p w14:paraId="17C70BD3" w14:textId="77777777" w:rsidR="001F7611" w:rsidRDefault="00000000">
      <w:pPr>
        <w:pStyle w:val="1"/>
        <w:spacing w:before="120" w:line="300" w:lineRule="auto"/>
        <w:jc w:val="left"/>
      </w:pPr>
      <w:bookmarkStart w:id="72" w:name="附录-g-证据边界与可复现性"/>
      <w:bookmarkEnd w:id="71"/>
      <w:r>
        <w:t>附录</w:t>
      </w:r>
      <w:r>
        <w:t xml:space="preserve"> G</w:t>
      </w:r>
      <w:r>
        <w:t xml:space="preserve">　证据边界与可复现性</w:t>
      </w:r>
    </w:p>
    <w:p w14:paraId="4A1D5B05" w14:textId="77777777" w:rsidR="001F7611" w:rsidRDefault="00000000">
      <w:pPr>
        <w:pStyle w:val="2"/>
        <w:spacing w:before="60" w:line="300" w:lineRule="auto"/>
        <w:jc w:val="left"/>
        <w:rPr>
          <w:rFonts w:cs="Times New Roman"/>
        </w:rPr>
      </w:pPr>
      <w:bookmarkStart w:id="73" w:name="g.1-缺失的实验"/>
      <w:r>
        <w:rPr>
          <w:rFonts w:cs="Times New Roman"/>
        </w:rPr>
        <w:t>G.1</w:t>
      </w:r>
      <w:r>
        <w:rPr>
          <w:rFonts w:cs="Times New Roman"/>
        </w:rPr>
        <w:t xml:space="preserve">　缺失的实验</w:t>
      </w:r>
    </w:p>
    <w:p w14:paraId="63399F96" w14:textId="77777777" w:rsidR="001F7611" w:rsidRDefault="00000000">
      <w:pPr>
        <w:widowControl/>
        <w:spacing w:line="300" w:lineRule="auto"/>
        <w:ind w:firstLine="420"/>
      </w:pPr>
      <w:r>
        <w:t>仓库包含多个用于开发和模式回归测试的路由器及校准变体，但不包含针对缺失块关系图、成对项、伪缺失块、短名单、证据融合、预测一致性、收缩处理或目标粒度的验证性逐项移除实验。仓库同样缺少学习型选择器的多个独立训练随机种子、针对十轮神经插补器训练预算的敏感性分析、未见数据集族划分、两个以上真实</w:t>
      </w:r>
      <w:r>
        <w:t xml:space="preserve"> TSFM </w:t>
      </w:r>
      <w:r>
        <w:t>检查点的结果，以及具备完整硬件信息的成本分析。本文关于组件的数值性表述均未从开发阶段变体中推导。</w:t>
      </w:r>
    </w:p>
    <w:p w14:paraId="34AC365A" w14:textId="77777777" w:rsidR="001F7611" w:rsidRDefault="00000000">
      <w:pPr>
        <w:pStyle w:val="2"/>
        <w:spacing w:before="60" w:line="300" w:lineRule="auto"/>
        <w:jc w:val="left"/>
        <w:rPr>
          <w:rFonts w:cs="Times New Roman"/>
        </w:rPr>
      </w:pPr>
      <w:bookmarkStart w:id="74" w:name="g.2-实验产物与复现范围"/>
      <w:bookmarkEnd w:id="73"/>
      <w:r>
        <w:rPr>
          <w:rFonts w:cs="Times New Roman"/>
        </w:rPr>
        <w:t>G.2</w:t>
      </w:r>
      <w:r>
        <w:rPr>
          <w:rFonts w:cs="Times New Roman"/>
        </w:rPr>
        <w:t xml:space="preserve">　实验产物与复现范围</w:t>
      </w:r>
    </w:p>
    <w:p w14:paraId="4DADF402" w14:textId="77777777" w:rsidR="001F7611" w:rsidRDefault="00000000">
      <w:pPr>
        <w:widowControl/>
        <w:spacing w:line="300" w:lineRule="auto"/>
        <w:ind w:firstLine="420"/>
      </w:pPr>
      <w:r>
        <w:t>源代码目录提供配置文件、数据集清单、路由与评估代码以及测试。主要选择器统计量来自下述正式比较目录中的</w:t>
      </w:r>
      <w:r>
        <w:t xml:space="preserve"> family_macro_comparison_summary.csv</w:t>
      </w:r>
      <w:r>
        <w:t>。严格比较结果来自仓库文档所列的最终</w:t>
      </w:r>
      <w:r>
        <w:t xml:space="preserve"> TimesFM </w:t>
      </w:r>
      <w:r>
        <w:t>和</w:t>
      </w:r>
      <w:r>
        <w:t xml:space="preserve"> Chronos </w:t>
      </w:r>
      <w:r>
        <w:t>评估目录。</w:t>
      </w:r>
    </w:p>
    <w:p w14:paraId="2576DE59" w14:textId="77777777" w:rsidR="001F7611" w:rsidRPr="00EE72FA" w:rsidRDefault="00000000">
      <w:pPr>
        <w:widowControl/>
        <w:spacing w:line="300" w:lineRule="auto"/>
        <w:ind w:firstLine="420"/>
        <w:rPr>
          <w:lang w:val="en-US"/>
        </w:rPr>
      </w:pPr>
      <w:r w:rsidRPr="00EE72FA">
        <w:rPr>
          <w:lang w:val="en-US"/>
        </w:rPr>
        <w:t>artifacts/main-selector-sequence-comparison-v2/</w:t>
      </w:r>
    </w:p>
    <w:p w14:paraId="5C3CCC34" w14:textId="77777777" w:rsidR="001F7611" w:rsidRDefault="00000000">
      <w:pPr>
        <w:widowControl/>
        <w:spacing w:line="300" w:lineRule="auto"/>
        <w:ind w:firstLine="420"/>
      </w:pPr>
      <w:r>
        <w:t>在全新检出的仓库中，产物目录、原始数据集、外部检查点和大型生成张量均未纳入版本控制。因此，精确复现数值结果需要取得记录运行所使用的本地资产，并核验其来源条款和校验和。</w:t>
      </w:r>
    </w:p>
    <w:p w14:paraId="2372D8DC" w14:textId="77777777" w:rsidR="001F7611" w:rsidRDefault="00000000">
      <w:pPr>
        <w:widowControl/>
        <w:spacing w:line="300" w:lineRule="auto"/>
        <w:ind w:firstLine="420"/>
      </w:pPr>
      <w:r>
        <w:t>冻结的预测器映射记录如下：</w:t>
      </w:r>
    </w:p>
    <w:p w14:paraId="07F62DF7" w14:textId="77777777" w:rsidR="001F7611" w:rsidRPr="00EE72FA" w:rsidRDefault="00000000">
      <w:pPr>
        <w:widowControl/>
        <w:spacing w:line="300" w:lineRule="auto"/>
        <w:ind w:firstLine="420"/>
        <w:rPr>
          <w:lang w:val="en-US"/>
        </w:rPr>
      </w:pPr>
      <w:r w:rsidRPr="00EE72FA">
        <w:rPr>
          <w:lang w:val="en-US"/>
        </w:rPr>
        <w:t>TimesFM</w:t>
      </w:r>
      <w:r w:rsidRPr="00EE72FA">
        <w:rPr>
          <w:lang w:val="en-US"/>
        </w:rPr>
        <w:t>：</w:t>
      </w:r>
      <w:r w:rsidRPr="00EE72FA">
        <w:rPr>
          <w:lang w:val="en-US"/>
        </w:rPr>
        <w:t>google/timesfm-2.5-200m-pytorch Chronos-2</w:t>
      </w:r>
      <w:r w:rsidRPr="00EE72FA">
        <w:rPr>
          <w:lang w:val="en-US"/>
        </w:rPr>
        <w:t>：</w:t>
      </w:r>
      <w:r w:rsidRPr="00EE72FA">
        <w:rPr>
          <w:lang w:val="en-US"/>
        </w:rPr>
        <w:t>amazon/chronos-2</w:t>
      </w:r>
    </w:p>
    <w:p w14:paraId="0A4E1F7F" w14:textId="77777777" w:rsidR="001F7611" w:rsidRDefault="00000000">
      <w:pPr>
        <w:widowControl/>
        <w:spacing w:line="300" w:lineRule="auto"/>
        <w:ind w:firstLine="420"/>
      </w:pPr>
      <w:r>
        <w:t>评估过程不会静默下载替代检查点。</w:t>
      </w:r>
      <w:r>
        <w:t xml:space="preserve">Chronos-2 </w:t>
      </w:r>
      <w:r>
        <w:t>的点预测采用返回的中位分位数。完成缺失块组装后，所有已观测上下文单元格均会恢复；原生有效性在回退修复之前评估。任何复现实验均应保留这些检查，因为放宽这些条件会同时改变候选方法的资格和覆盖率。</w:t>
      </w:r>
    </w:p>
    <w:p w14:paraId="721AF88A" w14:textId="77777777" w:rsidR="001F7611" w:rsidRDefault="00000000">
      <w:pPr>
        <w:pStyle w:val="2"/>
        <w:spacing w:before="60" w:line="300" w:lineRule="auto"/>
        <w:jc w:val="left"/>
        <w:rPr>
          <w:rFonts w:cs="Times New Roman"/>
        </w:rPr>
      </w:pPr>
      <w:bookmarkStart w:id="75" w:name="g.3-数据与负责任使用"/>
      <w:bookmarkEnd w:id="74"/>
      <w:r>
        <w:rPr>
          <w:rFonts w:cs="Times New Roman"/>
        </w:rPr>
        <w:t>G.3</w:t>
      </w:r>
      <w:r>
        <w:rPr>
          <w:rFonts w:cs="Times New Roman"/>
        </w:rPr>
        <w:t xml:space="preserve">　数据与负责任使用</w:t>
      </w:r>
    </w:p>
    <w:p w14:paraId="0FBDC930" w14:textId="77777777" w:rsidR="001F7611" w:rsidRDefault="00000000">
      <w:pPr>
        <w:widowControl/>
        <w:spacing w:line="300" w:lineRule="auto"/>
        <w:ind w:firstLine="420"/>
      </w:pPr>
      <w:r>
        <w:t>本研究使用存档或公开分发的时间序列数据集，不涉及干预、人类受试者招募或对个人信息的有意处理。合成掩码被添加到完整数值数组中。数据集所有权和许可仍归原始提供方所有；作者在发布原始文件前应核验其再分发条款。预测误差可能在能源、劳动力、物流和基础设施场景中产生运行后果，因此，</w:t>
      </w:r>
      <w:r>
        <w:lastRenderedPageBreak/>
        <w:t>在缺少领域特定验证和监测的情况下，不应将本文报告的研究系统作为自主决策规则使用。</w:t>
      </w:r>
    </w:p>
    <w:p w14:paraId="7EDBDE12" w14:textId="77777777" w:rsidR="001F7611" w:rsidRDefault="00000000">
      <w:pPr>
        <w:pStyle w:val="2"/>
        <w:spacing w:before="60" w:line="300" w:lineRule="auto"/>
        <w:jc w:val="left"/>
        <w:rPr>
          <w:rFonts w:cs="Times New Roman"/>
        </w:rPr>
      </w:pPr>
      <w:bookmarkStart w:id="76" w:name="g.4-生成式人工智能使用披露"/>
      <w:bookmarkEnd w:id="75"/>
      <w:r>
        <w:rPr>
          <w:rFonts w:cs="Times New Roman"/>
        </w:rPr>
        <w:t>G.4</w:t>
      </w:r>
      <w:r>
        <w:rPr>
          <w:rFonts w:cs="Times New Roman"/>
        </w:rPr>
        <w:t xml:space="preserve">　生成式人工智能使用披露</w:t>
      </w:r>
    </w:p>
    <w:p w14:paraId="53E35C1D" w14:textId="77777777" w:rsidR="001F7611" w:rsidRDefault="00000000">
      <w:pPr>
        <w:widowControl/>
        <w:spacing w:line="300" w:lineRule="auto"/>
        <w:ind w:firstLine="420"/>
      </w:pPr>
      <w:r>
        <w:t>生成式人工智能工具协助完成了文献元数据核查、语言编辑、</w:t>
      </w:r>
      <w:r>
        <w:t xml:space="preserve">LaTeX </w:t>
      </w:r>
      <w:r>
        <w:t>草稿编写和一致性审查。作者仍对实验性表述、来源核验、结果解释和最终稿件负责。任何由人工智能生成的数值结果均未被作为实验证据；所有报告值均转录自仓库产物，并已与正式汇总文件核对。</w:t>
      </w:r>
    </w:p>
    <w:p w14:paraId="54519CE0" w14:textId="77777777" w:rsidR="001F7611" w:rsidRDefault="00000000">
      <w:pPr>
        <w:widowControl/>
        <w:spacing w:line="300" w:lineRule="auto"/>
        <w:ind w:firstLine="420"/>
      </w:pPr>
      <w:r>
        <w:rPr>
          <w:b/>
          <w:bCs/>
        </w:rPr>
        <w:t>正式版本待办事项：</w:t>
      </w:r>
      <w:r>
        <w:t xml:space="preserve"> </w:t>
      </w:r>
      <w:r>
        <w:t>将</w:t>
      </w:r>
      <w:r>
        <w:t>“</w:t>
      </w:r>
      <w:r>
        <w:t>匿名作者</w:t>
      </w:r>
      <w:r>
        <w:t>”</w:t>
      </w:r>
      <w:r>
        <w:t>替换为经核验的作者名单、作者单位和通讯作者信息。</w:t>
      </w:r>
    </w:p>
    <w:p w14:paraId="59FC1D22" w14:textId="77777777" w:rsidR="001F7611" w:rsidRDefault="00000000">
      <w:pPr>
        <w:widowControl/>
        <w:spacing w:line="300" w:lineRule="auto"/>
        <w:ind w:firstLine="420"/>
      </w:pPr>
      <w:r>
        <w:rPr>
          <w:b/>
          <w:bCs/>
        </w:rPr>
        <w:t>正式版本待办事项：</w:t>
      </w:r>
      <w:r>
        <w:t xml:space="preserve"> </w:t>
      </w:r>
      <w:r>
        <w:t>在获得作者批准后，补充经核验的</w:t>
      </w:r>
      <w:r>
        <w:t xml:space="preserve"> CRediT </w:t>
      </w:r>
      <w:r>
        <w:t>贡献角色、资助声明、致谢和利益冲突声明。</w:t>
      </w:r>
      <w:bookmarkEnd w:id="72"/>
      <w:bookmarkEnd w:id="76"/>
    </w:p>
    <w:sectPr w:rsidR="001F7611" w:rsidSect="00657F88">
      <w:headerReference w:type="default" r:id="rId39"/>
      <w:foot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344E" w14:textId="77777777" w:rsidR="006C3380" w:rsidRDefault="006C3380">
      <w:r>
        <w:separator/>
      </w:r>
    </w:p>
  </w:endnote>
  <w:endnote w:type="continuationSeparator" w:id="0">
    <w:p w14:paraId="26584088" w14:textId="77777777" w:rsidR="006C3380" w:rsidRDefault="006C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36C52" w14:textId="77777777" w:rsidR="001F7611" w:rsidRDefault="001F76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CBB9C" w14:textId="77777777" w:rsidR="006C3380" w:rsidRDefault="006C3380">
      <w:r>
        <w:separator/>
      </w:r>
    </w:p>
  </w:footnote>
  <w:footnote w:type="continuationSeparator" w:id="0">
    <w:p w14:paraId="74FAF8F6" w14:textId="77777777" w:rsidR="006C3380" w:rsidRDefault="006C3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5A87" w14:textId="77777777" w:rsidR="001F7611" w:rsidRDefault="001F761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AAC94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7F00FA"/>
    <w:multiLevelType w:val="multilevel"/>
    <w:tmpl w:val="2FC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7200"/>
    <w:multiLevelType w:val="multilevel"/>
    <w:tmpl w:val="6B22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6F22"/>
    <w:multiLevelType w:val="hybridMultilevel"/>
    <w:tmpl w:val="DC52D456"/>
    <w:lvl w:ilvl="0" w:tplc="44A83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6F609FB"/>
    <w:multiLevelType w:val="multilevel"/>
    <w:tmpl w:val="188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37AE7"/>
    <w:multiLevelType w:val="hybridMultilevel"/>
    <w:tmpl w:val="97B69B3E"/>
    <w:lvl w:ilvl="0" w:tplc="DC868DC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1AE401"/>
    <w:multiLevelType w:val="multilevel"/>
    <w:tmpl w:val="18FE51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2DE02E5B"/>
    <w:multiLevelType w:val="hybridMultilevel"/>
    <w:tmpl w:val="CB4A53E8"/>
    <w:lvl w:ilvl="0" w:tplc="DE006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0B1D04"/>
    <w:multiLevelType w:val="hybridMultilevel"/>
    <w:tmpl w:val="94CE30A8"/>
    <w:lvl w:ilvl="0" w:tplc="6500070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3B44D9E"/>
    <w:multiLevelType w:val="hybridMultilevel"/>
    <w:tmpl w:val="55947D44"/>
    <w:lvl w:ilvl="0" w:tplc="7FCE8E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1D51A8"/>
    <w:multiLevelType w:val="multilevel"/>
    <w:tmpl w:val="B47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F2403"/>
    <w:multiLevelType w:val="hybridMultilevel"/>
    <w:tmpl w:val="61E4DDD6"/>
    <w:lvl w:ilvl="0" w:tplc="DDEC66E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8E421B7"/>
    <w:multiLevelType w:val="hybridMultilevel"/>
    <w:tmpl w:val="B294687A"/>
    <w:lvl w:ilvl="0" w:tplc="79E6CE58">
      <w:start w:val="1"/>
      <w:numFmt w:val="decimal"/>
      <w:lvlText w:val="%1、"/>
      <w:lvlJc w:val="left"/>
      <w:pPr>
        <w:ind w:left="360" w:hanging="360"/>
      </w:pPr>
      <w:rPr>
        <w:rFonts w:hint="default"/>
        <w:color w:val="4472C4" w:themeColor="accen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C41B0B"/>
    <w:multiLevelType w:val="hybridMultilevel"/>
    <w:tmpl w:val="DF16DF24"/>
    <w:lvl w:ilvl="0" w:tplc="EB70AA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5776CF5"/>
    <w:multiLevelType w:val="hybridMultilevel"/>
    <w:tmpl w:val="FFBC793E"/>
    <w:lvl w:ilvl="0" w:tplc="1102FF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3865295"/>
    <w:multiLevelType w:val="multilevel"/>
    <w:tmpl w:val="C4D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F2941"/>
    <w:multiLevelType w:val="hybridMultilevel"/>
    <w:tmpl w:val="2AA2D8A4"/>
    <w:lvl w:ilvl="0" w:tplc="D0F4DEA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7E4D8C"/>
    <w:multiLevelType w:val="hybridMultilevel"/>
    <w:tmpl w:val="FC74B00C"/>
    <w:lvl w:ilvl="0" w:tplc="C008A8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1315DCA"/>
    <w:multiLevelType w:val="multilevel"/>
    <w:tmpl w:val="F634E0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9" w15:restartNumberingAfterBreak="0">
    <w:nsid w:val="776C347E"/>
    <w:multiLevelType w:val="hybridMultilevel"/>
    <w:tmpl w:val="E806AE0C"/>
    <w:lvl w:ilvl="0" w:tplc="165C4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8D07C7"/>
    <w:multiLevelType w:val="hybridMultilevel"/>
    <w:tmpl w:val="175EC6A8"/>
    <w:lvl w:ilvl="0" w:tplc="B4687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D9D3829"/>
    <w:multiLevelType w:val="multilevel"/>
    <w:tmpl w:val="6DF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5877">
    <w:abstractNumId w:val="13"/>
  </w:num>
  <w:num w:numId="2" w16cid:durableId="2020352809">
    <w:abstractNumId w:val="19"/>
  </w:num>
  <w:num w:numId="3" w16cid:durableId="1224558995">
    <w:abstractNumId w:val="8"/>
  </w:num>
  <w:num w:numId="4" w16cid:durableId="1733235898">
    <w:abstractNumId w:val="11"/>
  </w:num>
  <w:num w:numId="5" w16cid:durableId="1125002405">
    <w:abstractNumId w:val="3"/>
  </w:num>
  <w:num w:numId="6" w16cid:durableId="2122869007">
    <w:abstractNumId w:val="7"/>
  </w:num>
  <w:num w:numId="7" w16cid:durableId="1288896997">
    <w:abstractNumId w:val="5"/>
  </w:num>
  <w:num w:numId="8" w16cid:durableId="361370241">
    <w:abstractNumId w:val="20"/>
  </w:num>
  <w:num w:numId="9" w16cid:durableId="800079738">
    <w:abstractNumId w:val="12"/>
  </w:num>
  <w:num w:numId="10" w16cid:durableId="723718644">
    <w:abstractNumId w:val="21"/>
  </w:num>
  <w:num w:numId="11" w16cid:durableId="397359649">
    <w:abstractNumId w:val="4"/>
  </w:num>
  <w:num w:numId="12" w16cid:durableId="1749224846">
    <w:abstractNumId w:val="15"/>
  </w:num>
  <w:num w:numId="13" w16cid:durableId="384451969">
    <w:abstractNumId w:val="1"/>
  </w:num>
  <w:num w:numId="14" w16cid:durableId="1881824038">
    <w:abstractNumId w:val="10"/>
  </w:num>
  <w:num w:numId="15" w16cid:durableId="844980639">
    <w:abstractNumId w:val="9"/>
  </w:num>
  <w:num w:numId="16" w16cid:durableId="1135299230">
    <w:abstractNumId w:val="16"/>
  </w:num>
  <w:num w:numId="17" w16cid:durableId="1669940532">
    <w:abstractNumId w:val="14"/>
  </w:num>
  <w:num w:numId="18" w16cid:durableId="1057897431">
    <w:abstractNumId w:val="2"/>
  </w:num>
  <w:num w:numId="19" w16cid:durableId="203761687">
    <w:abstractNumId w:val="17"/>
  </w:num>
  <w:num w:numId="20" w16cid:durableId="3338472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241481">
    <w:abstractNumId w:val="6"/>
  </w:num>
  <w:num w:numId="22" w16cid:durableId="72708353">
    <w:abstractNumId w:val="0"/>
  </w:num>
  <w:num w:numId="23" w16cid:durableId="1888493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1F7611"/>
    <w:rsid w:val="004E29B3"/>
    <w:rsid w:val="00590D07"/>
    <w:rsid w:val="006709AF"/>
    <w:rsid w:val="006A20EE"/>
    <w:rsid w:val="006C3380"/>
    <w:rsid w:val="00784D58"/>
    <w:rsid w:val="008D6863"/>
    <w:rsid w:val="00A7333C"/>
    <w:rsid w:val="00B86B75"/>
    <w:rsid w:val="00BC48D5"/>
    <w:rsid w:val="00C334B7"/>
    <w:rsid w:val="00C36279"/>
    <w:rsid w:val="00E315A3"/>
    <w:rsid w:val="00EE72F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A4EE"/>
  <w15:docId w15:val="{041A5B89-64D6-42FC-88EE-84DEE59C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F88"/>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657F88"/>
    <w:pPr>
      <w:keepNext/>
      <w:keepLines/>
      <w:outlineLvl w:val="0"/>
    </w:pPr>
    <w:rPr>
      <w:b/>
      <w:bCs/>
      <w:kern w:val="44"/>
      <w:sz w:val="32"/>
      <w:szCs w:val="32"/>
    </w:rPr>
  </w:style>
  <w:style w:type="paragraph" w:styleId="2">
    <w:name w:val="heading 2"/>
    <w:basedOn w:val="a"/>
    <w:next w:val="a"/>
    <w:link w:val="20"/>
    <w:uiPriority w:val="9"/>
    <w:unhideWhenUsed/>
    <w:qFormat/>
    <w:rsid w:val="00657F88"/>
    <w:pPr>
      <w:keepNext/>
      <w:keepLines/>
      <w:outlineLvl w:val="1"/>
    </w:pPr>
    <w:rPr>
      <w:rFonts w:cstheme="majorBidi"/>
      <w:b/>
      <w:bCs/>
      <w:sz w:val="30"/>
      <w:szCs w:val="30"/>
    </w:rPr>
  </w:style>
  <w:style w:type="paragraph" w:styleId="3">
    <w:name w:val="heading 3"/>
    <w:basedOn w:val="a"/>
    <w:next w:val="a"/>
    <w:link w:val="30"/>
    <w:autoRedefine/>
    <w:uiPriority w:val="9"/>
    <w:unhideWhenUsed/>
    <w:qFormat/>
    <w:rsid w:val="009F4BDA"/>
    <w:pPr>
      <w:keepNext/>
      <w:keepLines/>
      <w:outlineLvl w:val="2"/>
    </w:pPr>
    <w:rPr>
      <w:b/>
      <w:bCs/>
    </w:rPr>
  </w:style>
  <w:style w:type="paragraph" w:styleId="4">
    <w:name w:val="heading 4"/>
    <w:basedOn w:val="a"/>
    <w:next w:val="a"/>
    <w:link w:val="40"/>
    <w:uiPriority w:val="9"/>
    <w:unhideWhenUsed/>
    <w:qFormat/>
    <w:rsid w:val="00657F88"/>
    <w:pPr>
      <w:keepNext/>
      <w:keepLines/>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7F88"/>
    <w:rPr>
      <w:rFonts w:ascii="Times New Roman" w:eastAsia="宋体" w:hAnsi="Times New Roman"/>
      <w:b/>
      <w:bCs/>
      <w:kern w:val="44"/>
      <w:sz w:val="32"/>
      <w:szCs w:val="44"/>
    </w:rPr>
  </w:style>
  <w:style w:type="character" w:customStyle="1" w:styleId="20">
    <w:name w:val="标题 2 字符"/>
    <w:basedOn w:val="a0"/>
    <w:link w:val="2"/>
    <w:uiPriority w:val="9"/>
    <w:rsid w:val="00657F88"/>
    <w:rPr>
      <w:rFonts w:ascii="Times New Roman" w:eastAsia="宋体" w:hAnsi="Times New Roman" w:cstheme="majorBidi"/>
      <w:b/>
      <w:bCs/>
      <w:sz w:val="30"/>
      <w:szCs w:val="32"/>
    </w:rPr>
  </w:style>
  <w:style w:type="character" w:customStyle="1" w:styleId="30">
    <w:name w:val="标题 3 字符"/>
    <w:basedOn w:val="a0"/>
    <w:link w:val="3"/>
    <w:uiPriority w:val="9"/>
    <w:rsid w:val="009F4BDA"/>
    <w:rPr>
      <w:rFonts w:ascii="Times New Roman" w:eastAsia="宋体" w:hAnsi="Times New Roman"/>
      <w:b/>
      <w:bCs/>
      <w:sz w:val="24"/>
      <w:szCs w:val="32"/>
    </w:rPr>
  </w:style>
  <w:style w:type="character" w:customStyle="1" w:styleId="40">
    <w:name w:val="标题 4 字符"/>
    <w:basedOn w:val="a0"/>
    <w:link w:val="4"/>
    <w:uiPriority w:val="9"/>
    <w:rsid w:val="00657F88"/>
    <w:rPr>
      <w:rFonts w:ascii="Times New Roman" w:eastAsia="宋体" w:hAnsi="Times New Roman" w:cstheme="majorBidi"/>
      <w:b/>
      <w:bCs/>
      <w:sz w:val="24"/>
      <w:szCs w:val="28"/>
    </w:rPr>
  </w:style>
  <w:style w:type="paragraph" w:styleId="TOC">
    <w:name w:val="TOC Heading"/>
    <w:basedOn w:val="1"/>
    <w:next w:val="a"/>
    <w:uiPriority w:val="39"/>
    <w:unhideWhenUsed/>
    <w:qFormat/>
    <w:rsid w:val="00657F88"/>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657F88"/>
  </w:style>
  <w:style w:type="paragraph" w:styleId="TOC2">
    <w:name w:val="toc 2"/>
    <w:basedOn w:val="a"/>
    <w:next w:val="a"/>
    <w:autoRedefine/>
    <w:uiPriority w:val="39"/>
    <w:unhideWhenUsed/>
    <w:rsid w:val="00657F88"/>
    <w:pPr>
      <w:ind w:leftChars="200" w:left="420"/>
    </w:pPr>
  </w:style>
  <w:style w:type="character" w:styleId="a3">
    <w:name w:val="Hyperlink"/>
    <w:basedOn w:val="a0"/>
    <w:uiPriority w:val="99"/>
    <w:unhideWhenUsed/>
    <w:rsid w:val="00657F88"/>
    <w:rPr>
      <w:color w:val="0563C1" w:themeColor="hyperlink"/>
      <w:u w:val="single"/>
    </w:rPr>
  </w:style>
  <w:style w:type="paragraph" w:styleId="a4">
    <w:name w:val="List Paragraph"/>
    <w:basedOn w:val="a"/>
    <w:uiPriority w:val="34"/>
    <w:qFormat/>
    <w:rsid w:val="00657F88"/>
    <w:pPr>
      <w:ind w:firstLineChars="200" w:firstLine="420"/>
    </w:pPr>
  </w:style>
  <w:style w:type="paragraph" w:styleId="TOC3">
    <w:name w:val="toc 3"/>
    <w:basedOn w:val="a"/>
    <w:next w:val="a"/>
    <w:autoRedefine/>
    <w:uiPriority w:val="39"/>
    <w:unhideWhenUsed/>
    <w:rsid w:val="00657F88"/>
    <w:pPr>
      <w:ind w:leftChars="400" w:left="840"/>
    </w:pPr>
  </w:style>
  <w:style w:type="table" w:styleId="a5">
    <w:name w:val="Table Grid"/>
    <w:basedOn w:val="a1"/>
    <w:uiPriority w:val="39"/>
    <w:rsid w:val="00657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57F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57F88"/>
    <w:rPr>
      <w:rFonts w:ascii="Times New Roman" w:eastAsia="宋体" w:hAnsi="Times New Roman"/>
      <w:sz w:val="18"/>
      <w:szCs w:val="18"/>
    </w:rPr>
  </w:style>
  <w:style w:type="paragraph" w:styleId="a8">
    <w:name w:val="footer"/>
    <w:basedOn w:val="a"/>
    <w:link w:val="a9"/>
    <w:uiPriority w:val="99"/>
    <w:unhideWhenUsed/>
    <w:rsid w:val="00657F88"/>
    <w:pPr>
      <w:tabs>
        <w:tab w:val="center" w:pos="4153"/>
        <w:tab w:val="right" w:pos="8306"/>
      </w:tabs>
      <w:snapToGrid w:val="0"/>
      <w:jc w:val="left"/>
    </w:pPr>
    <w:rPr>
      <w:sz w:val="18"/>
      <w:szCs w:val="18"/>
    </w:rPr>
  </w:style>
  <w:style w:type="character" w:customStyle="1" w:styleId="a9">
    <w:name w:val="页脚 字符"/>
    <w:basedOn w:val="a0"/>
    <w:link w:val="a8"/>
    <w:uiPriority w:val="99"/>
    <w:rsid w:val="00657F88"/>
    <w:rPr>
      <w:rFonts w:ascii="Times New Roman" w:eastAsia="宋体" w:hAnsi="Times New Roman"/>
      <w:sz w:val="18"/>
      <w:szCs w:val="18"/>
    </w:rPr>
  </w:style>
  <w:style w:type="paragraph" w:styleId="aa">
    <w:name w:val="caption"/>
    <w:basedOn w:val="a"/>
    <w:next w:val="a"/>
    <w:uiPriority w:val="35"/>
    <w:unhideWhenUsed/>
    <w:qFormat/>
    <w:rsid w:val="00657F88"/>
    <w:rPr>
      <w:rFonts w:asciiTheme="majorHAnsi" w:eastAsia="黑体" w:hAnsiTheme="majorHAnsi" w:cstheme="majorBidi"/>
      <w:sz w:val="20"/>
      <w:szCs w:val="20"/>
    </w:rPr>
  </w:style>
  <w:style w:type="character" w:styleId="ab">
    <w:name w:val="annotation reference"/>
    <w:basedOn w:val="a0"/>
    <w:uiPriority w:val="99"/>
    <w:semiHidden/>
    <w:unhideWhenUsed/>
    <w:rsid w:val="00657F88"/>
    <w:rPr>
      <w:sz w:val="21"/>
      <w:szCs w:val="21"/>
    </w:rPr>
  </w:style>
  <w:style w:type="paragraph" w:styleId="ac">
    <w:name w:val="annotation text"/>
    <w:basedOn w:val="a"/>
    <w:link w:val="ad"/>
    <w:uiPriority w:val="99"/>
    <w:unhideWhenUsed/>
    <w:rsid w:val="00657F88"/>
    <w:pPr>
      <w:jc w:val="left"/>
    </w:pPr>
  </w:style>
  <w:style w:type="character" w:customStyle="1" w:styleId="ad">
    <w:name w:val="批注文字 字符"/>
    <w:basedOn w:val="a0"/>
    <w:link w:val="ac"/>
    <w:uiPriority w:val="99"/>
    <w:rsid w:val="00657F88"/>
    <w:rPr>
      <w:rFonts w:ascii="Times New Roman" w:eastAsia="宋体" w:hAnsi="Times New Roman"/>
      <w:sz w:val="24"/>
    </w:rPr>
  </w:style>
  <w:style w:type="paragraph" w:styleId="ae">
    <w:name w:val="annotation subject"/>
    <w:basedOn w:val="ac"/>
    <w:next w:val="ac"/>
    <w:link w:val="af"/>
    <w:uiPriority w:val="99"/>
    <w:semiHidden/>
    <w:unhideWhenUsed/>
    <w:rsid w:val="00657F88"/>
    <w:rPr>
      <w:b/>
      <w:bCs/>
    </w:rPr>
  </w:style>
  <w:style w:type="character" w:customStyle="1" w:styleId="af">
    <w:name w:val="批注主题 字符"/>
    <w:basedOn w:val="ad"/>
    <w:link w:val="ae"/>
    <w:uiPriority w:val="99"/>
    <w:semiHidden/>
    <w:rsid w:val="00657F88"/>
    <w:rPr>
      <w:rFonts w:ascii="Times New Roman" w:eastAsia="宋体" w:hAnsi="Times New Roman"/>
      <w:b/>
      <w:bCs/>
      <w:sz w:val="24"/>
    </w:rPr>
  </w:style>
  <w:style w:type="character" w:styleId="af0">
    <w:name w:val="Unresolved Mention"/>
    <w:basedOn w:val="a0"/>
    <w:uiPriority w:val="99"/>
    <w:semiHidden/>
    <w:unhideWhenUsed/>
    <w:rsid w:val="00657F88"/>
    <w:rPr>
      <w:color w:val="605E5C"/>
      <w:shd w:val="clear" w:color="auto" w:fill="E1DFDD"/>
    </w:rPr>
  </w:style>
  <w:style w:type="character" w:styleId="af1">
    <w:name w:val="Placeholder Text"/>
    <w:basedOn w:val="a0"/>
    <w:uiPriority w:val="99"/>
    <w:semiHidden/>
    <w:rsid w:val="00657F88"/>
    <w:rPr>
      <w:color w:val="808080"/>
    </w:rPr>
  </w:style>
  <w:style w:type="character" w:customStyle="1" w:styleId="katex-mathml">
    <w:name w:val="katex-mathml"/>
    <w:basedOn w:val="a0"/>
    <w:rsid w:val="00657F88"/>
  </w:style>
  <w:style w:type="character" w:customStyle="1" w:styleId="mord">
    <w:name w:val="mord"/>
    <w:basedOn w:val="a0"/>
    <w:rsid w:val="00657F88"/>
  </w:style>
  <w:style w:type="paragraph" w:styleId="af2">
    <w:name w:val="Normal (Web)"/>
    <w:basedOn w:val="a"/>
    <w:uiPriority w:val="99"/>
    <w:unhideWhenUsed/>
    <w:rsid w:val="00657F88"/>
    <w:pPr>
      <w:widowControl/>
      <w:spacing w:before="100" w:beforeAutospacing="1" w:after="100" w:afterAutospacing="1"/>
      <w:jc w:val="left"/>
    </w:pPr>
    <w:rPr>
      <w:rFonts w:ascii="宋体" w:hAnsi="宋体" w:cs="宋体"/>
      <w:kern w:val="0"/>
    </w:rPr>
  </w:style>
  <w:style w:type="paragraph" w:styleId="af3">
    <w:name w:val="Revision"/>
    <w:hidden/>
    <w:uiPriority w:val="99"/>
    <w:semiHidden/>
    <w:rsid w:val="00657F88"/>
    <w:rPr>
      <w:rFonts w:ascii="Times New Roman" w:eastAsia="宋体" w:hAnsi="Times New Roman"/>
      <w:sz w:val="24"/>
    </w:rPr>
  </w:style>
  <w:style w:type="character" w:styleId="af4">
    <w:name w:val="Strong"/>
    <w:basedOn w:val="a0"/>
    <w:uiPriority w:val="22"/>
    <w:qFormat/>
    <w:rsid w:val="00657F88"/>
    <w:rPr>
      <w:b/>
      <w:bCs/>
    </w:rPr>
  </w:style>
  <w:style w:type="character" w:styleId="af5">
    <w:name w:val="Emphasis"/>
    <w:basedOn w:val="a0"/>
    <w:uiPriority w:val="20"/>
    <w:qFormat/>
    <w:rsid w:val="00657F88"/>
    <w:rPr>
      <w:i/>
      <w:iCs/>
    </w:rPr>
  </w:style>
  <w:style w:type="character" w:styleId="af6">
    <w:name w:val="FollowedHyperlink"/>
    <w:basedOn w:val="a0"/>
    <w:uiPriority w:val="99"/>
    <w:semiHidden/>
    <w:unhideWhenUsed/>
    <w:rsid w:val="00657F88"/>
    <w:rPr>
      <w:color w:val="954F72" w:themeColor="followedHyperlink"/>
      <w:u w:val="single"/>
    </w:rPr>
  </w:style>
  <w:style w:type="character" w:styleId="HTML">
    <w:name w:val="HTML Code"/>
    <w:basedOn w:val="a0"/>
    <w:uiPriority w:val="99"/>
    <w:semiHidden/>
    <w:unhideWhenUsed/>
    <w:rsid w:val="00657F88"/>
    <w:rPr>
      <w:rFonts w:ascii="宋体" w:eastAsia="宋体" w:hAnsi="宋体" w:cs="宋体"/>
      <w:sz w:val="24"/>
      <w:szCs w:val="24"/>
    </w:rPr>
  </w:style>
  <w:style w:type="character" w:customStyle="1" w:styleId="mrel">
    <w:name w:val="mrel"/>
    <w:basedOn w:val="a0"/>
    <w:rsid w:val="00657F88"/>
  </w:style>
  <w:style w:type="character" w:customStyle="1" w:styleId="mopen">
    <w:name w:val="mopen"/>
    <w:basedOn w:val="a0"/>
    <w:rsid w:val="00657F88"/>
  </w:style>
  <w:style w:type="character" w:customStyle="1" w:styleId="vlist-s">
    <w:name w:val="vlist-s"/>
    <w:basedOn w:val="a0"/>
    <w:rsid w:val="00657F88"/>
  </w:style>
  <w:style w:type="character" w:customStyle="1" w:styleId="mpunct">
    <w:name w:val="mpunct"/>
    <w:basedOn w:val="a0"/>
    <w:rsid w:val="00657F88"/>
  </w:style>
  <w:style w:type="character" w:customStyle="1" w:styleId="minner">
    <w:name w:val="minner"/>
    <w:basedOn w:val="a0"/>
    <w:rsid w:val="00657F88"/>
  </w:style>
  <w:style w:type="character" w:customStyle="1" w:styleId="mclose">
    <w:name w:val="mclose"/>
    <w:basedOn w:val="a0"/>
    <w:rsid w:val="00657F88"/>
  </w:style>
  <w:style w:type="character" w:customStyle="1" w:styleId="mbin">
    <w:name w:val="mbin"/>
    <w:basedOn w:val="a0"/>
    <w:rsid w:val="00657F88"/>
  </w:style>
  <w:style w:type="paragraph" w:styleId="af7">
    <w:name w:val="Date"/>
    <w:basedOn w:val="a"/>
    <w:next w:val="a"/>
    <w:link w:val="af8"/>
    <w:uiPriority w:val="99"/>
    <w:semiHidden/>
    <w:unhideWhenUsed/>
    <w:rsid w:val="00657F88"/>
    <w:pPr>
      <w:ind w:leftChars="2500" w:left="100"/>
    </w:pPr>
  </w:style>
  <w:style w:type="character" w:customStyle="1" w:styleId="af8">
    <w:name w:val="日期 字符"/>
    <w:basedOn w:val="a0"/>
    <w:link w:val="af7"/>
    <w:uiPriority w:val="99"/>
    <w:semiHidden/>
    <w:rsid w:val="00657F88"/>
    <w:rPr>
      <w:rFonts w:ascii="Times New Roman" w:eastAsia="宋体" w:hAnsi="Times New Roman"/>
      <w:sz w:val="24"/>
    </w:rPr>
  </w:style>
  <w:style w:type="paragraph" w:customStyle="1" w:styleId="SourceCode">
    <w:name w:val="Source Code"/>
    <w:rsid w:val="007879D9"/>
    <w:pPr>
      <w:wordWrap w:val="0"/>
    </w:pPr>
  </w:style>
  <w:style w:type="character" w:customStyle="1" w:styleId="KeywordTok">
    <w:name w:val="KeywordTok"/>
    <w:rsid w:val="007879D9"/>
    <w:rPr>
      <w:b/>
      <w:color w:val="007020"/>
    </w:rPr>
  </w:style>
  <w:style w:type="character" w:customStyle="1" w:styleId="DataTypeTok">
    <w:name w:val="DataTypeTok"/>
    <w:rsid w:val="007879D9"/>
    <w:rPr>
      <w:color w:val="902000"/>
    </w:rPr>
  </w:style>
  <w:style w:type="character" w:customStyle="1" w:styleId="DecValTok">
    <w:name w:val="DecValTok"/>
    <w:rsid w:val="007879D9"/>
    <w:rPr>
      <w:color w:val="40A070"/>
    </w:rPr>
  </w:style>
  <w:style w:type="character" w:customStyle="1" w:styleId="BaseNTok">
    <w:name w:val="BaseNTok"/>
    <w:rsid w:val="007879D9"/>
    <w:rPr>
      <w:color w:val="40A070"/>
    </w:rPr>
  </w:style>
  <w:style w:type="character" w:customStyle="1" w:styleId="FloatTok">
    <w:name w:val="FloatTok"/>
    <w:rsid w:val="007879D9"/>
    <w:rPr>
      <w:color w:val="40A070"/>
    </w:rPr>
  </w:style>
  <w:style w:type="character" w:customStyle="1" w:styleId="ConstantTok">
    <w:name w:val="ConstantTok"/>
    <w:rsid w:val="007879D9"/>
    <w:rPr>
      <w:color w:val="880000"/>
    </w:rPr>
  </w:style>
  <w:style w:type="character" w:customStyle="1" w:styleId="CharTok">
    <w:name w:val="CharTok"/>
    <w:rsid w:val="007879D9"/>
    <w:rPr>
      <w:color w:val="4070A0"/>
    </w:rPr>
  </w:style>
  <w:style w:type="character" w:customStyle="1" w:styleId="SpecialCharTok">
    <w:name w:val="SpecialCharTok"/>
    <w:rsid w:val="007879D9"/>
    <w:rPr>
      <w:color w:val="4070A0"/>
    </w:rPr>
  </w:style>
  <w:style w:type="character" w:customStyle="1" w:styleId="StringTok">
    <w:name w:val="StringTok"/>
    <w:rsid w:val="007879D9"/>
    <w:rPr>
      <w:color w:val="4070A0"/>
    </w:rPr>
  </w:style>
  <w:style w:type="character" w:customStyle="1" w:styleId="VerbatimStringTok">
    <w:name w:val="VerbatimStringTok"/>
    <w:rsid w:val="007879D9"/>
    <w:rPr>
      <w:color w:val="4070A0"/>
    </w:rPr>
  </w:style>
  <w:style w:type="character" w:customStyle="1" w:styleId="SpecialStringTok">
    <w:name w:val="SpecialStringTok"/>
    <w:rsid w:val="007879D9"/>
    <w:rPr>
      <w:color w:val="BB6688"/>
    </w:rPr>
  </w:style>
  <w:style w:type="character" w:customStyle="1" w:styleId="ImportTok">
    <w:name w:val="ImportTok"/>
    <w:rsid w:val="007879D9"/>
  </w:style>
  <w:style w:type="character" w:customStyle="1" w:styleId="CommentTok">
    <w:name w:val="CommentTok"/>
    <w:rsid w:val="007879D9"/>
    <w:rPr>
      <w:i/>
      <w:color w:val="60A0B0"/>
    </w:rPr>
  </w:style>
  <w:style w:type="character" w:customStyle="1" w:styleId="DocumentationTok">
    <w:name w:val="DocumentationTok"/>
    <w:rsid w:val="007879D9"/>
    <w:rPr>
      <w:i/>
      <w:color w:val="BA2121"/>
    </w:rPr>
  </w:style>
  <w:style w:type="character" w:customStyle="1" w:styleId="AnnotationTok">
    <w:name w:val="AnnotationTok"/>
    <w:rsid w:val="007879D9"/>
    <w:rPr>
      <w:b/>
      <w:i/>
      <w:color w:val="60A0B0"/>
    </w:rPr>
  </w:style>
  <w:style w:type="character" w:customStyle="1" w:styleId="CommentVarTok">
    <w:name w:val="CommentVarTok"/>
    <w:rsid w:val="007879D9"/>
    <w:rPr>
      <w:b/>
      <w:i/>
      <w:color w:val="60A0B0"/>
    </w:rPr>
  </w:style>
  <w:style w:type="character" w:customStyle="1" w:styleId="OtherTok">
    <w:name w:val="OtherTok"/>
    <w:rsid w:val="007879D9"/>
    <w:rPr>
      <w:color w:val="007020"/>
    </w:rPr>
  </w:style>
  <w:style w:type="character" w:customStyle="1" w:styleId="FunctionTok">
    <w:name w:val="FunctionTok"/>
    <w:rsid w:val="007879D9"/>
    <w:rPr>
      <w:color w:val="06287E"/>
    </w:rPr>
  </w:style>
  <w:style w:type="character" w:customStyle="1" w:styleId="VariableTok">
    <w:name w:val="VariableTok"/>
    <w:rsid w:val="007879D9"/>
    <w:rPr>
      <w:color w:val="19177C"/>
    </w:rPr>
  </w:style>
  <w:style w:type="character" w:customStyle="1" w:styleId="ControlFlowTok">
    <w:name w:val="ControlFlowTok"/>
    <w:rsid w:val="007879D9"/>
    <w:rPr>
      <w:b/>
      <w:color w:val="007020"/>
    </w:rPr>
  </w:style>
  <w:style w:type="character" w:customStyle="1" w:styleId="OperatorTok">
    <w:name w:val="OperatorTok"/>
    <w:rsid w:val="007879D9"/>
    <w:rPr>
      <w:color w:val="666666"/>
    </w:rPr>
  </w:style>
  <w:style w:type="character" w:customStyle="1" w:styleId="BuiltInTok">
    <w:name w:val="BuiltInTok"/>
    <w:rsid w:val="007879D9"/>
  </w:style>
  <w:style w:type="character" w:customStyle="1" w:styleId="ExtensionTok">
    <w:name w:val="ExtensionTok"/>
    <w:rsid w:val="007879D9"/>
  </w:style>
  <w:style w:type="character" w:customStyle="1" w:styleId="PreprocessorTok">
    <w:name w:val="PreprocessorTok"/>
    <w:rsid w:val="007879D9"/>
    <w:rPr>
      <w:color w:val="BC7A00"/>
    </w:rPr>
  </w:style>
  <w:style w:type="character" w:customStyle="1" w:styleId="AttributeTok">
    <w:name w:val="AttributeTok"/>
    <w:rsid w:val="007879D9"/>
    <w:rPr>
      <w:color w:val="7D9029"/>
    </w:rPr>
  </w:style>
  <w:style w:type="character" w:customStyle="1" w:styleId="RegionMarkerTok">
    <w:name w:val="RegionMarkerTok"/>
    <w:rsid w:val="007879D9"/>
  </w:style>
  <w:style w:type="character" w:customStyle="1" w:styleId="InformationTok">
    <w:name w:val="InformationTok"/>
    <w:rsid w:val="007879D9"/>
    <w:rPr>
      <w:b/>
      <w:i/>
      <w:color w:val="60A0B0"/>
    </w:rPr>
  </w:style>
  <w:style w:type="character" w:customStyle="1" w:styleId="WarningTok">
    <w:name w:val="WarningTok"/>
    <w:rsid w:val="007879D9"/>
    <w:rPr>
      <w:b/>
      <w:i/>
      <w:color w:val="60A0B0"/>
    </w:rPr>
  </w:style>
  <w:style w:type="character" w:customStyle="1" w:styleId="AlertTok">
    <w:name w:val="AlertTok"/>
    <w:rsid w:val="007879D9"/>
    <w:rPr>
      <w:b/>
      <w:color w:val="FF0000"/>
    </w:rPr>
  </w:style>
  <w:style w:type="character" w:customStyle="1" w:styleId="ErrorTok">
    <w:name w:val="ErrorTok"/>
    <w:rsid w:val="007879D9"/>
    <w:rPr>
      <w:b/>
      <w:color w:val="FF0000"/>
    </w:rPr>
  </w:style>
  <w:style w:type="character" w:customStyle="1" w:styleId="NormalTok">
    <w:name w:val="NormalTok"/>
    <w:rsid w:val="00787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59577">
      <w:bodyDiv w:val="1"/>
      <w:marLeft w:val="0"/>
      <w:marRight w:val="0"/>
      <w:marTop w:val="0"/>
      <w:marBottom w:val="0"/>
      <w:divBdr>
        <w:top w:val="none" w:sz="0" w:space="0" w:color="auto"/>
        <w:left w:val="none" w:sz="0" w:space="0" w:color="auto"/>
        <w:bottom w:val="none" w:sz="0" w:space="0" w:color="auto"/>
        <w:right w:val="none" w:sz="0" w:space="0" w:color="auto"/>
      </w:divBdr>
      <w:divsChild>
        <w:div w:id="12659455">
          <w:marLeft w:val="0"/>
          <w:marRight w:val="0"/>
          <w:marTop w:val="0"/>
          <w:marBottom w:val="0"/>
          <w:divBdr>
            <w:top w:val="none" w:sz="0" w:space="0" w:color="auto"/>
            <w:left w:val="none" w:sz="0" w:space="0" w:color="auto"/>
            <w:bottom w:val="none" w:sz="0" w:space="0" w:color="auto"/>
            <w:right w:val="none" w:sz="0" w:space="0" w:color="auto"/>
          </w:divBdr>
          <w:divsChild>
            <w:div w:id="18561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074">
      <w:bodyDiv w:val="1"/>
      <w:marLeft w:val="0"/>
      <w:marRight w:val="0"/>
      <w:marTop w:val="0"/>
      <w:marBottom w:val="0"/>
      <w:divBdr>
        <w:top w:val="none" w:sz="0" w:space="0" w:color="auto"/>
        <w:left w:val="none" w:sz="0" w:space="0" w:color="auto"/>
        <w:bottom w:val="none" w:sz="0" w:space="0" w:color="auto"/>
        <w:right w:val="none" w:sz="0" w:space="0" w:color="auto"/>
      </w:divBdr>
    </w:div>
    <w:div w:id="1263027081">
      <w:bodyDiv w:val="1"/>
      <w:marLeft w:val="0"/>
      <w:marRight w:val="0"/>
      <w:marTop w:val="0"/>
      <w:marBottom w:val="0"/>
      <w:divBdr>
        <w:top w:val="none" w:sz="0" w:space="0" w:color="auto"/>
        <w:left w:val="none" w:sz="0" w:space="0" w:color="auto"/>
        <w:bottom w:val="none" w:sz="0" w:space="0" w:color="auto"/>
        <w:right w:val="none" w:sz="0" w:space="0" w:color="auto"/>
      </w:divBdr>
      <w:divsChild>
        <w:div w:id="1522161699">
          <w:marLeft w:val="0"/>
          <w:marRight w:val="0"/>
          <w:marTop w:val="0"/>
          <w:marBottom w:val="0"/>
          <w:divBdr>
            <w:top w:val="none" w:sz="0" w:space="0" w:color="auto"/>
            <w:left w:val="none" w:sz="0" w:space="0" w:color="auto"/>
            <w:bottom w:val="none" w:sz="0" w:space="0" w:color="auto"/>
            <w:right w:val="none" w:sz="0" w:space="0" w:color="auto"/>
          </w:divBdr>
          <w:divsChild>
            <w:div w:id="940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nips.cc/paper_files/paper/2018/hash/734e6bfcd358e25ac1db0a4241b95651-Abstract.html" TargetMode="External"/><Relationship Id="rId18" Type="http://schemas.openxmlformats.org/officeDocument/2006/relationships/hyperlink" Target="https://github.com/google-research/timesfm" TargetMode="External"/><Relationship Id="rId26" Type="http://schemas.openxmlformats.org/officeDocument/2006/relationships/hyperlink" Target="https://doi.org/10.1016/S0065-2458(08)60520-3" TargetMode="External"/><Relationship Id="rId39" Type="http://schemas.openxmlformats.org/officeDocument/2006/relationships/header" Target="header1.xml"/><Relationship Id="rId21" Type="http://schemas.openxmlformats.org/officeDocument/2006/relationships/hyperlink" Target="https://doi.org/10.1016/j.ijforecast.2006.03.001" TargetMode="External"/><Relationship Id="rId34" Type="http://schemas.openxmlformats.org/officeDocument/2006/relationships/hyperlink" Target="https://papers.nips.cc/paper_files/paper/2016/hash/85422afb467e9456013a2a51d4dff702-Abstract.html"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roceedings.mlr.press/v108/fortuin20a.html" TargetMode="External"/><Relationship Id="rId20" Type="http://schemas.openxmlformats.org/officeDocument/2006/relationships/hyperlink" Target="https://doi.org/10.2307/4615733" TargetMode="External"/><Relationship Id="rId29" Type="http://schemas.openxmlformats.org/officeDocument/2006/relationships/hyperlink" Target="https://openreview.net/forum?id=QlTLkH6xRC"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research/publication/from-ranknet-to-lambdarank-to-lambdamart-an-overview/" TargetMode="External"/><Relationship Id="rId24" Type="http://schemas.openxmlformats.org/officeDocument/2006/relationships/hyperlink" Target="https://doi.org/10.1016/j.artint.2016.12.001" TargetMode="External"/><Relationship Id="rId32" Type="http://schemas.openxmlformats.org/officeDocument/2006/relationships/hyperlink" Target="https://openreview.net/forum?id=1CLzLXSFNn" TargetMode="External"/><Relationship Id="rId37" Type="http://schemas.openxmlformats.org/officeDocument/2006/relationships/hyperlink" Target="https://proceedings.mlr.press/v119/zhou20a.html"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6/j.eswa.2023.119619" TargetMode="External"/><Relationship Id="rId23" Type="http://schemas.openxmlformats.org/officeDocument/2006/relationships/hyperlink" Target="https://jmlr.org/papers/v11/mazumder10a.html" TargetMode="External"/><Relationship Id="rId28" Type="http://schemas.openxmlformats.org/officeDocument/2006/relationships/hyperlink" Target="https://doi.org/10.1093/bioinformatics/btr597" TargetMode="External"/><Relationship Id="rId36" Type="http://schemas.openxmlformats.org/officeDocument/2006/relationships/hyperlink" Target="https://proceedings.neurips.cc/paper_files/paper/2021/file/23c894276a2c5a16470e6a31f4618d73-Paper.pdf" TargetMode="External"/><Relationship Id="rId10" Type="http://schemas.openxmlformats.org/officeDocument/2006/relationships/hyperlink" Target="https://openreview.net/forum?id=gerNCVqqtR" TargetMode="External"/><Relationship Id="rId19" Type="http://schemas.openxmlformats.org/officeDocument/2006/relationships/hyperlink" Target="https://proceedings.neurips.cc/paper_files/paper/2021/file/f5ac21cd0ef1b88e9848571aeb53551a-Paper.pdf" TargetMode="External"/><Relationship Id="rId31" Type="http://schemas.openxmlformats.org/officeDocument/2006/relationships/hyperlink" Target="https://doi.org/10.1016/S0169-2070(00)00065-0" TargetMode="External"/><Relationship Id="rId4" Type="http://schemas.openxmlformats.org/officeDocument/2006/relationships/webSettings" Target="webSettings.xml"/><Relationship Id="rId9" Type="http://schemas.openxmlformats.org/officeDocument/2006/relationships/hyperlink" Target="https://arxiv.org/abs/2510.15821" TargetMode="External"/><Relationship Id="rId14" Type="http://schemas.openxmlformats.org/officeDocument/2006/relationships/hyperlink" Target="https://proceedings.mlr.press/v235/das24c.html" TargetMode="External"/><Relationship Id="rId22" Type="http://schemas.openxmlformats.org/officeDocument/2006/relationships/hyperlink" Target="https://papers.nips.cc/paper_files/paper/2017/hash/6449f44a102fde848669bdd9eb6b76fa-Abstract.html" TargetMode="External"/><Relationship Id="rId27" Type="http://schemas.openxmlformats.org/officeDocument/2006/relationships/hyperlink" Target="https://doi.org/10.1093/biomet/63.3.581" TargetMode="External"/><Relationship Id="rId30" Type="http://schemas.openxmlformats.org/officeDocument/2006/relationships/hyperlink" Target="https://proceedings.neurips.cc/paper/2021/hash/cfe8504bda37b575c70ee1a8276f3486-Abstract.html" TargetMode="External"/><Relationship Id="rId35" Type="http://schemas.openxmlformats.org/officeDocument/2006/relationships/hyperlink" Target="https://openreview.net/forum?id=FN20iuPnEU" TargetMode="External"/><Relationship Id="rId8" Type="http://schemas.openxmlformats.org/officeDocument/2006/relationships/hyperlink" Target="https://doi.org/10.1016/j.asoc.2025.112845" TargetMode="External"/><Relationship Id="rId3" Type="http://schemas.openxmlformats.org/officeDocument/2006/relationships/settings" Target="settings.xml"/><Relationship Id="rId12" Type="http://schemas.openxmlformats.org/officeDocument/2006/relationships/hyperlink" Target="https://doi.org/10.18637/jss.v045.i03" TargetMode="External"/><Relationship Id="rId17" Type="http://schemas.openxmlformats.org/officeDocument/2006/relationships/hyperlink" Target="https://datasets-benchmarks-proceedings.neurips.cc/paper_files/paper/2021/file/eddea82ad2755b24c4e168c5fc2ebd40-Paper-round2.pdf" TargetMode="External"/><Relationship Id="rId25" Type="http://schemas.openxmlformats.org/officeDocument/2006/relationships/hyperlink" Target="https://doi.org/10.1145/3637528.3671751" TargetMode="External"/><Relationship Id="rId33" Type="http://schemas.openxmlformats.org/officeDocument/2006/relationships/hyperlink" Target="https://doi.org/10.52202/079017-4365" TargetMode="External"/><Relationship Id="rId38" Type="http://schemas.openxmlformats.org/officeDocument/2006/relationships/hyperlink" Target="https://doi.org/10.1609/aaai.v35i12.173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5131</Words>
  <Characters>29250</Characters>
  <Application>Microsoft Office Word</Application>
  <DocSecurity>0</DocSecurity>
  <Lines>243</Lines>
  <Paragraphs>68</Paragraphs>
  <ScaleCrop>false</ScaleCrop>
  <Company/>
  <LinksUpToDate>false</LinksUpToDate>
  <CharactersWithSpaces>34313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B-FAIS：面向时间序列基础模型的分块式预测感知填补器选择</dc:title>
  <dc:subject>当前 LaTeX 论文的简体中文 Word 初稿</dc:subject>
  <dc:creator>匿名作者</dc:creator>
  <cp:keywords>B-FAIS; 时间序列基础模型; 缺失填补; 预测感知选择</cp:keywords>
  <cp:lastModifiedBy>牧云 周</cp:lastModifiedBy>
  <cp:revision>3</cp:revision>
  <dcterms:created xsi:type="dcterms:W3CDTF">2026-08-06T08:32:00Z</dcterms:created>
  <dcterms:modified xsi:type="dcterms:W3CDTF">2026-08-06T10:12:00Z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E:\ZMY\Github\TSFM-FAIS\docs\iclr2026\tsfm_fais_iclr2026.bib</vt:lpwstr>
  </property>
  <property fmtid="{D5CDD505-2E9C-101B-9397-08002B2CF9AE}" pid="3" name="link-citations">
    <vt:lpwstr>False</vt:lpwstr>
  </property>
</Properties>
</file>