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2"/>
        </w:rPr>
        <w:t>Opella Healthcare — Global Supply Chain</w:t>
      </w:r>
    </w:p>
    <w:p>
      <w:pPr>
        <w:jc w:val="center"/>
      </w:pPr>
      <w:r>
        <w:rPr>
          <w:b/>
          <w:color w:val="1F3864"/>
          <w:sz w:val="36"/>
        </w:rPr>
        <w:t>AI Solution Developer — Pre-Interview Case Study</w:t>
      </w:r>
    </w:p>
    <w:p>
      <w:pPr>
        <w:jc w:val="center"/>
      </w:pPr>
      <w:r>
        <w:rPr>
          <w:i/>
          <w:sz w:val="20"/>
        </w:rPr>
        <w:t>Case: Inventory Risk Predictor &amp; Scenario Planning Assistant</w:t>
        <w:br/>
        <w:t>Requisition R70001106  |  Time allocation: approx. 4 hours  |  Submission: 24 hours before the interview</w:t>
        <w:br/>
        <w:t>Build something that works and demo it live — slides are secondary</w:t>
      </w:r>
    </w:p>
    <w:p/>
    <w:p>
      <w:pPr>
        <w:pStyle w:val="Heading1"/>
      </w:pPr>
      <w:r>
        <w:t>1. Purpose of this exercise</w:t>
      </w:r>
    </w:p>
    <w:p>
      <w:pPr>
        <w:spacing w:after="120"/>
      </w:pPr>
      <w:r>
        <w:rPr>
          <w:b w:val="0"/>
          <w:i w:val="0"/>
        </w:rPr>
        <w:t>Thank you for your interest in the AI Solution Developer role within Opella's Global Supply Chain organisation. Before your panel interview, we would like you to work through a short, realistic business case and prepare a presentation of your proposed solution.</w:t>
      </w:r>
    </w:p>
    <w:p>
      <w:pPr>
        <w:spacing w:after="120"/>
      </w:pPr>
      <w:r>
        <w:rPr>
          <w:b w:val="0"/>
          <w:i w:val="0"/>
        </w:rPr>
        <w:t>The exercise is deliberately open-ended. We are not looking for a production-grade model or a perfect answer. We want to understand how you frame an ambiguous business problem, how you reason about data, which techniques you select and why, and how clearly you can explain a technical solution to a business audience. The panel will use your submission as the basis for a technical deep dive, so be prepared to defend your assumptions and design choices.</w:t>
      </w:r>
    </w:p>
    <w:p>
      <w:pPr>
        <w:spacing w:after="120"/>
      </w:pPr>
      <w:r>
        <w:rPr>
          <w:b/>
          <w:i w:val="0"/>
        </w:rPr>
        <w:t>One thing matters more than anything else: we want to see something that actually runs. Please build a working solution or application that you can demonstrate live to the panel — not a concept described on paper. A rough prototype that genuinely works will always score higher with us than a polished deck describing something that does not exist.</w:t>
      </w:r>
    </w:p>
    <w:p>
      <w:pPr>
        <w:pStyle w:val="Heading1"/>
      </w:pPr>
      <w:r>
        <w:t>2. Business context</w:t>
      </w:r>
    </w:p>
    <w:p>
      <w:pPr>
        <w:spacing w:after="120"/>
      </w:pPr>
      <w:r>
        <w:rPr>
          <w:b w:val="0"/>
          <w:i w:val="0"/>
        </w:rPr>
        <w:t>Opella is a global consumer healthcare business. Our supply chain plans and delivers self-care products — allergy, pain relief, digestive health, vitamins, cough &amp; cold and skin care — across dozens of markets, from a network of manufacturing sites and distribution centres.</w:t>
      </w:r>
    </w:p>
    <w:p>
      <w:pPr>
        <w:spacing w:after="120"/>
      </w:pPr>
      <w:r>
        <w:rPr>
          <w:b w:val="0"/>
          <w:i w:val="0"/>
        </w:rPr>
        <w:t>Two problems consistently occupy our planning teams:</w:t>
      </w:r>
    </w:p>
    <w:p>
      <w:pPr>
        <w:pStyle w:val="ListBullet"/>
        <w:spacing w:after="60"/>
      </w:pPr>
      <w:r>
        <w:t>Some products sit in excess: stock builds up, ties up working capital, and — because our products carry an expiry date — eventually has to be discounted or written off.</w:t>
      </w:r>
    </w:p>
    <w:p>
      <w:pPr>
        <w:pStyle w:val="ListBullet"/>
        <w:spacing w:after="60"/>
      </w:pPr>
      <w:r>
        <w:t>At the same time, other products run short: customers get partial deliveries, service levels drop, and sales are permanently lost to competitors on the shelf.</w:t>
      </w:r>
    </w:p>
    <w:p>
      <w:pPr>
        <w:spacing w:after="120"/>
      </w:pPr>
      <w:r>
        <w:rPr>
          <w:b w:val="0"/>
          <w:i w:val="0"/>
        </w:rPr>
        <w:t>These two failures happen simultaneously, in the same portfolio, in the same week. Today they are detected late, typically once the shortage has already hit the customer or once the stock is already short-dated. Planners work reactively, across spreadsheets and reports, with no early signal and no consistent way to compare the trade-off between service level and working capital.</w:t>
      </w:r>
    </w:p>
    <w:p>
      <w:pPr>
        <w:pStyle w:val="Heading1"/>
      </w:pPr>
      <w:r>
        <w:t>3. Your challenge</w:t>
      </w:r>
    </w:p>
    <w:p>
      <w:pPr>
        <w:spacing w:after="120"/>
      </w:pPr>
      <w:r>
        <w:rPr>
          <w:b/>
          <w:i w:val="0"/>
        </w:rPr>
        <w:t>You are joining a small AI team embedded in the supply chain function. Your first assignment has two parts.</w:t>
      </w:r>
    </w:p>
    <w:p>
      <w:pPr>
        <w:pStyle w:val="Heading2"/>
      </w:pPr>
      <w:r>
        <w:t>Part A — Inventory Risk Predictor (required)</w:t>
      </w:r>
    </w:p>
    <w:p>
      <w:pPr>
        <w:spacing w:after="120"/>
      </w:pPr>
      <w:r>
        <w:rPr>
          <w:b w:val="0"/>
          <w:i w:val="0"/>
        </w:rPr>
        <w:t>Design and prototype an AI solution that identifies inventory risk early — at SKU and market level — and recommends actions that improve customer service while reducing working capital. Your solution should be able to answer, for any given week:</w:t>
      </w:r>
    </w:p>
    <w:p>
      <w:pPr>
        <w:pStyle w:val="ListBullet"/>
        <w:spacing w:after="60"/>
      </w:pPr>
      <w:r>
        <w:t>Which SKUs are at risk of a stockout in the coming weeks, and with what confidence?</w:t>
      </w:r>
    </w:p>
    <w:p>
      <w:pPr>
        <w:pStyle w:val="ListBullet"/>
        <w:spacing w:after="60"/>
      </w:pPr>
      <w:r>
        <w:t>Which SKUs are at risk of excess or expiry write-off, and what is the value exposed?</w:t>
      </w:r>
    </w:p>
    <w:p>
      <w:pPr>
        <w:pStyle w:val="ListBullet"/>
        <w:spacing w:after="60"/>
      </w:pPr>
      <w:r>
        <w:t>What is driving each risk — forecast bias, demand volatility, supplier delay, lot-sizing, or a combination?</w:t>
      </w:r>
    </w:p>
    <w:p>
      <w:pPr>
        <w:pStyle w:val="ListBullet"/>
        <w:spacing w:after="60"/>
      </w:pPr>
      <w:r>
        <w:t>What specific action should a planner take, and what is the expected impact of taking it?</w:t>
      </w:r>
    </w:p>
    <w:p>
      <w:pPr>
        <w:pStyle w:val="Heading2"/>
      </w:pPr>
      <w:r>
        <w:t>Part B — Scenario Planning Assistant (stretch — attempt only if time allows)</w:t>
      </w:r>
    </w:p>
    <w:p>
      <w:pPr>
        <w:spacing w:after="120"/>
      </w:pPr>
      <w:r>
        <w:rPr>
          <w:b w:val="0"/>
          <w:i w:val="0"/>
        </w:rPr>
        <w:t>A critical API supplier has just notified us of a disruption: their lead time is extending by six weeks with immediate effect, affecting every SKU they supply. Outline — conceptually is sufficient — how you would extend your solution so that a planner could ask a natural-language question such as "what happens to service and inventory if this supplier slips six weeks?", compare two or three alternative responses, and see the quantified impact on sales, inventory and customer service.</w:t>
      </w:r>
    </w:p>
    <w:p>
      <w:pPr>
        <w:spacing w:after="120"/>
      </w:pPr>
      <w:r>
        <w:rPr>
          <w:b w:val="0"/>
          <w:i/>
        </w:rPr>
        <w:t>Part B is intentionally a design question. We are more interested in your architecture and reasoning than in working code.</w:t>
      </w:r>
    </w:p>
    <w:p>
      <w:pPr>
        <w:pStyle w:val="Heading1"/>
      </w:pPr>
      <w:r>
        <w:t>4. The data provided</w:t>
      </w:r>
    </w:p>
    <w:p>
      <w:pPr>
        <w:spacing w:after="120"/>
      </w:pPr>
      <w:r>
        <w:rPr>
          <w:b w:val="0"/>
          <w:i w:val="0"/>
        </w:rPr>
        <w:t>The accompanying workbook, Case_Study_Dataset.xlsx, contains six linked tables covering 36 SKUs across 6 brands and 8 markets, with 26 weeks of history. All data is synthetic and generated purely for this exercise — it contains no real Opella, customer, supplier or patient information.</w:t>
      </w:r>
    </w:p>
    <w:tbl>
      <w:tblPr>
        <w:tblStyle w:val="LightGrid-Accent1"/>
        <w:tblW w:type="auto" w:w="0"/>
        <w:jc w:val="center"/>
        <w:tblLook w:firstColumn="1" w:firstRow="1" w:lastColumn="0" w:lastRow="0" w:noHBand="0" w:noVBand="1" w:val="04A0"/>
      </w:tblPr>
      <w:tblGrid>
        <w:gridCol w:w="3312"/>
        <w:gridCol w:w="3312"/>
        <w:gridCol w:w="3312"/>
      </w:tblGrid>
      <w:tr>
        <w:tc>
          <w:tcPr>
            <w:tcW w:type="dxa" w:w="2160"/>
          </w:tcPr>
          <w:p>
            <w:r/>
            <w:r>
              <w:rPr>
                <w:b/>
                <w:sz w:val="19"/>
              </w:rPr>
              <w:t>Table</w:t>
            </w:r>
          </w:p>
        </w:tc>
        <w:tc>
          <w:tcPr>
            <w:tcW w:type="dxa" w:w="1440"/>
          </w:tcPr>
          <w:p>
            <w:r/>
            <w:r>
              <w:rPr>
                <w:b/>
                <w:sz w:val="19"/>
              </w:rPr>
              <w:t>Grain</w:t>
            </w:r>
          </w:p>
        </w:tc>
        <w:tc>
          <w:tcPr>
            <w:tcW w:type="dxa" w:w="6624"/>
          </w:tcPr>
          <w:p>
            <w:r/>
            <w:r>
              <w:rPr>
                <w:b/>
                <w:sz w:val="19"/>
              </w:rPr>
              <w:t>What it contains</w:t>
            </w:r>
          </w:p>
        </w:tc>
      </w:tr>
      <w:tr>
        <w:tc>
          <w:tcPr>
            <w:tcW w:type="dxa" w:w="2160"/>
          </w:tcPr>
          <w:p>
            <w:r/>
            <w:r>
              <w:rPr>
                <w:sz w:val="19"/>
              </w:rPr>
              <w:t>SKU_Master</w:t>
            </w:r>
          </w:p>
        </w:tc>
        <w:tc>
          <w:tcPr>
            <w:tcW w:type="dxa" w:w="1440"/>
          </w:tcPr>
          <w:p>
            <w:r/>
            <w:r>
              <w:rPr>
                <w:sz w:val="19"/>
              </w:rPr>
              <w:t>SKU</w:t>
            </w:r>
          </w:p>
        </w:tc>
        <w:tc>
          <w:tcPr>
            <w:tcW w:type="dxa" w:w="6624"/>
          </w:tcPr>
          <w:p>
            <w:r/>
            <w:r>
              <w:rPr>
                <w:sz w:val="19"/>
              </w:rPr>
              <w:t>Brand, category, market, plant, ABC class, cost, price, shelf life, MOQ, lot size, standard lead time, target service level, new-launch flag</w:t>
            </w:r>
          </w:p>
        </w:tc>
      </w:tr>
      <w:tr>
        <w:tc>
          <w:tcPr>
            <w:tcW w:type="dxa" w:w="2160"/>
          </w:tcPr>
          <w:p>
            <w:r/>
            <w:r>
              <w:rPr>
                <w:sz w:val="19"/>
              </w:rPr>
              <w:t>Weekly_Demand</w:t>
            </w:r>
          </w:p>
        </w:tc>
        <w:tc>
          <w:tcPr>
            <w:tcW w:type="dxa" w:w="1440"/>
          </w:tcPr>
          <w:p>
            <w:r/>
            <w:r>
              <w:rPr>
                <w:sz w:val="19"/>
              </w:rPr>
              <w:t>Week × SKU</w:t>
            </w:r>
          </w:p>
        </w:tc>
        <w:tc>
          <w:tcPr>
            <w:tcW w:type="dxa" w:w="6624"/>
          </w:tcPr>
          <w:p>
            <w:r/>
            <w:r>
              <w:rPr>
                <w:sz w:val="19"/>
              </w:rPr>
              <w:t>Forecast units, actual demand, shipped units, lost sales, line fill rate</w:t>
            </w:r>
          </w:p>
        </w:tc>
      </w:tr>
      <w:tr>
        <w:tc>
          <w:tcPr>
            <w:tcW w:type="dxa" w:w="2160"/>
          </w:tcPr>
          <w:p>
            <w:r/>
            <w:r>
              <w:rPr>
                <w:sz w:val="19"/>
              </w:rPr>
              <w:t>Inventory_Position</w:t>
            </w:r>
          </w:p>
        </w:tc>
        <w:tc>
          <w:tcPr>
            <w:tcW w:type="dxa" w:w="1440"/>
          </w:tcPr>
          <w:p>
            <w:r/>
            <w:r>
              <w:rPr>
                <w:sz w:val="19"/>
              </w:rPr>
              <w:t>Week × SKU</w:t>
            </w:r>
          </w:p>
        </w:tc>
        <w:tc>
          <w:tcPr>
            <w:tcW w:type="dxa" w:w="6624"/>
          </w:tcPr>
          <w:p>
            <w:r/>
            <w:r>
              <w:rPr>
                <w:sz w:val="19"/>
              </w:rPr>
              <w:t>Opening and closing stock, receipts, shipments, stock value, weeks of cover, units expiring within 90 days</w:t>
            </w:r>
          </w:p>
        </w:tc>
      </w:tr>
      <w:tr>
        <w:tc>
          <w:tcPr>
            <w:tcW w:type="dxa" w:w="2160"/>
          </w:tcPr>
          <w:p>
            <w:r/>
            <w:r>
              <w:rPr>
                <w:sz w:val="19"/>
              </w:rPr>
              <w:t>Open_Supply_Orders</w:t>
            </w:r>
          </w:p>
        </w:tc>
        <w:tc>
          <w:tcPr>
            <w:tcW w:type="dxa" w:w="1440"/>
          </w:tcPr>
          <w:p>
            <w:r/>
            <w:r>
              <w:rPr>
                <w:sz w:val="19"/>
              </w:rPr>
              <w:t>Order</w:t>
            </w:r>
          </w:p>
        </w:tc>
        <w:tc>
          <w:tcPr>
            <w:tcW w:type="dxa" w:w="6624"/>
          </w:tcPr>
          <w:p>
            <w:r/>
            <w:r>
              <w:rPr>
                <w:sz w:val="19"/>
              </w:rPr>
              <w:t>Open and recent orders with promised date, supplier-confirmed date, delay days and status</w:t>
            </w:r>
          </w:p>
        </w:tc>
      </w:tr>
      <w:tr>
        <w:tc>
          <w:tcPr>
            <w:tcW w:type="dxa" w:w="2160"/>
          </w:tcPr>
          <w:p>
            <w:r/>
            <w:r>
              <w:rPr>
                <w:sz w:val="19"/>
              </w:rPr>
              <w:t>Supplier_Master</w:t>
            </w:r>
          </w:p>
        </w:tc>
        <w:tc>
          <w:tcPr>
            <w:tcW w:type="dxa" w:w="1440"/>
          </w:tcPr>
          <w:p>
            <w:r/>
            <w:r>
              <w:rPr>
                <w:sz w:val="19"/>
              </w:rPr>
              <w:t>Supplier</w:t>
            </w:r>
          </w:p>
        </w:tc>
        <w:tc>
          <w:tcPr>
            <w:tcW w:type="dxa" w:w="6624"/>
          </w:tcPr>
          <w:p>
            <w:r/>
            <w:r>
              <w:rPr>
                <w:sz w:val="19"/>
              </w:rPr>
              <w:t>Average lead time, lead-time variability, OTIF performance, sourcing strategy, defect rate</w:t>
            </w:r>
          </w:p>
        </w:tc>
      </w:tr>
      <w:tr>
        <w:tc>
          <w:tcPr>
            <w:tcW w:type="dxa" w:w="2160"/>
          </w:tcPr>
          <w:p>
            <w:r/>
            <w:r>
              <w:rPr>
                <w:sz w:val="19"/>
              </w:rPr>
              <w:t>Customer_Service_Cases</w:t>
            </w:r>
          </w:p>
        </w:tc>
        <w:tc>
          <w:tcPr>
            <w:tcW w:type="dxa" w:w="1440"/>
          </w:tcPr>
          <w:p>
            <w:r/>
            <w:r>
              <w:rPr>
                <w:sz w:val="19"/>
              </w:rPr>
              <w:t>Case</w:t>
            </w:r>
          </w:p>
        </w:tc>
        <w:tc>
          <w:tcPr>
            <w:tcW w:type="dxa" w:w="6624"/>
          </w:tcPr>
          <w:p>
            <w:r/>
            <w:r>
              <w:rPr>
                <w:sz w:val="19"/>
              </w:rPr>
              <w:t>Complaints and escalations by issue type and severity, including a free-text note field</w:t>
            </w:r>
          </w:p>
        </w:tc>
      </w:tr>
    </w:tbl>
    <w:p>
      <w:pPr>
        <w:spacing w:after="40"/>
      </w:pPr>
    </w:p>
    <w:p>
      <w:pPr>
        <w:spacing w:after="120"/>
      </w:pPr>
      <w:r>
        <w:rPr>
          <w:b w:val="0"/>
          <w:i w:val="0"/>
        </w:rPr>
        <w:t>You may enrich the dataset with your own derived features or with external open data (for example seasonality or calendar effects), provided you document what you added and why. You may not need every table — part of the exercise is deciding what matters.</w:t>
      </w:r>
    </w:p>
    <w:p>
      <w:pPr>
        <w:pStyle w:val="Heading1"/>
      </w:pPr>
      <w:r>
        <w:t>5. What to submit</w:t>
      </w:r>
    </w:p>
    <w:p>
      <w:pPr>
        <w:spacing w:after="120"/>
      </w:pPr>
      <w:r>
        <w:rPr>
          <w:b w:val="0"/>
          <w:i w:val="0"/>
        </w:rPr>
        <w:t>Please submit three items. The first is the one that carries the most weight.</w:t>
      </w:r>
    </w:p>
    <w:p>
      <w:pPr>
        <w:spacing w:after="120"/>
      </w:pPr>
      <w:r>
        <w:rPr>
          <w:b/>
          <w:i w:val="0"/>
        </w:rPr>
        <w:t>1.  A working solution you can demo live  (primary deliverable)</w:t>
      </w:r>
    </w:p>
    <w:p>
      <w:pPr>
        <w:spacing w:after="120"/>
      </w:pPr>
      <w:r>
        <w:rPr>
          <w:b w:val="0"/>
          <w:i w:val="0"/>
        </w:rPr>
        <w:t>Build something that runs and that you can show us in action — not a description of what you would build. The form is entirely your choice, for example:</w:t>
      </w:r>
    </w:p>
    <w:p>
      <w:pPr>
        <w:pStyle w:val="ListBullet"/>
        <w:spacing w:after="60"/>
      </w:pPr>
      <w:r>
        <w:t>A web or desktop application, dashboard or planner-facing UI</w:t>
      </w:r>
    </w:p>
    <w:p>
      <w:pPr>
        <w:pStyle w:val="ListBullet"/>
        <w:spacing w:after="60"/>
      </w:pPr>
      <w:r>
        <w:t>A conversational assistant, chatbot or agent the panel can ask questions of</w:t>
      </w:r>
    </w:p>
    <w:p>
      <w:pPr>
        <w:pStyle w:val="ListBullet"/>
        <w:spacing w:after="60"/>
      </w:pPr>
      <w:r>
        <w:t>A notebook you execute live, with visual output</w:t>
      </w:r>
    </w:p>
    <w:p>
      <w:pPr>
        <w:pStyle w:val="ListBullet"/>
        <w:spacing w:after="60"/>
      </w:pPr>
      <w:r>
        <w:t>An API or service with a simple front end, or a command-line tool</w:t>
      </w:r>
    </w:p>
    <w:p>
      <w:pPr>
        <w:pStyle w:val="ListBullet"/>
        <w:spacing w:after="60"/>
      </w:pPr>
      <w:r>
        <w:t>A low-code or no-code app, or a solution built on any AI platform</w:t>
      </w:r>
    </w:p>
    <w:p>
      <w:pPr>
        <w:spacing w:after="120"/>
      </w:pPr>
      <w:r>
        <w:rPr>
          <w:b w:val="0"/>
          <w:i w:val="0"/>
        </w:rPr>
        <w:t>It does not need to be deployed or hosted; running on your own machine and shared over screen share is fine. If it is hosted somewhere we can open, that is also fine. Please make sure you can run it without depending on our network, our laptops or our software licences — and have a short recorded video or screenshots as a fallback in case of technical problems on the day.</w:t>
      </w:r>
    </w:p>
    <w:p>
      <w:pPr>
        <w:spacing w:after="120"/>
      </w:pPr>
      <w:r>
        <w:rPr>
          <w:b/>
          <w:i w:val="0"/>
        </w:rPr>
        <w:t>2.  A short supporting presentation  (secondary — keep it brief)</w:t>
      </w:r>
    </w:p>
    <w:p>
      <w:pPr>
        <w:spacing w:after="120"/>
      </w:pPr>
      <w:r>
        <w:rPr>
          <w:b w:val="0"/>
          <w:i w:val="0"/>
        </w:rPr>
        <w:t>The format is open: PowerPoint, PDF, Word, a document, a README, a web page, a Miro board, a short recorded walkthrough — whatever suits how you think. We have no preference. If you use slides, please keep it to a maximum of five. This is context for your demo, not a replacement for it.</w:t>
      </w:r>
    </w:p>
    <w:p>
      <w:pPr>
        <w:spacing w:after="120"/>
      </w:pPr>
      <w:r>
        <w:rPr>
          <w:b/>
          <w:i w:val="0"/>
        </w:rPr>
        <w:t>3.  Your working artefacts</w:t>
      </w:r>
    </w:p>
    <w:p>
      <w:pPr>
        <w:spacing w:after="120"/>
      </w:pPr>
      <w:r>
        <w:rPr>
          <w:b w:val="0"/>
          <w:i w:val="0"/>
        </w:rPr>
        <w:t>Notebook, scripts, prompts, agent configuration, or whatever you used, plus a short README explaining how to run it. Clean, readable and commented is more valuable to us than long.</w:t>
      </w:r>
    </w:p>
    <w:p>
      <w:pPr>
        <w:spacing w:after="120"/>
      </w:pPr>
      <w:r>
        <w:rPr>
          <w:b/>
          <w:i w:val="0"/>
        </w:rPr>
        <w:t>Whatever format you choose, please cover these five points somewhere — briefly:</w:t>
      </w:r>
    </w:p>
    <w:tbl>
      <w:tblPr>
        <w:tblStyle w:val="LightGrid-Accent1"/>
        <w:tblW w:type="auto" w:w="0"/>
        <w:jc w:val="center"/>
        <w:tblLook w:firstColumn="1" w:firstRow="1" w:lastColumn="0" w:lastRow="0" w:noHBand="0" w:noVBand="1" w:val="04A0"/>
      </w:tblPr>
      <w:tblGrid>
        <w:gridCol w:w="4968"/>
        <w:gridCol w:w="4968"/>
      </w:tblGrid>
      <w:tr>
        <w:tc>
          <w:tcPr>
            <w:tcW w:type="dxa" w:w="2304"/>
          </w:tcPr>
          <w:p>
            <w:r/>
            <w:r>
              <w:rPr>
                <w:b/>
                <w:sz w:val="19"/>
              </w:rPr>
              <w:t>Point</w:t>
            </w:r>
          </w:p>
        </w:tc>
        <w:tc>
          <w:tcPr>
            <w:tcW w:type="dxa" w:w="7920"/>
          </w:tcPr>
          <w:p>
            <w:r/>
            <w:r>
              <w:rPr>
                <w:b/>
                <w:sz w:val="19"/>
              </w:rPr>
              <w:t>What we are looking for</w:t>
            </w:r>
          </w:p>
        </w:tc>
      </w:tr>
      <w:tr>
        <w:tc>
          <w:tcPr>
            <w:tcW w:type="dxa" w:w="2304"/>
          </w:tcPr>
          <w:p>
            <w:r/>
            <w:r>
              <w:rPr>
                <w:sz w:val="19"/>
              </w:rPr>
              <w:t>Problem framing</w:t>
            </w:r>
          </w:p>
        </w:tc>
        <w:tc>
          <w:tcPr>
            <w:tcW w:type="dxa" w:w="7920"/>
          </w:tcPr>
          <w:p>
            <w:r/>
            <w:r>
              <w:rPr>
                <w:sz w:val="19"/>
              </w:rPr>
              <w:t>How you interpreted the business problem and what you chose to solve first</w:t>
            </w:r>
          </w:p>
        </w:tc>
      </w:tr>
      <w:tr>
        <w:tc>
          <w:tcPr>
            <w:tcW w:type="dxa" w:w="2304"/>
          </w:tcPr>
          <w:p>
            <w:r/>
            <w:r>
              <w:rPr>
                <w:sz w:val="19"/>
              </w:rPr>
              <w:t>Data insight</w:t>
            </w:r>
          </w:p>
        </w:tc>
        <w:tc>
          <w:tcPr>
            <w:tcW w:type="dxa" w:w="7920"/>
          </w:tcPr>
          <w:p>
            <w:r/>
            <w:r>
              <w:rPr>
                <w:sz w:val="19"/>
              </w:rPr>
              <w:t>What the data told you — patterns, quality issues, anything surprising</w:t>
            </w:r>
          </w:p>
        </w:tc>
      </w:tr>
      <w:tr>
        <w:tc>
          <w:tcPr>
            <w:tcW w:type="dxa" w:w="2304"/>
          </w:tcPr>
          <w:p>
            <w:r/>
            <w:r>
              <w:rPr>
                <w:sz w:val="19"/>
              </w:rPr>
              <w:t>Solution design</w:t>
            </w:r>
          </w:p>
        </w:tc>
        <w:tc>
          <w:tcPr>
            <w:tcW w:type="dxa" w:w="7920"/>
          </w:tcPr>
          <w:p>
            <w:r/>
            <w:r>
              <w:rPr>
                <w:sz w:val="19"/>
              </w:rPr>
              <w:t>Your architecture, the techniques you chose and why</w:t>
            </w:r>
          </w:p>
        </w:tc>
      </w:tr>
      <w:tr>
        <w:tc>
          <w:tcPr>
            <w:tcW w:type="dxa" w:w="2304"/>
          </w:tcPr>
          <w:p>
            <w:r/>
            <w:r>
              <w:rPr>
                <w:sz w:val="19"/>
              </w:rPr>
              <w:t>Business impact</w:t>
            </w:r>
          </w:p>
        </w:tc>
        <w:tc>
          <w:tcPr>
            <w:tcW w:type="dxa" w:w="7920"/>
          </w:tcPr>
          <w:p>
            <w:r/>
            <w:r>
              <w:rPr>
                <w:sz w:val="19"/>
              </w:rPr>
              <w:t>The quantified benefit, and how you would measure success in production</w:t>
            </w:r>
          </w:p>
        </w:tc>
      </w:tr>
      <w:tr>
        <w:tc>
          <w:tcPr>
            <w:tcW w:type="dxa" w:w="2304"/>
          </w:tcPr>
          <w:p>
            <w:r/>
            <w:r>
              <w:rPr>
                <w:sz w:val="19"/>
              </w:rPr>
              <w:t>Scale-up &amp; risks</w:t>
            </w:r>
          </w:p>
        </w:tc>
        <w:tc>
          <w:tcPr>
            <w:tcW w:type="dxa" w:w="7920"/>
          </w:tcPr>
          <w:p>
            <w:r/>
            <w:r>
              <w:rPr>
                <w:sz w:val="19"/>
              </w:rPr>
              <w:t>How you would industrialise it, and what could go wrong</w:t>
            </w:r>
          </w:p>
        </w:tc>
      </w:tr>
    </w:tbl>
    <w:p>
      <w:pPr>
        <w:spacing w:after="40"/>
      </w:pPr>
    </w:p>
    <w:p>
      <w:pPr>
        <w:pStyle w:val="Heading1"/>
      </w:pPr>
      <w:r>
        <w:t>6. Ground rules</w:t>
      </w:r>
    </w:p>
    <w:p>
      <w:pPr>
        <w:pStyle w:val="ListBullet"/>
        <w:spacing w:after="60"/>
      </w:pPr>
      <w:r>
        <w:t>Time: please spend no more than about four hours. We would rather see a well-reasoned partial solution than an exhaustive one.</w:t>
      </w:r>
    </w:p>
    <w:p>
      <w:pPr>
        <w:pStyle w:val="ListBullet"/>
        <w:spacing w:after="60"/>
      </w:pPr>
      <w:r>
        <w:t>Tools: use any language, library, platform or AI tool you like — Python, SQL, cloud AI services, LLMs, agent frameworks, low-code tools. There is no preferred technology.</w:t>
      </w:r>
    </w:p>
    <w:p>
      <w:pPr>
        <w:pStyle w:val="ListBullet"/>
        <w:spacing w:after="60"/>
      </w:pPr>
      <w:r>
        <w:t>AI assistance is expected, not penalised. Using Copilot or another assistant is entirely acceptable — we ask only that you tell us where you used it and that you can explain and defend every line of what you submit.</w:t>
      </w:r>
    </w:p>
    <w:p>
      <w:pPr>
        <w:pStyle w:val="ListBullet"/>
        <w:spacing w:after="60"/>
      </w:pPr>
      <w:r>
        <w:t>Scope: a narrow solution that works end to end beats a broad one that only half runs. Pick a slice you can genuinely demonstrate, and describe the rest.</w:t>
      </w:r>
    </w:p>
    <w:p>
      <w:pPr>
        <w:pStyle w:val="ListBullet"/>
        <w:spacing w:after="60"/>
      </w:pPr>
      <w:r>
        <w:t>Assumptions: where the data or the brief is incomplete, make an assumption, state it clearly, and move on. Realistic assumption-making is part of what we are assessing.</w:t>
      </w:r>
    </w:p>
    <w:p>
      <w:pPr>
        <w:pStyle w:val="ListBullet"/>
        <w:spacing w:after="60"/>
      </w:pPr>
      <w:r>
        <w:t>Confidentiality: this brief and dataset are provided for your assessment only. Please do not share or publish them, and please do not upload the dataset to any public service.</w:t>
      </w:r>
    </w:p>
    <w:p>
      <w:pPr>
        <w:pStyle w:val="ListBullet"/>
        <w:spacing w:after="60"/>
      </w:pPr>
      <w:r>
        <w:t>Submission: send your files to the recruiter at least 24 hours before your interview, so the panel can review them in advance.</w:t>
      </w:r>
    </w:p>
    <w:p>
      <w:pPr>
        <w:pStyle w:val="Heading1"/>
      </w:pPr>
      <w:r>
        <w:t>7. How the interview will run</w:t>
      </w:r>
    </w:p>
    <w:p>
      <w:pPr>
        <w:spacing w:after="120"/>
      </w:pPr>
      <w:r>
        <w:rPr>
          <w:b w:val="0"/>
          <w:i w:val="0"/>
        </w:rPr>
        <w:t>Your interview will run approximately 60 minutes:</w:t>
      </w:r>
    </w:p>
    <w:tbl>
      <w:tblPr>
        <w:tblStyle w:val="LightGrid-Accent1"/>
        <w:tblW w:type="auto" w:w="0"/>
        <w:jc w:val="center"/>
        <w:tblLook w:firstColumn="1" w:firstRow="1" w:lastColumn="0" w:lastRow="0" w:noHBand="0" w:noVBand="1" w:val="04A0"/>
      </w:tblPr>
      <w:tblGrid>
        <w:gridCol w:w="3312"/>
        <w:gridCol w:w="3312"/>
        <w:gridCol w:w="3312"/>
      </w:tblGrid>
      <w:tr>
        <w:tc>
          <w:tcPr>
            <w:tcW w:type="dxa" w:w="2880"/>
          </w:tcPr>
          <w:p>
            <w:r/>
            <w:r>
              <w:rPr>
                <w:b/>
                <w:sz w:val="19"/>
              </w:rPr>
              <w:t>Segment</w:t>
            </w:r>
          </w:p>
        </w:tc>
        <w:tc>
          <w:tcPr>
            <w:tcW w:type="dxa" w:w="1728"/>
          </w:tcPr>
          <w:p>
            <w:r/>
            <w:r>
              <w:rPr>
                <w:b/>
                <w:sz w:val="19"/>
              </w:rPr>
              <w:t>Duration</w:t>
            </w:r>
          </w:p>
        </w:tc>
        <w:tc>
          <w:tcPr>
            <w:tcW w:type="dxa" w:w="5616"/>
          </w:tcPr>
          <w:p>
            <w:r/>
            <w:r>
              <w:rPr>
                <w:b/>
                <w:sz w:val="19"/>
              </w:rPr>
              <w:t>Focus</w:t>
            </w:r>
          </w:p>
        </w:tc>
      </w:tr>
      <w:tr>
        <w:tc>
          <w:tcPr>
            <w:tcW w:type="dxa" w:w="2880"/>
          </w:tcPr>
          <w:p>
            <w:r/>
            <w:r>
              <w:rPr>
                <w:sz w:val="19"/>
              </w:rPr>
              <w:t>Live demo</w:t>
            </w:r>
          </w:p>
        </w:tc>
        <w:tc>
          <w:tcPr>
            <w:tcW w:type="dxa" w:w="1728"/>
          </w:tcPr>
          <w:p>
            <w:r/>
            <w:r>
              <w:rPr>
                <w:sz w:val="19"/>
              </w:rPr>
              <w:t>15 min</w:t>
            </w:r>
          </w:p>
        </w:tc>
        <w:tc>
          <w:tcPr>
            <w:tcW w:type="dxa" w:w="5616"/>
          </w:tcPr>
          <w:p>
            <w:r/>
            <w:r>
              <w:rPr>
                <w:sz w:val="19"/>
              </w:rPr>
              <w:t>You walk the panel through your working solution, running it in real time</w:t>
            </w:r>
          </w:p>
        </w:tc>
      </w:tr>
      <w:tr>
        <w:tc>
          <w:tcPr>
            <w:tcW w:type="dxa" w:w="2880"/>
          </w:tcPr>
          <w:p>
            <w:r/>
            <w:r>
              <w:rPr>
                <w:sz w:val="19"/>
              </w:rPr>
              <w:t>Context &amp; approach</w:t>
            </w:r>
          </w:p>
        </w:tc>
        <w:tc>
          <w:tcPr>
            <w:tcW w:type="dxa" w:w="1728"/>
          </w:tcPr>
          <w:p>
            <w:r/>
            <w:r>
              <w:rPr>
                <w:sz w:val="19"/>
              </w:rPr>
              <w:t>5 min</w:t>
            </w:r>
          </w:p>
        </w:tc>
        <w:tc>
          <w:tcPr>
            <w:tcW w:type="dxa" w:w="5616"/>
          </w:tcPr>
          <w:p>
            <w:r/>
            <w:r>
              <w:rPr>
                <w:sz w:val="19"/>
              </w:rPr>
              <w:t>Brief framing of the problem, your design and the impact</w:t>
            </w:r>
          </w:p>
        </w:tc>
      </w:tr>
      <w:tr>
        <w:tc>
          <w:tcPr>
            <w:tcW w:type="dxa" w:w="2880"/>
          </w:tcPr>
          <w:p>
            <w:r/>
            <w:r>
              <w:rPr>
                <w:sz w:val="19"/>
              </w:rPr>
              <w:t>Technical deep dive</w:t>
            </w:r>
          </w:p>
        </w:tc>
        <w:tc>
          <w:tcPr>
            <w:tcW w:type="dxa" w:w="1728"/>
          </w:tcPr>
          <w:p>
            <w:r/>
            <w:r>
              <w:rPr>
                <w:sz w:val="19"/>
              </w:rPr>
              <w:t>20 min</w:t>
            </w:r>
          </w:p>
        </w:tc>
        <w:tc>
          <w:tcPr>
            <w:tcW w:type="dxa" w:w="5616"/>
          </w:tcPr>
          <w:p>
            <w:r/>
            <w:r>
              <w:rPr>
                <w:sz w:val="19"/>
              </w:rPr>
              <w:t>Questions on your approach, modelling choices and trade-offs</w:t>
            </w:r>
          </w:p>
        </w:tc>
      </w:tr>
      <w:tr>
        <w:tc>
          <w:tcPr>
            <w:tcW w:type="dxa" w:w="2880"/>
          </w:tcPr>
          <w:p>
            <w:r/>
            <w:r>
              <w:rPr>
                <w:sz w:val="19"/>
              </w:rPr>
              <w:t>Experience &amp; fit</w:t>
            </w:r>
          </w:p>
        </w:tc>
        <w:tc>
          <w:tcPr>
            <w:tcW w:type="dxa" w:w="1728"/>
          </w:tcPr>
          <w:p>
            <w:r/>
            <w:r>
              <w:rPr>
                <w:sz w:val="19"/>
              </w:rPr>
              <w:t>15 min</w:t>
            </w:r>
          </w:p>
        </w:tc>
        <w:tc>
          <w:tcPr>
            <w:tcW w:type="dxa" w:w="5616"/>
          </w:tcPr>
          <w:p>
            <w:r/>
            <w:r>
              <w:rPr>
                <w:sz w:val="19"/>
              </w:rPr>
              <w:t>Your background, ways of working, questions for us</w:t>
            </w:r>
          </w:p>
        </w:tc>
      </w:tr>
      <w:tr>
        <w:tc>
          <w:tcPr>
            <w:tcW w:type="dxa" w:w="2880"/>
          </w:tcPr>
          <w:p>
            <w:r/>
            <w:r>
              <w:rPr>
                <w:sz w:val="19"/>
              </w:rPr>
              <w:t>Your questions</w:t>
            </w:r>
          </w:p>
        </w:tc>
        <w:tc>
          <w:tcPr>
            <w:tcW w:type="dxa" w:w="1728"/>
          </w:tcPr>
          <w:p>
            <w:r/>
            <w:r>
              <w:rPr>
                <w:sz w:val="19"/>
              </w:rPr>
              <w:t>5 min</w:t>
            </w:r>
          </w:p>
        </w:tc>
        <w:tc>
          <w:tcPr>
            <w:tcW w:type="dxa" w:w="5616"/>
          </w:tcPr>
          <w:p>
            <w:r/>
            <w:r>
              <w:rPr>
                <w:sz w:val="19"/>
              </w:rPr>
              <w:t>Anything you would like to ask the panel</w:t>
            </w:r>
          </w:p>
        </w:tc>
      </w:tr>
    </w:tbl>
    <w:p>
      <w:pPr>
        <w:spacing w:after="40"/>
      </w:pPr>
    </w:p>
    <w:p>
      <w:pPr>
        <w:pStyle w:val="Heading1"/>
      </w:pPr>
      <w:r>
        <w:t>8. How we will evaluate</w:t>
      </w:r>
    </w:p>
    <w:p>
      <w:pPr>
        <w:spacing w:after="120"/>
      </w:pPr>
      <w:r>
        <w:rPr>
          <w:b w:val="0"/>
          <w:i w:val="0"/>
        </w:rPr>
        <w:t>The panel scores each dimension from 1 (does not meet) to 5 (outstanding).</w:t>
      </w:r>
    </w:p>
    <w:tbl>
      <w:tblPr>
        <w:tblStyle w:val="LightGrid-Accent1"/>
        <w:tblW w:type="auto" w:w="0"/>
        <w:jc w:val="center"/>
        <w:tblLook w:firstColumn="1" w:firstRow="1" w:lastColumn="0" w:lastRow="0" w:noHBand="0" w:noVBand="1" w:val="04A0"/>
      </w:tblPr>
      <w:tblGrid>
        <w:gridCol w:w="3312"/>
        <w:gridCol w:w="3312"/>
        <w:gridCol w:w="3312"/>
      </w:tblGrid>
      <w:tr>
        <w:tc>
          <w:tcPr>
            <w:tcW w:type="dxa" w:w="2304"/>
          </w:tcPr>
          <w:p>
            <w:r/>
            <w:r>
              <w:rPr>
                <w:b/>
                <w:sz w:val="19"/>
              </w:rPr>
              <w:t>Dimension</w:t>
            </w:r>
          </w:p>
        </w:tc>
        <w:tc>
          <w:tcPr>
            <w:tcW w:type="dxa" w:w="1008"/>
          </w:tcPr>
          <w:p>
            <w:r/>
            <w:r>
              <w:rPr>
                <w:b/>
                <w:sz w:val="19"/>
              </w:rPr>
              <w:t>Weight</w:t>
            </w:r>
          </w:p>
        </w:tc>
        <w:tc>
          <w:tcPr>
            <w:tcW w:type="dxa" w:w="6912"/>
          </w:tcPr>
          <w:p>
            <w:r/>
            <w:r>
              <w:rPr>
                <w:b/>
                <w:sz w:val="19"/>
              </w:rPr>
              <w:t>What good looks like</w:t>
            </w:r>
          </w:p>
        </w:tc>
      </w:tr>
      <w:tr>
        <w:tc>
          <w:tcPr>
            <w:tcW w:type="dxa" w:w="2304"/>
          </w:tcPr>
          <w:p>
            <w:r/>
            <w:r>
              <w:rPr>
                <w:sz w:val="19"/>
              </w:rPr>
              <w:t>Working solution &amp; demo</w:t>
            </w:r>
          </w:p>
        </w:tc>
        <w:tc>
          <w:tcPr>
            <w:tcW w:type="dxa" w:w="1008"/>
          </w:tcPr>
          <w:p>
            <w:r/>
            <w:r>
              <w:rPr>
                <w:sz w:val="19"/>
              </w:rPr>
              <w:t>25%</w:t>
            </w:r>
          </w:p>
        </w:tc>
        <w:tc>
          <w:tcPr>
            <w:tcW w:type="dxa" w:w="6912"/>
          </w:tcPr>
          <w:p>
            <w:r/>
            <w:r>
              <w:rPr>
                <w:sz w:val="19"/>
              </w:rPr>
              <w:t>Something real that runs; handles the actual dataset; usable by a planner; candidate can operate and troubleshoot it live</w:t>
            </w:r>
          </w:p>
        </w:tc>
      </w:tr>
      <w:tr>
        <w:tc>
          <w:tcPr>
            <w:tcW w:type="dxa" w:w="2304"/>
          </w:tcPr>
          <w:p>
            <w:r/>
            <w:r>
              <w:rPr>
                <w:sz w:val="19"/>
              </w:rPr>
              <w:t>Technical depth</w:t>
            </w:r>
          </w:p>
        </w:tc>
        <w:tc>
          <w:tcPr>
            <w:tcW w:type="dxa" w:w="1008"/>
          </w:tcPr>
          <w:p>
            <w:r/>
            <w:r>
              <w:rPr>
                <w:sz w:val="19"/>
              </w:rPr>
              <w:t>20%</w:t>
            </w:r>
          </w:p>
        </w:tc>
        <w:tc>
          <w:tcPr>
            <w:tcW w:type="dxa" w:w="6912"/>
          </w:tcPr>
          <w:p>
            <w:r/>
            <w:r>
              <w:rPr>
                <w:sz w:val="19"/>
              </w:rPr>
              <w:t>Sound choice of technique for the problem; understands why it works and where it breaks; handles data quality</w:t>
            </w:r>
          </w:p>
        </w:tc>
      </w:tr>
      <w:tr>
        <w:tc>
          <w:tcPr>
            <w:tcW w:type="dxa" w:w="2304"/>
          </w:tcPr>
          <w:p>
            <w:r/>
            <w:r>
              <w:rPr>
                <w:sz w:val="19"/>
              </w:rPr>
              <w:t>Problem framing</w:t>
            </w:r>
          </w:p>
        </w:tc>
        <w:tc>
          <w:tcPr>
            <w:tcW w:type="dxa" w:w="1008"/>
          </w:tcPr>
          <w:p>
            <w:r/>
            <w:r>
              <w:rPr>
                <w:sz w:val="19"/>
              </w:rPr>
              <w:t>15%</w:t>
            </w:r>
          </w:p>
        </w:tc>
        <w:tc>
          <w:tcPr>
            <w:tcW w:type="dxa" w:w="6912"/>
          </w:tcPr>
          <w:p>
            <w:r/>
            <w:r>
              <w:rPr>
                <w:sz w:val="19"/>
              </w:rPr>
              <w:t>Correctly identifies the real business problem; prioritises sensibly; states assumptions explicitly</w:t>
            </w:r>
          </w:p>
        </w:tc>
      </w:tr>
      <w:tr>
        <w:tc>
          <w:tcPr>
            <w:tcW w:type="dxa" w:w="2304"/>
          </w:tcPr>
          <w:p>
            <w:r/>
            <w:r>
              <w:rPr>
                <w:sz w:val="19"/>
              </w:rPr>
              <w:t>Solution architecture</w:t>
            </w:r>
          </w:p>
        </w:tc>
        <w:tc>
          <w:tcPr>
            <w:tcW w:type="dxa" w:w="1008"/>
          </w:tcPr>
          <w:p>
            <w:r/>
            <w:r>
              <w:rPr>
                <w:sz w:val="19"/>
              </w:rPr>
              <w:t>15%</w:t>
            </w:r>
          </w:p>
        </w:tc>
        <w:tc>
          <w:tcPr>
            <w:tcW w:type="dxa" w:w="6912"/>
          </w:tcPr>
          <w:p>
            <w:r/>
            <w:r>
              <w:rPr>
                <w:sz w:val="19"/>
              </w:rPr>
              <w:t>Practical, scalable design; considers data pipelines, refresh cadence, integration and monitoring</w:t>
            </w:r>
          </w:p>
        </w:tc>
      </w:tr>
      <w:tr>
        <w:tc>
          <w:tcPr>
            <w:tcW w:type="dxa" w:w="2304"/>
          </w:tcPr>
          <w:p>
            <w:r/>
            <w:r>
              <w:rPr>
                <w:sz w:val="19"/>
              </w:rPr>
              <w:t>Business impact</w:t>
            </w:r>
          </w:p>
        </w:tc>
        <w:tc>
          <w:tcPr>
            <w:tcW w:type="dxa" w:w="1008"/>
          </w:tcPr>
          <w:p>
            <w:r/>
            <w:r>
              <w:rPr>
                <w:sz w:val="19"/>
              </w:rPr>
              <w:t>15%</w:t>
            </w:r>
          </w:p>
        </w:tc>
        <w:tc>
          <w:tcPr>
            <w:tcW w:type="dxa" w:w="6912"/>
          </w:tcPr>
          <w:p>
            <w:r/>
            <w:r>
              <w:rPr>
                <w:sz w:val="19"/>
              </w:rPr>
              <w:t>Quantifies value in service and working-capital terms; recommends actions a planner can actually take</w:t>
            </w:r>
          </w:p>
        </w:tc>
      </w:tr>
      <w:tr>
        <w:tc>
          <w:tcPr>
            <w:tcW w:type="dxa" w:w="2304"/>
          </w:tcPr>
          <w:p>
            <w:r/>
            <w:r>
              <w:rPr>
                <w:sz w:val="19"/>
              </w:rPr>
              <w:t>Communication</w:t>
            </w:r>
          </w:p>
        </w:tc>
        <w:tc>
          <w:tcPr>
            <w:tcW w:type="dxa" w:w="1008"/>
          </w:tcPr>
          <w:p>
            <w:r/>
            <w:r>
              <w:rPr>
                <w:sz w:val="19"/>
              </w:rPr>
              <w:t>10%</w:t>
            </w:r>
          </w:p>
        </w:tc>
        <w:tc>
          <w:tcPr>
            <w:tcW w:type="dxa" w:w="6912"/>
          </w:tcPr>
          <w:p>
            <w:r/>
            <w:r>
              <w:rPr>
                <w:sz w:val="19"/>
              </w:rPr>
              <w:t>Explains technical content clearly to a non-technical audience; structured, confident, concise</w:t>
            </w:r>
          </w:p>
        </w:tc>
      </w:tr>
    </w:tbl>
    <w:p>
      <w:pPr>
        <w:spacing w:after="40"/>
      </w:pPr>
    </w:p>
    <w:p>
      <w:pPr>
        <w:pStyle w:val="Heading1"/>
      </w:pPr>
      <w:r>
        <w:t>9. Questions</w:t>
      </w:r>
    </w:p>
    <w:p>
      <w:pPr>
        <w:spacing w:after="120"/>
      </w:pPr>
      <w:r>
        <w:rPr>
          <w:b w:val="0"/>
          <w:i w:val="0"/>
        </w:rPr>
        <w:t>If anything in this brief is unclear, please contact your recruiter. We deliberately keep the brief open, so if a question is about a business assumption rather than a logistics detail, take a view and document it.</w:t>
      </w:r>
    </w:p>
    <w:p>
      <w:pPr>
        <w:spacing w:after="120"/>
      </w:pPr>
      <w:r>
        <w:rPr>
          <w:b w:val="0"/>
          <w:i/>
        </w:rPr>
        <w:t>We are looking forward to seeing your thinking. Good luck.</w:t>
      </w:r>
    </w:p>
    <w:p/>
    <w:p>
      <w:pPr>
        <w:jc w:val="center"/>
      </w:pPr>
      <w:r>
        <w:rPr>
          <w:i/>
          <w:color w:val="808080"/>
          <w:sz w:val="16"/>
        </w:rPr>
        <w:t>Opella Healthcare — Global Supply Chain | Confidential — for candidate assessment use only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