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注释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标识符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关键字 class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基本(简单)数据类型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引用(复杂)数据类型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学生信息 ： 202001 int id = 202001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      20   int age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jack  String name="jack";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Student类型 类类型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</w:rPr>
        <w:t>基本数据类型：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整型：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byte short int long  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byte的取值范围 ： -128-127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浮点型：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float double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字面值 ： 1(int)  1.0(double)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布尔型： true false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字符型：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字符类型： 基本   char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字符串类型： 引用  java.lang.String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String信息 由多个char组成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abcd     a b  c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</w:rPr>
        <w:t>计算机中保存信息 字符 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A---按照字符与2进制的映射关系进行编码-01010101--&gt;硬盘(内存)--010101--解码-A--&gt;屏幕显示A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使用编码方式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进行编码 解码过程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4"/>
          <w:szCs w:val="24"/>
        </w:rPr>
        <w:t>就会产生乱码的问题。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GBK  utf-8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java中字符集 unicode char 2个字节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</w:rPr>
        <w:t>转义字符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char c = 'c';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char c = ''';//编译报错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char c = '\''; 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char c = '\"';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n 转换含义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\n : newLine  新一行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\r : return   左边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\n\r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\t ： 制表符       a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   c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7878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102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2020-07-28T03:40:12Z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