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5CE2" w14:textId="4654DDEF" w:rsidR="006728EA" w:rsidRPr="001F4D1C" w:rsidRDefault="001F4D1C" w:rsidP="001F4D1C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1.JDK是什么?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java  development  kit            面向开发人员的java开发工具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/>
          <w:b/>
          <w:bCs/>
          <w:color w:val="000000"/>
          <w:sz w:val="24"/>
        </w:rPr>
        <w:t xml:space="preserve"> </w:t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JRE是什么?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java  runtime  </w:t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enviroment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      java运行环境,是面向应用程序使用者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JVM是什么?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java  虚拟机（java  virtual  machine），是用软件来模拟一个虚拟的环境。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2.JAVA_HOME：JDK安装的目录路径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PATH：JDK安装目录里面的命令目录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CLASSPATH:    类加载时候查找的字节码.class  路径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3.jdk下面的目录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bin目录：  java的相关命令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db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目录：  java提供的数据库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include目录：C语言的头文件等内容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jre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目录：  java的运行环境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lib目录    ：java所用的基本的jar包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src.zip：  </w:t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jdk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源文件压缩包(.java文件组成)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4.java语言的优点是什么?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面向对象：  万物皆对象 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简单性：(相对应C和C++来讲)java不需要程序员操作内存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跨平台：一次编译,到处运行  (JVM和平台一一对应  ) 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多线程：其他语言的多线程一般是系统级别的,java的多线程是语言级别的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动态编译：(相对应C或者C++来说),在一个项目中,如果需要修改一个java文件的话,那么就修改这一个文件就行了,其他的java文件不需要动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5.字节码验证的内容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检查当前class文件的版本和JVM的版本是否兼容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检查当前代码是会破坏系统的完整性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检查当前代码是否有</w:t>
      </w:r>
      <w:proofErr w:type="gram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栈</w:t>
      </w:r>
      <w:proofErr w:type="gram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溢出的情况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检查当前代码中的参数类型是否正确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检查当前代码中的类型转换操作是否正确 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6.我们是否可以控制Java中垃圾回收,有哪几种方法来让GC进行回收?常见的垃圾回收算法有什么?</w:t>
      </w:r>
      <w:r w:rsidRPr="001F4D1C">
        <w:rPr>
          <w:rFonts w:asciiTheme="minorEastAsia" w:eastAsiaTheme="minorEastAsia" w:hAnsiTheme="minorEastAsia" w:hint="eastAsia"/>
          <w:b/>
          <w:bCs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>（1）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我们只能建议垃圾</w:t>
      </w:r>
      <w:proofErr w:type="gram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回收器</w:t>
      </w:r>
      <w:proofErr w:type="gram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去回收垃圾，至于垃圾</w:t>
      </w:r>
      <w:proofErr w:type="gram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回收器</w:t>
      </w:r>
      <w:proofErr w:type="gram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回收不回收，它内部的算法会自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lastRenderedPageBreak/>
        <w:t>己衡量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>（2）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调用这两个方法即可：</w:t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java.lang.System.gc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();</w:t>
      </w:r>
      <w:proofErr w:type="spell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java.lang.Runtime.gc</w:t>
      </w:r>
      <w:proofErr w:type="spell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();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>（3）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a）标记清理法    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GC会自动标记那些需要被清理的内存区域，然后有针对性地释放这些内存。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哪里脏了扫哪里。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不会产生内存的搬移，适用于垃圾较少的情况。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    b）内存搬移法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t>把某一片内存区域中有用的资源，完整地搬移到另外一块内存区域中。把原来地那</w:t>
      </w:r>
      <w:proofErr w:type="gramStart"/>
      <w:r w:rsidRPr="001F4D1C">
        <w:rPr>
          <w:rFonts w:asciiTheme="minorEastAsia" w:eastAsiaTheme="minorEastAsia" w:hAnsiTheme="minorEastAsia" w:hint="eastAsia"/>
          <w:color w:val="000000"/>
          <w:sz w:val="24"/>
        </w:rPr>
        <w:t>片区域</w:t>
      </w:r>
      <w:proofErr w:type="gramEnd"/>
      <w:r w:rsidRPr="001F4D1C">
        <w:rPr>
          <w:rFonts w:asciiTheme="minorEastAsia" w:eastAsiaTheme="minorEastAsia" w:hAnsiTheme="minorEastAsia" w:hint="eastAsia"/>
          <w:color w:val="000000"/>
          <w:sz w:val="24"/>
        </w:rPr>
        <w:t>整体回收。</w:t>
      </w:r>
      <w:r w:rsidRPr="001F4D1C">
        <w:rPr>
          <w:rFonts w:asciiTheme="minorEastAsia" w:eastAsiaTheme="minorEastAsia" w:hAnsiTheme="minorEastAsia" w:hint="eastAsia"/>
          <w:color w:val="000000"/>
          <w:sz w:val="24"/>
        </w:rPr>
        <w:br/>
        <w:t>虽然需要产生内存的搬移，但是对于大量的垃圾效果显著。</w:t>
      </w:r>
    </w:p>
    <w:sectPr w:rsidR="006728EA" w:rsidRPr="001F4D1C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8F5F2" w14:textId="77777777" w:rsidR="00DA751F" w:rsidRDefault="00DA751F">
      <w:r>
        <w:separator/>
      </w:r>
    </w:p>
  </w:endnote>
  <w:endnote w:type="continuationSeparator" w:id="0">
    <w:p w14:paraId="035B32CA" w14:textId="77777777" w:rsidR="00DA751F" w:rsidRDefault="00DA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EE47F" w14:textId="77777777" w:rsidR="00DA751F" w:rsidRDefault="00DA751F">
      <w:r>
        <w:separator/>
      </w:r>
    </w:p>
  </w:footnote>
  <w:footnote w:type="continuationSeparator" w:id="0">
    <w:p w14:paraId="4910CE85" w14:textId="77777777" w:rsidR="00DA751F" w:rsidRDefault="00DA7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0A97DF5A" w:rsidR="006728EA" w:rsidRPr="00570095" w:rsidRDefault="00452CE8">
    <w:pPr>
      <w:jc w:val="center"/>
      <w:rPr>
        <w:rFonts w:ascii="楷体_GB2312" w:eastAsia="楷体_GB2312"/>
        <w:b/>
        <w:sz w:val="52"/>
        <w:szCs w:val="52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山西农业大学软件学院</w:t>
    </w:r>
    <w:r w:rsidR="00570095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作业</w:t>
    </w:r>
    <w:r w:rsidR="00EE6F0F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3CE556FC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1F4D1C">
      <w:rPr>
        <w:rFonts w:ascii="楷体_GB2312" w:eastAsia="楷体_GB2312" w:hint="eastAsia"/>
        <w:b/>
        <w:sz w:val="24"/>
      </w:rPr>
      <w:t>21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5180"/>
    <w:rsid w:val="00091F6B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1F4D1C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0095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AF743B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A3E4A"/>
    <w:rsid w:val="00BB2A65"/>
    <w:rsid w:val="00BB4C1F"/>
    <w:rsid w:val="00BD6975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A751F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2</cp:revision>
  <cp:lastPrinted>2018-03-08T09:21:00Z</cp:lastPrinted>
  <dcterms:created xsi:type="dcterms:W3CDTF">2020-07-29T07:30:00Z</dcterms:created>
  <dcterms:modified xsi:type="dcterms:W3CDTF">2020-07-29T07:30:00Z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