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</w:pPr>
      <w:r>
        <w:rPr>
          <w:rStyle w:val="12"/>
          <w:lang w:val="en-US" w:eastAsia="zh-CN"/>
        </w:rPr>
        <w:t>java中的操作符(operator)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1)赋值操作符：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=   例如:   int x=0,i=1,j=1;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*=  例如:   a*=b 等价于 a=a*b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/=  例如:   a/=b 等价于 a=a/b;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%=  例如:   a%=b 等价于 a=a%b;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+=  例如:   a+=b 等价于 a=a+b;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-=  例如:   a-=b 等价于 a=a-b;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其他的都是类似情况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a+=1; a++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特殊情况:i++ 和 ++i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i++表示先使用i的值,然后再让i自增1。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++i表示先让i的值自增1,然后再使用i的值。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例如: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 a = 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System.out.println(a++);//1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System.out.println(a);//2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---------------------------------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 b = 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System.out.println(++b);//2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System.out.println(b);//2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类似的i-- 和 --i也是一样的区别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2)比较操作符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   :   大于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&gt;=  :   大于等于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   :   小于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&lt;=  :   小于等于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注意:以上操作符只适用于整数类型和浮点数类型；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 a=1,b=1;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double d=1.0;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System.out.println(a&gt;b);//false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System.out.println(a&lt;b);//false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System.out.println(a&gt;=d);//true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System.out.println(a&lt;=b);//true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instanceof: 判断一个引用类型变量所指向的对象是不是属于某个类型。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Student s = new Student();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System.out.println(s instanceof Object);//true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System.out.println(s instanceof Student);//true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//编译报错,因为Student类型和String没有任何子父类关系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System.out.println(s instanceof String);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注意:最终判断的是s所指向对象的类型是不是属于某类型,而不是判断变量s的类型是不是属于某个类型.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例如: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Object o = new Student();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变量o的类型是Object,但是o指向的对象类是Studnet.可以这样写的原因是因为Object是Studnet的父类.这是java的高级特性"多态"的一种表现方式。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3)相等操作符                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==  :   判断俩个数据 是否 等于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!=  :   判断俩个数据 是否 不等于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既可以应用在基本类型的比较，也可以应用在引用类型的比较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a.基本类型：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 a=1,b=1;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float c=1.0f;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double d=1.0;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//比较的是俩个基本类型数据的值是否相等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System.out.println(a==b);        //输出true;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System.out.println(a==c);        //输出true;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System.out.println(a==d);        //输出true;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System.out.println(c==d);        //输出true;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b.引用类型：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这两个引用变量必须都引用同一个对象，结果才为true.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Student s1 = new Student("zs",25,100);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Student s2 = new Student("zs",25,100);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//s1中存储的对象内存地址赋给变量s3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Student s3 = s1;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//比较俩个引用所指向对象的堆区内存地址是否一样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//俩个对象的内存地址一样相比较才会是true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System.out.println(s1 == s2);    //输出false;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System.out.println(s1 == s3);    //输出true;</w:t>
      </w:r>
    </w:p>
    <w:p>
      <w:pPr>
        <w:spacing w:line="380" w:lineRule="exact"/>
        <w:ind w:firstLine="480"/>
        <w:rPr>
          <w:rFonts w:hint="eastAsia" w:ascii="宋体" w:hAnsi="宋体" w:eastAsia="宋体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ind w:firstLine="0" w:firstLineChars="0"/>
      <w:rPr>
        <w:rFonts w:eastAsia="楷体_GB2312"/>
        <w:b/>
        <w:sz w:val="26"/>
        <w:szCs w:val="26"/>
      </w:rPr>
    </w:pPr>
    <w:r>
      <w:rPr>
        <w:rFonts w:eastAsia="楷体_GB2312"/>
        <w:b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0pt;margin-top:0.9pt;height:0pt;width:481.9pt;z-index:251658240;mso-width-relative:page;mso-height-relative:page;" filled="f" stroked="t" coordsize="21600,21600" o:gfxdata="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e6SBq0gAAAAQBAAAPAAAAAAAAAAEAIAAAADgAAABkcnMv&#10;ZG93bnJldi54bWxQSwECFAAUAAAACACHTuJA4cSoNboBAABUAwAADgAAAAAAAAABACAAAAA3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eastAsia="楷体_GB2312"/>
        <w:b/>
        <w:sz w:val="26"/>
        <w:szCs w:val="26"/>
      </w:rPr>
      <w:t>评分：              指导教师：                            第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PAGE  \* Arabic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页,共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NUMPAGES 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64"/>
      <w:jc w:val="center"/>
      <w:rPr>
        <w:rFonts w:hint="eastAsia" w:ascii="方正小标宋简体" w:eastAsia="方正小标宋简体"/>
        <w:spacing w:val="24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spacing w:val="24"/>
        <w:w w:val="90"/>
        <w:sz w:val="48"/>
        <w:szCs w:val="48"/>
      </w:rPr>
      <w:t>山西农业大学软件学院课堂笔记</w:t>
    </w:r>
  </w:p>
  <w:p>
    <w:pPr>
      <w:spacing w:line="240" w:lineRule="exact"/>
      <w:ind w:firstLine="600"/>
      <w:jc w:val="center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widowControl/>
      <w:ind w:firstLine="0" w:firstLineChars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>
      <w:rPr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16.8pt;height:0pt;width:481.9pt;z-index:251658240;mso-width-relative:page;mso-height-relative:page;" filled="f" stroked="t" coordsize="21600,21600" o:gfxdata="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daL/XVAAAABgEAAA8AAAAAAAAAAQAgAAAAOAAA&#10;AGRycy9kb3ducmV2LnhtbFBLAQIUABQAAAAIAIdO4kDh86JnvAEAAFQDAAAOAAAAAAAAAAEAIAAA&#10;ADo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 xml:space="preserve">  学号：</w:t>
    </w:r>
    <w:r>
      <w:rPr>
        <w:rFonts w:hint="eastAsia"/>
        <w:b/>
        <w:sz w:val="26"/>
        <w:szCs w:val="26"/>
      </w:rPr>
      <w:t>20171611</w:t>
    </w:r>
    <w:r>
      <w:rPr>
        <w:b/>
        <w:sz w:val="26"/>
        <w:szCs w:val="26"/>
      </w:rPr>
      <w:t xml:space="preserve">909 </w:t>
    </w:r>
    <w:r>
      <w:rPr>
        <w:rFonts w:hint="eastAsia"/>
        <w:b/>
        <w:sz w:val="26"/>
        <w:szCs w:val="26"/>
      </w:rPr>
      <w:t xml:space="preserve">  </w:t>
    </w:r>
    <w:r>
      <w:rPr>
        <w:b/>
        <w:sz w:val="26"/>
        <w:szCs w:val="26"/>
      </w:rPr>
      <w:t xml:space="preserve">  姓名：王强 </w:t>
    </w:r>
    <w:r>
      <w:rPr>
        <w:rFonts w:hint="eastAsia"/>
        <w:b/>
        <w:sz w:val="26"/>
        <w:szCs w:val="26"/>
      </w:rPr>
      <w:t xml:space="preserve">   </w:t>
    </w:r>
    <w:r>
      <w:rPr>
        <w:b/>
        <w:sz w:val="26"/>
        <w:szCs w:val="26"/>
      </w:rPr>
      <w:t xml:space="preserve"> 日期：2020年7月23日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3FEFE056"/>
    <w:rsid w:val="3FFFD58D"/>
    <w:rsid w:val="54731E05"/>
    <w:rsid w:val="5FFC9BCE"/>
    <w:rsid w:val="6AFD7D49"/>
    <w:rsid w:val="6DF81AE2"/>
    <w:rsid w:val="6EFD108A"/>
    <w:rsid w:val="7BFFBB4E"/>
    <w:rsid w:val="7DDFCC71"/>
    <w:rsid w:val="7F5F49D7"/>
    <w:rsid w:val="BC95A406"/>
    <w:rsid w:val="F69F5175"/>
    <w:rsid w:val="FFF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34" w:firstLineChars="200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spacing w:before="10" w:beforeLines="10" w:line="400" w:lineRule="exact"/>
      <w:outlineLvl w:val="0"/>
    </w:pPr>
    <w:rPr>
      <w:rFonts w:ascii="Times New Roman" w:hAnsi="Times New Roman" w:eastAsia="楷体" w:cs="Times New Roman"/>
      <w:b/>
      <w:bCs/>
      <w:kern w:val="44"/>
      <w:sz w:val="24"/>
      <w:szCs w:val="4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360" w:lineRule="auto"/>
      <w:ind w:firstLine="0" w:firstLineChars="0"/>
      <w:jc w:val="center"/>
    </w:pPr>
    <w:rPr>
      <w:rFonts w:ascii="Arial" w:hAnsi="Arial" w:eastAsia="宋体"/>
      <w:sz w:val="21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字符"/>
    <w:link w:val="2"/>
    <w:qFormat/>
    <w:uiPriority w:val="0"/>
    <w:rPr>
      <w:rFonts w:eastAsia="楷体"/>
      <w:b/>
      <w:bCs/>
      <w:kern w:val="44"/>
      <w:sz w:val="24"/>
      <w:szCs w:val="44"/>
    </w:rPr>
  </w:style>
  <w:style w:type="paragraph" w:customStyle="1" w:styleId="13">
    <w:name w:val="图片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List Paragraph"/>
    <w:basedOn w:val="1"/>
    <w:qFormat/>
    <w:uiPriority w:val="34"/>
    <w:pPr>
      <w:ind w:firstLine="420"/>
    </w:pPr>
    <w:rPr>
      <w:rFonts w:ascii="Calibri" w:hAnsi="Calibri" w:eastAsia="宋体"/>
      <w:szCs w:val="22"/>
    </w:rPr>
  </w:style>
  <w:style w:type="paragraph" w:customStyle="1" w:styleId="15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tsong" w:hAnsi="stsong" w:eastAsia="stsong" w:cs="stsong"/>
      <w:color w:val="FB0207"/>
      <w:kern w:val="0"/>
      <w:sz w:val="36"/>
      <w:szCs w:val="36"/>
      <w:lang w:val="en-US" w:eastAsia="zh-CN" w:bidi="ar"/>
    </w:rPr>
  </w:style>
  <w:style w:type="paragraph" w:customStyle="1" w:styleId="16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1"/>
    <w:basedOn w:val="1"/>
    <w:qFormat/>
    <w:uiPriority w:val="0"/>
    <w:pPr>
      <w:spacing w:before="0" w:beforeAutospacing="0" w:after="0" w:afterAutospacing="0"/>
      <w:ind w:left="396" w:right="0" w:hanging="398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9">
    <w:name w:val="s2"/>
    <w:basedOn w:val="7"/>
    <w:qFormat/>
    <w:uiPriority w:val="0"/>
    <w:rPr>
      <w:rFonts w:hint="eastAsia" w:ascii="pingfang sc" w:hAnsi="pingfang sc" w:eastAsia="pingfang sc" w:cs="pingfang sc"/>
      <w:color w:val="000000"/>
      <w:sz w:val="24"/>
      <w:szCs w:val="24"/>
    </w:rPr>
  </w:style>
  <w:style w:type="paragraph" w:customStyle="1" w:styleId="20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1">
    <w:name w:val="s1"/>
    <w:basedOn w:val="7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22">
    <w:name w:val="apple-tab-span"/>
    <w:basedOn w:val="7"/>
    <w:qFormat/>
    <w:uiPriority w:val="0"/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142</Words>
  <Characters>812</Characters>
  <Lines>6</Lines>
  <Paragraphs>1</Paragraphs>
  <ScaleCrop>false</ScaleCrop>
  <LinksUpToDate>false</LinksUpToDate>
  <CharactersWithSpaces>953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2020-07-30T14:45:00Z</dcterms:created>
  <dc:creator>微软用户</dc:creator>
  <cp:lastModifiedBy>ffyqiang</cp:lastModifiedBy>
  <cp:lastPrinted>2020-06-13T08:43:00Z</cp:lastPrinted>
  <dcterms:modified xsi:type="dcterms:W3CDTF">2020-07-29T00:25:16Z</dcterms:modified>
  <dc:title>山西农业大学软件学院实验报告单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