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1. 类加载 ： 硬盘字节码文件加载到内存过程：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双亲委托机制；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ClassLoader类加载器程序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2. 验证双亲委托机制：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扩展类加载器加载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 xml:space="preserve">MyString.jar包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3. 注释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  单行注释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/*      */   多行注释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/**    */    文档注释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4. 标识符的长度问题：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名字是否表示含义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使用是否方便 ：findStudentById 驼峰命名法、findStuById  使用缩写。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类名：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A  B 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TestHelloWorld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PrintHelloWorld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PrintStr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. 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整型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byte  8位  1字节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short  16位  2字节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int  32位  4字节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long  64位  8字节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浮点型       float  32位  4字节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double  64位  8字节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字符型       char  16位  2字节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布尔型       boolean  8位  1字节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. 引用数据类型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类类型、接口类型、数组类型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计算机中以补码的形式存储数据。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正整数：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1 :   0000 0001  原码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0000 0001  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0000 0001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负整数：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-1 ：  1000 0001  原码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 1111 1110  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 1111 1111  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eastAsia="宋体"/>
          <w:sz w:val="24"/>
          <w:lang w:val="en-US" w:eastAsia="zh-CN"/>
        </w:rPr>
        <w:t xml:space="preserve">声明变量 定义变量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变量类型  标识符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赋值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变量名 = 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22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84A39"/>
    <w:multiLevelType w:val="singleLevel"/>
    <w:tmpl w:val="B1784A39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2AEDF388"/>
    <w:multiLevelType w:val="singleLevel"/>
    <w:tmpl w:val="2AEDF38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171C09DD"/>
    <w:rsid w:val="2197576F"/>
    <w:rsid w:val="2BF73C5C"/>
    <w:rsid w:val="331825F4"/>
    <w:rsid w:val="34D52AD7"/>
    <w:rsid w:val="3CD62874"/>
    <w:rsid w:val="3E806A8F"/>
    <w:rsid w:val="40D04443"/>
    <w:rsid w:val="42254060"/>
    <w:rsid w:val="54226EC2"/>
    <w:rsid w:val="5EEC359B"/>
    <w:rsid w:val="67CC7755"/>
    <w:rsid w:val="6FA90B61"/>
    <w:rsid w:val="71EB384D"/>
    <w:rsid w:val="72D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2020-07-27T03:22:31Z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