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测试说明</w:t>
      </w:r>
    </w:p>
    <w:p>
      <w:r>
        <w:rPr>
          <w:rFonts w:ascii="宋体" w:hAnsi="宋体" w:eastAsia="宋体"/>
          <w:b w:val="0"/>
          <w:sz w:val="24"/>
        </w:rPr>
        <w:t>本软件分为所外、所内两个部分，所内部分功能较多，其菜单如下表所示，其中个人资料、年度提案、会员管理、会员组管理、后台管理员、角色管理、登录成功日志、登录失败日志、站内信管理、编号、年度的功能，是本软件与提案征集与反馈软件共用的功能，其测试见提案征集与反馈软件测试说明。剩下的菜单对应的功能测试见本文档，下面的测试用例按照菜单划分章节，测试用例中的入口对应的就是菜单项。</w:t>
      </w:r>
    </w:p>
    <w:p>
      <w:pPr>
        <w:pStyle w:val="Heading2"/>
      </w:pPr>
      <w:r>
        <w:t>更新申请提交模块</w:t>
      </w:r>
    </w:p>
    <w:p>
      <w:pPr>
        <w:pStyle w:val="Heading3"/>
      </w:pPr>
      <w:r>
        <w:t>测试用例:数据采集电路-GRD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 数据采集电路-GRD测试用例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数据采集电路-GRD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KY-04-DACG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点击“数据采集电路-GRD”菜单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控件无缺漏，25个版块内容，标签准确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测试用例:数据采集电路-CPD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 数据采集电路-CPD测试用例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数据采集电路-CPD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点击“数据采集电路-CPD”菜单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控件无缺漏，8个版块内容，标签准确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测试用例:数据采集电路-批量设置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 数据采集电路-批量设置测试用例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数据采集电路-批量设置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KY-04-DACBS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点击“数据采集电路-批量设置”菜单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控件无缺漏，3个版块内容，标签准确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测试用例:触发定位算法参数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 触发定位算法参数测试用例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触发定位算法参数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KY-04-TPAP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点击“触发定位算法参数”菜单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测试用例:偏压调节参数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4-6 偏压调节参数测试用例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偏压调节参数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KY-04-BAP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点击“数据注入指令”菜单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测试用例:下传点播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4-7 下传点播测试用例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下传点播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KY-04-DOD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点击“下传点播”菜单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检查时间控件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时间选择功能正常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测试用例:数据注入指令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4-8 数据注入指令测试用例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数据注入指令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KY-04-DII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点击“数据注入指令”菜单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检查控件“类型”下拉框内容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类型包括：定位数据表，在轨定位触发算法，温度偏压表，时间并道映射表，能谱并道映射表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测试用例:更新申请列表-显示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4-9 更新申请列表-显示测试用例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更新申请列表-显示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KY-04-UALD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点击“更新申请列表”菜单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检查数据内容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后的参数更新申请，系统会自动分配一个编号，命名规则Aaayyyymmddnn，aa代表类别编号，yyyymmdd代表日期（20191116），nn是序号（01~99）。，审核状态：通过、不通过。执行结果：OK，NO。执行结果OK表示参数在卫星上已经更新成功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数据完整，字段完备，包括“编号 类别 申请人 紧急程度 建议时间 卫星 提交时间 审核状态 执行结果”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检查查询条件：编号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点击“编号”链接，查看完整信息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包括：申请编号，计划编号，理由，紧急程度，建议时间，卫星，类别编号，类别名称，执行时间，备注，审批状态，计划时间，计划文件，指令文件，指令确认，执行结果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更新申请处理模块</w:t>
      </w:r>
    </w:p>
    <w:p>
      <w:pPr>
        <w:pStyle w:val="Heading3"/>
      </w:pPr>
      <w:r>
        <w:t>测试用例:载荷审批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4-10 载荷审批测试用例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载荷审批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KY-04-PA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点击“载荷审批”菜单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数据完整，字段完备，包括“编号 类别 申请人 紧急程度 建议时间 卫星 提交时间 审核状态 执行结果”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检查查询条件：类别，审核状态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点击“编号”链接，查看完整信息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数据完整，字段完备，包括：编号 类别 申请人 紧急程度 建议时间 卫星 提交时间 审核状态 执行结果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在列表中的第一列选择要操作的数据，然后点击通过（不通过）按钮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审批功能正常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测试用例:更新计划-显示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4-11 更新计划-显示测试用例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更新计划-显示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点击“更新申请列表”菜单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数据完整，字段完备，包括“编号 类别 申请人 紧急程度 卫星 审批 执行结果 计划 指令 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检查查询条件：编号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点击“编号”链接，查看完整信息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测试用例:更新计划-删除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4-12 更新计划-删除测试用例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更新计划-删除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KY-04-USD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1.具有操作权限 2.进入更新计划显示页面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通过列表中的第一列多选框，选择一个更新申请，点击“删除”按钮，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删除该条更新申请、相关的计划、指令文件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检查数据是否删除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数据和文件都已经删除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测试用例:更新计划-执行时间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4-13 更新计划-执行时间测试用例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更新计划-执行时间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KY-04-USET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1.具有操作权限 2.进入更新计划显示页面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点击“操作”列的执行时间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显示录入计划执行时间页面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检查时间控件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时间选择功能正常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检查页面内容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页面内容完整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点击“提交”按钮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计划执行时间录入成功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测试用例:更新计划-生成计划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4-14 更新计划-生成计划测试用例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更新计划-生成计划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KY-04-UPGP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2.进入更新计划显示界面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点击操作列的“生成计划”链接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软件将自动生成xml计划文件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点击计划列的“文件”链接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显示计划文件的详细内容，计划编号命名规则：POyyyymmddnn，yyyymmdd代表日期（20191116），nn是序号（01~99）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检查文件名称格式以及内容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文件信息正常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测试用例:更新计划-上传指令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4-15 更新计划-上传指令测试用例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更新计划-上传指令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KY-04-UPUI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2.进入更新计划显示界面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点击操作列的“上传指令”链接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显示上传指令页面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检查页面内容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显示计划编号，指令文件：文件选择框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点击“提交”按钮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提交指令文件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测试用例:更新确认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4-16 更新确认测试用例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更新确认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KY-04-UC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点击“更新确认”菜单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数据完整，字段完备，包括“更新编号 申请人 紧急程度 卫星 计划编号 计划 指令 确认”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检查查询条件：计划编号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输入查询条件，点击“查询”按钮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点击“更新编号”链接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查看参数更新的申请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点击“计划编号”链接，1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显示执行时间、备注，计划列挂载计划的xml文件，指令列挂载指令文件，1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通过列表第一列的多选框选择计划，点击“确认”按钮，1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确认列显示“Y”，1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通过列表第一列的多选框选择计划，点击“驳回”按钮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确认列显示“N”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更新异常跟踪模块</w:t>
      </w:r>
    </w:p>
    <w:p>
      <w:pPr>
        <w:pStyle w:val="Heading3"/>
      </w:pPr>
      <w:r>
        <w:t>测试用例:更新异常-显示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4-17 更新异常-显示测试用例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更新异常-显示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KY-04-UED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点击“更新异常跟踪”菜单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显示 更新异常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检查数据字段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包括异常编号 更新编号 卫星 类别 计划时间 发现时间 责任人 协查人 状态操作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检查异常状态显示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异常有三种状态，初始为空，另两种为“进行”、“完成”。查询列表中的状态用颜色进行了标注，“进行”为红色、“完成”为绿色。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检查查询条件：异常编号，计划时间（段）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无缺漏，时间控件可用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点击“更新编号”链接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弹窗显示详细信息，包括：异常编号，更新申请表--主键，更新申请--申请编号，卫星，类别，计划时间，发现时间，是否合并，合并标记，责任人，完成时间，协查人，状态，说明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测试用例:更新异常-合并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4-18 更新异常-合并测试用例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更新异常-合并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KY-04-UEM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2.进入更新异常跟踪界面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点击数据项前的多选框选择需要合并的数据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多选框状态为选中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点击“合并”按钮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检查“选择需要保留并显示的数据“对话框的内容显示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只选中一条数据，提示合并数据需要两条及以上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在“选择需要保留并显示的数据“对话框的下拉框中选择需要保留并显示的数据，并点击“确定”按钮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已选中多条，弹出“选择需要保留并显示的数据“的对话框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点击“+”则该数据展开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对话框的下拉栏中包含已选中数据的异常编号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点击“-”则该数据收折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返回列表界面，此时选中的数据消失，只显示选择保留的数据，同时该数据行第2列出现“+”图标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测试用例:更新异常-拆分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4-19 更新异常-拆分测试用例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更新异常-拆分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KY-04-UES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2.进入更新异常跟踪显示界面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点击已合并数据前的“+”图标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“+”图标变为“-”，已合并的数据在当前数据下方显示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点击被合并的数据的第一列的多选框选择想要拆分出的数据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多选框变为已选中的状态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点击“拆分”按钮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测试用例:更新异常-跟踪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4-20 更新异常-跟踪测试用例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更新异常-跟踪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KY-04-UET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2.进入载荷异常处理-CPD-科学显示界面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点击“跟踪”链接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弹窗显示异常跟踪界面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控件完整，异常编号栏为不可修改的文本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检查“状态”对应的下拉框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状态为下拉框，有进行、完成两项，当第一次进入该界面时，系统默认状态为“进行”，此时界面上内容可以进行修改；当设置状态为“完成”时，界面上内容不能进行修改。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当状态选择框为“进行”时，修改跟踪信息，点击“确定”按钮，保存跟踪信息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异常跟踪界面消失，异常跟踪信息已保存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配置管理模块</w:t>
      </w:r>
    </w:p>
    <w:p>
      <w:pPr>
        <w:pStyle w:val="Heading3"/>
      </w:pPr>
      <w:r>
        <w:t>测试用例:数据采集电路-GRD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4-21 数据采集电路-GRD测试用例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数据采集电路-GRD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KY-04-DACG1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点击“数据采集电路-GRD”菜单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控件无缺漏，25个版块内容，标签准确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测试用例:数据采集电路-CPD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4-22 数据采集电路-CPD测试用例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数据采集电路-CPD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KY-04-DACC1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点击“数据采集电路-CPD”菜单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控件无缺漏，8个版块内容，标签准确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测试用例:数据采集电路-批量设置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4-23 数据采集电路-批量设置测试用例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数据采集电路-批量设置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KY-04-DACBS1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点击“数据采集电路-批量设置”菜单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控件无缺漏，3个版块内容，标签准确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测试用例:触发定位算法参数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4-24 触发定位算法参数测试用例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触发定位算法参数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KY-04-TPAP1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点击“触发定位算法参数”菜单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测试用例:偏压调节参数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4-25 偏压调节参数测试用例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偏压调节参数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KY-04-BAP1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点击“数据注入指令”菜单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测试用例:数据注入指令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4-26 数据注入指令测试用例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数据注入指令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KY-04-DII1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点击“数据注入指令”菜单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检查控件“类型”下拉框内容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类型包括：定位数据表，在轨定位触发算法，温度偏压表，时间并道映射表，能谱并道映射表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测试用例:下传点播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4-27 下传点播测试用例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下传点播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KY-04-DOD1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具备相应权限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点击“下传点播”菜单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控件无缺漏，标签准确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检查控件下拉框内容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下拉框显示空白，开，关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检查文本框输入范围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整数，0-4000以外的数值报错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检查时间控件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时间选择功能正常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输入修改项，提交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提交成功，生成一条新的更新申请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到列表中检查提交数据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t>系统管理模块</w:t>
      </w:r>
    </w:p>
    <w:p>
      <w:pPr>
        <w:pStyle w:val="Heading3"/>
      </w:pPr>
      <w:r>
        <w:t>测试用例:菜单检查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4-28 菜单检查测试用例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菜单检查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KY-04-MC1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菜单已创建完成，登录用户具备权限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检查所有菜单项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与设计文档相符，无缺漏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</w:tbl>
    <w:p>
      <w:pPr>
        <w:pStyle w:val="Heading3"/>
      </w:pPr>
      <w:r>
        <w:t>测试用例:通知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4-29 通知测试用例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通知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已设置系统发送邮件的邮箱信息，设置微信的收件人信息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点击“通知”菜单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进入通知界面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数据准确，无缺漏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点击“修改”按钮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进入修改界面，界面控件无缺漏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检查必填项，设置为空，提交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修改界面上的每一个控件内容，提交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提交成功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检查修改的内容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每一个控件修改的内容都修改成功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4-30 用户管理-显示测试用例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KY-04-UMD2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点击“用户管理”菜单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数据完整，字段完备，包括“头像 登录名 姓名 电话 手机 归属公司 归属部门 角色 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4-31 用户管理-添加测试用例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控件完整，无缺漏，设置内容包括头像 登录名 姓名 电话 手机 归属公司 归属部门 角色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4-32 用户管理-修改测试用例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控件完整，无缺漏，设置内容包括头像 登录名 姓名 电话 手机 归属公司 归属部门 角色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测试用例:用户管理-删除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4-33 用户管理-删除测试用例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用户管理-删除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KY-04-UMD3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2.进入用户管理显示界面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4-34 机构管理-显示测试用例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KY-04-AMD1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点击“用户管理”菜单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数据完整，字段完备，包括“机构名称 归属区域 机构编码 机构类型 备注 操作”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4-35 机构管理-添加测试用例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KY-04-OMA1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控件完整，无缺漏，设置内容包括机构名称 归属区域 机构编码 机构类型 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4-36 机构管理-修改测试用例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KY-04-IMC1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控件完整，无缺漏，设置内容包括机构名称 归属区域 机构编码 机构类型 备注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测试用例:机构管理-删除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4-37 机构管理-删除测试用例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机构管理-删除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KY-04-OMD1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4-38 角色管理-添加测试用例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控件完整，无缺漏，设置内容包括角色名称 英文名称 归属机构 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4-39 角色管理-修改测试用例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控件完整，无缺漏，设置内容包括角色名称 英文名称 归属机构 状态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4-40 角色管理-删除测试用例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KY-04-RMD1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测试用例:角色管理-分配用户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4-41 角色管理-分配用户测试用例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角色管理-分配用户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KY-04-RMAU1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点击“分配用户”链接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弹窗显示选择用户界面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选择用户完成后点击“确定”按钮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弹窗消失，用户选择成功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再次点击“分配用户”按钮，检测用户是否分配成功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成功分配用户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测试用例:日志查询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4-42 日志查询测试用例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日志查询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KY-04-LQ1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点击“日志查询”菜单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数据完整，字段完备，包括“操作菜单 操作用户 所在公司 所在部门 URI 提交方式 操作者IP 操作时间”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检查查询条件：操作菜单、操作用户、URI、日期范围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无缺漏，时间控件可用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输入查询条件，进行单项查询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查询结果正确，查询条件显示正常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点击“清空”按钮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弹出“确认清空”提示框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9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点击“确认清空”提示框的“确定”按钮，1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提示框消失，日志列表清空，1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10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检查日志是否清空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日志已经清空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测试用例:连接池监控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4-43 连接池监控测试用例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连接池监控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KY-04-CPM1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点击“连接池监控”菜单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数据完整，字段完备，包括数据源，SQL监控，SQL防火墙，Web应用，URI监控，Session监控，spring监控，JSON API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点击表头查看各个功能是否正常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测试用例:系统监控管理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4-44 系统监控管理测试用例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系统监控管理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KY-04-SMM1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点击“系统监控管理”菜单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4-45 菜单管理-显示测试用例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KY-04-MMD2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点击“菜单管理”菜单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4-46 菜单管理-添加测试用例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控件完整，无缺漏，设置内容包括菜单，子菜单，访问权限（权限粒度到按钮）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4-47 菜单管理-修改测试用例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控件完整，无缺漏，设置内容包括菜单，子菜单，访问权限（权限粒度到按钮）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测试用例:菜单管理-删除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4-48 菜单管理-删除测试用例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菜单管理-删除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KY-04-MMD3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测试用例:字典管理-显示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4-49 字典管理-显示测试用例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字典管理-显示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KY-04-DMD2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具备操作权限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点击“字典管理”菜单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进入相应界面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检查列表所有字段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数据完整，字段完备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点击表头排序按钮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排序功能正常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点击分页按钮，检查分页功能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分页功能正常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测试用例:字典管理-添加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4-50 字典管理-添加测试用例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字典管理-添加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KY-04-DMA1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点击“添加”按钮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检查界面控剪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弹窗消失，数据添加成功，显示列表包含最新添加的信息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检查新添加的信息是否正确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信息添加准确无误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测试用例:字典管理-修改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4-51 字典管理-修改测试用例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字典管理-修改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KY-04-DMM1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点击“修改”链接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弹窗显示待添加信息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检查界面控件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控件完整，无缺漏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检测原始信息是否正确显示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原始信息显示正确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设置必填项为空，点击“确定”按钮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系统提示必填项未填写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填写正确信息，点击“确定”按钮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弹窗消失，数据添加成功，显示列表包含更新后的信息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检测信息是否更新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信息已更新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测试用例:字典管理-删除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4-52 字典管理-删除测试用例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字典管理-删除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KY-04-DMD3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点击“删除”链接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弹窗提示确认删除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“确认删除提示框”中点击“确定”按钮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弹窗消失，删除数据成功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查看数据列表，检查数据是否已经删除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数据已经删除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测试用例:系统配置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4-53 系统配置测试用例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系统配置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KY-04-SC1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设置是否单一登录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检查“设置是否单一登录”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设置外观模板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4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检查“设置外观模板”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5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设置通知用的短信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6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检查“设置通知用的短信”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7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设置通知用的邮箱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设置成功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8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检查“设置通知用的邮箱”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功能无异常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3"/>
      </w:pPr>
      <w:r>
        <w:t>测试用例:个人信息</w:t>
      </w:r>
    </w:p>
    <w:p>
      <w:pPr>
        <w:jc w:val="center"/>
      </w:pPr>
      <w:r>
        <w:rPr>
          <w:rFonts w:ascii="黑体" w:hAnsi="黑体" w:eastAsia="黑体"/>
          <w:b w:val="0"/>
          <w:sz w:val="20"/>
        </w:rPr>
        <w:t>表 4-54 个人信息测试用例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功能名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个人信息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标识符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KY-04-PI1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前置条件</w:t>
            </w:r>
          </w:p>
        </w:tc>
        <w:tc>
          <w:tcPr>
            <w:tcW w:type="dxa" w:w="6912"/>
            <w:gridSpan w:val="4"/>
          </w:tcPr>
          <w:p>
            <w:r>
              <w:rPr>
                <w:rFonts w:ascii="宋体" w:hAnsi="宋体" w:eastAsia="宋体"/>
                <w:sz w:val="21"/>
              </w:rPr>
              <w:t>1.具备操作权限 2.进入相应的显示界面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测试类型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功能测试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测试工具</w:t>
            </w:r>
          </w:p>
        </w:tc>
        <w:tc>
          <w:tcPr>
            <w:tcW w:type="dxa" w:w="3456"/>
            <w:gridSpan w:val="2"/>
          </w:tcPr>
          <w:p>
            <w:r>
              <w:rPr>
                <w:rFonts w:ascii="宋体" w:hAnsi="宋体" w:eastAsia="宋体"/>
                <w:sz w:val="21"/>
              </w:rPr>
              <w:t>无</w:t>
            </w:r>
          </w:p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操作步骤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操作描述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预期结果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实际结果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b/>
                <w:sz w:val="21"/>
              </w:rPr>
              <w:t>测试状态</w:t>
            </w:r>
          </w:p>
        </w:tc>
      </w:tr>
      <w:tr>
        <w:tc>
          <w:tcPr>
            <w:tcW w:type="dxa" w:w="720"/>
          </w:tcPr>
          <w:p>
            <w:r>
              <w:rPr>
                <w:rFonts w:ascii="宋体" w:hAnsi="宋体" w:eastAsia="宋体"/>
                <w:sz w:val="21"/>
              </w:rPr>
              <w:t>1</w:t>
            </w:r>
          </w:p>
        </w:tc>
        <w:tc>
          <w:tcPr>
            <w:tcW w:type="dxa" w:w="3600"/>
          </w:tcPr>
          <w:p>
            <w:r>
              <w:rPr>
                <w:rFonts w:ascii="宋体" w:hAnsi="宋体" w:eastAsia="宋体"/>
                <w:sz w:val="21"/>
              </w:rPr>
              <w:t>修改个人信息、联系方式、头像</w:t>
            </w:r>
          </w:p>
        </w:tc>
        <w:tc>
          <w:tcPr>
            <w:tcW w:type="dxa" w:w="5760"/>
          </w:tcPr>
          <w:p>
            <w:r>
              <w:rPr>
                <w:rFonts w:ascii="宋体" w:hAnsi="宋体" w:eastAsia="宋体"/>
                <w:sz w:val="21"/>
              </w:rPr>
              <w:t>修改成功</w:t>
            </w:r>
          </w:p>
        </w:tc>
        <w:tc>
          <w:tcPr>
            <w:tcW w:type="dxa" w:w="720"/>
          </w:tcPr>
          <w:p/>
        </w:tc>
        <w:tc>
          <w:tcPr>
            <w:tcW w:type="dxa" w:w="720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2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检查是否修改成功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修改完成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3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检查我的日志记录</w:t>
            </w:r>
          </w:p>
        </w:tc>
        <w:tc>
          <w:tcPr>
            <w:tcW w:type="dxa" w:w="1728"/>
          </w:tcPr>
          <w:p>
            <w:r>
              <w:rPr>
                <w:rFonts w:ascii="宋体" w:hAnsi="宋体" w:eastAsia="宋体"/>
                <w:sz w:val="21"/>
              </w:rPr>
              <w:t>个人日志记录完全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