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ind w:firstLine="0"/>
        <w:jc w:val="center"/>
      </w:pPr>
      <w:r>
        <w:rPr>
          <w:rFonts w:ascii="Times New Roman" w:hAnsi="Times New Roman" w:eastAsia="黑体"/>
          <w:b/>
          <w:color w:val="000000"/>
          <w:sz w:val="36"/>
        </w:rPr>
        <w:t>作品设计实现方案</w:t>
      </w:r>
    </w:p>
    <w:p>
      <w:pPr>
        <w:spacing w:before="600" w:after="200"/>
        <w:ind w:firstLine="0"/>
        <w:jc w:val="center"/>
      </w:pPr>
      <w:r>
        <w:rPr>
          <w:rFonts w:ascii="Times New Roman" w:hAnsi="Times New Roman" w:eastAsia="黑体"/>
          <w:b/>
          <w:color w:val="000000"/>
          <w:sz w:val="44"/>
        </w:rPr>
        <w:t>面向大模型微调与推理部署的</w:t>
      </w:r>
    </w:p>
    <w:p>
      <w:pPr>
        <w:spacing w:after="760"/>
        <w:ind w:firstLine="0"/>
        <w:jc w:val="center"/>
      </w:pPr>
      <w:r>
        <w:rPr>
          <w:rFonts w:ascii="Times New Roman" w:hAnsi="Times New Roman" w:eastAsia="黑体"/>
          <w:b/>
          <w:color w:val="000000"/>
          <w:sz w:val="44"/>
        </w:rPr>
        <w:t>个性化实训多智能体协同系统</w:t>
      </w:r>
    </w:p>
    <w:p>
      <w:pPr>
        <w:spacing w:after="180"/>
        <w:ind w:firstLine="0"/>
        <w:jc w:val="center"/>
      </w:pPr>
      <w:r>
        <w:rPr>
          <w:rFonts w:ascii="Times New Roman" w:hAnsi="Times New Roman" w:eastAsia="宋体"/>
          <w:b w:val="0"/>
          <w:color w:val="000000"/>
          <w:sz w:val="26"/>
        </w:rPr>
        <w:t>赛题编号：XH-202630</w:t>
      </w:r>
    </w:p>
    <w:p>
      <w:pPr>
        <w:spacing w:after="180"/>
        <w:ind w:firstLine="0"/>
        <w:jc w:val="center"/>
      </w:pPr>
      <w:r>
        <w:rPr>
          <w:rFonts w:ascii="Times New Roman" w:hAnsi="Times New Roman" w:eastAsia="宋体"/>
          <w:b w:val="0"/>
          <w:color w:val="000000"/>
          <w:sz w:val="26"/>
        </w:rPr>
        <w:t>申报单位：深圳大学</w:t>
      </w:r>
    </w:p>
    <w:p>
      <w:pPr>
        <w:spacing w:after="180"/>
        <w:ind w:firstLine="0"/>
        <w:jc w:val="center"/>
      </w:pPr>
      <w:r>
        <w:rPr>
          <w:rFonts w:ascii="Times New Roman" w:hAnsi="Times New Roman" w:eastAsia="宋体"/>
          <w:b w:val="0"/>
          <w:color w:val="000000"/>
          <w:sz w:val="26"/>
        </w:rPr>
        <w:t>指导教师：刘杜钢</w:t>
      </w:r>
    </w:p>
    <w:p>
      <w:pPr>
        <w:spacing w:after="180"/>
        <w:ind w:firstLine="0"/>
        <w:jc w:val="center"/>
      </w:pPr>
      <w:r>
        <w:rPr>
          <w:rFonts w:ascii="Times New Roman" w:hAnsi="Times New Roman" w:eastAsia="宋体"/>
          <w:b w:val="0"/>
          <w:color w:val="000000"/>
          <w:sz w:val="26"/>
        </w:rPr>
        <w:t>申 报 者：苏杭  莫凯琳  邓思雨  林原持  巴一涵</w:t>
      </w:r>
    </w:p>
    <w:p>
      <w:pPr>
        <w:spacing w:after="180"/>
        <w:ind w:firstLine="0"/>
        <w:jc w:val="center"/>
      </w:pPr>
      <w:r>
        <w:rPr>
          <w:rFonts w:ascii="Times New Roman" w:hAnsi="Times New Roman" w:eastAsia="宋体"/>
          <w:b w:val="0"/>
          <w:color w:val="000000"/>
          <w:sz w:val="26"/>
        </w:rPr>
        <w:t>编制日期：2026年9月</w:t>
      </w:r>
    </w:p>
    <w:p>
      <w:r>
        <w:br w:type="page"/>
      </w:r>
    </w:p>
    <w:p>
      <w:pPr>
        <w:spacing w:before="600" w:after="520"/>
        <w:ind w:firstLine="0"/>
        <w:jc w:val="center"/>
      </w:pPr>
      <w:r>
        <w:rPr>
          <w:rFonts w:ascii="Times New Roman" w:hAnsi="Times New Roman" w:eastAsia="黑体"/>
          <w:b/>
          <w:color w:val="000000"/>
          <w:sz w:val="40"/>
        </w:rPr>
        <w:t>目录</w:t>
      </w:r>
    </w:p>
    <w:p>
      <w:pPr>
        <w:spacing w:after="60" w:line="300" w:lineRule="auto"/>
        <w:ind w:firstLine="0" w:left="0"/>
      </w:pPr>
      <w:r>
        <w:rPr>
          <w:rFonts w:ascii="Times New Roman" w:hAnsi="Times New Roman" w:eastAsia="宋体"/>
          <w:b/>
          <w:color w:val="000000"/>
          <w:sz w:val="24"/>
        </w:rPr>
        <w:t>一、绪论</w:t>
      </w:r>
    </w:p>
    <w:p>
      <w:pPr>
        <w:spacing w:after="60" w:line="300" w:lineRule="auto"/>
        <w:ind w:firstLine="0" w:left="420"/>
      </w:pPr>
      <w:r>
        <w:rPr>
          <w:rFonts w:ascii="Times New Roman" w:hAnsi="Times New Roman" w:eastAsia="宋体"/>
          <w:b w:val="0"/>
          <w:color w:val="000000"/>
          <w:sz w:val="22"/>
        </w:rPr>
        <w:t>1.1 项目背景与意义</w:t>
      </w:r>
    </w:p>
    <w:p>
      <w:pPr>
        <w:spacing w:after="60" w:line="300" w:lineRule="auto"/>
        <w:ind w:firstLine="0" w:left="420"/>
      </w:pPr>
      <w:r>
        <w:rPr>
          <w:rFonts w:ascii="Times New Roman" w:hAnsi="Times New Roman" w:eastAsia="宋体"/>
          <w:b w:val="0"/>
          <w:color w:val="000000"/>
          <w:sz w:val="22"/>
        </w:rPr>
        <w:t>1.2 相关研究与项目定位</w:t>
      </w:r>
    </w:p>
    <w:p>
      <w:pPr>
        <w:spacing w:after="60" w:line="300" w:lineRule="auto"/>
        <w:ind w:firstLine="0" w:left="0"/>
      </w:pPr>
      <w:r>
        <w:rPr>
          <w:rFonts w:ascii="Times New Roman" w:hAnsi="Times New Roman" w:eastAsia="宋体"/>
          <w:b/>
          <w:color w:val="000000"/>
          <w:sz w:val="24"/>
        </w:rPr>
        <w:t>二、需求分析与总体设计</w:t>
      </w:r>
    </w:p>
    <w:p>
      <w:pPr>
        <w:spacing w:after="60" w:line="300" w:lineRule="auto"/>
        <w:ind w:firstLine="0" w:left="420"/>
      </w:pPr>
      <w:r>
        <w:rPr>
          <w:rFonts w:ascii="Times New Roman" w:hAnsi="Times New Roman" w:eastAsia="宋体"/>
          <w:b w:val="0"/>
          <w:color w:val="000000"/>
          <w:sz w:val="22"/>
        </w:rPr>
        <w:t>2.1 需求分析与总体目标</w:t>
      </w:r>
    </w:p>
    <w:p>
      <w:pPr>
        <w:spacing w:after="60" w:line="300" w:lineRule="auto"/>
        <w:ind w:firstLine="0" w:left="420"/>
      </w:pPr>
      <w:r>
        <w:rPr>
          <w:rFonts w:ascii="Times New Roman" w:hAnsi="Times New Roman" w:eastAsia="宋体"/>
          <w:b w:val="0"/>
          <w:color w:val="000000"/>
          <w:sz w:val="22"/>
        </w:rPr>
        <w:t>2.2 核心思路与设计原则</w:t>
      </w:r>
    </w:p>
    <w:p>
      <w:pPr>
        <w:spacing w:after="60" w:line="300" w:lineRule="auto"/>
        <w:ind w:firstLine="0" w:left="0"/>
      </w:pPr>
      <w:r>
        <w:rPr>
          <w:rFonts w:ascii="Times New Roman" w:hAnsi="Times New Roman" w:eastAsia="宋体"/>
          <w:b/>
          <w:color w:val="000000"/>
          <w:sz w:val="24"/>
        </w:rPr>
        <w:t>三、系统总体架构</w:t>
      </w:r>
    </w:p>
    <w:p>
      <w:pPr>
        <w:spacing w:after="60" w:line="300" w:lineRule="auto"/>
        <w:ind w:firstLine="0" w:left="420"/>
      </w:pPr>
      <w:r>
        <w:rPr>
          <w:rFonts w:ascii="Times New Roman" w:hAnsi="Times New Roman" w:eastAsia="宋体"/>
          <w:b w:val="0"/>
          <w:color w:val="000000"/>
          <w:sz w:val="22"/>
        </w:rPr>
        <w:t>3.1 五层技术架构</w:t>
      </w:r>
    </w:p>
    <w:p>
      <w:pPr>
        <w:spacing w:after="60" w:line="300" w:lineRule="auto"/>
        <w:ind w:firstLine="0" w:left="420"/>
      </w:pPr>
      <w:r>
        <w:rPr>
          <w:rFonts w:ascii="Times New Roman" w:hAnsi="Times New Roman" w:eastAsia="宋体"/>
          <w:b w:val="0"/>
          <w:color w:val="000000"/>
          <w:sz w:val="22"/>
        </w:rPr>
        <w:t>3.2 核心组件说明</w:t>
      </w:r>
    </w:p>
    <w:p>
      <w:pPr>
        <w:spacing w:after="60" w:line="300" w:lineRule="auto"/>
        <w:ind w:firstLine="0" w:left="0"/>
      </w:pPr>
      <w:r>
        <w:rPr>
          <w:rFonts w:ascii="Times New Roman" w:hAnsi="Times New Roman" w:eastAsia="宋体"/>
          <w:b/>
          <w:color w:val="000000"/>
          <w:sz w:val="24"/>
        </w:rPr>
        <w:t>四、知识底座与数据架构</w:t>
      </w:r>
    </w:p>
    <w:p>
      <w:pPr>
        <w:spacing w:after="60" w:line="300" w:lineRule="auto"/>
        <w:ind w:firstLine="0" w:left="420"/>
      </w:pPr>
      <w:r>
        <w:rPr>
          <w:rFonts w:ascii="Times New Roman" w:hAnsi="Times New Roman" w:eastAsia="宋体"/>
          <w:b w:val="0"/>
          <w:color w:val="000000"/>
          <w:sz w:val="22"/>
        </w:rPr>
        <w:t>4.1 领域知识体系</w:t>
      </w:r>
    </w:p>
    <w:p>
      <w:pPr>
        <w:spacing w:after="60" w:line="300" w:lineRule="auto"/>
        <w:ind w:firstLine="0" w:left="420"/>
      </w:pPr>
      <w:r>
        <w:rPr>
          <w:rFonts w:ascii="Times New Roman" w:hAnsi="Times New Roman" w:eastAsia="宋体"/>
          <w:b w:val="0"/>
          <w:color w:val="000000"/>
          <w:sz w:val="22"/>
        </w:rPr>
        <w:t>4.2 知识图谱建模</w:t>
      </w:r>
    </w:p>
    <w:p>
      <w:pPr>
        <w:spacing w:after="60" w:line="300" w:lineRule="auto"/>
        <w:ind w:firstLine="0" w:left="420"/>
      </w:pPr>
      <w:r>
        <w:rPr>
          <w:rFonts w:ascii="Times New Roman" w:hAnsi="Times New Roman" w:eastAsia="宋体"/>
          <w:b w:val="0"/>
          <w:color w:val="000000"/>
          <w:sz w:val="22"/>
        </w:rPr>
        <w:t>4.3 数据分层架构</w:t>
      </w:r>
    </w:p>
    <w:p>
      <w:pPr>
        <w:spacing w:after="60" w:line="300" w:lineRule="auto"/>
        <w:ind w:firstLine="0" w:left="420"/>
      </w:pPr>
      <w:r>
        <w:rPr>
          <w:rFonts w:ascii="Times New Roman" w:hAnsi="Times New Roman" w:eastAsia="宋体"/>
          <w:b w:val="0"/>
          <w:color w:val="000000"/>
          <w:sz w:val="22"/>
        </w:rPr>
        <w:t>4.4 知识底座规模</w:t>
      </w:r>
    </w:p>
    <w:p>
      <w:pPr>
        <w:spacing w:after="60" w:line="300" w:lineRule="auto"/>
        <w:ind w:firstLine="0" w:left="0"/>
      </w:pPr>
      <w:r>
        <w:rPr>
          <w:rFonts w:ascii="Times New Roman" w:hAnsi="Times New Roman" w:eastAsia="宋体"/>
          <w:b/>
          <w:color w:val="000000"/>
          <w:sz w:val="24"/>
        </w:rPr>
        <w:t>五、多智能体协同设计与实现</w:t>
      </w:r>
    </w:p>
    <w:p>
      <w:pPr>
        <w:spacing w:after="60" w:line="300" w:lineRule="auto"/>
        <w:ind w:firstLine="0" w:left="420"/>
      </w:pPr>
      <w:r>
        <w:rPr>
          <w:rFonts w:ascii="Times New Roman" w:hAnsi="Times New Roman" w:eastAsia="宋体"/>
          <w:b w:val="0"/>
          <w:color w:val="000000"/>
          <w:sz w:val="22"/>
        </w:rPr>
        <w:t>5.1 职责划分与协同机制</w:t>
      </w:r>
    </w:p>
    <w:p>
      <w:pPr>
        <w:spacing w:after="60" w:line="300" w:lineRule="auto"/>
        <w:ind w:firstLine="0" w:left="420"/>
      </w:pPr>
      <w:r>
        <w:rPr>
          <w:rFonts w:ascii="Times New Roman" w:hAnsi="Times New Roman" w:eastAsia="宋体"/>
          <w:b w:val="0"/>
          <w:color w:val="000000"/>
          <w:sz w:val="22"/>
        </w:rPr>
        <w:t>5.2 学情诊断与阶段规划 Agent</w:t>
      </w:r>
    </w:p>
    <w:p>
      <w:pPr>
        <w:spacing w:after="60" w:line="300" w:lineRule="auto"/>
        <w:ind w:firstLine="0" w:left="420"/>
      </w:pPr>
      <w:r>
        <w:rPr>
          <w:rFonts w:ascii="Times New Roman" w:hAnsi="Times New Roman" w:eastAsia="宋体"/>
          <w:b w:val="0"/>
          <w:color w:val="000000"/>
          <w:sz w:val="22"/>
        </w:rPr>
        <w:t>5.3 个性化学习资源生成 Agent</w:t>
      </w:r>
    </w:p>
    <w:p>
      <w:pPr>
        <w:spacing w:after="60" w:line="300" w:lineRule="auto"/>
        <w:ind w:firstLine="0" w:left="420"/>
      </w:pPr>
      <w:r>
        <w:rPr>
          <w:rFonts w:ascii="Times New Roman" w:hAnsi="Times New Roman" w:eastAsia="宋体"/>
          <w:b w:val="0"/>
          <w:color w:val="000000"/>
          <w:sz w:val="22"/>
        </w:rPr>
        <w:t>5.4 专业知识与教学质量审核 Agent</w:t>
      </w:r>
    </w:p>
    <w:p>
      <w:pPr>
        <w:spacing w:after="60" w:line="300" w:lineRule="auto"/>
        <w:ind w:firstLine="0" w:left="420"/>
      </w:pPr>
      <w:r>
        <w:rPr>
          <w:rFonts w:ascii="Times New Roman" w:hAnsi="Times New Roman" w:eastAsia="宋体"/>
          <w:b w:val="0"/>
          <w:color w:val="000000"/>
          <w:sz w:val="22"/>
        </w:rPr>
        <w:t>5.5 学情评估与动态决策 Agent</w:t>
      </w:r>
    </w:p>
    <w:p>
      <w:pPr>
        <w:spacing w:after="60" w:line="300" w:lineRule="auto"/>
        <w:ind w:firstLine="0" w:left="420"/>
      </w:pPr>
      <w:r>
        <w:rPr>
          <w:rFonts w:ascii="Times New Roman" w:hAnsi="Times New Roman" w:eastAsia="宋体"/>
          <w:b w:val="0"/>
          <w:color w:val="000000"/>
          <w:sz w:val="22"/>
        </w:rPr>
        <w:t>5.6 Orchestrator协同编排中枢</w:t>
      </w:r>
    </w:p>
    <w:p>
      <w:pPr>
        <w:spacing w:after="60" w:line="300" w:lineRule="auto"/>
        <w:ind w:firstLine="0" w:left="420"/>
      </w:pPr>
      <w:r>
        <w:rPr>
          <w:rFonts w:ascii="Times New Roman" w:hAnsi="Times New Roman" w:eastAsia="宋体"/>
          <w:b w:val="0"/>
          <w:color w:val="000000"/>
          <w:sz w:val="22"/>
        </w:rPr>
        <w:t>5.7 端到端业务流程</w:t>
      </w:r>
    </w:p>
    <w:p>
      <w:pPr>
        <w:spacing w:after="60" w:line="300" w:lineRule="auto"/>
        <w:ind w:firstLine="0" w:left="0"/>
      </w:pPr>
      <w:r>
        <w:rPr>
          <w:rFonts w:ascii="Times New Roman" w:hAnsi="Times New Roman" w:eastAsia="宋体"/>
          <w:b/>
          <w:color w:val="000000"/>
          <w:sz w:val="24"/>
        </w:rPr>
        <w:t>六、系统实现与部署运行</w:t>
      </w:r>
    </w:p>
    <w:p>
      <w:pPr>
        <w:spacing w:after="60" w:line="300" w:lineRule="auto"/>
        <w:ind w:firstLine="0" w:left="420"/>
      </w:pPr>
      <w:r>
        <w:rPr>
          <w:rFonts w:ascii="Times New Roman" w:hAnsi="Times New Roman" w:eastAsia="宋体"/>
          <w:b w:val="0"/>
          <w:color w:val="000000"/>
          <w:sz w:val="22"/>
        </w:rPr>
        <w:t>6.1 技术栈与实施过程</w:t>
      </w:r>
    </w:p>
    <w:p>
      <w:pPr>
        <w:spacing w:after="60" w:line="300" w:lineRule="auto"/>
        <w:ind w:firstLine="0" w:left="420"/>
      </w:pPr>
      <w:r>
        <w:rPr>
          <w:rFonts w:ascii="Times New Roman" w:hAnsi="Times New Roman" w:eastAsia="宋体"/>
          <w:b w:val="0"/>
          <w:color w:val="000000"/>
          <w:sz w:val="22"/>
        </w:rPr>
        <w:t>6.2 运行模式</w:t>
      </w:r>
    </w:p>
    <w:p>
      <w:pPr>
        <w:spacing w:after="60" w:line="300" w:lineRule="auto"/>
        <w:ind w:firstLine="0" w:left="420"/>
      </w:pPr>
      <w:r>
        <w:rPr>
          <w:rFonts w:ascii="Times New Roman" w:hAnsi="Times New Roman" w:eastAsia="宋体"/>
          <w:b w:val="0"/>
          <w:color w:val="000000"/>
          <w:sz w:val="22"/>
        </w:rPr>
        <w:t>6.3 部署模式</w:t>
      </w:r>
    </w:p>
    <w:p>
      <w:pPr>
        <w:spacing w:after="60" w:line="300" w:lineRule="auto"/>
        <w:ind w:firstLine="0" w:left="420"/>
      </w:pPr>
      <w:r>
        <w:rPr>
          <w:rFonts w:ascii="Times New Roman" w:hAnsi="Times New Roman" w:eastAsia="宋体"/>
          <w:b w:val="0"/>
          <w:color w:val="000000"/>
          <w:sz w:val="22"/>
        </w:rPr>
        <w:t>6.4 部署流程与边界说明</w:t>
      </w:r>
    </w:p>
    <w:p>
      <w:pPr>
        <w:spacing w:after="60" w:line="300" w:lineRule="auto"/>
        <w:ind w:firstLine="0" w:left="0"/>
      </w:pPr>
      <w:r>
        <w:rPr>
          <w:rFonts w:ascii="Times New Roman" w:hAnsi="Times New Roman" w:eastAsia="宋体"/>
          <w:b/>
          <w:color w:val="000000"/>
          <w:sz w:val="24"/>
        </w:rPr>
        <w:t>七、用户体验与可视化呈现</w:t>
      </w:r>
    </w:p>
    <w:p>
      <w:pPr>
        <w:spacing w:after="60" w:line="300" w:lineRule="auto"/>
        <w:ind w:firstLine="0" w:left="420"/>
      </w:pPr>
      <w:r>
        <w:rPr>
          <w:rFonts w:ascii="Times New Roman" w:hAnsi="Times New Roman" w:eastAsia="宋体"/>
          <w:b w:val="0"/>
          <w:color w:val="000000"/>
          <w:sz w:val="22"/>
        </w:rPr>
        <w:t>7.1 学习画像与诊断结果呈现</w:t>
      </w:r>
    </w:p>
    <w:p>
      <w:pPr>
        <w:spacing w:after="60" w:line="300" w:lineRule="auto"/>
        <w:ind w:firstLine="0" w:left="420"/>
      </w:pPr>
      <w:r>
        <w:rPr>
          <w:rFonts w:ascii="Times New Roman" w:hAnsi="Times New Roman" w:eastAsia="宋体"/>
          <w:b w:val="0"/>
          <w:color w:val="000000"/>
          <w:sz w:val="22"/>
        </w:rPr>
        <w:t>7.2 Agent协同状态可视化</w:t>
      </w:r>
    </w:p>
    <w:p>
      <w:pPr>
        <w:spacing w:after="60" w:line="300" w:lineRule="auto"/>
        <w:ind w:firstLine="0" w:left="420"/>
      </w:pPr>
      <w:r>
        <w:rPr>
          <w:rFonts w:ascii="Times New Roman" w:hAnsi="Times New Roman" w:eastAsia="宋体"/>
          <w:b w:val="0"/>
          <w:color w:val="000000"/>
          <w:sz w:val="22"/>
        </w:rPr>
        <w:t>7.3 知识网络与学习路径可视化</w:t>
      </w:r>
    </w:p>
    <w:p>
      <w:pPr>
        <w:spacing w:after="60" w:line="300" w:lineRule="auto"/>
        <w:ind w:firstLine="0" w:left="420"/>
      </w:pPr>
      <w:r>
        <w:rPr>
          <w:rFonts w:ascii="Times New Roman" w:hAnsi="Times New Roman" w:eastAsia="宋体"/>
          <w:b w:val="0"/>
          <w:color w:val="000000"/>
          <w:sz w:val="22"/>
        </w:rPr>
        <w:t>7.4 学习资源与交互体验</w:t>
      </w:r>
    </w:p>
    <w:p>
      <w:pPr>
        <w:spacing w:after="60" w:line="300" w:lineRule="auto"/>
        <w:ind w:firstLine="0" w:left="0"/>
      </w:pPr>
      <w:r>
        <w:rPr>
          <w:rFonts w:ascii="Times New Roman" w:hAnsi="Times New Roman" w:eastAsia="宋体"/>
          <w:b/>
          <w:color w:val="000000"/>
          <w:sz w:val="24"/>
        </w:rPr>
        <w:t>八、测试分析与量化评估</w:t>
      </w:r>
    </w:p>
    <w:p>
      <w:pPr>
        <w:spacing w:after="60" w:line="300" w:lineRule="auto"/>
        <w:ind w:firstLine="0" w:left="420"/>
      </w:pPr>
      <w:r>
        <w:rPr>
          <w:rFonts w:ascii="Times New Roman" w:hAnsi="Times New Roman" w:eastAsia="宋体"/>
          <w:b w:val="0"/>
          <w:color w:val="000000"/>
          <w:sz w:val="22"/>
        </w:rPr>
        <w:t>8.1 测试体系设计</w:t>
      </w:r>
    </w:p>
    <w:p>
      <w:pPr>
        <w:spacing w:after="60" w:line="300" w:lineRule="auto"/>
        <w:ind w:firstLine="0" w:left="420"/>
      </w:pPr>
      <w:r>
        <w:rPr>
          <w:rFonts w:ascii="Times New Roman" w:hAnsi="Times New Roman" w:eastAsia="宋体"/>
          <w:b w:val="0"/>
          <w:color w:val="000000"/>
          <w:sz w:val="22"/>
        </w:rPr>
        <w:t>8.2 核心指标与结果</w:t>
      </w:r>
    </w:p>
    <w:p>
      <w:pPr>
        <w:spacing w:after="60" w:line="300" w:lineRule="auto"/>
        <w:ind w:firstLine="0" w:left="420"/>
      </w:pPr>
      <w:r>
        <w:rPr>
          <w:rFonts w:ascii="Times New Roman" w:hAnsi="Times New Roman" w:eastAsia="宋体"/>
          <w:b w:val="0"/>
          <w:color w:val="000000"/>
          <w:sz w:val="22"/>
        </w:rPr>
        <w:t>8.3 方案对比与优势分析</w:t>
      </w:r>
    </w:p>
    <w:p>
      <w:pPr>
        <w:spacing w:after="60" w:line="300" w:lineRule="auto"/>
        <w:ind w:firstLine="0" w:left="420"/>
      </w:pPr>
      <w:r>
        <w:rPr>
          <w:rFonts w:ascii="Times New Roman" w:hAnsi="Times New Roman" w:eastAsia="宋体"/>
          <w:b w:val="0"/>
          <w:color w:val="000000"/>
          <w:sz w:val="22"/>
        </w:rPr>
        <w:t>8.4 容错与边界测试</w:t>
      </w:r>
    </w:p>
    <w:p>
      <w:pPr>
        <w:spacing w:after="60" w:line="300" w:lineRule="auto"/>
        <w:ind w:firstLine="0" w:left="0"/>
      </w:pPr>
      <w:r>
        <w:rPr>
          <w:rFonts w:ascii="Times New Roman" w:hAnsi="Times New Roman" w:eastAsia="宋体"/>
          <w:b/>
          <w:color w:val="000000"/>
          <w:sz w:val="24"/>
        </w:rPr>
        <w:t>九、应用价值与推广</w:t>
      </w:r>
    </w:p>
    <w:p>
      <w:pPr>
        <w:spacing w:after="60" w:line="300" w:lineRule="auto"/>
        <w:ind w:firstLine="0" w:left="420"/>
      </w:pPr>
      <w:r>
        <w:rPr>
          <w:rFonts w:ascii="Times New Roman" w:hAnsi="Times New Roman" w:eastAsia="宋体"/>
          <w:b w:val="0"/>
          <w:color w:val="000000"/>
          <w:sz w:val="22"/>
        </w:rPr>
        <w:t>9.1 技术创新性</w:t>
      </w:r>
    </w:p>
    <w:p>
      <w:pPr>
        <w:spacing w:after="60" w:line="300" w:lineRule="auto"/>
        <w:ind w:firstLine="0" w:left="420"/>
      </w:pPr>
      <w:r>
        <w:rPr>
          <w:rFonts w:ascii="Times New Roman" w:hAnsi="Times New Roman" w:eastAsia="宋体"/>
          <w:b w:val="0"/>
          <w:color w:val="000000"/>
          <w:sz w:val="22"/>
        </w:rPr>
        <w:t>9.2 应用价值</w:t>
      </w:r>
    </w:p>
    <w:p>
      <w:pPr>
        <w:spacing w:after="60" w:line="300" w:lineRule="auto"/>
        <w:ind w:firstLine="0" w:left="420"/>
      </w:pPr>
      <w:r>
        <w:rPr>
          <w:rFonts w:ascii="Times New Roman" w:hAnsi="Times New Roman" w:eastAsia="宋体"/>
          <w:b w:val="0"/>
          <w:color w:val="000000"/>
          <w:sz w:val="22"/>
        </w:rPr>
        <w:t>9.3 领域可迁移性</w:t>
      </w:r>
    </w:p>
    <w:p>
      <w:pPr>
        <w:spacing w:after="60" w:line="300" w:lineRule="auto"/>
        <w:ind w:firstLine="0" w:left="420"/>
      </w:pPr>
      <w:r>
        <w:rPr>
          <w:rFonts w:ascii="Times New Roman" w:hAnsi="Times New Roman" w:eastAsia="宋体"/>
          <w:b w:val="0"/>
          <w:color w:val="000000"/>
          <w:sz w:val="22"/>
        </w:rPr>
        <w:t>9.4 后续建设方向</w:t>
      </w:r>
    </w:p>
    <w:p>
      <w:r>
        <w:br w:type="page"/>
      </w:r>
    </w:p>
    <w:p>
      <w:pPr>
        <w:pStyle w:val="Heading1"/>
        <w:keepNext/>
        <w:ind w:firstLine="0"/>
        <w:keepLines w:val="1"/>
      </w:pPr>
      <w:r>
        <w:rPr>
          <w:rFonts w:ascii="Times New Roman" w:hAnsi="Times New Roman" w:eastAsia="黑体"/>
          <w:b/>
          <w:color w:val="000000"/>
          <w:sz w:val="32"/>
        </w:rPr>
        <w:t>一、绪论</w:t>
      </w:r>
    </w:p>
    <w:p>
      <w:pPr>
        <w:pStyle w:val="Heading2"/>
        <w:keepNext/>
        <w:ind w:firstLine="0"/>
        <w:keepLines w:val="1"/>
      </w:pPr>
      <w:r>
        <w:rPr>
          <w:rFonts w:ascii="Times New Roman" w:hAnsi="Times New Roman" w:eastAsia="黑体"/>
          <w:b/>
          <w:color w:val="000000"/>
          <w:sz w:val="28"/>
        </w:rPr>
        <w:t>1.1 项目背景与意义</w:t>
      </w:r>
    </w:p>
    <w:p>
      <w:pPr>
        <w:spacing w:line="360" w:lineRule="auto" w:after="80"/>
        <w:ind w:firstLine="420"/>
        <w:jc w:val="both"/>
      </w:pPr>
      <w:r>
        <w:rPr>
          <w:rFonts w:ascii="Times New Roman" w:hAnsi="Times New Roman" w:eastAsia="宋体"/>
          <w:b w:val="0"/>
          <w:color w:val="000000"/>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spacing w:line="360" w:lineRule="auto" w:after="80"/>
        <w:ind w:firstLine="420"/>
        <w:jc w:val="both"/>
      </w:pPr>
      <w:r>
        <w:rPr>
          <w:rFonts w:ascii="Times New Roman" w:hAnsi="Times New Roman" w:eastAsia="宋体"/>
          <w:b w:val="0"/>
          <w:color w:val="000000"/>
          <w:sz w:val="24"/>
        </w:rPr>
        <w:t>与传统知识学习相比，该领域呈现三个显著特征：</w:t>
      </w:r>
    </w:p>
    <w:p>
      <w:pPr>
        <w:spacing w:line="360" w:lineRule="auto" w:after="80"/>
        <w:ind w:firstLine="420"/>
        <w:jc w:val="both"/>
      </w:pPr>
      <w:r>
        <w:rPr>
          <w:rFonts w:ascii="Times New Roman" w:hAnsi="Times New Roman" w:eastAsia="宋体"/>
          <w:b w:val="0"/>
          <w:color w:val="000000"/>
          <w:sz w:val="24"/>
        </w:rPr>
        <w:t>第一，</w:t>
      </w:r>
      <w:r>
        <w:rPr>
          <w:rFonts w:ascii="Times New Roman" w:hAnsi="Times New Roman" w:eastAsia="宋体"/>
          <w:b/>
          <w:color w:val="000000"/>
          <w:sz w:val="24"/>
        </w:rPr>
        <w:t>技术迭代速度快</w:t>
      </w:r>
      <w:r>
        <w:rPr>
          <w:rFonts w:ascii="Times New Roman" w:hAnsi="Times New Roman" w:eastAsia="宋体"/>
          <w:b w:val="0"/>
          <w:color w:val="000000"/>
          <w:sz w:val="24"/>
        </w:rPr>
        <w:t>。大模型框架、训练工具和部署方案持续演进，LoRA、QLoRA、vLLM等技术从提出到广泛应用往往仅需数月，静态教材和固定课程的更新周期难以跟上。</w:t>
      </w:r>
    </w:p>
    <w:p>
      <w:pPr>
        <w:spacing w:line="360" w:lineRule="auto" w:after="80"/>
        <w:ind w:firstLine="420"/>
        <w:jc w:val="both"/>
      </w:pPr>
      <w:r>
        <w:rPr>
          <w:rFonts w:ascii="Times New Roman" w:hAnsi="Times New Roman" w:eastAsia="宋体"/>
          <w:b w:val="0"/>
          <w:color w:val="000000"/>
          <w:sz w:val="24"/>
        </w:rPr>
        <w:t>第二，</w:t>
      </w:r>
      <w:r>
        <w:rPr>
          <w:rFonts w:ascii="Times New Roman" w:hAnsi="Times New Roman" w:eastAsia="宋体"/>
          <w:b/>
          <w:color w:val="000000"/>
          <w:sz w:val="24"/>
        </w:rPr>
        <w:t>理论与实践耦合紧密</w:t>
      </w:r>
      <w:r>
        <w:rPr>
          <w:rFonts w:ascii="Times New Roman" w:hAnsi="Times New Roman" w:eastAsia="宋体"/>
          <w:b w:val="0"/>
          <w:color w:val="000000"/>
          <w:sz w:val="24"/>
        </w:rPr>
        <w:t>。学习者即使理解注意力机制、Transformer架构等基本概念，也可能在CUDA环境配置、显存溢出、依赖版本冲突、训练参数调优和服务化部署等实操环节反复受挫。</w:t>
      </w:r>
    </w:p>
    <w:p>
      <w:pPr>
        <w:spacing w:line="360" w:lineRule="auto" w:after="80"/>
        <w:ind w:firstLine="420"/>
        <w:jc w:val="both"/>
      </w:pPr>
      <w:r>
        <w:rPr>
          <w:rFonts w:ascii="Times New Roman" w:hAnsi="Times New Roman" w:eastAsia="宋体"/>
          <w:b w:val="0"/>
          <w:color w:val="000000"/>
          <w:sz w:val="24"/>
        </w:rPr>
        <w:t>第三，</w:t>
      </w:r>
      <w:r>
        <w:rPr>
          <w:rFonts w:ascii="Times New Roman" w:hAnsi="Times New Roman" w:eastAsia="宋体"/>
          <w:b/>
          <w:color w:val="000000"/>
          <w:sz w:val="24"/>
        </w:rPr>
        <w:t>学习者差异极为显著</w:t>
      </w:r>
      <w:r>
        <w:rPr>
          <w:rFonts w:ascii="Times New Roman" w:hAnsi="Times New Roman" w:eastAsia="宋体"/>
          <w:b w:val="0"/>
          <w:color w:val="000000"/>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spacing w:line="360" w:lineRule="auto" w:after="80"/>
        <w:ind w:firstLine="420"/>
        <w:jc w:val="both"/>
      </w:pPr>
      <w:r>
        <w:rPr>
          <w:rFonts w:ascii="Times New Roman" w:hAnsi="Times New Roman" w:eastAsia="宋体"/>
          <w:b w:val="0"/>
          <w:color w:val="000000"/>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spacing w:line="360" w:lineRule="auto" w:after="80"/>
        <w:ind w:firstLine="420"/>
        <w:jc w:val="both"/>
      </w:pPr>
      <w:r>
        <w:rPr>
          <w:rFonts w:ascii="Times New Roman" w:hAnsi="Times New Roman" w:eastAsia="宋体"/>
          <w:b w:val="0"/>
          <w:color w:val="000000"/>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2"/>
        <w:keepNext/>
        <w:ind w:firstLine="0"/>
        <w:keepLines w:val="1"/>
      </w:pPr>
      <w:r>
        <w:rPr>
          <w:rFonts w:ascii="Times New Roman" w:hAnsi="Times New Roman" w:eastAsia="黑体"/>
          <w:b/>
          <w:color w:val="000000"/>
          <w:sz w:val="28"/>
        </w:rPr>
        <w:t>1.2 相关研究与项目定位</w:t>
      </w:r>
    </w:p>
    <w:p>
      <w:pPr>
        <w:pStyle w:val="Heading3"/>
        <w:keepNext/>
        <w:ind w:firstLine="0"/>
        <w:keepLines w:val="1"/>
      </w:pPr>
      <w:r>
        <w:rPr>
          <w:rFonts w:ascii="Times New Roman" w:hAnsi="Times New Roman" w:eastAsia="黑体"/>
          <w:b/>
          <w:color w:val="000000"/>
          <w:sz w:val="24"/>
        </w:rPr>
        <w:t>1.2.1 大模型教育应用与个性化学习</w:t>
      </w:r>
    </w:p>
    <w:p>
      <w:pPr>
        <w:spacing w:line="360" w:lineRule="auto" w:after="80"/>
        <w:ind w:firstLine="420"/>
        <w:jc w:val="both"/>
      </w:pPr>
      <w:r>
        <w:rPr>
          <w:rFonts w:ascii="Times New Roman" w:hAnsi="Times New Roman" w:eastAsia="宋体"/>
          <w:b w:val="0"/>
          <w:color w:val="000000"/>
          <w:sz w:val="24"/>
        </w:rPr>
        <w:t>大语言模型已经应用于反馈评语生成、课程设计和个性化辅导等教育场景，但在事实可靠性、过程可解释性、伦理公平和系统集成方面仍存在挑战。现有教学智能体逐步从单一问答角色扩展到诊断、辅导、评价等多种任务，但多数研究仍以即时交互为中心。</w:t>
      </w:r>
    </w:p>
    <w:p>
      <w:pPr>
        <w:spacing w:line="360" w:lineRule="auto" w:after="80"/>
        <w:ind w:firstLine="420"/>
        <w:jc w:val="both"/>
      </w:pPr>
      <w:r>
        <w:rPr>
          <w:rFonts w:ascii="Times New Roman" w:hAnsi="Times New Roman" w:eastAsia="宋体"/>
          <w:b w:val="0"/>
          <w:color w:val="000000"/>
          <w:sz w:val="24"/>
        </w:rPr>
        <w:t>检索增强、学习者行为信号和自适应反馈为个性化内容组织提供了可借鉴的方法；多角色协作和交叉核验则说明，将生成、审核和评价职责分离，有助于提高过程可靠性。然而，现有工作较少同时覆盖知识点级路径规划、垂直知识资源生成、专业质量审核和阶段决策，工程技能培训中的完整闭环仍有较大实践空间。</w:t>
      </w:r>
    </w:p>
    <w:p>
      <w:pPr>
        <w:pStyle w:val="Heading3"/>
        <w:keepNext/>
        <w:ind w:firstLine="0"/>
        <w:keepLines w:val="1"/>
      </w:pPr>
      <w:r>
        <w:rPr>
          <w:rFonts w:ascii="Times New Roman" w:hAnsi="Times New Roman" w:eastAsia="黑体"/>
          <w:b/>
          <w:color w:val="000000"/>
          <w:sz w:val="24"/>
        </w:rPr>
        <w:t>1.2.3 现有方案的不足与本作品定位</w:t>
      </w:r>
    </w:p>
    <w:p>
      <w:pPr>
        <w:spacing w:line="360" w:lineRule="auto" w:after="80"/>
        <w:ind w:firstLine="420"/>
        <w:jc w:val="both"/>
      </w:pPr>
      <w:r>
        <w:rPr>
          <w:rFonts w:ascii="Times New Roman" w:hAnsi="Times New Roman" w:eastAsia="宋体"/>
          <w:b w:val="0"/>
          <w:color w:val="000000"/>
          <w:sz w:val="24"/>
        </w:rPr>
        <w:t>综合来看，当前大模型教育应用存在三方面不足：</w:t>
      </w:r>
    </w:p>
    <w:p>
      <w:pPr>
        <w:spacing w:line="360" w:lineRule="auto" w:after="80"/>
        <w:ind w:firstLine="420"/>
        <w:jc w:val="both"/>
      </w:pPr>
      <w:r>
        <w:rPr>
          <w:rFonts w:ascii="Times New Roman" w:hAnsi="Times New Roman" w:eastAsia="宋体"/>
          <w:b w:val="0"/>
          <w:color w:val="000000"/>
          <w:sz w:val="24"/>
        </w:rPr>
        <w:t>其一，多数系统仍以单模型问答为主，缺乏对学习全流程（诊断-规划-生成-审核-评估-决策）的闭环支持。学习者获得的是碎片化的问答体验，而非系统化的能力成长路径。</w:t>
      </w:r>
    </w:p>
    <w:p>
      <w:pPr>
        <w:spacing w:line="360" w:lineRule="auto" w:after="80"/>
        <w:ind w:firstLine="420"/>
        <w:jc w:val="both"/>
      </w:pPr>
      <w:r>
        <w:rPr>
          <w:rFonts w:ascii="Times New Roman" w:hAnsi="Times New Roman" w:eastAsia="宋体"/>
          <w:b w:val="0"/>
          <w:color w:val="000000"/>
          <w:sz w:val="24"/>
        </w:rPr>
        <w:t>其二，个性化多停留在内容推荐层面，未能深入到知识点级动态路径规划和实训参数适配。学习者的硬件条件、每日时间、知识基础等关键变量，没有真正转化为学习内容和节奏的系统性差异。</w:t>
      </w:r>
    </w:p>
    <w:p>
      <w:pPr>
        <w:spacing w:line="360" w:lineRule="auto" w:after="80"/>
        <w:ind w:firstLine="420"/>
        <w:jc w:val="both"/>
      </w:pPr>
      <w:r>
        <w:rPr>
          <w:rFonts w:ascii="Times New Roman" w:hAnsi="Times New Roman" w:eastAsia="宋体"/>
          <w:b w:val="0"/>
          <w:color w:val="000000"/>
          <w:sz w:val="24"/>
        </w:rPr>
        <w:t>其三，在本项目面向的垂直实训场景中，RAG负责知识召回，不能单独完成生成内容的独立审核、问题定位和修订追踪。因此，本作品在检索基础上增加基于Claim-Source绑定的块级审核和多轮修正机制，形成可追溯的质量闭环。</w:t>
      </w:r>
    </w:p>
    <w:p>
      <w:pPr>
        <w:spacing w:line="360" w:lineRule="auto" w:after="80"/>
        <w:ind w:firstLine="420"/>
        <w:jc w:val="both"/>
      </w:pPr>
      <w:r>
        <w:rPr>
          <w:rFonts w:ascii="Times New Roman" w:hAnsi="Times New Roman" w:eastAsia="宋体"/>
          <w:b w:val="0"/>
          <w:color w:val="000000"/>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1"/>
        <w:keepNext/>
        <w:ind w:firstLine="0"/>
        <w:keepLines w:val="1"/>
      </w:pPr>
      <w:r>
        <w:rPr>
          <w:rFonts w:ascii="Times New Roman" w:hAnsi="Times New Roman" w:eastAsia="黑体"/>
          <w:b/>
          <w:color w:val="000000"/>
          <w:sz w:val="32"/>
        </w:rPr>
        <w:t>二、需求分析与总体设计</w:t>
      </w:r>
    </w:p>
    <w:p>
      <w:pPr>
        <w:pStyle w:val="Heading2"/>
        <w:keepNext/>
        <w:ind w:firstLine="0"/>
        <w:keepLines w:val="1"/>
      </w:pPr>
      <w:r>
        <w:rPr>
          <w:rFonts w:ascii="Times New Roman" w:hAnsi="Times New Roman" w:eastAsia="黑体"/>
          <w:b/>
          <w:color w:val="000000"/>
          <w:sz w:val="28"/>
        </w:rPr>
        <w:t>2.1 需求分析与总体目标</w:t>
      </w:r>
    </w:p>
    <w:p>
      <w:pPr>
        <w:pStyle w:val="Heading3"/>
        <w:keepNext/>
        <w:ind w:firstLine="0"/>
        <w:keepLines w:val="1"/>
      </w:pPr>
      <w:r>
        <w:rPr>
          <w:rFonts w:ascii="Times New Roman" w:hAnsi="Times New Roman" w:eastAsia="黑体"/>
          <w:b/>
          <w:color w:val="000000"/>
          <w:sz w:val="24"/>
        </w:rPr>
        <w:t>2.1.1 功能需求</w:t>
      </w:r>
    </w:p>
    <w:p>
      <w:pPr>
        <w:spacing w:line="360" w:lineRule="auto" w:after="80"/>
        <w:ind w:firstLine="420"/>
        <w:jc w:val="both"/>
      </w:pPr>
      <w:r>
        <w:rPr>
          <w:rFonts w:ascii="Times New Roman" w:hAnsi="Times New Roman" w:eastAsia="宋体"/>
          <w:b w:val="0"/>
          <w:color w:val="000000"/>
          <w:sz w:val="24"/>
        </w:rPr>
        <w:t>围绕大模型微调与推理部署的个性化实训场景，系统需要实现以下核心功能：</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学习者画像构建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通过结构化采集学习者基础、目标、时长、风格和硬件条件，生成可解释的学情画像与置信度评估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学情诊断与盲区定位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基于知识目录、别名匹配和语义召回，定位学习者知识盲区，低置信度时支持追问确认</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知识点级阶段规划</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基于知识图谱先修关系和掌握状态，动态生成当前学习阶段，包含阶段主题、预计时长和规划理由</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个性化资源生成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根据画像、知识点和实训元数据，生成教程、实训代码、分阶实操指南和阶段测试题四种资源形态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专业知识审核</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对生成内容进行技术事实、代码质量、行业规范、难度适配和认知负荷的结构化审核，支持多轮修订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实时答疑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学习过程中随时提问，系统结合当前阶段上下文生成回答并经过专业审核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阶段测试与判分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从题库中按知识点抽取测试题，支持客观题自动判分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学情评估与动态决策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综合测试结果、问答历史和学习行为，评估掌握状态并选择下一阶段策略</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知识图谱可视化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展示知识网络、掌握状态和当前阶段位置，辅助理解整体学习路径</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结业报告生成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所有目标知识点完成后，生成掌握度变化、学习时长和后续建议的结业报告</w:t>
            </w:r>
          </w:p>
        </w:tc>
      </w:tr>
    </w:tbl>
    <w:p>
      <w:pPr>
        <w:spacing w:after="40"/>
        <w:ind w:firstLine="0"/>
      </w:pPr>
    </w:p>
    <w:p>
      <w:pPr>
        <w:pStyle w:val="Heading3"/>
        <w:keepNext/>
        <w:ind w:firstLine="0"/>
        <w:keepLines w:val="1"/>
      </w:pPr>
      <w:r>
        <w:rPr>
          <w:rFonts w:ascii="Times New Roman" w:hAnsi="Times New Roman" w:eastAsia="黑体"/>
          <w:b/>
          <w:color w:val="000000"/>
          <w:sz w:val="24"/>
        </w:rPr>
        <w:t>2.1.2 非功能需求</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专业准确性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最终生成资源中专业知识谬误率低于5%，关键技术陈述均可溯源</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个性化适配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画像-资源难度适配准确率不低于85%，核心知识点覆盖率不低于90%</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系统容错</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云端模型异常时自动回退至本地模型，保持会话状态和审核轨迹连续</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数据安全与隐私</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用户画像和交互数据脱敏存储，API Key仅保存在环境变量中，不进入代码或日志</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可部署性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支持本地隐私模式、云端增强模式和混合容错模式三种部署方式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领域可迁移性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Orchestrator、审核追踪框架和前端工作台等通用能力可复用于其他垂直领域</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可追溯性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所有生成内容、审核意见和决策结果均保留完整Trace，支持回溯审计</w:t>
            </w:r>
          </w:p>
        </w:tc>
      </w:tr>
    </w:tbl>
    <w:p>
      <w:pPr>
        <w:spacing w:after="40"/>
        <w:ind w:firstLine="0"/>
      </w:pPr>
    </w:p>
    <w:p>
      <w:pPr>
        <w:pStyle w:val="Heading3"/>
        <w:keepNext/>
        <w:ind w:firstLine="0"/>
        <w:keepLines w:val="1"/>
      </w:pPr>
      <w:r>
        <w:rPr>
          <w:rFonts w:ascii="Times New Roman" w:hAnsi="Times New Roman" w:eastAsia="黑体"/>
          <w:b/>
          <w:color w:val="000000"/>
          <w:sz w:val="24"/>
        </w:rPr>
        <w:t>2.1.3 总体目标</w:t>
      </w:r>
    </w:p>
    <w:p>
      <w:pPr>
        <w:spacing w:line="360" w:lineRule="auto" w:after="80"/>
        <w:ind w:firstLine="420"/>
        <w:jc w:val="both"/>
      </w:pPr>
      <w:r>
        <w:rPr>
          <w:rFonts w:ascii="Times New Roman" w:hAnsi="Times New Roman" w:eastAsia="宋体"/>
          <w:b w:val="0"/>
          <w:color w:val="000000"/>
          <w:sz w:val="24"/>
        </w:rPr>
        <w:t>作品的总体目标是将大模型从一次性问答工具，转化为能够理解学习者、规划学习路径、生成实训资源、把控专业质量并依据反馈持续调整的个性化实训基础设施。具体包括三个层面：</w:t>
      </w:r>
    </w:p>
    <w:p>
      <w:pPr>
        <w:spacing w:line="360" w:lineRule="auto" w:after="80"/>
        <w:ind w:firstLine="420"/>
        <w:jc w:val="both"/>
      </w:pPr>
      <w:r>
        <w:rPr>
          <w:rFonts w:ascii="Times New Roman" w:hAnsi="Times New Roman" w:eastAsia="宋体"/>
          <w:b/>
          <w:color w:val="000000"/>
          <w:sz w:val="24"/>
        </w:rPr>
        <w:t>个性化层面</w:t>
      </w:r>
      <w:r>
        <w:rPr>
          <w:rFonts w:ascii="Times New Roman" w:hAnsi="Times New Roman" w:eastAsia="宋体"/>
          <w:b w:val="0"/>
          <w:color w:val="000000"/>
          <w:sz w:val="24"/>
        </w:rPr>
        <w:t>，实现精准的学情诊断和动态路径规划--综合学习基础、学习目标、每日时长、学习风格和硬件条件，形成可解释的学习画像，并基于知识点级先修关系和实时掌握状态动态生成学习阶段。</w:t>
      </w:r>
    </w:p>
    <w:p>
      <w:pPr>
        <w:spacing w:line="360" w:lineRule="auto" w:after="80"/>
        <w:ind w:firstLine="420"/>
        <w:jc w:val="both"/>
      </w:pPr>
      <w:r>
        <w:rPr>
          <w:rFonts w:ascii="Times New Roman" w:hAnsi="Times New Roman" w:eastAsia="宋体"/>
          <w:b/>
          <w:color w:val="000000"/>
          <w:sz w:val="24"/>
        </w:rPr>
        <w:t>质量保障层面</w:t>
      </w:r>
      <w:r>
        <w:rPr>
          <w:rFonts w:ascii="Times New Roman" w:hAnsi="Times New Roman" w:eastAsia="宋体"/>
          <w:b w:val="0"/>
          <w:color w:val="000000"/>
          <w:sz w:val="24"/>
        </w:rPr>
        <w:t>，实现高保真资源生成和独立审核纠偏--结合专业知识库和实训元数据生成教程、代码、操作指南和测试资源，通过独立审核Agent对技术事实、代码质量、行业规范、难度和教学适配性进行多轮结构化审核。</w:t>
      </w:r>
    </w:p>
    <w:p>
      <w:pPr>
        <w:spacing w:line="360" w:lineRule="auto" w:after="80"/>
        <w:ind w:firstLine="420"/>
        <w:jc w:val="both"/>
      </w:pPr>
      <w:r>
        <w:rPr>
          <w:rFonts w:ascii="Times New Roman" w:hAnsi="Times New Roman" w:eastAsia="宋体"/>
          <w:b/>
          <w:color w:val="000000"/>
          <w:sz w:val="24"/>
        </w:rPr>
        <w:t>系统能力层面</w:t>
      </w:r>
      <w:r>
        <w:rPr>
          <w:rFonts w:ascii="Times New Roman" w:hAnsi="Times New Roman" w:eastAsia="宋体"/>
          <w:b w:val="0"/>
          <w:color w:val="000000"/>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2"/>
        <w:keepNext/>
        <w:ind w:firstLine="0"/>
        <w:keepLines w:val="1"/>
      </w:pPr>
      <w:r>
        <w:rPr>
          <w:rFonts w:ascii="Times New Roman" w:hAnsi="Times New Roman" w:eastAsia="黑体"/>
          <w:b/>
          <w:color w:val="000000"/>
          <w:sz w:val="28"/>
        </w:rPr>
        <w:t>2.2 核心思路与设计原则</w:t>
      </w:r>
    </w:p>
    <w:p>
      <w:pPr>
        <w:pStyle w:val="Heading3"/>
        <w:keepNext/>
        <w:ind w:firstLine="0"/>
        <w:keepLines w:val="1"/>
      </w:pPr>
      <w:r>
        <w:rPr>
          <w:rFonts w:ascii="Times New Roman" w:hAnsi="Times New Roman" w:eastAsia="黑体"/>
          <w:b/>
          <w:color w:val="000000"/>
          <w:sz w:val="24"/>
        </w:rPr>
        <w:t>2.2.1 核心思路</w:t>
      </w:r>
    </w:p>
    <w:p>
      <w:pPr>
        <w:spacing w:line="360" w:lineRule="auto" w:after="80"/>
        <w:ind w:firstLine="420"/>
        <w:jc w:val="both"/>
      </w:pPr>
      <w:r>
        <w:rPr>
          <w:rFonts w:ascii="Times New Roman" w:hAnsi="Times New Roman" w:eastAsia="宋体"/>
          <w:b w:val="0"/>
          <w:color w:val="000000"/>
          <w:sz w:val="24"/>
        </w:rPr>
        <w:t>系统将复杂的个性化实训任务拆解为多个相互协作、职责边界清晰的Agent，分别回答学习过程中的四个核心问题：</w:t>
      </w:r>
    </w:p>
    <w:p>
      <w:pPr>
        <w:pStyle w:val="ListBullet"/>
        <w:spacing w:after="60" w:line="300" w:lineRule="auto"/>
        <w:ind w:firstLine="0"/>
        <w:numPr>
          <w:ilvl w:val="0"/>
          <w:numId w:val="10"/>
        </w:numPr>
      </w:pPr>
      <w:r>
        <w:rPr>
          <w:rFonts w:ascii="Times New Roman" w:hAnsi="Times New Roman" w:eastAsia="宋体"/>
          <w:b/>
          <w:color w:val="000000"/>
          <w:sz w:val="22"/>
        </w:rPr>
        <w:t>学情诊断与阶段规划 Agent</w:t>
      </w:r>
      <w:r>
        <w:rPr>
          <w:rFonts w:ascii="Times New Roman" w:hAnsi="Times New Roman" w:eastAsia="宋体"/>
          <w:b w:val="0"/>
          <w:color w:val="000000"/>
          <w:sz w:val="22"/>
        </w:rPr>
        <w:t xml:space="preserve"> 回答"学习者是谁、缺什么、当前应该学什么"；</w:t>
      </w:r>
    </w:p>
    <w:p>
      <w:pPr>
        <w:pStyle w:val="ListBullet"/>
        <w:spacing w:after="60" w:line="300" w:lineRule="auto"/>
        <w:ind w:firstLine="0"/>
        <w:numPr>
          <w:ilvl w:val="0"/>
          <w:numId w:val="10"/>
        </w:numPr>
      </w:pPr>
      <w:r>
        <w:rPr>
          <w:rFonts w:ascii="Times New Roman" w:hAnsi="Times New Roman" w:eastAsia="宋体"/>
          <w:b/>
          <w:color w:val="000000"/>
          <w:sz w:val="22"/>
        </w:rPr>
        <w:t>个性化学习资源生成 Agent</w:t>
      </w:r>
      <w:r>
        <w:rPr>
          <w:rFonts w:ascii="Times New Roman" w:hAnsi="Times New Roman" w:eastAsia="宋体"/>
          <w:b w:val="0"/>
          <w:color w:val="000000"/>
          <w:sz w:val="22"/>
        </w:rPr>
        <w:t xml:space="preserve"> 回答"应该给学习者什么内容、代码和练习"；</w:t>
      </w:r>
    </w:p>
    <w:p>
      <w:pPr>
        <w:pStyle w:val="ListBullet"/>
        <w:spacing w:after="60" w:line="300" w:lineRule="auto"/>
        <w:ind w:firstLine="0"/>
        <w:numPr>
          <w:ilvl w:val="0"/>
          <w:numId w:val="10"/>
        </w:numPr>
      </w:pPr>
      <w:r>
        <w:rPr>
          <w:rFonts w:ascii="Times New Roman" w:hAnsi="Times New Roman" w:eastAsia="宋体"/>
          <w:b/>
          <w:color w:val="000000"/>
          <w:sz w:val="22"/>
        </w:rPr>
        <w:t>专业知识与教学质量审核 Agent</w:t>
      </w:r>
      <w:r>
        <w:rPr>
          <w:rFonts w:ascii="Times New Roman" w:hAnsi="Times New Roman" w:eastAsia="宋体"/>
          <w:b w:val="0"/>
          <w:color w:val="000000"/>
          <w:sz w:val="22"/>
        </w:rPr>
        <w:t xml:space="preserve"> 回答"生成内容是否专业、可用、适配"；</w:t>
      </w:r>
    </w:p>
    <w:p>
      <w:pPr>
        <w:pStyle w:val="ListBullet"/>
        <w:spacing w:after="60" w:line="300" w:lineRule="auto"/>
        <w:ind w:firstLine="0"/>
        <w:numPr>
          <w:ilvl w:val="0"/>
          <w:numId w:val="10"/>
        </w:numPr>
      </w:pPr>
      <w:r>
        <w:rPr>
          <w:rFonts w:ascii="Times New Roman" w:hAnsi="Times New Roman" w:eastAsia="宋体"/>
          <w:b/>
          <w:color w:val="000000"/>
          <w:sz w:val="22"/>
        </w:rPr>
        <w:t>学情评估与动态决策 Agent</w:t>
      </w:r>
      <w:r>
        <w:rPr>
          <w:rFonts w:ascii="Times New Roman" w:hAnsi="Times New Roman" w:eastAsia="宋体"/>
          <w:b w:val="0"/>
          <w:color w:val="000000"/>
          <w:sz w:val="22"/>
        </w:rPr>
        <w:t xml:space="preserve"> 回答"学习结果如何、下一步怎么调整"。</w:t>
      </w:r>
    </w:p>
    <w:p>
      <w:pPr>
        <w:spacing w:line="360" w:lineRule="auto" w:after="80"/>
        <w:ind w:firstLine="420"/>
        <w:jc w:val="both"/>
      </w:pPr>
      <w:r>
        <w:rPr>
          <w:rFonts w:ascii="Times New Roman" w:hAnsi="Times New Roman" w:eastAsia="宋体"/>
          <w:b w:val="0"/>
          <w:color w:val="000000"/>
          <w:sz w:val="24"/>
        </w:rPr>
        <w:t>Orchestrator作为协同编排中枢，将四个Agent串联成一个可恢复、可追踪的业务闭环，并将每个阶段的画像、知识点、资源、审核结果、测试结果和决策结果持久化存储。</w:t>
      </w:r>
    </w:p>
    <w:p>
      <w:pPr>
        <w:spacing w:line="360" w:lineRule="auto" w:after="80"/>
        <w:ind w:firstLine="420"/>
        <w:jc w:val="both"/>
      </w:pPr>
      <w:r>
        <w:rPr>
          <w:rFonts w:ascii="Times New Roman" w:hAnsi="Times New Roman" w:eastAsia="宋体"/>
          <w:b w:val="0"/>
          <w:color w:val="000000"/>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pStyle w:val="Heading3"/>
        <w:keepNext/>
        <w:ind w:firstLine="0"/>
        <w:keepLines w:val="1"/>
      </w:pPr>
      <w:r>
        <w:rPr>
          <w:rFonts w:ascii="Times New Roman" w:hAnsi="Times New Roman" w:eastAsia="黑体"/>
          <w:b/>
          <w:color w:val="000000"/>
          <w:sz w:val="24"/>
        </w:rPr>
        <w:t>2.2.2 设计原则</w:t>
      </w:r>
    </w:p>
    <w:p>
      <w:pPr>
        <w:spacing w:line="360" w:lineRule="auto" w:after="80"/>
        <w:ind w:firstLine="420"/>
        <w:jc w:val="both"/>
      </w:pPr>
      <w:r>
        <w:rPr>
          <w:rFonts w:ascii="Times New Roman" w:hAnsi="Times New Roman" w:eastAsia="宋体"/>
          <w:b/>
          <w:color w:val="000000"/>
          <w:sz w:val="24"/>
        </w:rPr>
        <w:t>事实源优先，生成受约束。</w:t>
      </w:r>
      <w:r>
        <w:rPr>
          <w:rFonts w:ascii="Times New Roman" w:hAnsi="Times New Roman" w:eastAsia="宋体"/>
          <w:b w:val="0"/>
          <w:color w:val="000000"/>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spacing w:line="360" w:lineRule="auto" w:after="80"/>
        <w:ind w:firstLine="420"/>
        <w:jc w:val="both"/>
      </w:pPr>
      <w:r>
        <w:rPr>
          <w:rFonts w:ascii="Times New Roman" w:hAnsi="Times New Roman" w:eastAsia="宋体"/>
          <w:b/>
          <w:color w:val="000000"/>
          <w:sz w:val="24"/>
        </w:rPr>
        <w:t>关键结论可追溯，决策过程可解释。</w:t>
      </w:r>
      <w:r>
        <w:rPr>
          <w:rFonts w:ascii="Times New Roman" w:hAnsi="Times New Roman" w:eastAsia="宋体"/>
          <w:b w:val="0"/>
          <w:color w:val="000000"/>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spacing w:line="360" w:lineRule="auto" w:after="80"/>
        <w:ind w:firstLine="420"/>
        <w:jc w:val="both"/>
      </w:pPr>
      <w:r>
        <w:rPr>
          <w:rFonts w:ascii="Times New Roman" w:hAnsi="Times New Roman" w:eastAsia="宋体"/>
          <w:b/>
          <w:color w:val="000000"/>
          <w:sz w:val="24"/>
        </w:rPr>
        <w:t>异常不伪造，降级有保障。</w:t>
      </w:r>
      <w:r>
        <w:rPr>
          <w:rFonts w:ascii="Times New Roman" w:hAnsi="Times New Roman" w:eastAsia="宋体"/>
          <w:b w:val="0"/>
          <w:color w:val="000000"/>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1"/>
        <w:keepNext/>
        <w:ind w:firstLine="0"/>
        <w:keepLines w:val="1"/>
      </w:pPr>
      <w:r>
        <w:rPr>
          <w:rFonts w:ascii="Times New Roman" w:hAnsi="Times New Roman" w:eastAsia="黑体"/>
          <w:b/>
          <w:color w:val="000000"/>
          <w:sz w:val="32"/>
        </w:rPr>
        <w:t>三、系统总体架构</w:t>
      </w:r>
    </w:p>
    <w:p>
      <w:pPr>
        <w:pStyle w:val="Heading2"/>
        <w:keepNext/>
        <w:ind w:firstLine="0"/>
        <w:keepLines w:val="1"/>
      </w:pPr>
      <w:r>
        <w:rPr>
          <w:rFonts w:ascii="Times New Roman" w:hAnsi="Times New Roman" w:eastAsia="黑体"/>
          <w:b/>
          <w:color w:val="000000"/>
          <w:sz w:val="28"/>
        </w:rPr>
        <w:t>3.1 五层技术架构</w:t>
      </w:r>
    </w:p>
    <w:p>
      <w:pPr>
        <w:spacing w:line="360" w:lineRule="auto" w:after="80"/>
        <w:ind w:firstLine="420"/>
        <w:jc w:val="both"/>
      </w:pPr>
      <w:r>
        <w:rPr>
          <w:rFonts w:ascii="Times New Roman" w:hAnsi="Times New Roman" w:eastAsia="宋体"/>
          <w:b w:val="0"/>
          <w:color w:val="000000"/>
          <w:sz w:val="24"/>
        </w:rPr>
        <w:t>系统采用分层架构设计，从下到上依次为数据与模型层、Skill与Tool能力层、多Agent编排层、业务服务层和用户交互层。各层职责明确、松耦合协作，既保证了系统的可维护性，也为领域迁移预留了空间。</w:t>
      </w:r>
    </w:p>
    <w:p>
      <w:pPr>
        <w:pStyle w:val="Caption"/>
      </w:pPr>
      <w:r>
        <w:rPr>
          <w:rFonts w:ascii="Times New Roman" w:hAnsi="Times New Roman" w:eastAsia="宋体"/>
          <w:b w:val="0"/>
          <w:color w:val="000000"/>
          <w:sz w:val="21"/>
        </w:rPr>
        <w:t>图3-1 系统五层技术架构</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6760"/>
      </w:tblGrid>
      <w:tr>
        <w:trPr>
          <w:tblHeader w:val="true"/>
        </w:trPr>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层级</w:t>
            </w:r>
          </w:p>
        </w:tc>
        <w:tc>
          <w:tcPr>
            <w:tcW w:type="dxa" w:w="67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主要组成与职责</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用户交互层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学习画像、知识网络、学习包、实时答疑、阶段测试与结业报告展示。</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业务服务层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前端、FastAPI 接口、会话服务、阶段服务、问答服务与可视化服务。</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多智能体编排层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Orchestrator、状态管理、Agent 调度、并发控制、审核轮次控制与回退处理。</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Skill 与 Tool 能力层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语义召回、图谱查询、知识检索、代码解析与执行、知识核验、难度分析和画像更新。</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数据与模型层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SQLite、ChromaDB、NetworkX 知识图谱、云端模型服务、本地模型服务与确定性回退逻辑。</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2"/>
        <w:keepNext/>
        <w:ind w:firstLine="0"/>
        <w:keepLines w:val="1"/>
      </w:pPr>
      <w:r>
        <w:rPr>
          <w:rFonts w:ascii="Times New Roman" w:hAnsi="Times New Roman" w:eastAsia="黑体"/>
          <w:b/>
          <w:color w:val="000000"/>
          <w:sz w:val="28"/>
        </w:rPr>
        <w:t>3.2 核心组件说明</w:t>
      </w:r>
    </w:p>
    <w:p>
      <w:pPr>
        <w:pStyle w:val="Heading3"/>
        <w:keepNext/>
        <w:ind w:firstLine="0"/>
        <w:keepLines w:val="1"/>
      </w:pPr>
      <w:r>
        <w:rPr>
          <w:rFonts w:ascii="Times New Roman" w:hAnsi="Times New Roman" w:eastAsia="黑体"/>
          <w:b/>
          <w:color w:val="000000"/>
          <w:sz w:val="24"/>
        </w:rPr>
        <w:t>用户交互层</w:t>
      </w:r>
    </w:p>
    <w:p>
      <w:pPr>
        <w:spacing w:line="360" w:lineRule="auto" w:after="80"/>
        <w:ind w:firstLine="420"/>
        <w:jc w:val="both"/>
      </w:pPr>
      <w:r>
        <w:rPr>
          <w:rFonts w:ascii="Times New Roman" w:hAnsi="Times New Roman" w:eastAsia="宋体"/>
          <w:b w:val="0"/>
          <w:color w:val="000000"/>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pStyle w:val="Heading3"/>
        <w:keepNext/>
        <w:ind w:firstLine="0"/>
        <w:keepLines w:val="1"/>
      </w:pPr>
      <w:r>
        <w:rPr>
          <w:rFonts w:ascii="Times New Roman" w:hAnsi="Times New Roman" w:eastAsia="黑体"/>
          <w:b/>
          <w:color w:val="000000"/>
          <w:sz w:val="24"/>
        </w:rPr>
        <w:t>业务服务层</w:t>
      </w:r>
    </w:p>
    <w:p>
      <w:pPr>
        <w:spacing w:line="360" w:lineRule="auto" w:after="80"/>
        <w:ind w:firstLine="420"/>
        <w:jc w:val="both"/>
      </w:pPr>
      <w:r>
        <w:rPr>
          <w:rFonts w:ascii="Times New Roman" w:hAnsi="Times New Roman" w:eastAsia="宋体"/>
          <w:b w:val="0"/>
          <w:color w:val="000000"/>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pStyle w:val="Heading3"/>
        <w:keepNext/>
        <w:ind w:firstLine="0"/>
        <w:keepLines w:val="1"/>
      </w:pPr>
      <w:r>
        <w:rPr>
          <w:rFonts w:ascii="Times New Roman" w:hAnsi="Times New Roman" w:eastAsia="黑体"/>
          <w:b/>
          <w:color w:val="000000"/>
          <w:sz w:val="24"/>
        </w:rPr>
        <w:t>多Agent编排层</w:t>
      </w:r>
    </w:p>
    <w:p>
      <w:pPr>
        <w:spacing w:line="360" w:lineRule="auto" w:after="80"/>
        <w:ind w:firstLine="420"/>
        <w:jc w:val="both"/>
      </w:pPr>
      <w:r>
        <w:rPr>
          <w:rFonts w:ascii="Times New Roman" w:hAnsi="Times New Roman" w:eastAsia="宋体"/>
          <w:b w:val="0"/>
          <w:color w:val="000000"/>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pStyle w:val="Heading3"/>
        <w:keepNext/>
        <w:ind w:firstLine="0"/>
        <w:keepLines w:val="1"/>
      </w:pPr>
      <w:r>
        <w:rPr>
          <w:rFonts w:ascii="Times New Roman" w:hAnsi="Times New Roman" w:eastAsia="黑体"/>
          <w:b/>
          <w:color w:val="000000"/>
          <w:sz w:val="24"/>
        </w:rPr>
        <w:t>Skill与Tool能力层</w:t>
      </w:r>
    </w:p>
    <w:p>
      <w:pPr>
        <w:spacing w:line="360" w:lineRule="auto" w:after="80"/>
        <w:ind w:firstLine="420"/>
        <w:jc w:val="both"/>
      </w:pPr>
      <w:r>
        <w:rPr>
          <w:rFonts w:ascii="Times New Roman" w:hAnsi="Times New Roman" w:eastAsia="宋体"/>
          <w:b w:val="0"/>
          <w:color w:val="000000"/>
          <w:sz w:val="24"/>
        </w:rPr>
        <w:t>工具层按照Agent职责进行组织，不将所有工具暴露给所有Agent。诊断规划Agent使用知识目录、语义召回和图谱查询工具；资源生成Agent使用向量检索、内容生成、代码生成、题目抽取和格式转换工具；审核Agent使用代码解析、代码执行、知识核验、规则检查、难度分析、认知负荷和风格匹配工具；评估决策Agent使用正确率计算、画像更新、策略选择和阶段总结工具。</w:t>
      </w:r>
    </w:p>
    <w:p>
      <w:pPr>
        <w:pStyle w:val="Heading3"/>
        <w:keepNext/>
        <w:ind w:firstLine="0"/>
        <w:keepLines w:val="1"/>
      </w:pPr>
      <w:r>
        <w:rPr>
          <w:rFonts w:ascii="Times New Roman" w:hAnsi="Times New Roman" w:eastAsia="黑体"/>
          <w:b/>
          <w:color w:val="000000"/>
          <w:sz w:val="24"/>
        </w:rPr>
        <w:t>数据与模型层</w:t>
      </w:r>
    </w:p>
    <w:p>
      <w:pPr>
        <w:spacing w:line="360" w:lineRule="auto" w:after="80"/>
        <w:ind w:firstLine="420"/>
        <w:jc w:val="both"/>
      </w:pPr>
      <w:r>
        <w:rPr>
          <w:rFonts w:ascii="Times New Roman" w:hAnsi="Times New Roman" w:eastAsia="宋体"/>
          <w:b w:val="0"/>
          <w:color w:val="000000"/>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1"/>
        <w:keepNext/>
        <w:ind w:firstLine="0"/>
        <w:keepLines w:val="1"/>
      </w:pPr>
      <w:r>
        <w:rPr>
          <w:rFonts w:ascii="Times New Roman" w:hAnsi="Times New Roman" w:eastAsia="黑体"/>
          <w:b/>
          <w:color w:val="000000"/>
          <w:sz w:val="32"/>
        </w:rPr>
        <w:t>四、知识底座与数据架构</w:t>
      </w:r>
    </w:p>
    <w:p>
      <w:pPr>
        <w:spacing w:line="360" w:lineRule="auto" w:after="80"/>
        <w:ind w:firstLine="420"/>
        <w:jc w:val="both"/>
      </w:pPr>
      <w:r>
        <w:rPr>
          <w:rFonts w:ascii="Times New Roman" w:hAnsi="Times New Roman" w:eastAsia="宋体"/>
          <w:b w:val="0"/>
          <w:color w:val="000000"/>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2"/>
        <w:keepNext/>
        <w:ind w:firstLine="0"/>
        <w:keepLines w:val="1"/>
      </w:pPr>
      <w:r>
        <w:rPr>
          <w:rFonts w:ascii="Times New Roman" w:hAnsi="Times New Roman" w:eastAsia="黑体"/>
          <w:b/>
          <w:color w:val="000000"/>
          <w:sz w:val="28"/>
        </w:rPr>
        <w:t>4.1 领域知识体系</w:t>
      </w:r>
    </w:p>
    <w:p>
      <w:pPr>
        <w:spacing w:line="360" w:lineRule="auto" w:after="80"/>
        <w:ind w:firstLine="420"/>
        <w:jc w:val="both"/>
      </w:pPr>
      <w:r>
        <w:rPr>
          <w:rFonts w:ascii="Times New Roman" w:hAnsi="Times New Roman" w:eastAsia="宋体"/>
          <w:b w:val="0"/>
          <w:color w:val="000000"/>
          <w:sz w:val="24"/>
        </w:rPr>
        <w:t>系统围绕大模型微调与推理部署建立了分层知识体系，覆盖从基础环境操作到生产级部署的完整技能链条。当前包含15个知识板块和73个原子知识点，按照"基础层-核心层-应用层"三层组织。</w:t>
      </w:r>
    </w:p>
    <w:p>
      <w:pPr>
        <w:spacing w:line="360" w:lineRule="auto" w:after="80"/>
        <w:ind w:firstLine="420"/>
        <w:jc w:val="both"/>
      </w:pPr>
      <w:r>
        <w:rPr>
          <w:rFonts w:ascii="Times New Roman" w:hAnsi="Times New Roman" w:eastAsia="宋体"/>
          <w:b/>
          <w:color w:val="000000"/>
          <w:sz w:val="24"/>
        </w:rPr>
        <w:t>基础层（5个板块）</w:t>
      </w:r>
      <w:r>
        <w:rPr>
          <w:rFonts w:ascii="Times New Roman" w:hAnsi="Times New Roman" w:eastAsia="宋体"/>
          <w:b w:val="0"/>
          <w:color w:val="000000"/>
          <w:sz w:val="24"/>
        </w:rPr>
        <w:t xml:space="preserve"> 为学习者提供必备的工程基础：</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Linux环境与命令行操作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Shell命令、环境变量、虚拟环境管理、显存监控</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Python编程基础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语法、数据结构、函数与类、文件与异常、装饰器与生成器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数据处理基础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Pandas数据清洗、JSON/CSV格式转换、NumPy数组运算、正则表达式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深度学习框架PyTorch基础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张量操作、自动求导、torch.nn模块、Dataset与DataLoader、训练循环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自然语言处理基础概念</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分词与NER基础、文本数值化表示（BoW、TF-IDF、Word2Vec）</w:t>
            </w:r>
          </w:p>
        </w:tc>
      </w:tr>
    </w:tbl>
    <w:p>
      <w:pPr>
        <w:spacing w:after="40"/>
        <w:ind w:firstLine="0"/>
      </w:pPr>
    </w:p>
    <w:p>
      <w:pPr>
        <w:spacing w:line="360" w:lineRule="auto" w:after="80"/>
        <w:ind w:firstLine="420"/>
        <w:jc w:val="both"/>
      </w:pPr>
      <w:r>
        <w:rPr>
          <w:rFonts w:ascii="Times New Roman" w:hAnsi="Times New Roman" w:eastAsia="宋体"/>
          <w:b/>
          <w:color w:val="000000"/>
          <w:sz w:val="24"/>
        </w:rPr>
        <w:t>核心层（6个板块）</w:t>
      </w:r>
      <w:r>
        <w:rPr>
          <w:rFonts w:ascii="Times New Roman" w:hAnsi="Times New Roman" w:eastAsia="宋体"/>
          <w:b w:val="0"/>
          <w:color w:val="000000"/>
          <w:sz w:val="24"/>
        </w:rPr>
        <w:t xml:space="preserve"> 聚焦大模型核心原理与工具链：</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注意力机制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Query/Key/Value核心概念、Self-Attention与Multi-Head Attention计算原理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子词切分与Tokenizer</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BPE/WordPiece/SentencePiece算法、HuggingFace Tokenizer使用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Transformer架构（Decoder-Only）</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Encoder-Decoder结构、Decoder-Only架构、RMSNorm、SwiGLU、RoPE、KV Cache</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LLM核心特性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涌现能力、上下文学习、指令遵循、逐步推理、幻觉问题</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LLM三阶段训练流程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预训练、有监督微调（SFT）、基于人类反馈的强化学习（RLHF）</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HuggingFace生态工具链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transformers库、datasets库、Trainer训练器与配置</w:t>
            </w:r>
          </w:p>
        </w:tc>
      </w:tr>
    </w:tbl>
    <w:p>
      <w:pPr>
        <w:spacing w:after="40"/>
        <w:ind w:firstLine="0"/>
      </w:pPr>
    </w:p>
    <w:p>
      <w:pPr>
        <w:spacing w:line="360" w:lineRule="auto" w:after="80"/>
        <w:ind w:firstLine="420"/>
        <w:jc w:val="both"/>
      </w:pPr>
      <w:r>
        <w:rPr>
          <w:rFonts w:ascii="Times New Roman" w:hAnsi="Times New Roman" w:eastAsia="宋体"/>
          <w:b/>
          <w:color w:val="000000"/>
          <w:sz w:val="24"/>
        </w:rPr>
        <w:t>应用层（4个板块）</w:t>
      </w:r>
      <w:r>
        <w:rPr>
          <w:rFonts w:ascii="Times New Roman" w:hAnsi="Times New Roman" w:eastAsia="宋体"/>
          <w:b w:val="0"/>
          <w:color w:val="000000"/>
          <w:sz w:val="24"/>
        </w:rPr>
        <w:t xml:space="preserve"> 面向真实工程场景的专项技能：</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参数高效微调（LoRA与QLoRA）</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LoRA低秩分解原理、Rank/Alpha参数、PEFT配置、QLoRA 4-bit量化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PyTorch进阶训练技巧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梯度累积、混合精度训练、梯度检查点、学习率调度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分布式训练（DeepSpeed）</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ZeRO优化策略、数据并行与模型并行、ds_config配置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模型推理部署（vLLM）</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生成策略、采样参数、PagedAttention、vLLM部署与配置</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spacing w:line="360" w:lineRule="auto" w:after="80"/>
        <w:ind w:firstLine="420"/>
        <w:jc w:val="both"/>
      </w:pPr>
      <w:r>
        <w:rPr>
          <w:rFonts w:ascii="Times New Roman" w:hAnsi="Times New Roman" w:eastAsia="宋体"/>
          <w:b w:val="0"/>
          <w:color w:val="000000"/>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2"/>
        <w:keepNext/>
        <w:ind w:firstLine="0"/>
        <w:keepLines w:val="1"/>
      </w:pPr>
      <w:r>
        <w:rPr>
          <w:rFonts w:ascii="Times New Roman" w:hAnsi="Times New Roman" w:eastAsia="黑体"/>
          <w:b/>
          <w:color w:val="000000"/>
          <w:sz w:val="28"/>
        </w:rPr>
        <w:t>4.2 知识图谱建模</w:t>
      </w:r>
    </w:p>
    <w:p>
      <w:pPr>
        <w:spacing w:line="360" w:lineRule="auto" w:after="80"/>
        <w:ind w:firstLine="420"/>
        <w:jc w:val="both"/>
      </w:pPr>
      <w:r>
        <w:rPr>
          <w:rFonts w:ascii="Times New Roman" w:hAnsi="Times New Roman" w:eastAsia="宋体"/>
          <w:b w:val="0"/>
          <w:color w:val="000000"/>
          <w:sz w:val="24"/>
        </w:rPr>
        <w:t>知识图谱是系统实现"动态路径规划"的核心基础设施。如果说知识文档和内容块回答了"学什么内容"，知识图谱则回答了"按什么顺序学"和"能不能学"。</w:t>
      </w:r>
    </w:p>
    <w:p>
      <w:pPr>
        <w:pStyle w:val="Heading3"/>
        <w:keepNext/>
        <w:ind w:firstLine="0"/>
        <w:keepLines w:val="1"/>
      </w:pPr>
      <w:r>
        <w:rPr>
          <w:rFonts w:ascii="Times New Roman" w:hAnsi="Times New Roman" w:eastAsia="黑体"/>
          <w:b/>
          <w:color w:val="000000"/>
          <w:sz w:val="24"/>
        </w:rPr>
        <w:t>4.2.1 节点与关系类型</w:t>
      </w:r>
    </w:p>
    <w:p>
      <w:pPr>
        <w:spacing w:line="360" w:lineRule="auto" w:after="80"/>
        <w:ind w:firstLine="420"/>
        <w:jc w:val="both"/>
      </w:pPr>
      <w:r>
        <w:rPr>
          <w:rFonts w:ascii="Times New Roman" w:hAnsi="Times New Roman" w:eastAsia="宋体"/>
          <w:b w:val="0"/>
          <w:color w:val="000000"/>
          <w:sz w:val="24"/>
        </w:rPr>
        <w:t>知识图谱以板块和知识点为主要节点，使用不同类型的边表达知识关系：</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关系类型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对阶段规划的影响</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hard_prerequisite</w:t>
            </w:r>
            <w:r>
              <w:rPr>
                <w:rFonts w:ascii="Times New Roman" w:hAnsi="Times New Roman" w:eastAsia="宋体"/>
                <w:b w:val="0"/>
                <w:color w:val="000000"/>
                <w:sz w:val="20"/>
              </w:rPr>
              <w:t>（硬前置）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必须先掌握的前置知识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阻塞当前知识点的学习，前置未掌握时不能解锁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recommended_prerequisite</w:t>
            </w:r>
            <w:r>
              <w:rPr>
                <w:rFonts w:ascii="Times New Roman" w:hAnsi="Times New Roman" w:eastAsia="宋体"/>
                <w:b w:val="0"/>
                <w:color w:val="000000"/>
                <w:sz w:val="20"/>
              </w:rPr>
              <w:t>（推荐前置）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建议先学但不强制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不阻塞阶段生成，但会在规划理由中提示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related</w:t>
            </w:r>
            <w:r>
              <w:rPr>
                <w:rFonts w:ascii="Times New Roman" w:hAnsi="Times New Roman" w:eastAsia="宋体"/>
                <w:b w:val="0"/>
                <w:color w:val="000000"/>
                <w:sz w:val="20"/>
              </w:rPr>
              <w:t>（关联）</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相关联的知识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用于拓展学习和交叉引用</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例如，学习LoRA微调的硬前置链条如下：</w:t>
      </w:r>
    </w:p>
    <w:p>
      <w:pPr>
        <w:pStyle w:val="Heading3"/>
        <w:keepNext/>
        <w:ind w:firstLine="0"/>
        <w:keepLines w:val="1"/>
      </w:pPr>
      <w:r>
        <w:rPr>
          <w:rFonts w:ascii="Times New Roman" w:hAnsi="Times New Roman" w:eastAsia="黑体"/>
          <w:b/>
          <w:color w:val="000000"/>
          <w:sz w:val="24"/>
        </w:rPr>
        <w:t>4.2.2 知识点掌握状态</w:t>
      </w:r>
    </w:p>
    <w:p>
      <w:pPr>
        <w:spacing w:line="360" w:lineRule="auto" w:after="80"/>
        <w:ind w:firstLine="420"/>
        <w:jc w:val="both"/>
      </w:pPr>
      <w:r>
        <w:rPr>
          <w:rFonts w:ascii="Times New Roman" w:hAnsi="Times New Roman" w:eastAsia="宋体"/>
          <w:b w:val="0"/>
          <w:color w:val="000000"/>
          <w:sz w:val="24"/>
        </w:rPr>
        <w:t>运行时以知识点级状态作为阶段推进的主要依据，每个子知识点对应一个掌握状态：</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状态值</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说明</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未掌握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该知识点尚未学习，是潜在的学习目标</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学习中</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当前正在学习该知识点，阶段测试完成后更新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阶段测试达标，该知识点标记为已掌握</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板块级</w:t>
      </w:r>
      <w:r>
        <w:rPr>
          <w:rFonts w:ascii="Times New Roman" w:hAnsi="Times New Roman" w:eastAsia="等线"/>
          <w:b w:val="0"/>
          <w:color w:val="000000"/>
          <w:sz w:val="23"/>
        </w:rPr>
        <w:t>knowledge_gaps</w:t>
      </w:r>
      <w:r>
        <w:rPr>
          <w:rFonts w:ascii="Times New Roman" w:hAnsi="Times New Roman" w:eastAsia="宋体"/>
          <w:b w:val="0"/>
          <w:color w:val="000000"/>
          <w:sz w:val="24"/>
        </w:rPr>
        <w:t>用于画像展示和宏观报告；子知识点状态</w:t>
      </w:r>
      <w:r>
        <w:rPr>
          <w:rFonts w:ascii="Times New Roman" w:hAnsi="Times New Roman" w:eastAsia="等线"/>
          <w:b w:val="0"/>
          <w:color w:val="000000"/>
          <w:sz w:val="23"/>
        </w:rPr>
        <w:t>subtopic_status</w:t>
      </w:r>
      <w:r>
        <w:rPr>
          <w:rFonts w:ascii="Times New Roman" w:hAnsi="Times New Roman" w:eastAsia="宋体"/>
          <w:b w:val="0"/>
          <w:color w:val="000000"/>
          <w:sz w:val="24"/>
        </w:rPr>
        <w:t>用于实际阶段解锁和推进。系统不以板块序号代替真实掌握状态，而是根据DAG（有向无环图）先修关系和掌握状态动态计算下一个可学习的知识点。</w:t>
      </w:r>
    </w:p>
    <w:p>
      <w:pPr>
        <w:spacing w:line="360" w:lineRule="auto" w:after="80"/>
        <w:ind w:firstLine="420"/>
        <w:jc w:val="both"/>
      </w:pPr>
      <w:r>
        <w:rPr>
          <w:rFonts w:ascii="Times New Roman" w:hAnsi="Times New Roman" w:eastAsia="宋体"/>
          <w:b w:val="0"/>
          <w:color w:val="000000"/>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2"/>
        <w:keepNext/>
        <w:ind w:firstLine="0"/>
        <w:keepLines w:val="1"/>
      </w:pPr>
      <w:r>
        <w:rPr>
          <w:rFonts w:ascii="Times New Roman" w:hAnsi="Times New Roman" w:eastAsia="黑体"/>
          <w:b/>
          <w:color w:val="000000"/>
          <w:sz w:val="28"/>
        </w:rPr>
        <w:t>4.3 数据分层架构</w:t>
      </w:r>
    </w:p>
    <w:p>
      <w:pPr>
        <w:spacing w:line="360" w:lineRule="auto" w:after="80"/>
        <w:ind w:firstLine="420"/>
        <w:jc w:val="both"/>
      </w:pPr>
      <w:r>
        <w:rPr>
          <w:rFonts w:ascii="Times New Roman" w:hAnsi="Times New Roman" w:eastAsia="宋体"/>
          <w:b w:val="0"/>
          <w:color w:val="000000"/>
          <w:sz w:val="24"/>
        </w:rPr>
        <w:t>系统采用结构化数据库、向量数据库和知识图谱组合的混合数据架构，共分为六个数据层：</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数据层</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存储方式</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核心作用</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领域知识层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知识板块、子知识点、文档、内容块、题库、学习资源</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 + ChromaDB</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提供专业知识事实源和检索能力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知识关系层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硬前置、推荐前置、关联关系</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NetworkX图谱 + SQLite元数据</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支撑动态路径规划和先修校验</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学习者画像层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用户基础、目标、偏好、硬件、置信度</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个性化适配的依据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学习状态层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会话、阶段、子知识点掌握状态</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记录学习进度，驱动阶段推进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交互记录层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问答、答题、学习行为</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学情分析的原始数据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审核追踪层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Sources、Claims、审核轮次、Issue、回复</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质量管控和可追溯性保障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当前运行时统一使用</w:t>
      </w:r>
      <w:r>
        <w:rPr>
          <w:rFonts w:ascii="Times New Roman" w:hAnsi="Times New Roman" w:eastAsia="等线"/>
          <w:b w:val="0"/>
          <w:color w:val="000000"/>
          <w:sz w:val="23"/>
        </w:rPr>
        <w:t>data/sqlite_data/project.db</w:t>
      </w:r>
      <w:r>
        <w:rPr>
          <w:rFonts w:ascii="Times New Roman" w:hAnsi="Times New Roman" w:eastAsia="宋体"/>
          <w:b w:val="0"/>
          <w:color w:val="000000"/>
          <w:sz w:val="24"/>
        </w:rPr>
        <w:t>作为主库，是结构化状态的权威真相源。主库保存知识、画像、会话、阶段、学习资源、测试、问答和审核轨迹等全部业务数据。ChromaDB提供向量相似度检索能力，分为两个独立集合：一个用于诊断规划Agent的知识文档语义召回，一个用于资源生成Agent和审核Agent的内容块检索。NetworkX知识图谱文件提供先修关系推理能力，支撑阶段选路逻辑。</w:t>
      </w:r>
    </w:p>
    <w:p>
      <w:pPr>
        <w:spacing w:line="360" w:lineRule="auto" w:after="80"/>
        <w:ind w:firstLine="420"/>
        <w:jc w:val="both"/>
      </w:pPr>
      <w:r>
        <w:rPr>
          <w:rFonts w:ascii="Times New Roman" w:hAnsi="Times New Roman" w:eastAsia="宋体"/>
          <w:b w:val="0"/>
          <w:color w:val="000000"/>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spacing w:line="360" w:lineRule="auto" w:after="80"/>
        <w:ind w:firstLine="420"/>
        <w:jc w:val="both"/>
      </w:pPr>
      <w:r>
        <w:rPr>
          <w:rFonts w:ascii="Times New Roman" w:hAnsi="Times New Roman" w:eastAsia="宋体"/>
          <w:b w:val="0"/>
          <w:color w:val="000000"/>
          <w:sz w:val="24"/>
        </w:rPr>
        <w:t>审核追踪层包含6张专用表，支撑审核辩论协议的完整落地：</w:t>
      </w:r>
      <w:r>
        <w:rPr>
          <w:rFonts w:ascii="Times New Roman" w:hAnsi="Times New Roman" w:eastAsia="等线"/>
          <w:b w:val="0"/>
          <w:color w:val="000000"/>
          <w:sz w:val="23"/>
        </w:rPr>
        <w:t>review_traces</w:t>
      </w:r>
      <w:r>
        <w:rPr>
          <w:rFonts w:ascii="Times New Roman" w:hAnsi="Times New Roman" w:eastAsia="宋体"/>
          <w:b w:val="0"/>
          <w:color w:val="000000"/>
          <w:sz w:val="24"/>
        </w:rPr>
        <w:t>记录一次审核的总生命周期，</w:t>
      </w:r>
      <w:r>
        <w:rPr>
          <w:rFonts w:ascii="Times New Roman" w:hAnsi="Times New Roman" w:eastAsia="等线"/>
          <w:b w:val="0"/>
          <w:color w:val="000000"/>
          <w:sz w:val="23"/>
        </w:rPr>
        <w:t>learning_package_sources</w:t>
      </w:r>
      <w:r>
        <w:rPr>
          <w:rFonts w:ascii="Times New Roman" w:hAnsi="Times New Roman" w:eastAsia="宋体"/>
          <w:b w:val="0"/>
          <w:color w:val="000000"/>
          <w:sz w:val="24"/>
        </w:rPr>
        <w:t>和</w:t>
      </w:r>
      <w:r>
        <w:rPr>
          <w:rFonts w:ascii="Times New Roman" w:hAnsi="Times New Roman" w:eastAsia="等线"/>
          <w:b w:val="0"/>
          <w:color w:val="000000"/>
          <w:sz w:val="23"/>
        </w:rPr>
        <w:t>learning_package_claims</w:t>
      </w:r>
      <w:r>
        <w:rPr>
          <w:rFonts w:ascii="Times New Roman" w:hAnsi="Times New Roman" w:eastAsia="宋体"/>
          <w:b w:val="0"/>
          <w:color w:val="000000"/>
          <w:sz w:val="24"/>
        </w:rPr>
        <w:t>分别记录来源清单和可核验技术陈述，</w:t>
      </w:r>
      <w:r>
        <w:rPr>
          <w:rFonts w:ascii="Times New Roman" w:hAnsi="Times New Roman" w:eastAsia="等线"/>
          <w:b w:val="0"/>
          <w:color w:val="000000"/>
          <w:sz w:val="23"/>
        </w:rPr>
        <w:t>review_debate_issues</w:t>
      </w:r>
      <w:r>
        <w:rPr>
          <w:rFonts w:ascii="Times New Roman" w:hAnsi="Times New Roman" w:eastAsia="宋体"/>
          <w:b w:val="0"/>
          <w:color w:val="000000"/>
          <w:sz w:val="24"/>
        </w:rPr>
        <w:t>、</w:t>
      </w:r>
      <w:r>
        <w:rPr>
          <w:rFonts w:ascii="Times New Roman" w:hAnsi="Times New Roman" w:eastAsia="等线"/>
          <w:b w:val="0"/>
          <w:color w:val="000000"/>
          <w:sz w:val="23"/>
        </w:rPr>
        <w:t>review_debate_rounds</w:t>
      </w:r>
      <w:r>
        <w:rPr>
          <w:rFonts w:ascii="Times New Roman" w:hAnsi="Times New Roman" w:eastAsia="宋体"/>
          <w:b w:val="0"/>
          <w:color w:val="000000"/>
          <w:sz w:val="24"/>
        </w:rPr>
        <w:t>和</w:t>
      </w:r>
      <w:r>
        <w:rPr>
          <w:rFonts w:ascii="Times New Roman" w:hAnsi="Times New Roman" w:eastAsia="等线"/>
          <w:b w:val="0"/>
          <w:color w:val="000000"/>
          <w:sz w:val="23"/>
        </w:rPr>
        <w:t>review_debate_responses</w:t>
      </w:r>
      <w:r>
        <w:rPr>
          <w:rFonts w:ascii="Times New Roman" w:hAnsi="Times New Roman" w:eastAsia="宋体"/>
          <w:b w:val="0"/>
          <w:color w:val="000000"/>
          <w:sz w:val="24"/>
        </w:rPr>
        <w:t>记录争议问题、答辩轮次和各方回复。审核数据通过</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spacing w:line="360" w:lineRule="auto" w:after="80"/>
        <w:ind w:firstLine="420"/>
        <w:jc w:val="both"/>
      </w:pPr>
      <w:r>
        <w:rPr>
          <w:rFonts w:ascii="Times New Roman" w:hAnsi="Times New Roman" w:eastAsia="宋体"/>
          <w:b w:val="0"/>
          <w:color w:val="000000"/>
          <w:sz w:val="24"/>
        </w:rPr>
        <w:t>具体的数据库表结构和字段定义参见附录D。</w:t>
      </w:r>
    </w:p>
    <w:p>
      <w:pPr>
        <w:pStyle w:val="Heading2"/>
        <w:keepNext/>
        <w:ind w:firstLine="0"/>
        <w:keepLines w:val="1"/>
      </w:pPr>
      <w:r>
        <w:rPr>
          <w:rFonts w:ascii="Times New Roman" w:hAnsi="Times New Roman" w:eastAsia="黑体"/>
          <w:b/>
          <w:color w:val="000000"/>
          <w:sz w:val="28"/>
        </w:rPr>
        <w:t>4.4 知识底座规模</w:t>
      </w:r>
    </w:p>
    <w:p>
      <w:pPr>
        <w:spacing w:line="360" w:lineRule="auto" w:after="80"/>
        <w:ind w:firstLine="420"/>
        <w:jc w:val="both"/>
      </w:pPr>
      <w:r>
        <w:rPr>
          <w:rFonts w:ascii="Times New Roman" w:hAnsi="Times New Roman" w:eastAsia="宋体"/>
          <w:b w:val="0"/>
          <w:color w:val="000000"/>
          <w:sz w:val="24"/>
        </w:rPr>
        <w:t>根据当前工程数据库统计，系统已具备以下数据规模：</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数据对象</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规模</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主要用途</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知识板块</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领域目录和宏观展示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原子知识点</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73个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阶段规划和掌握状态追踪</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知识内容块（</w:t>
            </w:r>
            <w:r>
              <w:rPr>
                <w:rFonts w:ascii="Times New Roman" w:hAnsi="Times New Roman" w:eastAsia="等线"/>
                <w:b w:val="0"/>
                <w:color w:val="000000"/>
                <w:sz w:val="19"/>
              </w:rPr>
              <w:t>knowledge_chunks</w:t>
            </w:r>
            <w:r>
              <w:rPr>
                <w:rFonts w:ascii="Times New Roman" w:hAnsi="Times New Roman" w:eastAsia="宋体"/>
                <w:b w:val="0"/>
                <w:color w:val="000000"/>
                <w:sz w:val="20"/>
              </w:rPr>
              <w:t>）</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1539块</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语义检索、个性化生成和块级审核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323道</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阶段测试和知识点覆盖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向量索引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支撑语义检索和内容召回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支撑先修关系校验和动态路径规划</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底座的规模是系统个性化能力和专业质量的基础保障。15个板块覆盖从基础环境到模型部署的技能链条，73个原子知识点为阶段规划提供可计算的学习单元，1539个内容块支撑检索、生成与审核，323道测试题用于阶段测评。向量索引和知识图谱分别承担语义召回与先修关系校验，和结构化数据库共同支撑运行时闭环。</w:t>
      </w:r>
    </w:p>
    <w:p>
      <w:pPr>
        <w:pStyle w:val="Heading1"/>
        <w:keepNext/>
        <w:ind w:firstLine="0"/>
        <w:keepLines w:val="1"/>
      </w:pPr>
      <w:r>
        <w:rPr>
          <w:rFonts w:ascii="Times New Roman" w:hAnsi="Times New Roman" w:eastAsia="黑体"/>
          <w:b/>
          <w:color w:val="000000"/>
          <w:sz w:val="32"/>
        </w:rPr>
        <w:t>五、多智能体协同设计与实现</w:t>
      </w:r>
    </w:p>
    <w:p>
      <w:pPr>
        <w:spacing w:line="360" w:lineRule="auto" w:after="80"/>
        <w:ind w:firstLine="420"/>
        <w:jc w:val="both"/>
      </w:pPr>
      <w:r>
        <w:rPr>
          <w:rFonts w:ascii="Times New Roman" w:hAnsi="Times New Roman" w:eastAsia="宋体"/>
          <w:b w:val="0"/>
          <w:color w:val="000000"/>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2"/>
        <w:keepNext/>
        <w:ind w:firstLine="0"/>
        <w:keepLines w:val="1"/>
      </w:pPr>
      <w:r>
        <w:rPr>
          <w:rFonts w:ascii="Times New Roman" w:hAnsi="Times New Roman" w:eastAsia="黑体"/>
          <w:b/>
          <w:color w:val="000000"/>
          <w:sz w:val="28"/>
        </w:rPr>
        <w:t>5.1 职责划分与协同机制</w:t>
      </w:r>
    </w:p>
    <w:p>
      <w:pPr>
        <w:pStyle w:val="Heading3"/>
        <w:keepNext/>
        <w:ind w:firstLine="0"/>
        <w:keepLines w:val="1"/>
      </w:pPr>
      <w:r>
        <w:rPr>
          <w:rFonts w:ascii="Times New Roman" w:hAnsi="Times New Roman" w:eastAsia="黑体"/>
          <w:b/>
          <w:color w:val="000000"/>
          <w:sz w:val="24"/>
        </w:rPr>
        <w:t>5.1.1 从三类业务角色到四个运行时Agent</w:t>
      </w:r>
    </w:p>
    <w:p>
      <w:pPr>
        <w:spacing w:line="360" w:lineRule="auto" w:after="80"/>
        <w:ind w:firstLine="420"/>
        <w:jc w:val="both"/>
      </w:pPr>
      <w:r>
        <w:rPr>
          <w:rFonts w:ascii="Times New Roman" w:hAnsi="Times New Roman" w:eastAsia="宋体"/>
          <w:b w:val="0"/>
          <w:color w:val="000000"/>
          <w:sz w:val="24"/>
        </w:rPr>
        <w:t>赛题中的"学情诊断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业务角色</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运行时Agent</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主要职责</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在闭环中的位置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诊断规划Agent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画像构建、盲区定位、知识点级阶段规划</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学情诊断角色的反馈决策扩展</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评估决策Agent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阶段测试评估、掌握状态更新、策略选择</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学习终点（也是下一阶段的起点）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领域专家角色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资源生成Agent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教程、代码、实操指南、题目配置、实时答疑</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学习过程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审核裁判角色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专业知识、代码、规范、难度和教学质量审核</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质量把关</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pStyle w:val="Heading3"/>
        <w:keepNext/>
        <w:ind w:firstLine="0"/>
        <w:keepLines w:val="1"/>
      </w:pPr>
      <w:r>
        <w:rPr>
          <w:rFonts w:ascii="Times New Roman" w:hAnsi="Times New Roman" w:eastAsia="黑体"/>
          <w:b/>
          <w:color w:val="000000"/>
          <w:sz w:val="24"/>
        </w:rPr>
        <w:t>5.1.2 协同机制概述</w:t>
      </w:r>
    </w:p>
    <w:p>
      <w:pPr>
        <w:spacing w:line="360" w:lineRule="auto" w:after="80"/>
        <w:ind w:firstLine="420"/>
        <w:jc w:val="both"/>
      </w:pPr>
      <w:r>
        <w:rPr>
          <w:rFonts w:ascii="Times New Roman" w:hAnsi="Times New Roman" w:eastAsia="宋体"/>
          <w:b w:val="0"/>
          <w:color w:val="000000"/>
          <w:sz w:val="24"/>
        </w:rPr>
        <w:t>四个Agent在Orchestrator的调度下形成一个完整的学习闭环：</w:t>
      </w:r>
    </w:p>
    <w:p>
      <w:pPr>
        <w:pStyle w:val="ListNumber"/>
        <w:spacing w:after="60" w:line="300" w:lineRule="auto"/>
        <w:ind w:firstLine="0"/>
        <w:numPr>
          <w:ilvl w:val="0"/>
          <w:numId w:val="11"/>
        </w:numPr>
      </w:pPr>
      <w:r>
        <w:rPr>
          <w:rFonts w:ascii="Times New Roman" w:hAnsi="Times New Roman" w:eastAsia="宋体"/>
          <w:b/>
          <w:color w:val="000000"/>
          <w:sz w:val="22"/>
        </w:rPr>
        <w:t>诊断规划阶段</w:t>
      </w:r>
      <w:r>
        <w:rPr>
          <w:rFonts w:ascii="Times New Roman" w:hAnsi="Times New Roman" w:eastAsia="宋体"/>
          <w:b w:val="0"/>
          <w:color w:val="000000"/>
          <w:sz w:val="22"/>
        </w:rPr>
        <w:t>：诊断规划Agent分析学习者输入，构建学情画像，定位知识盲区，并依据知识图谱生成当前学习阶段；</w:t>
      </w:r>
    </w:p>
    <w:p>
      <w:pPr>
        <w:pStyle w:val="ListNumber"/>
        <w:spacing w:after="60" w:line="300" w:lineRule="auto"/>
        <w:ind w:firstLine="0"/>
        <w:numPr>
          <w:ilvl w:val="0"/>
          <w:numId w:val="11"/>
        </w:numPr>
      </w:pPr>
      <w:r>
        <w:rPr>
          <w:rFonts w:ascii="Times New Roman" w:hAnsi="Times New Roman" w:eastAsia="宋体"/>
          <w:b/>
          <w:color w:val="000000"/>
          <w:sz w:val="22"/>
        </w:rPr>
        <w:t>资源生成阶段</w:t>
      </w:r>
      <w:r>
        <w:rPr>
          <w:rFonts w:ascii="Times New Roman" w:hAnsi="Times New Roman" w:eastAsia="宋体"/>
          <w:b w:val="0"/>
          <w:color w:val="000000"/>
          <w:sz w:val="22"/>
        </w:rPr>
        <w:t>：资源生成Agent根据当前阶段和学习画像，结合知识内容块生成个性化学习包；</w:t>
      </w:r>
    </w:p>
    <w:p>
      <w:pPr>
        <w:pStyle w:val="ListNumber"/>
        <w:spacing w:after="60" w:line="300" w:lineRule="auto"/>
        <w:ind w:firstLine="0"/>
        <w:numPr>
          <w:ilvl w:val="0"/>
          <w:numId w:val="11"/>
        </w:numPr>
      </w:pPr>
      <w:r>
        <w:rPr>
          <w:rFonts w:ascii="Times New Roman" w:hAnsi="Times New Roman" w:eastAsia="宋体"/>
          <w:b/>
          <w:color w:val="000000"/>
          <w:sz w:val="22"/>
        </w:rPr>
        <w:t>质量审核阶段</w:t>
      </w:r>
      <w:r>
        <w:rPr>
          <w:rFonts w:ascii="Times New Roman" w:hAnsi="Times New Roman" w:eastAsia="宋体"/>
          <w:b w:val="0"/>
          <w:color w:val="000000"/>
          <w:sz w:val="22"/>
        </w:rPr>
        <w:t>：审核Agent对学习包进行独立的专业技术审核和教学质量审核，通过结构化Issue推动多轮修订；</w:t>
      </w:r>
    </w:p>
    <w:p>
      <w:pPr>
        <w:pStyle w:val="ListNumber"/>
        <w:spacing w:after="60" w:line="300" w:lineRule="auto"/>
        <w:ind w:firstLine="0"/>
        <w:numPr>
          <w:ilvl w:val="0"/>
          <w:numId w:val="11"/>
        </w:numPr>
      </w:pPr>
      <w:r>
        <w:rPr>
          <w:rFonts w:ascii="Times New Roman" w:hAnsi="Times New Roman" w:eastAsia="宋体"/>
          <w:b/>
          <w:color w:val="000000"/>
          <w:sz w:val="22"/>
        </w:rPr>
        <w:t>评估决策阶段</w:t>
      </w:r>
      <w:r>
        <w:rPr>
          <w:rFonts w:ascii="Times New Roman" w:hAnsi="Times New Roman" w:eastAsia="宋体"/>
          <w:b w:val="0"/>
          <w:color w:val="000000"/>
          <w:sz w:val="22"/>
        </w:rPr>
        <w:t>：学习者完成阶段测试后，评估决策Agent综合评估学习结果，更新掌握状态，并选择下一阶段策略。</w:t>
      </w:r>
    </w:p>
    <w:p>
      <w:pPr>
        <w:spacing w:line="360" w:lineRule="auto" w:after="80"/>
        <w:ind w:firstLine="420"/>
        <w:jc w:val="both"/>
      </w:pPr>
      <w:r>
        <w:rPr>
          <w:rFonts w:ascii="Times New Roman" w:hAnsi="Times New Roman" w:eastAsia="宋体"/>
          <w:b w:val="0"/>
          <w:color w:val="000000"/>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2"/>
        <w:keepNext/>
        <w:ind w:firstLine="0"/>
        <w:keepLines w:val="1"/>
      </w:pPr>
      <w:r>
        <w:rPr>
          <w:rFonts w:ascii="Times New Roman" w:hAnsi="Times New Roman" w:eastAsia="黑体"/>
          <w:b/>
          <w:color w:val="000000"/>
          <w:sz w:val="28"/>
        </w:rPr>
        <w:t>5.2 学情诊断与阶段规划 Agent</w:t>
      </w:r>
    </w:p>
    <w:p>
      <w:pPr>
        <w:spacing w:line="360" w:lineRule="auto" w:after="80"/>
        <w:ind w:firstLine="420"/>
        <w:jc w:val="both"/>
      </w:pPr>
      <w:r>
        <w:rPr>
          <w:rFonts w:ascii="Times New Roman" w:hAnsi="Times New Roman" w:eastAsia="宋体"/>
          <w:b w:val="0"/>
          <w:color w:val="000000"/>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pStyle w:val="Heading3"/>
        <w:keepNext/>
        <w:ind w:firstLine="0"/>
        <w:keepLines w:val="1"/>
      </w:pPr>
      <w:r>
        <w:rPr>
          <w:rFonts w:ascii="Times New Roman" w:hAnsi="Times New Roman" w:eastAsia="黑体"/>
          <w:b/>
          <w:color w:val="000000"/>
          <w:sz w:val="24"/>
        </w:rPr>
        <w:t>5.2.1 候选目录约束与置信度门控</w:t>
      </w:r>
    </w:p>
    <w:p>
      <w:pPr>
        <w:spacing w:line="360" w:lineRule="auto" w:after="80"/>
        <w:ind w:firstLine="420"/>
        <w:jc w:val="both"/>
      </w:pPr>
      <w:r>
        <w:rPr>
          <w:rFonts w:ascii="Times New Roman" w:hAnsi="Times New Roman" w:eastAsia="宋体"/>
          <w:b w:val="0"/>
          <w:color w:val="000000"/>
          <w:sz w:val="24"/>
        </w:rPr>
        <w:t>开放式大模型容易将含义模糊的用户输入直接映射到错误的知识方向，尤其是目标领域、缩写和相近术语存在歧义时。例如，用户说"我想学大模型部署"，可能指服务化部署、模型量化压缩、推理引擎优化，甚至是模型训练后的导出流程--不同的理解会导向完全不同的学习路径。</w:t>
      </w:r>
    </w:p>
    <w:p>
      <w:pPr>
        <w:spacing w:line="360" w:lineRule="auto" w:after="80"/>
        <w:ind w:firstLine="420"/>
        <w:jc w:val="both"/>
      </w:pPr>
      <w:r>
        <w:rPr>
          <w:rFonts w:ascii="Times New Roman" w:hAnsi="Times New Roman" w:eastAsia="宋体"/>
          <w:b w:val="0"/>
          <w:color w:val="000000"/>
          <w:sz w:val="24"/>
        </w:rPr>
        <w:t>为此，诊断规划Agent采用"候选目录约束 + 置信度门控"的机制：</w:t>
      </w:r>
    </w:p>
    <w:p>
      <w:pPr>
        <w:spacing w:line="360" w:lineRule="auto" w:after="80"/>
        <w:ind w:firstLine="420"/>
        <w:jc w:val="both"/>
      </w:pPr>
      <w:r>
        <w:rPr>
          <w:rFonts w:ascii="Times New Roman" w:hAnsi="Times New Roman" w:eastAsia="宋体"/>
          <w:b/>
          <w:color w:val="000000"/>
          <w:sz w:val="24"/>
        </w:rPr>
        <w:t>第一步：结构化事实提取。</w:t>
      </w:r>
      <w:r>
        <w:rPr>
          <w:rFonts w:ascii="Times New Roman" w:hAnsi="Times New Roman" w:eastAsia="宋体"/>
          <w:b w:val="0"/>
          <w:color w:val="000000"/>
          <w:sz w:val="24"/>
        </w:rPr>
        <w:t xml:space="preserve"> 将用户输入拆解为身份、基础、目标、时长、风格、硬件等结构化字段，作为事实源。这些字段的可信度最高，是后续分析的基础。</w:t>
      </w:r>
    </w:p>
    <w:p>
      <w:pPr>
        <w:spacing w:line="360" w:lineRule="auto" w:after="80"/>
        <w:ind w:firstLine="420"/>
        <w:jc w:val="both"/>
      </w:pPr>
      <w:r>
        <w:rPr>
          <w:rFonts w:ascii="Times New Roman" w:hAnsi="Times New Roman" w:eastAsia="宋体"/>
          <w:b/>
          <w:color w:val="000000"/>
          <w:sz w:val="24"/>
        </w:rPr>
        <w:t>第二步：双路召回生成候选。</w:t>
      </w:r>
      <w:r>
        <w:rPr>
          <w:rFonts w:ascii="Times New Roman" w:hAnsi="Times New Roman" w:eastAsia="宋体"/>
          <w:b w:val="0"/>
          <w:color w:val="000000"/>
          <w:sz w:val="24"/>
        </w:rPr>
        <w:t xml:space="preserve"> 对目标和基础进行两路召回：</w:t>
      </w:r>
    </w:p>
    <w:p>
      <w:pPr>
        <w:pStyle w:val="ListBullet"/>
        <w:spacing w:after="60" w:line="300" w:lineRule="auto"/>
        <w:ind w:firstLine="0"/>
        <w:numPr>
          <w:ilvl w:val="0"/>
          <w:numId w:val="12"/>
        </w:numPr>
      </w:pPr>
      <w:r>
        <w:rPr>
          <w:rFonts w:ascii="Times New Roman" w:hAnsi="Times New Roman" w:eastAsia="宋体"/>
          <w:b w:val="0"/>
          <w:color w:val="000000"/>
          <w:sz w:val="22"/>
        </w:rPr>
        <w:t>别名精确匹配：用户提到的技术术语与知识目录中的别名进行精确匹配，命中率高但覆盖有限；</w:t>
      </w:r>
    </w:p>
    <w:p>
      <w:pPr>
        <w:pStyle w:val="ListBullet"/>
        <w:spacing w:after="60" w:line="300" w:lineRule="auto"/>
        <w:ind w:firstLine="0"/>
        <w:numPr>
          <w:ilvl w:val="0"/>
          <w:numId w:val="12"/>
        </w:numPr>
      </w:pPr>
      <w:r>
        <w:rPr>
          <w:rFonts w:ascii="Times New Roman" w:hAnsi="Times New Roman" w:eastAsia="宋体"/>
          <w:b w:val="0"/>
          <w:color w:val="000000"/>
          <w:sz w:val="22"/>
        </w:rPr>
        <w:t>轻量中文语义召回：使用轻量级embedding模型对知识文档进行语义相似度召回，补充匹配遗漏。</w:t>
      </w:r>
    </w:p>
    <w:p>
      <w:pPr>
        <w:spacing w:line="360" w:lineRule="auto" w:after="80"/>
        <w:ind w:firstLine="420"/>
        <w:jc w:val="both"/>
      </w:pPr>
      <w:r>
        <w:rPr>
          <w:rFonts w:ascii="Times New Roman" w:hAnsi="Times New Roman" w:eastAsia="宋体"/>
          <w:b w:val="0"/>
          <w:color w:val="000000"/>
          <w:sz w:val="24"/>
        </w:rPr>
        <w:t>两路召回的结果合并为候选目录集合。LLM只能在这个候选集合内细化知识盲区，不允许自由创造目录外的知识板块。</w:t>
      </w:r>
    </w:p>
    <w:p>
      <w:pPr>
        <w:spacing w:line="360" w:lineRule="auto" w:after="80"/>
        <w:ind w:firstLine="420"/>
        <w:jc w:val="both"/>
      </w:pPr>
      <w:r>
        <w:rPr>
          <w:rFonts w:ascii="Times New Roman" w:hAnsi="Times New Roman" w:eastAsia="宋体"/>
          <w:b/>
          <w:color w:val="000000"/>
          <w:sz w:val="24"/>
        </w:rPr>
        <w:t>第三步：置信度计算与门控。</w:t>
      </w:r>
      <w:r>
        <w:rPr>
          <w:rFonts w:ascii="Times New Roman" w:hAnsi="Times New Roman" w:eastAsia="宋体"/>
          <w:b w:val="0"/>
          <w:color w:val="000000"/>
          <w:sz w:val="24"/>
        </w:rPr>
        <w:t xml:space="preserve"> 对诊断结果计算映射置信度。证据充分（多源召回一致、用户描述明确）则置信度高；证据不足、目录外目标或语义歧义则置信度低。当置信度低于门限时，系统不强行选择方向，而是主动向用户追问澄清。</w:t>
      </w:r>
    </w:p>
    <w:p>
      <w:pPr>
        <w:spacing w:line="360" w:lineRule="auto" w:after="80"/>
        <w:ind w:firstLine="420"/>
        <w:jc w:val="both"/>
      </w:pPr>
      <w:r>
        <w:rPr>
          <w:rFonts w:ascii="Times New Roman" w:hAnsi="Times New Roman" w:eastAsia="宋体"/>
          <w:b w:val="0"/>
          <w:color w:val="000000"/>
          <w:sz w:val="24"/>
        </w:rPr>
        <w:t>这种设计将学情诊断从"模型自由猜测"转化为"目录约束下的证据驱动诊断"，用于降低初始路径错误风险及其对后续学习的影响。</w:t>
      </w:r>
    </w:p>
    <w:p>
      <w:pPr>
        <w:pStyle w:val="Heading3"/>
        <w:keepNext/>
        <w:ind w:firstLine="0"/>
        <w:keepLines w:val="1"/>
      </w:pPr>
      <w:r>
        <w:rPr>
          <w:rFonts w:ascii="Times New Roman" w:hAnsi="Times New Roman" w:eastAsia="黑体"/>
          <w:b/>
          <w:color w:val="000000"/>
          <w:sz w:val="24"/>
        </w:rPr>
        <w:t>5.2.2 知识点级动态阶段规划</w:t>
      </w:r>
    </w:p>
    <w:p>
      <w:pPr>
        <w:spacing w:line="360" w:lineRule="auto" w:after="80"/>
        <w:ind w:firstLine="420"/>
        <w:jc w:val="both"/>
      </w:pPr>
      <w:r>
        <w:rPr>
          <w:rFonts w:ascii="Times New Roman" w:hAnsi="Times New Roman" w:eastAsia="宋体"/>
          <w:b w:val="0"/>
          <w:color w:val="000000"/>
          <w:sz w:val="24"/>
        </w:rPr>
        <w:t>传统课程按章节或板块顺序推进，无法反映用户已掌握的知识，也不能根据阶段测试及时调整。诊断规划Agent采用"知识点状态 + 先修DAG"的动态规划机制：</w:t>
      </w:r>
    </w:p>
    <w:p>
      <w:pPr>
        <w:spacing w:line="360" w:lineRule="auto" w:after="80"/>
        <w:ind w:firstLine="420"/>
        <w:jc w:val="both"/>
      </w:pPr>
      <w:r>
        <w:rPr>
          <w:rFonts w:ascii="Times New Roman" w:hAnsi="Times New Roman" w:eastAsia="宋体"/>
          <w:b/>
          <w:color w:val="000000"/>
          <w:sz w:val="24"/>
        </w:rPr>
        <w:t>规划流程</w:t>
      </w:r>
      <w:r>
        <w:rPr>
          <w:rFonts w:ascii="Times New Roman" w:hAnsi="Times New Roman" w:eastAsia="宋体"/>
          <w:b w:val="0"/>
          <w:color w:val="000000"/>
          <w:sz w:val="24"/>
        </w:rPr>
        <w:t>分为三步：</w:t>
      </w:r>
    </w:p>
    <w:p>
      <w:pPr>
        <w:pStyle w:val="ListNumber"/>
        <w:spacing w:after="60" w:line="300" w:lineRule="auto"/>
        <w:ind w:firstLine="0"/>
        <w:numPr>
          <w:ilvl w:val="0"/>
          <w:numId w:val="13"/>
        </w:numPr>
      </w:pPr>
      <w:r>
        <w:rPr>
          <w:rFonts w:ascii="Times New Roman" w:hAnsi="Times New Roman" w:eastAsia="宋体"/>
          <w:b w:val="0"/>
          <w:color w:val="000000"/>
          <w:sz w:val="22"/>
        </w:rPr>
        <w:t>根据学习目标确定目标知识点，反向遍历硬前置关系，计算必修子图；</w:t>
      </w:r>
    </w:p>
    <w:p>
      <w:pPr>
        <w:pStyle w:val="ListNumber"/>
        <w:spacing w:after="60" w:line="300" w:lineRule="auto"/>
        <w:ind w:firstLine="0"/>
        <w:numPr>
          <w:ilvl w:val="0"/>
          <w:numId w:val="13"/>
        </w:numPr>
      </w:pPr>
      <w:r>
        <w:rPr>
          <w:rFonts w:ascii="Times New Roman" w:hAnsi="Times New Roman" w:eastAsia="宋体"/>
          <w:b w:val="0"/>
          <w:color w:val="000000"/>
          <w:sz w:val="22"/>
        </w:rPr>
        <w:t>查询用户各子知识点的掌握状态（</w:t>
      </w:r>
      <w:r>
        <w:rPr>
          <w:rFonts w:ascii="Times New Roman" w:hAnsi="Times New Roman" w:eastAsia="等线"/>
          <w:b w:val="0"/>
          <w:color w:val="000000"/>
          <w:sz w:val="21"/>
        </w:rPr>
        <w:t>-1</w:t>
      </w:r>
      <w:r>
        <w:rPr>
          <w:rFonts w:ascii="Times New Roman" w:hAnsi="Times New Roman" w:eastAsia="宋体"/>
          <w:b w:val="0"/>
          <w:color w:val="000000"/>
          <w:sz w:val="22"/>
        </w:rPr>
        <w:t xml:space="preserve">未掌握 / </w:t>
      </w:r>
      <w:r>
        <w:rPr>
          <w:rFonts w:ascii="Times New Roman" w:hAnsi="Times New Roman" w:eastAsia="等线"/>
          <w:b w:val="0"/>
          <w:color w:val="000000"/>
          <w:sz w:val="21"/>
        </w:rPr>
        <w:t>0</w:t>
      </w:r>
      <w:r>
        <w:rPr>
          <w:rFonts w:ascii="Times New Roman" w:hAnsi="Times New Roman" w:eastAsia="宋体"/>
          <w:b w:val="0"/>
          <w:color w:val="000000"/>
          <w:sz w:val="22"/>
        </w:rPr>
        <w:t xml:space="preserve">学习中 / </w:t>
      </w:r>
      <w:r>
        <w:rPr>
          <w:rFonts w:ascii="Times New Roman" w:hAnsi="Times New Roman" w:eastAsia="等线"/>
          <w:b w:val="0"/>
          <w:color w:val="000000"/>
          <w:sz w:val="21"/>
        </w:rPr>
        <w:t>1</w:t>
      </w:r>
      <w:r>
        <w:rPr>
          <w:rFonts w:ascii="Times New Roman" w:hAnsi="Times New Roman" w:eastAsia="宋体"/>
          <w:b w:val="0"/>
          <w:color w:val="000000"/>
          <w:sz w:val="22"/>
        </w:rPr>
        <w:t>已掌握），跳过已掌握内容；</w:t>
      </w:r>
    </w:p>
    <w:p>
      <w:pPr>
        <w:pStyle w:val="ListNumber"/>
        <w:spacing w:after="60" w:line="300" w:lineRule="auto"/>
        <w:ind w:firstLine="0"/>
        <w:numPr>
          <w:ilvl w:val="0"/>
          <w:numId w:val="13"/>
        </w:numPr>
      </w:pPr>
      <w:r>
        <w:rPr>
          <w:rFonts w:ascii="Times New Roman" w:hAnsi="Times New Roman" w:eastAsia="宋体"/>
          <w:b w:val="0"/>
          <w:color w:val="000000"/>
          <w:sz w:val="22"/>
        </w:rPr>
        <w:t>识别所有已解锁知识点（即前置都已掌握的未掌握知识点），根据用户每日时长预算，选择一个或多个连续知识点组成当前阶段。</w:t>
      </w:r>
    </w:p>
    <w:p>
      <w:pPr>
        <w:spacing w:line="360" w:lineRule="auto" w:after="80"/>
        <w:ind w:firstLine="420"/>
        <w:jc w:val="both"/>
      </w:pPr>
      <w:r>
        <w:rPr>
          <w:rFonts w:ascii="Times New Roman" w:hAnsi="Times New Roman" w:eastAsia="宋体"/>
          <w:b w:val="0"/>
          <w:color w:val="000000"/>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pStyle w:val="Heading3"/>
        <w:keepNext/>
        <w:ind w:firstLine="0"/>
        <w:keepLines w:val="1"/>
      </w:pPr>
      <w:r>
        <w:rPr>
          <w:rFonts w:ascii="Times New Roman" w:hAnsi="Times New Roman" w:eastAsia="黑体"/>
          <w:b/>
          <w:color w:val="000000"/>
          <w:sz w:val="24"/>
        </w:rPr>
        <w:t>5.2.3 关键设计原则</w:t>
      </w:r>
    </w:p>
    <w:p>
      <w:pPr>
        <w:spacing w:line="360" w:lineRule="auto" w:after="80"/>
        <w:ind w:firstLine="420"/>
        <w:jc w:val="both"/>
      </w:pPr>
      <w:r>
        <w:rPr>
          <w:rFonts w:ascii="Times New Roman" w:hAnsi="Times New Roman" w:eastAsia="宋体"/>
          <w:b w:val="0"/>
          <w:color w:val="000000"/>
          <w:sz w:val="24"/>
        </w:rPr>
        <w:t>诊断规划Agent的设计遵循一个核心原则：</w:t>
      </w:r>
      <w:r>
        <w:rPr>
          <w:rFonts w:ascii="Times New Roman" w:hAnsi="Times New Roman" w:eastAsia="宋体"/>
          <w:b/>
          <w:color w:val="000000"/>
          <w:sz w:val="24"/>
        </w:rPr>
        <w:t>不让大模型直接决定学习方向</w:t>
      </w:r>
      <w:r>
        <w:rPr>
          <w:rFonts w:ascii="Times New Roman" w:hAnsi="Times New Roman" w:eastAsia="宋体"/>
          <w:b w:val="0"/>
          <w:color w:val="000000"/>
          <w:sz w:val="24"/>
        </w:rPr>
        <w:t>。LLM的角色是在召回得到的候选目录内做细化和解释，而不是自由选择知识板块。知识图谱和目录结构才是路径正确性的根本保障，模型只在结构约束内发挥语义理解和表达能力。</w:t>
      </w:r>
    </w:p>
    <w:p>
      <w:pPr>
        <w:pStyle w:val="Heading2"/>
        <w:keepNext/>
        <w:ind w:firstLine="0"/>
        <w:keepLines w:val="1"/>
      </w:pPr>
      <w:r>
        <w:rPr>
          <w:rFonts w:ascii="Times New Roman" w:hAnsi="Times New Roman" w:eastAsia="黑体"/>
          <w:b/>
          <w:color w:val="000000"/>
          <w:sz w:val="28"/>
        </w:rPr>
        <w:t>5.3 个性化学习资源生成 Agent</w:t>
      </w:r>
    </w:p>
    <w:p>
      <w:pPr>
        <w:spacing w:line="360" w:lineRule="auto" w:after="80"/>
        <w:ind w:firstLine="420"/>
        <w:jc w:val="both"/>
      </w:pPr>
      <w:r>
        <w:rPr>
          <w:rFonts w:ascii="Times New Roman" w:hAnsi="Times New Roman" w:eastAsia="宋体"/>
          <w:b w:val="0"/>
          <w:color w:val="000000"/>
          <w:sz w:val="24"/>
        </w:rPr>
        <w:t>资源生成Agent负责回答"应该给学习者什么内容、代码和练习"。其核心挑战在于：如何在保证专业准确性的前提下，根据学习者画像和当前知识点生成真正个性化的学习资源。</w:t>
      </w:r>
    </w:p>
    <w:p>
      <w:pPr>
        <w:spacing w:line="360" w:lineRule="auto" w:after="80"/>
        <w:ind w:firstLine="420"/>
        <w:jc w:val="both"/>
      </w:pPr>
      <w:r>
        <w:rPr>
          <w:rFonts w:ascii="Times New Roman" w:hAnsi="Times New Roman" w:eastAsia="宋体"/>
          <w:b w:val="0"/>
          <w:color w:val="000000"/>
          <w:sz w:val="24"/>
        </w:rPr>
        <w:t>资源生成使用的个性化输入包括：学习者年级（</w:t>
      </w:r>
      <w:r>
        <w:rPr>
          <w:rFonts w:ascii="Times New Roman" w:hAnsi="Times New Roman" w:eastAsia="等线"/>
          <w:b w:val="0"/>
          <w:color w:val="000000"/>
          <w:sz w:val="23"/>
        </w:rPr>
        <w:t>grade</w:t>
      </w:r>
      <w:r>
        <w:rPr>
          <w:rFonts w:ascii="Times New Roman" w:hAnsi="Times New Roman" w:eastAsia="宋体"/>
          <w:b w:val="0"/>
          <w:color w:val="000000"/>
          <w:sz w:val="24"/>
        </w:rPr>
        <w:t>）、已有技能标签与已掌握知识点（</w:t>
      </w:r>
      <w:r>
        <w:rPr>
          <w:rFonts w:ascii="Times New Roman" w:hAnsi="Times New Roman" w:eastAsia="等线"/>
          <w:b w:val="0"/>
          <w:color w:val="000000"/>
          <w:sz w:val="23"/>
        </w:rPr>
        <w:t>skill_tags</w:t>
      </w:r>
      <w:r>
        <w:rPr>
          <w:rFonts w:ascii="Times New Roman" w:hAnsi="Times New Roman" w:eastAsia="宋体"/>
          <w:b w:val="0"/>
          <w:color w:val="000000"/>
          <w:sz w:val="24"/>
        </w:rPr>
        <w:t>、</w:t>
      </w:r>
      <w:r>
        <w:rPr>
          <w:rFonts w:ascii="Times New Roman" w:hAnsi="Times New Roman" w:eastAsia="等线"/>
          <w:b w:val="0"/>
          <w:color w:val="000000"/>
          <w:sz w:val="23"/>
        </w:rPr>
        <w:t>mastered_block_ids</w:t>
      </w:r>
      <w:r>
        <w:rPr>
          <w:rFonts w:ascii="Times New Roman" w:hAnsi="Times New Roman" w:eastAsia="宋体"/>
          <w:b w:val="0"/>
          <w:color w:val="000000"/>
          <w:sz w:val="24"/>
        </w:rPr>
        <w:t>）、学习目标及目标范围（</w:t>
      </w:r>
      <w:r>
        <w:rPr>
          <w:rFonts w:ascii="Times New Roman" w:hAnsi="Times New Roman" w:eastAsia="等线"/>
          <w:b w:val="0"/>
          <w:color w:val="000000"/>
          <w:sz w:val="23"/>
        </w:rPr>
        <w:t>goal</w:t>
      </w:r>
      <w:r>
        <w:rPr>
          <w:rFonts w:ascii="Times New Roman" w:hAnsi="Times New Roman" w:eastAsia="宋体"/>
          <w:b w:val="0"/>
          <w:color w:val="000000"/>
          <w:sz w:val="24"/>
        </w:rPr>
        <w:t>、</w:t>
      </w:r>
      <w:r>
        <w:rPr>
          <w:rFonts w:ascii="Times New Roman" w:hAnsi="Times New Roman" w:eastAsia="等线"/>
          <w:b w:val="0"/>
          <w:color w:val="000000"/>
          <w:sz w:val="23"/>
        </w:rPr>
        <w:t>goal_scope</w:t>
      </w:r>
      <w:r>
        <w:rPr>
          <w:rFonts w:ascii="Times New Roman" w:hAnsi="Times New Roman" w:eastAsia="宋体"/>
          <w:b w:val="0"/>
          <w:color w:val="000000"/>
          <w:sz w:val="24"/>
        </w:rPr>
        <w:t>）、当前目标板块和子知识点、每日可用学习时长（</w:t>
      </w:r>
      <w:r>
        <w:rPr>
          <w:rFonts w:ascii="Times New Roman" w:hAnsi="Times New Roman" w:eastAsia="等线"/>
          <w:b w:val="0"/>
          <w:color w:val="000000"/>
          <w:sz w:val="23"/>
        </w:rPr>
        <w:t>daily_hours</w:t>
      </w:r>
      <w:r>
        <w:rPr>
          <w:rFonts w:ascii="Times New Roman" w:hAnsi="Times New Roman" w:eastAsia="宋体"/>
          <w:b w:val="0"/>
          <w:color w:val="000000"/>
          <w:sz w:val="24"/>
        </w:rPr>
        <w:t>）、学习风格（</w:t>
      </w:r>
      <w:r>
        <w:rPr>
          <w:rFonts w:ascii="Times New Roman" w:hAnsi="Times New Roman" w:eastAsia="等线"/>
          <w:b w:val="0"/>
          <w:color w:val="000000"/>
          <w:sz w:val="23"/>
        </w:rPr>
        <w:t>learning_style</w:t>
      </w:r>
      <w:r>
        <w:rPr>
          <w:rFonts w:ascii="Times New Roman" w:hAnsi="Times New Roman" w:eastAsia="宋体"/>
          <w:b w:val="0"/>
          <w:color w:val="000000"/>
          <w:sz w:val="24"/>
        </w:rPr>
        <w:t>）、画像置信度与知识盲区（</w:t>
      </w:r>
      <w:r>
        <w:rPr>
          <w:rFonts w:ascii="Times New Roman" w:hAnsi="Times New Roman" w:eastAsia="等线"/>
          <w:b w:val="0"/>
          <w:color w:val="000000"/>
          <w:sz w:val="23"/>
        </w:rPr>
        <w:t>confidence</w:t>
      </w:r>
      <w:r>
        <w:rPr>
          <w:rFonts w:ascii="Times New Roman" w:hAnsi="Times New Roman" w:eastAsia="宋体"/>
          <w:b w:val="0"/>
          <w:color w:val="000000"/>
          <w:sz w:val="24"/>
        </w:rPr>
        <w:t>、</w:t>
      </w:r>
      <w:r>
        <w:rPr>
          <w:rFonts w:ascii="Times New Roman" w:hAnsi="Times New Roman" w:eastAsia="等线"/>
          <w:b w:val="0"/>
          <w:color w:val="000000"/>
          <w:sz w:val="23"/>
        </w:rPr>
        <w:t>knowledge_gaps</w:t>
      </w:r>
      <w:r>
        <w:rPr>
          <w:rFonts w:ascii="Times New Roman" w:hAnsi="Times New Roman" w:eastAsia="宋体"/>
          <w:b w:val="0"/>
          <w:color w:val="000000"/>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pStyle w:val="Heading3"/>
        <w:keepNext/>
        <w:ind w:firstLine="0"/>
        <w:keepLines w:val="1"/>
      </w:pPr>
      <w:r>
        <w:rPr>
          <w:rFonts w:ascii="Times New Roman" w:hAnsi="Times New Roman" w:eastAsia="黑体"/>
          <w:b/>
          <w:color w:val="000000"/>
          <w:sz w:val="24"/>
        </w:rPr>
        <w:t>5.3.1 受约束的动态生成</w:t>
      </w:r>
    </w:p>
    <w:p>
      <w:pPr>
        <w:spacing w:line="360" w:lineRule="auto" w:after="80"/>
        <w:ind w:firstLine="420"/>
        <w:jc w:val="both"/>
      </w:pPr>
      <w:r>
        <w:rPr>
          <w:rFonts w:ascii="Times New Roman" w:hAnsi="Times New Roman" w:eastAsia="宋体"/>
          <w:b w:val="0"/>
          <w:color w:val="000000"/>
          <w:sz w:val="24"/>
        </w:rPr>
        <w:t>本作品中的"动态生成"不是指所有内容都由大模型无约束地从零创作，而是指系统根据用户画像、知识点、阶段、设备和反馈，动态完成检索、选择、组合、改写和呈现。具体来说：</w:t>
      </w:r>
    </w:p>
    <w:p>
      <w:pPr>
        <w:pStyle w:val="ListBullet"/>
        <w:spacing w:after="60" w:line="300" w:lineRule="auto"/>
        <w:ind w:firstLine="0"/>
        <w:numPr>
          <w:ilvl w:val="0"/>
          <w:numId w:val="14"/>
        </w:numPr>
      </w:pPr>
      <w:r>
        <w:rPr>
          <w:rFonts w:ascii="Times New Roman" w:hAnsi="Times New Roman" w:eastAsia="宋体"/>
          <w:b/>
          <w:color w:val="000000"/>
          <w:sz w:val="22"/>
        </w:rPr>
        <w:t>教程和实操指南</w:t>
      </w:r>
      <w:r>
        <w:rPr>
          <w:rFonts w:ascii="Times New Roman" w:hAnsi="Times New Roman" w:eastAsia="宋体"/>
          <w:b w:val="0"/>
          <w:color w:val="000000"/>
          <w:sz w:val="22"/>
        </w:rPr>
        <w:t>：基于知识内容块进行个性化改写，调整解释深度、代码复杂度和操作步骤的详略；</w:t>
      </w:r>
    </w:p>
    <w:p>
      <w:pPr>
        <w:pStyle w:val="ListBullet"/>
        <w:spacing w:after="60" w:line="300" w:lineRule="auto"/>
        <w:ind w:firstLine="0"/>
        <w:numPr>
          <w:ilvl w:val="0"/>
          <w:numId w:val="14"/>
        </w:numPr>
      </w:pPr>
      <w:r>
        <w:rPr>
          <w:rFonts w:ascii="Times New Roman" w:hAnsi="Times New Roman" w:eastAsia="宋体"/>
          <w:b/>
          <w:color w:val="000000"/>
          <w:sz w:val="22"/>
        </w:rPr>
        <w:t>实训代码</w:t>
      </w:r>
      <w:r>
        <w:rPr>
          <w:rFonts w:ascii="Times New Roman" w:hAnsi="Times New Roman" w:eastAsia="宋体"/>
          <w:b w:val="0"/>
          <w:color w:val="000000"/>
          <w:sz w:val="22"/>
        </w:rPr>
        <w:t>：根据学习者基础和硬件条件调整参数，如Batch Size、量化配置、替代方案等；</w:t>
      </w:r>
    </w:p>
    <w:p>
      <w:pPr>
        <w:pStyle w:val="ListBullet"/>
        <w:spacing w:after="60" w:line="300" w:lineRule="auto"/>
        <w:ind w:firstLine="0"/>
        <w:numPr>
          <w:ilvl w:val="0"/>
          <w:numId w:val="14"/>
        </w:numPr>
      </w:pPr>
      <w:r>
        <w:rPr>
          <w:rFonts w:ascii="Times New Roman" w:hAnsi="Times New Roman" w:eastAsia="宋体"/>
          <w:b/>
          <w:color w:val="000000"/>
          <w:sz w:val="22"/>
        </w:rPr>
        <w:t>测试题</w:t>
      </w:r>
      <w:r>
        <w:rPr>
          <w:rFonts w:ascii="Times New Roman" w:hAnsi="Times New Roman" w:eastAsia="宋体"/>
          <w:b w:val="0"/>
          <w:color w:val="000000"/>
          <w:sz w:val="22"/>
        </w:rPr>
        <w:t>：优先从经过整理和校验的题库中按知识点与难度抽取，不每次由大模型自由生成，保证测评结果的可靠性；</w:t>
      </w:r>
    </w:p>
    <w:p>
      <w:pPr>
        <w:pStyle w:val="ListBullet"/>
        <w:spacing w:after="60" w:line="300" w:lineRule="auto"/>
        <w:ind w:firstLine="0"/>
        <w:numPr>
          <w:ilvl w:val="0"/>
          <w:numId w:val="14"/>
        </w:numPr>
      </w:pPr>
      <w:r>
        <w:rPr>
          <w:rFonts w:ascii="Times New Roman" w:hAnsi="Times New Roman" w:eastAsia="宋体"/>
          <w:b/>
          <w:color w:val="000000"/>
          <w:sz w:val="22"/>
        </w:rPr>
        <w:t>答疑内容</w:t>
      </w:r>
      <w:r>
        <w:rPr>
          <w:rFonts w:ascii="Times New Roman" w:hAnsi="Times New Roman" w:eastAsia="宋体"/>
          <w:b w:val="0"/>
          <w:color w:val="000000"/>
          <w:sz w:val="22"/>
        </w:rPr>
        <w:t>：结合当前阶段上下文检索相关知识，由大模型组织成自然语言回答。</w:t>
      </w:r>
    </w:p>
    <w:p>
      <w:pPr>
        <w:spacing w:line="360" w:lineRule="auto" w:after="80"/>
        <w:ind w:firstLine="420"/>
        <w:jc w:val="both"/>
      </w:pPr>
      <w:r>
        <w:rPr>
          <w:rFonts w:ascii="Times New Roman" w:hAnsi="Times New Roman" w:eastAsia="宋体"/>
          <w:b w:val="0"/>
          <w:color w:val="000000"/>
          <w:sz w:val="24"/>
        </w:rPr>
        <w:t>生成过程以</w:t>
      </w:r>
      <w:r>
        <w:rPr>
          <w:rFonts w:ascii="Times New Roman" w:hAnsi="Times New Roman" w:eastAsia="等线"/>
          <w:b w:val="0"/>
          <w:color w:val="000000"/>
          <w:sz w:val="23"/>
        </w:rPr>
        <w:t>knowledge_chunks</w:t>
      </w:r>
      <w:r>
        <w:rPr>
          <w:rFonts w:ascii="Times New Roman" w:hAnsi="Times New Roman" w:eastAsia="宋体"/>
          <w:b w:val="0"/>
          <w:color w:val="000000"/>
          <w:sz w:val="24"/>
        </w:rPr>
        <w:t>的内容块为最小单位。每个内容块独立生成、独立审核、独立修改，通过块的并行处理提升效率，通过块的顺序聚合保证最终学习包的结构完整性。</w:t>
      </w:r>
    </w:p>
    <w:p>
      <w:pPr>
        <w:pStyle w:val="Heading3"/>
        <w:keepNext/>
        <w:ind w:firstLine="0"/>
        <w:keepLines w:val="1"/>
      </w:pPr>
      <w:r>
        <w:rPr>
          <w:rFonts w:ascii="Times New Roman" w:hAnsi="Times New Roman" w:eastAsia="黑体"/>
          <w:b/>
          <w:color w:val="000000"/>
          <w:sz w:val="24"/>
        </w:rPr>
        <w:t>5.3.2 块级并行生成流水线</w:t>
      </w:r>
    </w:p>
    <w:p>
      <w:pPr>
        <w:spacing w:line="360" w:lineRule="auto" w:after="80"/>
        <w:ind w:firstLine="420"/>
        <w:jc w:val="both"/>
      </w:pPr>
      <w:r>
        <w:rPr>
          <w:rFonts w:ascii="Times New Roman" w:hAnsi="Times New Roman" w:eastAsia="宋体"/>
          <w:b w:val="0"/>
          <w:color w:val="000000"/>
          <w:sz w:val="24"/>
        </w:rPr>
        <w:t>学习包默认启用块级流水线。资源生成Agent按</w:t>
      </w:r>
      <w:r>
        <w:rPr>
          <w:rFonts w:ascii="Times New Roman" w:hAnsi="Times New Roman" w:eastAsia="等线"/>
          <w:b w:val="0"/>
          <w:color w:val="000000"/>
          <w:sz w:val="23"/>
        </w:rPr>
        <w:t>knowledge_chunks</w:t>
      </w:r>
      <w:r>
        <w:rPr>
          <w:rFonts w:ascii="Times New Roman" w:hAnsi="Times New Roman" w:eastAsia="宋体"/>
          <w:b w:val="0"/>
          <w:color w:val="000000"/>
          <w:sz w:val="24"/>
        </w:rPr>
        <w:t>逐块进行个性化处理，并发上限按模型提供方配置，当前为云端 5、本地 3。每块生成完成后立即交给审核Agent独立审核，审核使用独立并发槽，不占用生成槽。</w:t>
      </w:r>
    </w:p>
    <w:p>
      <w:pPr>
        <w:spacing w:line="360" w:lineRule="auto" w:after="80"/>
        <w:ind w:firstLine="420"/>
        <w:jc w:val="both"/>
      </w:pPr>
      <w:r>
        <w:rPr>
          <w:rFonts w:ascii="Times New Roman" w:hAnsi="Times New Roman" w:eastAsia="宋体"/>
          <w:b w:val="0"/>
          <w:color w:val="000000"/>
          <w:sz w:val="24"/>
        </w:rPr>
        <w:t>每个输出块保留：</w:t>
      </w:r>
    </w:p>
    <w:p>
      <w:pPr>
        <w:pStyle w:val="ListBullet"/>
        <w:spacing w:after="60" w:line="300" w:lineRule="auto"/>
        <w:ind w:firstLine="0"/>
        <w:numPr>
          <w:ilvl w:val="0"/>
          <w:numId w:val="15"/>
        </w:numPr>
      </w:pPr>
      <w:r>
        <w:rPr>
          <w:rFonts w:ascii="Times New Roman" w:hAnsi="Times New Roman" w:eastAsia="宋体"/>
          <w:b w:val="0"/>
          <w:color w:val="000000"/>
          <w:sz w:val="22"/>
        </w:rPr>
        <w:t>来源文档和原文位置信息；</w:t>
      </w:r>
    </w:p>
    <w:p>
      <w:pPr>
        <w:pStyle w:val="ListBullet"/>
        <w:spacing w:after="60" w:line="300" w:lineRule="auto"/>
        <w:ind w:firstLine="0"/>
        <w:numPr>
          <w:ilvl w:val="0"/>
          <w:numId w:val="15"/>
        </w:numPr>
      </w:pPr>
      <w:r>
        <w:rPr>
          <w:rFonts w:ascii="Times New Roman" w:hAnsi="Times New Roman" w:eastAsia="宋体"/>
          <w:b w:val="0"/>
          <w:color w:val="000000"/>
          <w:sz w:val="22"/>
        </w:rPr>
        <w:t>标题路径和内容版本号；</w:t>
      </w:r>
    </w:p>
    <w:p>
      <w:pPr>
        <w:pStyle w:val="ListBullet"/>
        <w:spacing w:after="60" w:line="300" w:lineRule="auto"/>
        <w:ind w:firstLine="0"/>
        <w:numPr>
          <w:ilvl w:val="0"/>
          <w:numId w:val="15"/>
        </w:numPr>
      </w:pPr>
      <w:r>
        <w:rPr>
          <w:rFonts w:ascii="Times New Roman" w:hAnsi="Times New Roman" w:eastAsia="宋体"/>
          <w:b w:val="0"/>
          <w:color w:val="000000"/>
          <w:sz w:val="22"/>
        </w:rPr>
        <w:t>关键技术陈述的Claim标记；</w:t>
      </w:r>
    </w:p>
    <w:p>
      <w:pPr>
        <w:pStyle w:val="ListBullet"/>
        <w:spacing w:after="60" w:line="300" w:lineRule="auto"/>
        <w:ind w:firstLine="0"/>
        <w:numPr>
          <w:ilvl w:val="0"/>
          <w:numId w:val="15"/>
        </w:numPr>
      </w:pPr>
      <w:r>
        <w:rPr>
          <w:rFonts w:ascii="Times New Roman" w:hAnsi="Times New Roman" w:eastAsia="宋体"/>
          <w:b w:val="0"/>
          <w:color w:val="000000"/>
          <w:sz w:val="22"/>
        </w:rPr>
        <w:t>关联的知识点和难度标签。</w:t>
      </w:r>
    </w:p>
    <w:p>
      <w:pPr>
        <w:spacing w:line="360" w:lineRule="auto" w:after="80"/>
        <w:ind w:firstLine="420"/>
        <w:jc w:val="both"/>
      </w:pPr>
      <w:r>
        <w:rPr>
          <w:rFonts w:ascii="Times New Roman" w:hAnsi="Times New Roman" w:eastAsia="宋体"/>
          <w:b w:val="0"/>
          <w:color w:val="000000"/>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pStyle w:val="Heading3"/>
        <w:keepNext/>
        <w:ind w:firstLine="0"/>
        <w:keepLines w:val="1"/>
      </w:pPr>
      <w:r>
        <w:rPr>
          <w:rFonts w:ascii="Times New Roman" w:hAnsi="Times New Roman" w:eastAsia="黑体"/>
          <w:b/>
          <w:color w:val="000000"/>
          <w:sz w:val="24"/>
        </w:rPr>
        <w:t>5.3.3 实时答疑能力</w:t>
      </w:r>
    </w:p>
    <w:p>
      <w:pPr>
        <w:spacing w:line="360" w:lineRule="auto" w:after="80"/>
        <w:ind w:firstLine="420"/>
        <w:jc w:val="both"/>
      </w:pPr>
      <w:r>
        <w:rPr>
          <w:rFonts w:ascii="Times New Roman" w:hAnsi="Times New Roman" w:eastAsia="宋体"/>
          <w:b w:val="0"/>
          <w:color w:val="000000"/>
          <w:sz w:val="24"/>
        </w:rPr>
        <w:t>学习者在学习过程中可以随时提问。系统判断问题是否属于当前阶段技术问题，结合当前板块、子知识点和用户画像检索知识内容，由资源生成Agent生成回答，再经审核Agent审核后返回给用户。答疑记录也会保存下来，作为后续学情评估的辅助证据--例如，用户反复询问显存计算，可能说明其在量化和训练资源估算方面仍存在知识盲区。</w:t>
      </w:r>
    </w:p>
    <w:p>
      <w:pPr>
        <w:pStyle w:val="Heading2"/>
        <w:keepNext/>
        <w:ind w:firstLine="0"/>
        <w:keepLines w:val="1"/>
      </w:pPr>
      <w:r>
        <w:rPr>
          <w:rFonts w:ascii="Times New Roman" w:hAnsi="Times New Roman" w:eastAsia="黑体"/>
          <w:b/>
          <w:color w:val="000000"/>
          <w:sz w:val="28"/>
        </w:rPr>
        <w:t>5.4 专业知识与教学质量审核 Agent</w:t>
      </w:r>
    </w:p>
    <w:p>
      <w:pPr>
        <w:spacing w:line="360" w:lineRule="auto" w:after="80"/>
        <w:ind w:firstLine="420"/>
        <w:jc w:val="both"/>
      </w:pPr>
      <w:r>
        <w:rPr>
          <w:rFonts w:ascii="Times New Roman" w:hAnsi="Times New Roman" w:eastAsia="宋体"/>
          <w:b w:val="0"/>
          <w:color w:val="000000"/>
          <w:sz w:val="24"/>
        </w:rPr>
        <w:t>审核Agent是系统质量保障的核心，负责回答"生成内容是否专业、可用、适配"。系统不声称在开放环境下能够实现理论意义上的绝对零幻觉，而是将"有效消除幻觉"落实为可检测、可追溯、可修正和可量化的工程机制。</w:t>
      </w:r>
    </w:p>
    <w:p>
      <w:pPr>
        <w:pStyle w:val="Heading3"/>
        <w:keepNext/>
        <w:ind w:firstLine="0"/>
        <w:keepLines w:val="1"/>
      </w:pPr>
      <w:r>
        <w:rPr>
          <w:rFonts w:ascii="Times New Roman" w:hAnsi="Times New Roman" w:eastAsia="黑体"/>
          <w:b/>
          <w:color w:val="000000"/>
          <w:sz w:val="24"/>
        </w:rPr>
        <w:t>5.4.1 双维度审核能力</w:t>
      </w:r>
    </w:p>
    <w:p>
      <w:pPr>
        <w:spacing w:line="360" w:lineRule="auto" w:after="80"/>
        <w:ind w:firstLine="420"/>
        <w:jc w:val="both"/>
      </w:pPr>
      <w:r>
        <w:rPr>
          <w:rFonts w:ascii="Times New Roman" w:hAnsi="Times New Roman" w:eastAsia="宋体"/>
          <w:b w:val="0"/>
          <w:color w:val="000000"/>
          <w:sz w:val="24"/>
        </w:rPr>
        <w:t>审核Agent同时具备专业技术审核和教学质量审核两个维度的能力：</w:t>
      </w:r>
    </w:p>
    <w:p>
      <w:pPr>
        <w:spacing w:line="360" w:lineRule="auto" w:after="80"/>
        <w:ind w:firstLine="420"/>
        <w:jc w:val="both"/>
      </w:pPr>
      <w:r>
        <w:rPr>
          <w:rFonts w:ascii="Times New Roman" w:hAnsi="Times New Roman" w:eastAsia="宋体"/>
          <w:b/>
          <w:color w:val="000000"/>
          <w:sz w:val="24"/>
        </w:rPr>
        <w:t>专业技术审核</w:t>
      </w:r>
      <w:r>
        <w:rPr>
          <w:rFonts w:ascii="Times New Roman" w:hAnsi="Times New Roman" w:eastAsia="宋体"/>
          <w:b w:val="0"/>
          <w:color w:val="000000"/>
          <w:sz w:val="24"/>
        </w:rPr>
        <w:t>聚焦内容的正确性和规范性：</w:t>
      </w:r>
    </w:p>
    <w:p>
      <w:pPr>
        <w:pStyle w:val="ListBullet"/>
        <w:spacing w:after="60" w:line="300" w:lineRule="auto"/>
        <w:ind w:firstLine="0"/>
        <w:numPr>
          <w:ilvl w:val="0"/>
          <w:numId w:val="16"/>
        </w:numPr>
      </w:pPr>
      <w:r>
        <w:rPr>
          <w:rFonts w:ascii="Times New Roman" w:hAnsi="Times New Roman" w:eastAsia="宋体"/>
          <w:b w:val="0"/>
          <w:color w:val="000000"/>
          <w:sz w:val="22"/>
        </w:rPr>
        <w:t>知识库依据核验：检查技术陈述是否有知识库作为事实依据；</w:t>
      </w:r>
    </w:p>
    <w:p>
      <w:pPr>
        <w:pStyle w:val="ListBullet"/>
        <w:spacing w:after="60" w:line="300" w:lineRule="auto"/>
        <w:ind w:firstLine="0"/>
        <w:numPr>
          <w:ilvl w:val="0"/>
          <w:numId w:val="16"/>
        </w:numPr>
      </w:pPr>
      <w:r>
        <w:rPr>
          <w:rFonts w:ascii="Times New Roman" w:hAnsi="Times New Roman" w:eastAsia="宋体"/>
          <w:b w:val="0"/>
          <w:color w:val="000000"/>
          <w:sz w:val="22"/>
        </w:rPr>
        <w:t>技术事实与参数检查：验证概念、参数、API描述的准确性；</w:t>
      </w:r>
    </w:p>
    <w:p>
      <w:pPr>
        <w:pStyle w:val="ListBullet"/>
        <w:spacing w:after="60" w:line="300" w:lineRule="auto"/>
        <w:ind w:firstLine="0"/>
        <w:numPr>
          <w:ilvl w:val="0"/>
          <w:numId w:val="16"/>
        </w:numPr>
      </w:pPr>
      <w:r>
        <w:rPr>
          <w:rFonts w:ascii="Times New Roman" w:hAnsi="Times New Roman" w:eastAsia="宋体"/>
          <w:b w:val="0"/>
          <w:color w:val="000000"/>
          <w:sz w:val="22"/>
        </w:rPr>
        <w:t>代码语法和AST检查：通过静态分析检查代码语法错误；</w:t>
      </w:r>
    </w:p>
    <w:p>
      <w:pPr>
        <w:pStyle w:val="ListBullet"/>
        <w:spacing w:after="60" w:line="300" w:lineRule="auto"/>
        <w:ind w:firstLine="0"/>
        <w:numPr>
          <w:ilvl w:val="0"/>
          <w:numId w:val="16"/>
        </w:numPr>
      </w:pPr>
      <w:r>
        <w:rPr>
          <w:rFonts w:ascii="Times New Roman" w:hAnsi="Times New Roman" w:eastAsia="宋体"/>
          <w:b w:val="0"/>
          <w:color w:val="000000"/>
          <w:sz w:val="22"/>
        </w:rPr>
        <w:t>受限环境代码执行检查：在受限沙箱中执行代码，检查运行时错误；</w:t>
      </w:r>
    </w:p>
    <w:p>
      <w:pPr>
        <w:pStyle w:val="ListBullet"/>
        <w:spacing w:after="60" w:line="300" w:lineRule="auto"/>
        <w:ind w:firstLine="0"/>
        <w:numPr>
          <w:ilvl w:val="0"/>
          <w:numId w:val="16"/>
        </w:numPr>
      </w:pPr>
      <w:r>
        <w:rPr>
          <w:rFonts w:ascii="Times New Roman" w:hAnsi="Times New Roman" w:eastAsia="宋体"/>
          <w:b w:val="0"/>
          <w:color w:val="000000"/>
          <w:sz w:val="22"/>
        </w:rPr>
        <w:t>行业规范检查：检查是否违反微调、部署等领域的行业最佳实践；</w:t>
      </w:r>
    </w:p>
    <w:p>
      <w:pPr>
        <w:pStyle w:val="ListBullet"/>
        <w:spacing w:after="60" w:line="300" w:lineRule="auto"/>
        <w:ind w:firstLine="0"/>
        <w:numPr>
          <w:ilvl w:val="0"/>
          <w:numId w:val="16"/>
        </w:numPr>
      </w:pPr>
      <w:r>
        <w:rPr>
          <w:rFonts w:ascii="Times New Roman" w:hAnsi="Times New Roman" w:eastAsia="宋体"/>
          <w:b w:val="0"/>
          <w:color w:val="000000"/>
          <w:sz w:val="22"/>
        </w:rPr>
        <w:t>技术Claim与Source绑定检查：确保关键技术陈述都有可追溯的来源。</w:t>
      </w:r>
    </w:p>
    <w:p>
      <w:pPr>
        <w:spacing w:line="360" w:lineRule="auto" w:after="80"/>
        <w:ind w:firstLine="420"/>
        <w:jc w:val="both"/>
      </w:pPr>
      <w:r>
        <w:rPr>
          <w:rFonts w:ascii="Times New Roman" w:hAnsi="Times New Roman" w:eastAsia="宋体"/>
          <w:b/>
          <w:color w:val="000000"/>
          <w:sz w:val="24"/>
        </w:rPr>
        <w:t>教学质量审核</w:t>
      </w:r>
      <w:r>
        <w:rPr>
          <w:rFonts w:ascii="Times New Roman" w:hAnsi="Times New Roman" w:eastAsia="宋体"/>
          <w:b w:val="0"/>
          <w:color w:val="000000"/>
          <w:sz w:val="24"/>
        </w:rPr>
        <w:t>聚焦内容的适配性和教学效果：</w:t>
      </w:r>
    </w:p>
    <w:p>
      <w:pPr>
        <w:pStyle w:val="ListBullet"/>
        <w:spacing w:after="60" w:line="300" w:lineRule="auto"/>
        <w:ind w:firstLine="0"/>
        <w:numPr>
          <w:ilvl w:val="0"/>
          <w:numId w:val="17"/>
        </w:numPr>
      </w:pPr>
      <w:r>
        <w:rPr>
          <w:rFonts w:ascii="Times New Roman" w:hAnsi="Times New Roman" w:eastAsia="宋体"/>
          <w:b w:val="0"/>
          <w:color w:val="000000"/>
          <w:sz w:val="22"/>
        </w:rPr>
        <w:t>内容难度分析：评估内容难度是否与学习者基础匹配；</w:t>
      </w:r>
    </w:p>
    <w:p>
      <w:pPr>
        <w:pStyle w:val="ListBullet"/>
        <w:spacing w:after="60" w:line="300" w:lineRule="auto"/>
        <w:ind w:firstLine="0"/>
        <w:numPr>
          <w:ilvl w:val="0"/>
          <w:numId w:val="17"/>
        </w:numPr>
      </w:pPr>
      <w:r>
        <w:rPr>
          <w:rFonts w:ascii="Times New Roman" w:hAnsi="Times New Roman" w:eastAsia="宋体"/>
          <w:b w:val="0"/>
          <w:color w:val="000000"/>
          <w:sz w:val="22"/>
        </w:rPr>
        <w:t>认知负荷分析：评估单位时间内的信息密度是否合理；</w:t>
      </w:r>
    </w:p>
    <w:p>
      <w:pPr>
        <w:pStyle w:val="ListBullet"/>
        <w:spacing w:after="60" w:line="300" w:lineRule="auto"/>
        <w:ind w:firstLine="0"/>
        <w:numPr>
          <w:ilvl w:val="0"/>
          <w:numId w:val="17"/>
        </w:numPr>
      </w:pPr>
      <w:r>
        <w:rPr>
          <w:rFonts w:ascii="Times New Roman" w:hAnsi="Times New Roman" w:eastAsia="宋体"/>
          <w:b w:val="0"/>
          <w:color w:val="000000"/>
          <w:sz w:val="22"/>
        </w:rPr>
        <w:t>学习风格适配：检查内容呈现方式是否符合用户学习偏好；</w:t>
      </w:r>
    </w:p>
    <w:p>
      <w:pPr>
        <w:pStyle w:val="ListBullet"/>
        <w:spacing w:after="60" w:line="300" w:lineRule="auto"/>
        <w:ind w:firstLine="0"/>
        <w:numPr>
          <w:ilvl w:val="0"/>
          <w:numId w:val="17"/>
        </w:numPr>
      </w:pPr>
      <w:r>
        <w:rPr>
          <w:rFonts w:ascii="Times New Roman" w:hAnsi="Times New Roman" w:eastAsia="宋体"/>
          <w:b w:val="0"/>
          <w:color w:val="000000"/>
          <w:sz w:val="22"/>
        </w:rPr>
        <w:t>步骤完整性：确保实操步骤完整、逻辑连贯；</w:t>
      </w:r>
    </w:p>
    <w:p>
      <w:pPr>
        <w:pStyle w:val="ListBullet"/>
        <w:spacing w:after="60" w:line="300" w:lineRule="auto"/>
        <w:ind w:firstLine="0"/>
        <w:numPr>
          <w:ilvl w:val="0"/>
          <w:numId w:val="17"/>
        </w:numPr>
      </w:pPr>
      <w:r>
        <w:rPr>
          <w:rFonts w:ascii="Times New Roman" w:hAnsi="Times New Roman" w:eastAsia="宋体"/>
          <w:b w:val="0"/>
          <w:color w:val="000000"/>
          <w:sz w:val="22"/>
        </w:rPr>
        <w:t>实训任务可操作性：验证实训任务在用户硬件条件下是否可行。</w:t>
      </w:r>
    </w:p>
    <w:p>
      <w:pPr>
        <w:spacing w:line="360" w:lineRule="auto" w:after="80"/>
        <w:ind w:firstLine="420"/>
        <w:jc w:val="both"/>
      </w:pPr>
      <w:r>
        <w:rPr>
          <w:rFonts w:ascii="Times New Roman" w:hAnsi="Times New Roman" w:eastAsia="宋体"/>
          <w:b w:val="0"/>
          <w:color w:val="000000"/>
          <w:sz w:val="24"/>
        </w:rPr>
        <w:t>双维度审核使得系统不仅关注"内容对不对"，也关注"内容适不适合当前学习者"，这是通用大模型无法做到的。</w:t>
      </w:r>
    </w:p>
    <w:p>
      <w:pPr>
        <w:pStyle w:val="Heading3"/>
        <w:keepNext/>
        <w:ind w:firstLine="0"/>
        <w:keepLines w:val="1"/>
      </w:pPr>
      <w:r>
        <w:rPr>
          <w:rFonts w:ascii="Times New Roman" w:hAnsi="Times New Roman" w:eastAsia="黑体"/>
          <w:b/>
          <w:color w:val="000000"/>
          <w:sz w:val="24"/>
        </w:rPr>
        <w:t>5.4.2 Claim-Source绑定的块级审核辩论</w:t>
      </w:r>
    </w:p>
    <w:p>
      <w:pPr>
        <w:spacing w:line="360" w:lineRule="auto" w:after="80"/>
        <w:ind w:firstLine="420"/>
        <w:jc w:val="both"/>
      </w:pPr>
      <w:r>
        <w:rPr>
          <w:rFonts w:ascii="Times New Roman" w:hAnsi="Times New Roman" w:eastAsia="宋体"/>
          <w:b w:val="0"/>
          <w:color w:val="000000"/>
          <w:sz w:val="24"/>
        </w:rPr>
        <w:t>审核机制是本作品最具特色的设计之一。系统将审核从"单向报错"升级为"结构化争议处理"，建立了"审核 → 答辩 → 复核 → 裁决"的完整闭环。</w:t>
      </w:r>
    </w:p>
    <w:p>
      <w:pPr>
        <w:spacing w:line="360" w:lineRule="auto" w:after="80"/>
        <w:ind w:firstLine="420"/>
        <w:jc w:val="both"/>
      </w:pPr>
      <w:r>
        <w:rPr>
          <w:rFonts w:ascii="Times New Roman" w:hAnsi="Times New Roman" w:eastAsia="宋体"/>
          <w:b/>
          <w:color w:val="000000"/>
          <w:sz w:val="24"/>
        </w:rPr>
        <w:t>核心机制是Claim-Source绑定：</w:t>
      </w:r>
      <w:r>
        <w:rPr>
          <w:rFonts w:ascii="Times New Roman" w:hAnsi="Times New Roman" w:eastAsia="宋体"/>
          <w:b w:val="0"/>
          <w:color w:val="000000"/>
          <w:sz w:val="24"/>
        </w:rPr>
        <w:t xml:space="preserve"> 资源生成Agent在生成学习包时，为关键技术陈述建立Claim（可验证陈述声明），每个Claim绑定一个或多个Source（知识来源）。审核Agent围绕Claim进行核查，如果发现问题，则出具带来源的Issue。</w:t>
      </w:r>
    </w:p>
    <w:p>
      <w:pPr>
        <w:spacing w:line="360" w:lineRule="auto" w:after="80"/>
        <w:ind w:firstLine="420"/>
        <w:jc w:val="both"/>
      </w:pPr>
      <w:r>
        <w:rPr>
          <w:rFonts w:ascii="Times New Roman" w:hAnsi="Times New Roman" w:eastAsia="宋体"/>
          <w:b/>
          <w:color w:val="000000"/>
          <w:sz w:val="24"/>
        </w:rPr>
        <w:t>审核辩论流程</w:t>
      </w:r>
      <w:r>
        <w:rPr>
          <w:rFonts w:ascii="Times New Roman" w:hAnsi="Times New Roman" w:eastAsia="宋体"/>
          <w:b w:val="0"/>
          <w:color w:val="000000"/>
          <w:sz w:val="24"/>
        </w:rPr>
        <w:t>如下：</w:t>
      </w:r>
    </w:p>
    <w:p>
      <w:pPr>
        <w:pStyle w:val="ListNumber"/>
        <w:spacing w:after="60" w:line="300" w:lineRule="auto"/>
        <w:ind w:firstLine="0"/>
        <w:numPr>
          <w:ilvl w:val="0"/>
          <w:numId w:val="18"/>
        </w:numPr>
      </w:pPr>
      <w:r>
        <w:rPr>
          <w:rFonts w:ascii="Times New Roman" w:hAnsi="Times New Roman" w:eastAsia="宋体"/>
          <w:b/>
          <w:color w:val="000000"/>
          <w:sz w:val="22"/>
        </w:rPr>
        <w:t>首轮审核</w:t>
      </w:r>
      <w:r>
        <w:rPr>
          <w:rFonts w:ascii="Times New Roman" w:hAnsi="Times New Roman" w:eastAsia="宋体"/>
          <w:b w:val="0"/>
          <w:color w:val="000000"/>
          <w:sz w:val="22"/>
        </w:rPr>
        <w:t>：审核Agent逐块检查，对每个问题生成结构化Issue，包含问题编号、内容块编号、错误位置、错误类型、严重程度、相关Claim、相关Source和修改要求；</w:t>
      </w:r>
    </w:p>
    <w:p>
      <w:pPr>
        <w:pStyle w:val="ListNumber"/>
        <w:spacing w:after="60" w:line="300" w:lineRule="auto"/>
        <w:ind w:firstLine="0"/>
        <w:numPr>
          <w:ilvl w:val="0"/>
          <w:numId w:val="18"/>
        </w:numPr>
      </w:pPr>
      <w:r>
        <w:rPr>
          <w:rFonts w:ascii="Times New Roman" w:hAnsi="Times New Roman" w:eastAsia="宋体"/>
          <w:b/>
          <w:color w:val="000000"/>
          <w:sz w:val="22"/>
        </w:rPr>
        <w:t>生成Agent答辩与修订</w:t>
      </w:r>
      <w:r>
        <w:rPr>
          <w:rFonts w:ascii="Times New Roman" w:hAnsi="Times New Roman" w:eastAsia="宋体"/>
          <w:b w:val="0"/>
          <w:color w:val="000000"/>
          <w:sz w:val="22"/>
        </w:rPr>
        <w:t>：资源生成Agent收到Issue包后，逐条回复（accepted / rejected / partially_accepted），并对接受的问题进行修改，携带递增的版本号和修订说明；</w:t>
      </w:r>
    </w:p>
    <w:p>
      <w:pPr>
        <w:pStyle w:val="ListNumber"/>
        <w:spacing w:after="60" w:line="300" w:lineRule="auto"/>
        <w:ind w:firstLine="0"/>
        <w:numPr>
          <w:ilvl w:val="0"/>
          <w:numId w:val="18"/>
        </w:numPr>
      </w:pPr>
      <w:r>
        <w:rPr>
          <w:rFonts w:ascii="Times New Roman" w:hAnsi="Times New Roman" w:eastAsia="宋体"/>
          <w:b/>
          <w:color w:val="000000"/>
          <w:sz w:val="22"/>
        </w:rPr>
        <w:t>复核</w:t>
      </w:r>
      <w:r>
        <w:rPr>
          <w:rFonts w:ascii="Times New Roman" w:hAnsi="Times New Roman" w:eastAsia="宋体"/>
          <w:b w:val="0"/>
          <w:color w:val="000000"/>
          <w:sz w:val="22"/>
        </w:rPr>
        <w:t>：审核Agent对修改后的内容再次审核，确认问题是否解决；</w:t>
      </w:r>
    </w:p>
    <w:p>
      <w:pPr>
        <w:pStyle w:val="ListNumber"/>
        <w:spacing w:after="60" w:line="300" w:lineRule="auto"/>
        <w:ind w:firstLine="0"/>
        <w:numPr>
          <w:ilvl w:val="0"/>
          <w:numId w:val="18"/>
        </w:numPr>
      </w:pPr>
      <w:r>
        <w:rPr>
          <w:rFonts w:ascii="Times New Roman" w:hAnsi="Times New Roman" w:eastAsia="宋体"/>
          <w:b/>
          <w:color w:val="000000"/>
          <w:sz w:val="22"/>
        </w:rPr>
        <w:t>裁决</w:t>
      </w:r>
      <w:r>
        <w:rPr>
          <w:rFonts w:ascii="Times New Roman" w:hAnsi="Times New Roman" w:eastAsia="宋体"/>
          <w:b w:val="0"/>
          <w:color w:val="000000"/>
          <w:sz w:val="22"/>
        </w:rPr>
        <w:t>：Orchestrator对争议问题进行终审，决定是否通过或进入人工复核。</w:t>
      </w:r>
    </w:p>
    <w:p>
      <w:pPr>
        <w:spacing w:line="360" w:lineRule="auto" w:after="80"/>
        <w:ind w:firstLine="420"/>
        <w:jc w:val="both"/>
      </w:pPr>
      <w:r>
        <w:rPr>
          <w:rFonts w:ascii="Times New Roman" w:hAnsi="Times New Roman" w:eastAsia="宋体"/>
          <w:b w:val="0"/>
          <w:color w:val="000000"/>
          <w:sz w:val="24"/>
        </w:rPr>
        <w:t>整个过程最多进行3轮。每轮只把仍未解决的问题重新列入问题列表，已经通过的内容块不会被重写。超过最大轮次仍有未决问题时，学习包标记为</w:t>
      </w:r>
      <w:r>
        <w:rPr>
          <w:rFonts w:ascii="Times New Roman" w:hAnsi="Times New Roman" w:eastAsia="等线"/>
          <w:b w:val="0"/>
          <w:color w:val="000000"/>
          <w:sz w:val="23"/>
        </w:rPr>
        <w:t>needs_human_review</w:t>
      </w:r>
      <w:r>
        <w:rPr>
          <w:rFonts w:ascii="Times New Roman" w:hAnsi="Times New Roman" w:eastAsia="宋体"/>
          <w:b w:val="0"/>
          <w:color w:val="000000"/>
          <w:sz w:val="24"/>
        </w:rPr>
        <w:t>，可以降级展示给用户，但不进入正式知识沉淀。</w:t>
      </w:r>
    </w:p>
    <w:p>
      <w:pPr>
        <w:spacing w:line="360" w:lineRule="auto" w:after="80"/>
        <w:ind w:firstLine="420"/>
        <w:jc w:val="both"/>
      </w:pPr>
      <w:r>
        <w:rPr>
          <w:rFonts w:ascii="Times New Roman" w:hAnsi="Times New Roman" w:eastAsia="宋体"/>
          <w:b w:val="0"/>
          <w:color w:val="000000"/>
          <w:sz w:val="24"/>
        </w:rPr>
        <w:t>审核过程的全部数据（来源清单、Claim声明、争议Issue、答辩轮次、各方回复）都持久化到审核追踪层的6张表中，以</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pStyle w:val="Heading3"/>
        <w:keepNext/>
        <w:ind w:firstLine="0"/>
        <w:keepLines w:val="1"/>
      </w:pPr>
      <w:r>
        <w:rPr>
          <w:rFonts w:ascii="Times New Roman" w:hAnsi="Times New Roman" w:eastAsia="黑体"/>
          <w:b/>
          <w:color w:val="000000"/>
          <w:sz w:val="24"/>
        </w:rPr>
        <w:t>5.4.3 审核的边界与价值</w:t>
      </w:r>
    </w:p>
    <w:p>
      <w:pPr>
        <w:spacing w:line="360" w:lineRule="auto" w:after="80"/>
        <w:ind w:firstLine="420"/>
        <w:jc w:val="both"/>
      </w:pPr>
      <w:r>
        <w:rPr>
          <w:rFonts w:ascii="Times New Roman" w:hAnsi="Times New Roman" w:eastAsia="宋体"/>
          <w:b w:val="0"/>
          <w:color w:val="000000"/>
          <w:sz w:val="24"/>
        </w:rPr>
        <w:t>系统不声称实现了绝对零幻觉。审核机制的价值在于：</w:t>
      </w:r>
    </w:p>
    <w:p>
      <w:pPr>
        <w:pStyle w:val="ListBullet"/>
        <w:spacing w:after="60" w:line="300" w:lineRule="auto"/>
        <w:ind w:firstLine="0"/>
        <w:numPr>
          <w:ilvl w:val="0"/>
          <w:numId w:val="19"/>
        </w:numPr>
      </w:pPr>
      <w:r>
        <w:rPr>
          <w:rFonts w:ascii="Times New Roman" w:hAnsi="Times New Roman" w:eastAsia="宋体"/>
          <w:b/>
          <w:color w:val="000000"/>
          <w:sz w:val="22"/>
        </w:rPr>
        <w:t>可检测</w:t>
      </w:r>
      <w:r>
        <w:rPr>
          <w:rFonts w:ascii="Times New Roman" w:hAnsi="Times New Roman" w:eastAsia="宋体"/>
          <w:b w:val="0"/>
          <w:color w:val="000000"/>
          <w:sz w:val="22"/>
        </w:rPr>
        <w:t>：能够发现的问题必须被发现，不让明显错误流入学习包；</w:t>
      </w:r>
    </w:p>
    <w:p>
      <w:pPr>
        <w:pStyle w:val="ListBullet"/>
        <w:spacing w:after="60" w:line="300" w:lineRule="auto"/>
        <w:ind w:firstLine="0"/>
        <w:numPr>
          <w:ilvl w:val="0"/>
          <w:numId w:val="19"/>
        </w:numPr>
      </w:pPr>
      <w:r>
        <w:rPr>
          <w:rFonts w:ascii="Times New Roman" w:hAnsi="Times New Roman" w:eastAsia="宋体"/>
          <w:b/>
          <w:color w:val="000000"/>
          <w:sz w:val="22"/>
        </w:rPr>
        <w:t>可追溯</w:t>
      </w:r>
      <w:r>
        <w:rPr>
          <w:rFonts w:ascii="Times New Roman" w:hAnsi="Times New Roman" w:eastAsia="宋体"/>
          <w:b w:val="0"/>
          <w:color w:val="000000"/>
          <w:sz w:val="22"/>
        </w:rPr>
        <w:t>：每个问题都能定位到具体陈述和来源，不是模糊的"感觉有问题"；</w:t>
      </w:r>
    </w:p>
    <w:p>
      <w:pPr>
        <w:pStyle w:val="ListBullet"/>
        <w:spacing w:after="60" w:line="300" w:lineRule="auto"/>
        <w:ind w:firstLine="0"/>
        <w:numPr>
          <w:ilvl w:val="0"/>
          <w:numId w:val="19"/>
        </w:numPr>
      </w:pPr>
      <w:r>
        <w:rPr>
          <w:rFonts w:ascii="Times New Roman" w:hAnsi="Times New Roman" w:eastAsia="宋体"/>
          <w:b/>
          <w:color w:val="000000"/>
          <w:sz w:val="22"/>
        </w:rPr>
        <w:t>可修正</w:t>
      </w:r>
      <w:r>
        <w:rPr>
          <w:rFonts w:ascii="Times New Roman" w:hAnsi="Times New Roman" w:eastAsia="宋体"/>
          <w:b w:val="0"/>
          <w:color w:val="000000"/>
          <w:sz w:val="22"/>
        </w:rPr>
        <w:t>：通过结构化辩论推动内容修订，问题有明确的修复路径；</w:t>
      </w:r>
    </w:p>
    <w:p>
      <w:pPr>
        <w:pStyle w:val="ListBullet"/>
        <w:spacing w:after="60" w:line="300" w:lineRule="auto"/>
        <w:ind w:firstLine="0"/>
        <w:numPr>
          <w:ilvl w:val="0"/>
          <w:numId w:val="19"/>
        </w:numPr>
      </w:pPr>
      <w:r>
        <w:rPr>
          <w:rFonts w:ascii="Times New Roman" w:hAnsi="Times New Roman" w:eastAsia="宋体"/>
          <w:b/>
          <w:color w:val="000000"/>
          <w:sz w:val="22"/>
        </w:rPr>
        <w:t>可量化</w:t>
      </w:r>
      <w:r>
        <w:rPr>
          <w:rFonts w:ascii="Times New Roman" w:hAnsi="Times New Roman" w:eastAsia="宋体"/>
          <w:b w:val="0"/>
          <w:color w:val="000000"/>
          <w:sz w:val="22"/>
        </w:rPr>
        <w:t>：审核结果可以统计谬误率、修复率等指标，支持质量评估。</w:t>
      </w:r>
    </w:p>
    <w:p>
      <w:pPr>
        <w:spacing w:line="360" w:lineRule="auto" w:after="80"/>
        <w:ind w:firstLine="420"/>
        <w:jc w:val="both"/>
      </w:pPr>
      <w:r>
        <w:rPr>
          <w:rFonts w:ascii="Times New Roman" w:hAnsi="Times New Roman" w:eastAsia="宋体"/>
          <w:b w:val="0"/>
          <w:color w:val="000000"/>
          <w:sz w:val="24"/>
        </w:rPr>
        <w:t>对于无法自动确认的问题，系统选择"不放行、不伪造"--进入人工复核状态，而不是强行通过一份可能有错误的内容。</w:t>
      </w:r>
    </w:p>
    <w:p>
      <w:pPr>
        <w:pStyle w:val="Heading2"/>
        <w:keepNext/>
        <w:ind w:firstLine="0"/>
        <w:keepLines w:val="1"/>
      </w:pPr>
      <w:r>
        <w:rPr>
          <w:rFonts w:ascii="Times New Roman" w:hAnsi="Times New Roman" w:eastAsia="黑体"/>
          <w:b/>
          <w:color w:val="000000"/>
          <w:sz w:val="28"/>
        </w:rPr>
        <w:t>5.5 学情评估与动态决策 Agent</w:t>
      </w:r>
    </w:p>
    <w:p>
      <w:pPr>
        <w:spacing w:line="360" w:lineRule="auto" w:after="80"/>
        <w:ind w:firstLine="420"/>
        <w:jc w:val="both"/>
      </w:pPr>
      <w:r>
        <w:rPr>
          <w:rFonts w:ascii="Times New Roman" w:hAnsi="Times New Roman" w:eastAsia="宋体"/>
          <w:b w:val="0"/>
          <w:color w:val="000000"/>
          <w:sz w:val="24"/>
        </w:rPr>
        <w:t>评估决策Agent是学习闭环的反馈节点，负责回答"学习结果如何、下一步怎么调整"。它承上启下：上承当前阶段的学习结果，下启下一阶段的规划方向。</w:t>
      </w:r>
    </w:p>
    <w:p>
      <w:pPr>
        <w:pStyle w:val="Heading3"/>
        <w:keepNext/>
        <w:ind w:firstLine="0"/>
        <w:keepLines w:val="1"/>
      </w:pPr>
      <w:r>
        <w:rPr>
          <w:rFonts w:ascii="Times New Roman" w:hAnsi="Times New Roman" w:eastAsia="黑体"/>
          <w:b/>
          <w:color w:val="000000"/>
          <w:sz w:val="24"/>
        </w:rPr>
        <w:t>5.5.1 学情评估</w:t>
      </w:r>
    </w:p>
    <w:p>
      <w:pPr>
        <w:spacing w:line="360" w:lineRule="auto" w:after="80"/>
        <w:ind w:firstLine="420"/>
        <w:jc w:val="both"/>
      </w:pPr>
      <w:r>
        <w:rPr>
          <w:rFonts w:ascii="Times New Roman" w:hAnsi="Times New Roman" w:eastAsia="宋体"/>
          <w:b w:val="0"/>
          <w:color w:val="000000"/>
          <w:sz w:val="24"/>
        </w:rPr>
        <w:t>评估决策Agent综合多维度数据评估学习结果：</w:t>
      </w:r>
    </w:p>
    <w:p>
      <w:pPr>
        <w:pStyle w:val="ListBullet"/>
        <w:spacing w:after="60" w:line="300" w:lineRule="auto"/>
        <w:ind w:firstLine="0"/>
        <w:numPr>
          <w:ilvl w:val="0"/>
          <w:numId w:val="20"/>
        </w:numPr>
      </w:pPr>
      <w:r>
        <w:rPr>
          <w:rFonts w:ascii="Times New Roman" w:hAnsi="Times New Roman" w:eastAsia="宋体"/>
          <w:b/>
          <w:color w:val="000000"/>
          <w:sz w:val="22"/>
        </w:rPr>
        <w:t>阶段测试正确率</w:t>
      </w:r>
      <w:r>
        <w:rPr>
          <w:rFonts w:ascii="Times New Roman" w:hAnsi="Times New Roman" w:eastAsia="宋体"/>
          <w:b w:val="0"/>
          <w:color w:val="000000"/>
          <w:sz w:val="22"/>
        </w:rPr>
        <w:t>：最核心的评估指标，直接反映知识点掌握程度；</w:t>
      </w:r>
    </w:p>
    <w:p>
      <w:pPr>
        <w:pStyle w:val="ListBullet"/>
        <w:spacing w:after="60" w:line="300" w:lineRule="auto"/>
        <w:ind w:firstLine="0"/>
        <w:numPr>
          <w:ilvl w:val="0"/>
          <w:numId w:val="20"/>
        </w:numPr>
      </w:pPr>
      <w:r>
        <w:rPr>
          <w:rFonts w:ascii="Times New Roman" w:hAnsi="Times New Roman" w:eastAsia="宋体"/>
          <w:b/>
          <w:color w:val="000000"/>
          <w:sz w:val="22"/>
        </w:rPr>
        <w:t>错题分析</w:t>
      </w:r>
      <w:r>
        <w:rPr>
          <w:rFonts w:ascii="Times New Roman" w:hAnsi="Times New Roman" w:eastAsia="宋体"/>
          <w:b w:val="0"/>
          <w:color w:val="000000"/>
          <w:sz w:val="22"/>
        </w:rPr>
        <w:t>：分析错题对应的知识点和错误类型，定位具体盲区；</w:t>
      </w:r>
    </w:p>
    <w:p>
      <w:pPr>
        <w:pStyle w:val="ListBullet"/>
        <w:spacing w:after="60" w:line="300" w:lineRule="auto"/>
        <w:ind w:firstLine="0"/>
        <w:numPr>
          <w:ilvl w:val="0"/>
          <w:numId w:val="20"/>
        </w:numPr>
      </w:pPr>
      <w:r>
        <w:rPr>
          <w:rFonts w:ascii="Times New Roman" w:hAnsi="Times New Roman" w:eastAsia="宋体"/>
          <w:b/>
          <w:color w:val="000000"/>
          <w:sz w:val="22"/>
        </w:rPr>
        <w:t>问答历史</w:t>
      </w:r>
      <w:r>
        <w:rPr>
          <w:rFonts w:ascii="Times New Roman" w:hAnsi="Times New Roman" w:eastAsia="宋体"/>
          <w:b w:val="0"/>
          <w:color w:val="000000"/>
          <w:sz w:val="22"/>
        </w:rPr>
        <w:t>：分析用户提问的频率、深度和关键词，推断理解困难点；</w:t>
      </w:r>
    </w:p>
    <w:p>
      <w:pPr>
        <w:pStyle w:val="ListBullet"/>
        <w:spacing w:after="60" w:line="300" w:lineRule="auto"/>
        <w:ind w:firstLine="0"/>
        <w:numPr>
          <w:ilvl w:val="0"/>
          <w:numId w:val="20"/>
        </w:numPr>
      </w:pPr>
      <w:r>
        <w:rPr>
          <w:rFonts w:ascii="Times New Roman" w:hAnsi="Times New Roman" w:eastAsia="宋体"/>
          <w:b/>
          <w:color w:val="000000"/>
          <w:sz w:val="22"/>
        </w:rPr>
        <w:t>学习行为</w:t>
      </w:r>
      <w:r>
        <w:rPr>
          <w:rFonts w:ascii="Times New Roman" w:hAnsi="Times New Roman" w:eastAsia="宋体"/>
          <w:b w:val="0"/>
          <w:color w:val="000000"/>
          <w:sz w:val="22"/>
        </w:rPr>
        <w:t>：学习时长、阅读模式等行为信号，作为辅助评估依据。</w:t>
      </w:r>
    </w:p>
    <w:p>
      <w:pPr>
        <w:spacing w:line="360" w:lineRule="auto" w:after="80"/>
        <w:ind w:firstLine="420"/>
        <w:jc w:val="both"/>
      </w:pPr>
      <w:r>
        <w:rPr>
          <w:rFonts w:ascii="Times New Roman" w:hAnsi="Times New Roman" w:eastAsia="宋体"/>
          <w:b w:val="0"/>
          <w:color w:val="000000"/>
          <w:sz w:val="24"/>
        </w:rPr>
        <w:t>评估完成后，Agent生成阶段总结，包含阶段正确率、掌握情况分析、错题原因定位和针对性的改进建议。阶段总结不仅告诉学习者"考了多少分"，更帮助理解"哪里没掌握、为什么没掌握、接下来怎么办"。</w:t>
      </w:r>
    </w:p>
    <w:p>
      <w:pPr>
        <w:pStyle w:val="Heading3"/>
        <w:keepNext/>
        <w:ind w:firstLine="0"/>
        <w:keepLines w:val="1"/>
      </w:pPr>
      <w:r>
        <w:rPr>
          <w:rFonts w:ascii="Times New Roman" w:hAnsi="Times New Roman" w:eastAsia="黑体"/>
          <w:b/>
          <w:color w:val="000000"/>
          <w:sz w:val="24"/>
        </w:rPr>
        <w:t>5.5.2 策略选择体系</w:t>
      </w:r>
    </w:p>
    <w:p>
      <w:pPr>
        <w:spacing w:line="360" w:lineRule="auto" w:after="80"/>
        <w:ind w:firstLine="420"/>
        <w:jc w:val="both"/>
      </w:pPr>
      <w:r>
        <w:rPr>
          <w:rFonts w:ascii="Times New Roman" w:hAnsi="Times New Roman" w:eastAsia="宋体"/>
          <w:b w:val="0"/>
          <w:color w:val="000000"/>
          <w:sz w:val="24"/>
        </w:rPr>
        <w:t>根据评估结果，评估决策Agent从六种策略中选择最适合的下一阶段策略：</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策略</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适用场景</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后续动作</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advance</w:t>
            </w:r>
            <w:r>
              <w:rPr>
                <w:rFonts w:ascii="Times New Roman" w:hAnsi="Times New Roman" w:eastAsia="宋体"/>
                <w:b w:val="0"/>
                <w:color w:val="000000"/>
                <w:sz w:val="20"/>
              </w:rPr>
              <w:t>（正常推进）</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测试达标，知识点掌握良好</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推进到下一个已解锁知识点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challenge</w:t>
            </w:r>
            <w:r>
              <w:rPr>
                <w:rFonts w:ascii="Times New Roman" w:hAnsi="Times New Roman" w:eastAsia="宋体"/>
                <w:b w:val="0"/>
                <w:color w:val="000000"/>
                <w:sz w:val="20"/>
              </w:rPr>
              <w:t>（进阶挑战）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测试表现优秀，当前内容偏简单</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选择难度更高的知识点或增加拓展内容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reinforce</w:t>
            </w:r>
            <w:r>
              <w:rPr>
                <w:rFonts w:ascii="Times New Roman" w:hAnsi="Times New Roman" w:eastAsia="宋体"/>
                <w:b w:val="0"/>
                <w:color w:val="000000"/>
                <w:sz w:val="20"/>
              </w:rPr>
              <w:t>（巩固练习）</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正确率接近达标但有薄弱点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补充针对性练习，巩固当前知识点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simplify</w:t>
            </w:r>
            <w:r>
              <w:rPr>
                <w:rFonts w:ascii="Times New Roman" w:hAnsi="Times New Roman" w:eastAsia="宋体"/>
                <w:b w:val="0"/>
                <w:color w:val="000000"/>
                <w:sz w:val="20"/>
              </w:rPr>
              <w:t>（降维解释）</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正确率较低，理解有困难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提供更基础的解释，降低认知负荷</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backtrack</w:t>
            </w:r>
            <w:r>
              <w:rPr>
                <w:rFonts w:ascii="Times New Roman" w:hAnsi="Times New Roman" w:eastAsia="宋体"/>
                <w:b w:val="0"/>
                <w:color w:val="000000"/>
                <w:sz w:val="20"/>
              </w:rPr>
              <w:t>（回补前置）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错误根源在前置知识点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回退到相关前置知识点进行补习</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finish</w:t>
            </w:r>
            <w:r>
              <w:rPr>
                <w:rFonts w:ascii="Times New Roman" w:hAnsi="Times New Roman" w:eastAsia="宋体"/>
                <w:b w:val="0"/>
                <w:color w:val="000000"/>
                <w:sz w:val="20"/>
              </w:rPr>
              <w:t>（完成目标）</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所有目标知识点均已掌握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生成结业报告，结束学习</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策略选择不是简单的"正确率达标就推进"，而是综合考虑错题分布、问答历史和学习行为，选择最有利于学习者成长的路径。</w:t>
      </w:r>
    </w:p>
    <w:p>
      <w:pPr>
        <w:pStyle w:val="Heading3"/>
        <w:keepNext/>
        <w:ind w:firstLine="0"/>
        <w:keepLines w:val="1"/>
      </w:pPr>
      <w:r>
        <w:rPr>
          <w:rFonts w:ascii="Times New Roman" w:hAnsi="Times New Roman" w:eastAsia="黑体"/>
          <w:b/>
          <w:color w:val="000000"/>
          <w:sz w:val="24"/>
        </w:rPr>
        <w:t>5.5.3 重要边界</w:t>
      </w:r>
    </w:p>
    <w:p>
      <w:pPr>
        <w:spacing w:line="360" w:lineRule="auto" w:after="80"/>
        <w:ind w:firstLine="420"/>
        <w:jc w:val="both"/>
      </w:pPr>
      <w:r>
        <w:rPr>
          <w:rFonts w:ascii="Times New Roman" w:hAnsi="Times New Roman" w:eastAsia="宋体"/>
          <w:b w:val="0"/>
          <w:color w:val="000000"/>
          <w:sz w:val="24"/>
        </w:rPr>
        <w:t>评估决策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评估决策Agent负责"学得怎么样"的状态更新。</w:t>
      </w:r>
    </w:p>
    <w:p>
      <w:pPr>
        <w:pStyle w:val="Heading2"/>
        <w:keepNext/>
        <w:ind w:firstLine="0"/>
        <w:keepLines w:val="1"/>
      </w:pPr>
      <w:r>
        <w:rPr>
          <w:rFonts w:ascii="Times New Roman" w:hAnsi="Times New Roman" w:eastAsia="黑体"/>
          <w:b/>
          <w:color w:val="000000"/>
          <w:sz w:val="28"/>
        </w:rPr>
        <w:t>5.6 Orchestrator协同编排中枢</w:t>
      </w:r>
    </w:p>
    <w:p>
      <w:pPr>
        <w:spacing w:line="360" w:lineRule="auto" w:after="80"/>
        <w:ind w:firstLine="420"/>
        <w:jc w:val="both"/>
      </w:pPr>
      <w:r>
        <w:rPr>
          <w:rFonts w:ascii="Times New Roman" w:hAnsi="Times New Roman" w:eastAsia="宋体"/>
          <w:b w:val="0"/>
          <w:color w:val="000000"/>
          <w:sz w:val="24"/>
        </w:rPr>
        <w:t>Orchestrator不作为第五个业务Agent，而是系统的调度和状态中枢，负责让四个Agent协同有序地运转。</w:t>
      </w:r>
    </w:p>
    <w:p>
      <w:pPr>
        <w:pStyle w:val="Heading3"/>
        <w:keepNext/>
        <w:ind w:firstLine="0"/>
        <w:keepLines w:val="1"/>
      </w:pPr>
      <w:r>
        <w:rPr>
          <w:rFonts w:ascii="Times New Roman" w:hAnsi="Times New Roman" w:eastAsia="黑体"/>
          <w:b/>
          <w:color w:val="000000"/>
          <w:sz w:val="24"/>
        </w:rPr>
        <w:t>5.6.1 核心职责</w:t>
      </w:r>
    </w:p>
    <w:p>
      <w:pPr>
        <w:spacing w:line="360" w:lineRule="auto" w:after="80"/>
        <w:ind w:firstLine="420"/>
        <w:jc w:val="both"/>
      </w:pPr>
      <w:r>
        <w:rPr>
          <w:rFonts w:ascii="Times New Roman" w:hAnsi="Times New Roman" w:eastAsia="宋体"/>
          <w:b w:val="0"/>
          <w:color w:val="000000"/>
          <w:sz w:val="24"/>
        </w:rPr>
        <w:t>Orchestrator的核心职责包括：</w:t>
      </w:r>
    </w:p>
    <w:p>
      <w:pPr>
        <w:pStyle w:val="ListBullet"/>
        <w:spacing w:after="60" w:line="300" w:lineRule="auto"/>
        <w:ind w:firstLine="0"/>
        <w:numPr>
          <w:ilvl w:val="0"/>
          <w:numId w:val="21"/>
        </w:numPr>
      </w:pPr>
      <w:r>
        <w:rPr>
          <w:rFonts w:ascii="Times New Roman" w:hAnsi="Times New Roman" w:eastAsia="宋体"/>
          <w:b w:val="0"/>
          <w:color w:val="000000"/>
          <w:sz w:val="22"/>
        </w:rPr>
        <w:t>创建、恢复和结束学习会话；</w:t>
      </w:r>
    </w:p>
    <w:p>
      <w:pPr>
        <w:pStyle w:val="ListBullet"/>
        <w:spacing w:after="60" w:line="300" w:lineRule="auto"/>
        <w:ind w:firstLine="0"/>
        <w:numPr>
          <w:ilvl w:val="0"/>
          <w:numId w:val="21"/>
        </w:numPr>
      </w:pPr>
      <w:r>
        <w:rPr>
          <w:rFonts w:ascii="Times New Roman" w:hAnsi="Times New Roman" w:eastAsia="宋体"/>
          <w:b w:val="0"/>
          <w:color w:val="000000"/>
          <w:sz w:val="22"/>
        </w:rPr>
        <w:t>统一组装各Agent的输入数据；</w:t>
      </w:r>
    </w:p>
    <w:p>
      <w:pPr>
        <w:pStyle w:val="ListBullet"/>
        <w:spacing w:after="60" w:line="300" w:lineRule="auto"/>
        <w:ind w:firstLine="0"/>
        <w:numPr>
          <w:ilvl w:val="0"/>
          <w:numId w:val="21"/>
        </w:numPr>
      </w:pPr>
      <w:r>
        <w:rPr>
          <w:rFonts w:ascii="Times New Roman" w:hAnsi="Times New Roman" w:eastAsia="宋体"/>
          <w:b w:val="0"/>
          <w:color w:val="000000"/>
          <w:sz w:val="22"/>
        </w:rPr>
        <w:t>管理Agent之间的数据契约和流转；</w:t>
      </w:r>
    </w:p>
    <w:p>
      <w:pPr>
        <w:pStyle w:val="ListBullet"/>
        <w:spacing w:after="60" w:line="300" w:lineRule="auto"/>
        <w:ind w:firstLine="0"/>
        <w:numPr>
          <w:ilvl w:val="0"/>
          <w:numId w:val="21"/>
        </w:numPr>
      </w:pPr>
      <w:r>
        <w:rPr>
          <w:rFonts w:ascii="Times New Roman" w:hAnsi="Times New Roman" w:eastAsia="宋体"/>
          <w:b w:val="0"/>
          <w:color w:val="000000"/>
          <w:sz w:val="22"/>
        </w:rPr>
        <w:t>控制内容块级生成和审核的并发数量；</w:t>
      </w:r>
    </w:p>
    <w:p>
      <w:pPr>
        <w:pStyle w:val="ListBullet"/>
        <w:spacing w:after="60" w:line="300" w:lineRule="auto"/>
        <w:ind w:firstLine="0"/>
        <w:numPr>
          <w:ilvl w:val="0"/>
          <w:numId w:val="21"/>
        </w:numPr>
      </w:pPr>
      <w:r>
        <w:rPr>
          <w:rFonts w:ascii="Times New Roman" w:hAnsi="Times New Roman" w:eastAsia="宋体"/>
          <w:b w:val="0"/>
          <w:color w:val="000000"/>
          <w:sz w:val="22"/>
        </w:rPr>
        <w:t>处理块级任务完成事件和学习包聚合；</w:t>
      </w:r>
    </w:p>
    <w:p>
      <w:pPr>
        <w:pStyle w:val="ListBullet"/>
        <w:spacing w:after="60" w:line="300" w:lineRule="auto"/>
        <w:ind w:firstLine="0"/>
        <w:numPr>
          <w:ilvl w:val="0"/>
          <w:numId w:val="21"/>
        </w:numPr>
      </w:pPr>
      <w:r>
        <w:rPr>
          <w:rFonts w:ascii="Times New Roman" w:hAnsi="Times New Roman" w:eastAsia="宋体"/>
          <w:b w:val="0"/>
          <w:color w:val="000000"/>
          <w:sz w:val="22"/>
        </w:rPr>
        <w:t>控制最大审核轮次和终止条件；</w:t>
      </w:r>
    </w:p>
    <w:p>
      <w:pPr>
        <w:pStyle w:val="ListBullet"/>
        <w:spacing w:after="60" w:line="300" w:lineRule="auto"/>
        <w:ind w:firstLine="0"/>
        <w:numPr>
          <w:ilvl w:val="0"/>
          <w:numId w:val="21"/>
        </w:numPr>
      </w:pPr>
      <w:r>
        <w:rPr>
          <w:rFonts w:ascii="Times New Roman" w:hAnsi="Times New Roman" w:eastAsia="宋体"/>
          <w:b w:val="0"/>
          <w:color w:val="000000"/>
          <w:sz w:val="22"/>
        </w:rPr>
        <w:t>管理模型服务的回退和切换；</w:t>
      </w:r>
    </w:p>
    <w:p>
      <w:pPr>
        <w:pStyle w:val="ListBullet"/>
        <w:spacing w:after="60" w:line="300" w:lineRule="auto"/>
        <w:ind w:firstLine="0"/>
        <w:numPr>
          <w:ilvl w:val="0"/>
          <w:numId w:val="21"/>
        </w:numPr>
      </w:pPr>
      <w:r>
        <w:rPr>
          <w:rFonts w:ascii="Times New Roman" w:hAnsi="Times New Roman" w:eastAsia="宋体"/>
          <w:b w:val="0"/>
          <w:color w:val="000000"/>
          <w:sz w:val="22"/>
        </w:rPr>
        <w:t>将中间结果和最终状态写入数据库。</w:t>
      </w:r>
    </w:p>
    <w:p>
      <w:pPr>
        <w:pStyle w:val="Heading3"/>
        <w:keepNext/>
        <w:ind w:firstLine="0"/>
        <w:keepLines w:val="1"/>
      </w:pPr>
      <w:r>
        <w:rPr>
          <w:rFonts w:ascii="Times New Roman" w:hAnsi="Times New Roman" w:eastAsia="黑体"/>
          <w:b/>
          <w:color w:val="000000"/>
          <w:sz w:val="24"/>
        </w:rPr>
        <w:t>5.6.2 云端-本地-确定性三级容错</w:t>
      </w:r>
    </w:p>
    <w:p>
      <w:pPr>
        <w:spacing w:line="360" w:lineRule="auto" w:after="80"/>
        <w:ind w:firstLine="420"/>
        <w:jc w:val="both"/>
      </w:pPr>
      <w:r>
        <w:rPr>
          <w:rFonts w:ascii="Times New Roman" w:hAnsi="Times New Roman" w:eastAsia="宋体"/>
          <w:b w:val="0"/>
          <w:color w:val="000000"/>
          <w:sz w:val="24"/>
        </w:rPr>
        <w:t>Orchestrator管理的三级容错机制是系统可靠性的重要保障：</w:t>
      </w:r>
    </w:p>
    <w:p>
      <w:pPr>
        <w:spacing w:line="360" w:lineRule="auto" w:after="80"/>
        <w:ind w:firstLine="420"/>
        <w:jc w:val="both"/>
      </w:pPr>
      <w:r>
        <w:rPr>
          <w:rFonts w:ascii="Times New Roman" w:hAnsi="Times New Roman" w:eastAsia="宋体"/>
          <w:b w:val="0"/>
          <w:color w:val="000000"/>
          <w:sz w:val="24"/>
        </w:rPr>
        <w:t>三级容错的目标不是比较模型谁更强，而是保障：</w:t>
      </w:r>
    </w:p>
    <w:p>
      <w:pPr>
        <w:pStyle w:val="ListBullet"/>
        <w:spacing w:after="60" w:line="300" w:lineRule="auto"/>
        <w:ind w:firstLine="0"/>
        <w:numPr>
          <w:ilvl w:val="0"/>
          <w:numId w:val="22"/>
        </w:numPr>
      </w:pPr>
      <w:r>
        <w:rPr>
          <w:rFonts w:ascii="Times New Roman" w:hAnsi="Times New Roman" w:eastAsia="宋体"/>
          <w:b w:val="0"/>
          <w:color w:val="000000"/>
          <w:sz w:val="22"/>
        </w:rPr>
        <w:t>会话状态不丢失--模型切换不影响已有的学习记录和审核轨迹；</w:t>
      </w:r>
    </w:p>
    <w:p>
      <w:pPr>
        <w:pStyle w:val="ListBullet"/>
        <w:spacing w:after="60" w:line="300" w:lineRule="auto"/>
        <w:ind w:firstLine="0"/>
        <w:numPr>
          <w:ilvl w:val="0"/>
          <w:numId w:val="22"/>
        </w:numPr>
      </w:pPr>
      <w:r>
        <w:rPr>
          <w:rFonts w:ascii="Times New Roman" w:hAnsi="Times New Roman" w:eastAsia="宋体"/>
          <w:b w:val="0"/>
          <w:color w:val="000000"/>
          <w:sz w:val="22"/>
        </w:rPr>
        <w:t>已完成阶段不被回退覆盖--已经通过的阶段保持有效；</w:t>
      </w:r>
    </w:p>
    <w:p>
      <w:pPr>
        <w:pStyle w:val="ListBullet"/>
        <w:spacing w:after="60" w:line="300" w:lineRule="auto"/>
        <w:ind w:firstLine="0"/>
        <w:numPr>
          <w:ilvl w:val="0"/>
          <w:numId w:val="22"/>
        </w:numPr>
      </w:pPr>
      <w:r>
        <w:rPr>
          <w:rFonts w:ascii="Times New Roman" w:hAnsi="Times New Roman" w:eastAsia="宋体"/>
          <w:b w:val="0"/>
          <w:color w:val="000000"/>
          <w:sz w:val="22"/>
        </w:rPr>
        <w:t>模型短暂异常时仍能继续流程--至少可以完成状态管理和确定性操作；</w:t>
      </w:r>
    </w:p>
    <w:p>
      <w:pPr>
        <w:pStyle w:val="ListBullet"/>
        <w:spacing w:after="60" w:line="300" w:lineRule="auto"/>
        <w:ind w:firstLine="0"/>
        <w:numPr>
          <w:ilvl w:val="0"/>
          <w:numId w:val="22"/>
        </w:numPr>
      </w:pPr>
      <w:r>
        <w:rPr>
          <w:rFonts w:ascii="Times New Roman" w:hAnsi="Times New Roman" w:eastAsia="宋体"/>
          <w:b w:val="0"/>
          <w:color w:val="000000"/>
          <w:sz w:val="22"/>
        </w:rPr>
        <w:t>不可恢复时向用户明确说明--不以虚假内容掩盖服务失败。</w:t>
      </w:r>
    </w:p>
    <w:p>
      <w:pPr>
        <w:spacing w:line="360" w:lineRule="auto" w:after="80"/>
        <w:ind w:firstLine="420"/>
        <w:jc w:val="both"/>
      </w:pPr>
      <w:r>
        <w:rPr>
          <w:rFonts w:ascii="Times New Roman" w:hAnsi="Times New Roman" w:eastAsia="宋体"/>
          <w:b w:val="0"/>
          <w:color w:val="000000"/>
          <w:sz w:val="24"/>
        </w:rPr>
        <w:t>这种设计体现了"异常不伪造"的原则：当系统无法产生高质量结果时，宁可明确告知问题，也不伪造一份看似正常的学习资源。</w:t>
      </w:r>
    </w:p>
    <w:p>
      <w:pPr>
        <w:pStyle w:val="Heading2"/>
        <w:keepNext/>
        <w:ind w:firstLine="0"/>
        <w:keepLines w:val="1"/>
      </w:pPr>
      <w:r>
        <w:rPr>
          <w:rFonts w:ascii="Times New Roman" w:hAnsi="Times New Roman" w:eastAsia="黑体"/>
          <w:b/>
          <w:color w:val="000000"/>
          <w:sz w:val="28"/>
        </w:rPr>
        <w:t>5.7 端到端业务流程</w:t>
      </w:r>
    </w:p>
    <w:p>
      <w:pPr>
        <w:spacing w:line="360" w:lineRule="auto" w:after="80"/>
        <w:ind w:firstLine="420"/>
        <w:jc w:val="both"/>
      </w:pPr>
      <w:r>
        <w:rPr>
          <w:rFonts w:ascii="Times New Roman" w:hAnsi="Times New Roman" w:eastAsia="宋体"/>
          <w:b w:val="0"/>
          <w:color w:val="000000"/>
          <w:sz w:val="24"/>
        </w:rPr>
        <w:t>四个Agent在Orchestrator的调度下，共同构成了一个完整的端到端学习流程。</w:t>
      </w:r>
    </w:p>
    <w:p>
      <w:pPr>
        <w:pStyle w:val="Heading3"/>
        <w:keepNext/>
        <w:ind w:firstLine="0"/>
        <w:keepLines w:val="1"/>
      </w:pPr>
      <w:r>
        <w:rPr>
          <w:rFonts w:ascii="Times New Roman" w:hAnsi="Times New Roman" w:eastAsia="黑体"/>
          <w:b/>
          <w:color w:val="000000"/>
          <w:sz w:val="24"/>
        </w:rPr>
        <w:t>5.7.1 流程总览</w:t>
      </w:r>
    </w:p>
    <w:p>
      <w:pPr>
        <w:pStyle w:val="Heading3"/>
        <w:keepNext/>
        <w:ind w:firstLine="0"/>
        <w:keepLines w:val="1"/>
      </w:pPr>
      <w:r>
        <w:rPr>
          <w:rFonts w:ascii="Times New Roman" w:hAnsi="Times New Roman" w:eastAsia="黑体"/>
          <w:b/>
          <w:color w:val="000000"/>
          <w:sz w:val="24"/>
        </w:rPr>
        <w:t>5.7.2 首次画像构建</w:t>
      </w:r>
    </w:p>
    <w:p>
      <w:pPr>
        <w:spacing w:line="360" w:lineRule="auto" w:after="80"/>
        <w:ind w:firstLine="420"/>
        <w:jc w:val="both"/>
      </w:pPr>
      <w:r>
        <w:rPr>
          <w:rFonts w:ascii="Times New Roman" w:hAnsi="Times New Roman" w:eastAsia="宋体"/>
          <w:b w:val="0"/>
          <w:color w:val="000000"/>
          <w:sz w:val="24"/>
        </w:rPr>
        <w:t>学习者通过对话或表单提供学习基础、目标、时间、风格和硬件条件。诊断规划Agent提取结构化事实，进行知识目录匹配和语义召回，在候选目录内细化知识盲区，计算画像置信度。置信度达标后生成画像和当前阶段；置信度不足则主动追问澄清。</w:t>
      </w:r>
    </w:p>
    <w:p>
      <w:pPr>
        <w:spacing w:line="360" w:lineRule="auto" w:after="80"/>
        <w:ind w:firstLine="420"/>
        <w:jc w:val="both"/>
      </w:pPr>
      <w:r>
        <w:rPr>
          <w:rFonts w:ascii="Times New Roman" w:hAnsi="Times New Roman" w:eastAsia="宋体"/>
          <w:b w:val="0"/>
          <w:color w:val="000000"/>
          <w:sz w:val="24"/>
        </w:rPr>
        <w:t>学习者看到的结果包括画像卡片、已有基础、知识盲区、学习目标、每日时长、学习风格、目标知识点、当前阶段主题、预计学习时长和阶段规划理由。</w:t>
      </w:r>
    </w:p>
    <w:p>
      <w:pPr>
        <w:pStyle w:val="Heading3"/>
        <w:keepNext/>
        <w:ind w:firstLine="0"/>
        <w:keepLines w:val="1"/>
      </w:pPr>
      <w:r>
        <w:rPr>
          <w:rFonts w:ascii="Times New Roman" w:hAnsi="Times New Roman" w:eastAsia="黑体"/>
          <w:b/>
          <w:color w:val="000000"/>
          <w:sz w:val="24"/>
        </w:rPr>
        <w:t>5.7.3 学习包生成与审核</w:t>
      </w:r>
    </w:p>
    <w:p>
      <w:pPr>
        <w:spacing w:line="360" w:lineRule="auto" w:after="80"/>
        <w:ind w:firstLine="420"/>
        <w:jc w:val="both"/>
      </w:pPr>
      <w:r>
        <w:rPr>
          <w:rFonts w:ascii="Times New Roman" w:hAnsi="Times New Roman" w:eastAsia="宋体"/>
          <w:b w:val="0"/>
          <w:color w:val="000000"/>
          <w:sz w:val="24"/>
        </w:rPr>
        <w:t>用户点击"开始学习阶段"后，Orchestrator将阶段信息和画像交给资源生成Agent。生成Agent从知识内容块中取得当前阶段相关内容，按块进行个性化生成，为关键技术陈述建立Claim。每块完成后立即交由审核Agent审核。</w:t>
      </w:r>
    </w:p>
    <w:p>
      <w:pPr>
        <w:spacing w:line="360" w:lineRule="auto" w:after="80"/>
        <w:ind w:firstLine="420"/>
        <w:jc w:val="both"/>
      </w:pPr>
      <w:r>
        <w:rPr>
          <w:rFonts w:ascii="Times New Roman" w:hAnsi="Times New Roman" w:eastAsia="宋体"/>
          <w:b w:val="0"/>
          <w:color w:val="000000"/>
          <w:sz w:val="24"/>
        </w:rPr>
        <w:t>有问题的内容块进入结构化Issue包。生成Agent按块修改，修改完成后立即交由审核Agent复核。没有问题的块不进入修改队列，已通过的块不会被重写。所有内容块通过后，学习包状态为</w:t>
      </w:r>
      <w:r>
        <w:rPr>
          <w:rFonts w:ascii="Times New Roman" w:hAnsi="Times New Roman" w:eastAsia="等线"/>
          <w:b w:val="0"/>
          <w:color w:val="000000"/>
          <w:sz w:val="23"/>
        </w:rPr>
        <w:t>approved</w:t>
      </w:r>
      <w:r>
        <w:rPr>
          <w:rFonts w:ascii="Times New Roman" w:hAnsi="Times New Roman" w:eastAsia="宋体"/>
          <w:b w:val="0"/>
          <w:color w:val="000000"/>
          <w:sz w:val="24"/>
        </w:rPr>
        <w:t>；超过最大审核轮次仍有问题的，标记为</w:t>
      </w:r>
      <w:r>
        <w:rPr>
          <w:rFonts w:ascii="Times New Roman" w:hAnsi="Times New Roman" w:eastAsia="等线"/>
          <w:b w:val="0"/>
          <w:color w:val="000000"/>
          <w:sz w:val="23"/>
        </w:rPr>
        <w:t>needs_human_review</w:t>
      </w:r>
      <w:r>
        <w:rPr>
          <w:rFonts w:ascii="Times New Roman" w:hAnsi="Times New Roman" w:eastAsia="宋体"/>
          <w:b w:val="0"/>
          <w:color w:val="000000"/>
          <w:sz w:val="24"/>
        </w:rPr>
        <w:t>。</w:t>
      </w:r>
    </w:p>
    <w:p>
      <w:pPr>
        <w:pStyle w:val="Heading3"/>
        <w:keepNext/>
        <w:ind w:firstLine="0"/>
        <w:keepLines w:val="1"/>
      </w:pPr>
      <w:r>
        <w:rPr>
          <w:rFonts w:ascii="Times New Roman" w:hAnsi="Times New Roman" w:eastAsia="黑体"/>
          <w:b/>
          <w:color w:val="000000"/>
          <w:sz w:val="24"/>
        </w:rPr>
        <w:t>5.7.4 学习、答疑与测试</w:t>
      </w:r>
    </w:p>
    <w:p>
      <w:pPr>
        <w:spacing w:line="360" w:lineRule="auto" w:after="80"/>
        <w:ind w:firstLine="420"/>
        <w:jc w:val="both"/>
      </w:pPr>
      <w:r>
        <w:rPr>
          <w:rFonts w:ascii="Times New Roman" w:hAnsi="Times New Roman" w:eastAsia="宋体"/>
          <w:b w:val="0"/>
          <w:color w:val="000000"/>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pStyle w:val="Heading3"/>
        <w:keepNext/>
        <w:ind w:firstLine="0"/>
        <w:keepLines w:val="1"/>
      </w:pPr>
      <w:r>
        <w:rPr>
          <w:rFonts w:ascii="Times New Roman" w:hAnsi="Times New Roman" w:eastAsia="黑体"/>
          <w:b/>
          <w:color w:val="000000"/>
          <w:sz w:val="24"/>
        </w:rPr>
        <w:t>5.7.5 阶段评估与下一阶段决策</w:t>
      </w:r>
    </w:p>
    <w:p>
      <w:pPr>
        <w:spacing w:line="360" w:lineRule="auto" w:after="80"/>
        <w:ind w:firstLine="420"/>
        <w:jc w:val="both"/>
      </w:pPr>
      <w:r>
        <w:rPr>
          <w:rFonts w:ascii="Times New Roman" w:hAnsi="Times New Roman" w:eastAsia="宋体"/>
          <w:b w:val="0"/>
          <w:color w:val="000000"/>
          <w:sz w:val="24"/>
        </w:rPr>
        <w:t>阶段完成后，评估决策Agent综合阶段正确率、错题、问答历史、学习行为和当前画像，输出阶段总结与后续策略。用户确认继续学习后，Orchestrator调用诊断规划Agent重新规划下一阶段--而不是自动把预先生成的整套课程推给用户。</w:t>
      </w:r>
    </w:p>
    <w:p>
      <w:pPr>
        <w:spacing w:line="360" w:lineRule="auto" w:after="80"/>
        <w:ind w:firstLine="420"/>
        <w:jc w:val="both"/>
      </w:pPr>
      <w:r>
        <w:rPr>
          <w:rFonts w:ascii="Times New Roman" w:hAnsi="Times New Roman" w:eastAsia="宋体"/>
          <w:b w:val="0"/>
          <w:color w:val="000000"/>
          <w:sz w:val="24"/>
        </w:rPr>
        <w:t>当所有目标知识点的掌握度都达到完成条件后，系统生成结业报告，包括掌握度变化曲线、总学习时长、各阶段正确率趋势、已完成知识点、最终能力清单和后续学习建议。</w:t>
      </w:r>
    </w:p>
    <w:p>
      <w:pPr>
        <w:pStyle w:val="Heading1"/>
        <w:keepNext/>
        <w:ind w:firstLine="0"/>
        <w:keepLines w:val="1"/>
      </w:pPr>
      <w:r>
        <w:rPr>
          <w:rFonts w:ascii="Times New Roman" w:hAnsi="Times New Roman" w:eastAsia="黑体"/>
          <w:b/>
          <w:color w:val="000000"/>
          <w:sz w:val="32"/>
        </w:rPr>
        <w:t>六、系统实现与部署运行</w:t>
      </w:r>
    </w:p>
    <w:p>
      <w:pPr>
        <w:spacing w:line="360" w:lineRule="auto" w:after="80"/>
        <w:ind w:firstLine="420"/>
        <w:jc w:val="both"/>
      </w:pPr>
      <w:r>
        <w:rPr>
          <w:rFonts w:ascii="Times New Roman" w:hAnsi="Times New Roman" w:eastAsia="宋体"/>
          <w:b w:val="0"/>
          <w:color w:val="000000"/>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2"/>
        <w:keepNext/>
        <w:ind w:firstLine="0"/>
        <w:keepLines w:val="1"/>
      </w:pPr>
      <w:r>
        <w:rPr>
          <w:rFonts w:ascii="Times New Roman" w:hAnsi="Times New Roman" w:eastAsia="黑体"/>
          <w:b/>
          <w:color w:val="000000"/>
          <w:sz w:val="28"/>
        </w:rPr>
        <w:t>6.1 技术栈与实施过程</w:t>
      </w:r>
    </w:p>
    <w:p>
      <w:pPr>
        <w:pStyle w:val="Heading3"/>
        <w:keepNext/>
        <w:ind w:firstLine="0"/>
        <w:keepLines w:val="1"/>
      </w:pPr>
      <w:r>
        <w:rPr>
          <w:rFonts w:ascii="Times New Roman" w:hAnsi="Times New Roman" w:eastAsia="黑体"/>
          <w:b/>
          <w:color w:val="000000"/>
          <w:sz w:val="24"/>
        </w:rPr>
        <w:t>6.1.1 技术栈</w:t>
      </w:r>
    </w:p>
    <w:p>
      <w:pPr>
        <w:spacing w:line="360" w:lineRule="auto" w:after="80"/>
        <w:ind w:firstLine="420"/>
        <w:jc w:val="both"/>
      </w:pPr>
      <w:r>
        <w:rPr>
          <w:rFonts w:ascii="Times New Roman" w:hAnsi="Times New Roman" w:eastAsia="宋体"/>
          <w:b w:val="0"/>
          <w:color w:val="000000"/>
          <w:sz w:val="24"/>
        </w:rPr>
        <w:t>系统各模块的技术选型如下：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模块</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技术选型</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作用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前端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 TypeScript + Vite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学习工作台、画像展示、知识网络可视化、阶段交互</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后端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FastAPI + Python 3.12+</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API服务、会话管理、阶段调度、问答和测试服务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编排层</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Orchestrator/Harness（自研）</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Agent调度、状态维护、并发控制、审核轮次管理、异常回退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结构化存储</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业务状态、学习记录、审核追踪数据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向量检索</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ChromaDB</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知识内容向量索引和语义检索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NetworkX</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知识点先修关系推理和阶段选路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主生成模型服务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Ollama (Qwen/DeepSeek)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本地生成和云端故障回退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轻量Embedding</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FastEmbed (bge-small-zh-v1.5)</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诊断规划Agent的中文语义召回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确定性逻辑</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Python业务逻辑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流程级兜底和状态一致性保障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pStyle w:val="Heading3"/>
        <w:keepNext/>
        <w:ind w:firstLine="0"/>
        <w:keepLines w:val="1"/>
      </w:pPr>
      <w:r>
        <w:rPr>
          <w:rFonts w:ascii="Times New Roman" w:hAnsi="Times New Roman" w:eastAsia="黑体"/>
          <w:b/>
          <w:color w:val="000000"/>
          <w:sz w:val="24"/>
        </w:rPr>
        <w:t>6.1.2 实施过程</w:t>
      </w:r>
    </w:p>
    <w:p>
      <w:pPr>
        <w:spacing w:line="360" w:lineRule="auto" w:after="80"/>
        <w:ind w:firstLine="420"/>
        <w:jc w:val="both"/>
      </w:pPr>
      <w:r>
        <w:rPr>
          <w:rFonts w:ascii="Times New Roman" w:hAnsi="Times New Roman" w:eastAsia="宋体"/>
          <w:b w:val="0"/>
          <w:color w:val="000000"/>
          <w:sz w:val="24"/>
        </w:rPr>
        <w:t>作品从立项到版本冻结共经历六个阶段：</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阶段</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主要工作</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关键产出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一、需求调研与领域界定</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分析赛题要求；调研大模型微调与推理部署的技能培训场景；确定系统边界</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需求清单、领域知识范围</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二、系统设计</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确定总体架构与Agent职责划分；定义数据库Schema、内容块结构、审核Issue结构等数据契约</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架构设计、数据库设计、Agent接口契约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三、核心实现</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实现四个Agent的Skill与工具、Orchestrator编排、前端学习工作台；基于最小种子数据跑通端到端闭环</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可运行系统、垂直切片闭环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四、数据规模化</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收集整理15个知识板块、73个知识点的文档与题目；完成内容切分、向量化与知识图谱构建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领域知识底座、向量索引与图谱文件</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五、联调与校准</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在全量数据规模下联调完整流程；校准检索范围、题目抽取与知识点覆盖；修复跨Agent数据流问题</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稳定版本、校准记录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六、评测与冻结</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执行完整案例、主评测与回退测试；统计核心指标；冻结代码、数据、Prompt与模型配置版本</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测试报告、冻结版本</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2"/>
        <w:keepNext/>
        <w:ind w:firstLine="0"/>
        <w:keepLines w:val="1"/>
      </w:pPr>
      <w:r>
        <w:rPr>
          <w:rFonts w:ascii="Times New Roman" w:hAnsi="Times New Roman" w:eastAsia="黑体"/>
          <w:b/>
          <w:color w:val="000000"/>
          <w:sz w:val="28"/>
        </w:rPr>
        <w:t>6.2 运行模式</w:t>
      </w:r>
    </w:p>
    <w:p>
      <w:pPr>
        <w:spacing w:line="360" w:lineRule="auto" w:after="80"/>
        <w:ind w:firstLine="420"/>
        <w:jc w:val="both"/>
      </w:pPr>
      <w:r>
        <w:rPr>
          <w:rFonts w:ascii="Times New Roman" w:hAnsi="Times New Roman" w:eastAsia="宋体"/>
          <w:b w:val="0"/>
          <w:color w:val="000000"/>
          <w:sz w:val="24"/>
        </w:rPr>
        <w:t>系统支持两种运行模式，适应不同的使用场景：</w:t>
      </w:r>
    </w:p>
    <w:p>
      <w:pPr>
        <w:spacing w:line="360" w:lineRule="auto" w:after="80"/>
        <w:ind w:firstLine="420"/>
        <w:jc w:val="both"/>
      </w:pPr>
      <w:r>
        <w:rPr>
          <w:rFonts w:ascii="Times New Roman" w:hAnsi="Times New Roman" w:eastAsia="宋体"/>
          <w:b/>
          <w:color w:val="000000"/>
          <w:sz w:val="24"/>
        </w:rPr>
        <w:t>确定性模式</w:t>
      </w:r>
      <w:r>
        <w:rPr>
          <w:rFonts w:ascii="Times New Roman" w:hAnsi="Times New Roman" w:eastAsia="宋体"/>
          <w:b w:val="0"/>
          <w:color w:val="000000"/>
          <w:sz w:val="24"/>
        </w:rPr>
        <w:t>用于流程测试、接口测试和不依赖生成模型的闭环验证。阶段状态管理、规则检查和部分资源流程使用确定性逻辑完成，不调用大模型。该模式主要用于开发调试和自动化测试，确保在没有模型服务的情况下也能验证系统的流程正确性。</w:t>
      </w:r>
    </w:p>
    <w:p>
      <w:pPr>
        <w:spacing w:line="360" w:lineRule="auto" w:after="80"/>
        <w:ind w:firstLine="420"/>
        <w:jc w:val="both"/>
      </w:pPr>
      <w:r>
        <w:rPr>
          <w:rFonts w:ascii="Times New Roman" w:hAnsi="Times New Roman" w:eastAsia="宋体"/>
          <w:b/>
          <w:color w:val="000000"/>
          <w:sz w:val="24"/>
        </w:rPr>
        <w:t>混合模式</w:t>
      </w:r>
      <w:r>
        <w:rPr>
          <w:rFonts w:ascii="Times New Roman" w:hAnsi="Times New Roman" w:eastAsia="宋体"/>
          <w:b w:val="0"/>
          <w:color w:val="000000"/>
          <w:sz w:val="24"/>
        </w:rPr>
        <w:t>是正式演示和完整运行的推荐模式。状态管理、阶段推进和审核流程保持确定性，确保核心逻辑的稳定性；教程生成、答疑等自然语言内容由云端或本地模型生成，并由审核流程控制质量。混合模式兼顾了系统的可靠性和生成内容的丰富性。</w:t>
      </w:r>
    </w:p>
    <w:p>
      <w:pPr>
        <w:pStyle w:val="Heading2"/>
        <w:keepNext/>
        <w:ind w:firstLine="0"/>
        <w:keepLines w:val="1"/>
      </w:pPr>
      <w:r>
        <w:rPr>
          <w:rFonts w:ascii="Times New Roman" w:hAnsi="Times New Roman" w:eastAsia="黑体"/>
          <w:b/>
          <w:color w:val="000000"/>
          <w:sz w:val="28"/>
        </w:rPr>
        <w:t>6.3 部署模式</w:t>
      </w:r>
    </w:p>
    <w:p>
      <w:pPr>
        <w:spacing w:line="360" w:lineRule="auto" w:after="80"/>
        <w:ind w:firstLine="420"/>
        <w:jc w:val="both"/>
      </w:pPr>
      <w:r>
        <w:rPr>
          <w:rFonts w:ascii="Times New Roman" w:hAnsi="Times New Roman" w:eastAsia="宋体"/>
          <w:b w:val="0"/>
          <w:color w:val="000000"/>
          <w:sz w:val="24"/>
        </w:rPr>
        <w:t>系统支持三种部署模式，适应不同的网络环境和隐私要求：</w:t>
      </w:r>
    </w:p>
    <w:p>
      <w:pPr>
        <w:spacing w:line="360" w:lineRule="auto" w:after="80"/>
        <w:ind w:firstLine="420"/>
        <w:jc w:val="both"/>
      </w:pPr>
      <w:r>
        <w:rPr>
          <w:rFonts w:ascii="Times New Roman" w:hAnsi="Times New Roman" w:eastAsia="宋体"/>
          <w:b/>
          <w:color w:val="000000"/>
          <w:sz w:val="24"/>
        </w:rPr>
        <w:t>云端增强模式</w:t>
      </w:r>
      <w:r>
        <w:rPr>
          <w:rFonts w:ascii="Times New Roman" w:hAnsi="Times New Roman" w:eastAsia="宋体"/>
          <w:b w:val="0"/>
          <w:color w:val="000000"/>
          <w:sz w:val="24"/>
        </w:rPr>
        <w:t>适合网络和API条件稳定的环境。由云端模型（如DeepSeek）提供主要生成能力，本地保存知识库、向量索引和业务状态。该模式的优势是生成质量较高，本地硬件要求较低；劣势是需要网络连接和API服务。</w:t>
      </w:r>
    </w:p>
    <w:p>
      <w:pPr>
        <w:spacing w:line="360" w:lineRule="auto" w:after="80"/>
        <w:ind w:firstLine="420"/>
        <w:jc w:val="both"/>
      </w:pPr>
      <w:r>
        <w:rPr>
          <w:rFonts w:ascii="Times New Roman" w:hAnsi="Times New Roman" w:eastAsia="宋体"/>
          <w:b/>
          <w:color w:val="000000"/>
          <w:sz w:val="24"/>
        </w:rPr>
        <w:t>本地隐私模式</w:t>
      </w:r>
      <w:r>
        <w:rPr>
          <w:rFonts w:ascii="Times New Roman" w:hAnsi="Times New Roman" w:eastAsia="宋体"/>
          <w:b w:val="0"/>
          <w:color w:val="000000"/>
          <w:sz w:val="24"/>
        </w:rPr>
        <w:t>适合需要数据不出域的高校或企业场景。使用Ollama本地模型和本地知识库完成全部生成和检索，所有数据都在本地处理。该模式的优势是数据安全、隐私可控；劣势是对本地硬件有一定要求，生成速度受限于本地算力。</w:t>
      </w:r>
    </w:p>
    <w:p>
      <w:pPr>
        <w:spacing w:line="360" w:lineRule="auto" w:after="80"/>
        <w:ind w:firstLine="420"/>
        <w:jc w:val="both"/>
      </w:pPr>
      <w:r>
        <w:rPr>
          <w:rFonts w:ascii="Times New Roman" w:hAnsi="Times New Roman" w:eastAsia="宋体"/>
          <w:b/>
          <w:color w:val="000000"/>
          <w:sz w:val="24"/>
        </w:rPr>
        <w:t>混合容错模式</w:t>
      </w:r>
      <w:r>
        <w:rPr>
          <w:rFonts w:ascii="Times New Roman" w:hAnsi="Times New Roman" w:eastAsia="宋体"/>
          <w:b w:val="0"/>
          <w:color w:val="000000"/>
          <w:sz w:val="24"/>
        </w:rPr>
        <w:t>是比赛展示和实际部署的推荐模式。云端模型作为主模型，本地模型作为回退模型，结合确定性逻辑和人工复核机制。该模式兼顾了生成质量和系统可靠性，即使云端服务短暂异常也能保持会话不中断。</w:t>
      </w:r>
    </w:p>
    <w:p>
      <w:pPr>
        <w:spacing w:line="360" w:lineRule="auto" w:after="80"/>
        <w:ind w:firstLine="420"/>
        <w:jc w:val="both"/>
      </w:pPr>
      <w:r>
        <w:rPr>
          <w:rFonts w:ascii="Times New Roman" w:hAnsi="Times New Roman" w:eastAsia="宋体"/>
          <w:b w:val="0"/>
          <w:color w:val="000000"/>
          <w:sz w:val="24"/>
        </w:rPr>
        <w:t>需要特别说明的是：系统教授vLLM推理部署等内容，这是教学业务范围；系统自身的生成服务当前以DeepSeek/Ollama为主，这是系统自身的模型部署方式。二者分属不同层面--前者是"教什么"，后者是"用什么教"。</w:t>
      </w:r>
    </w:p>
    <w:p>
      <w:pPr>
        <w:pStyle w:val="Heading2"/>
        <w:keepNext/>
        <w:ind w:firstLine="0"/>
        <w:keepLines w:val="1"/>
      </w:pPr>
      <w:r>
        <w:rPr>
          <w:rFonts w:ascii="Times New Roman" w:hAnsi="Times New Roman" w:eastAsia="黑体"/>
          <w:b/>
          <w:color w:val="000000"/>
          <w:sz w:val="28"/>
        </w:rPr>
        <w:t>6.4 部署流程与边界说明</w:t>
      </w:r>
    </w:p>
    <w:p>
      <w:pPr>
        <w:pStyle w:val="Heading3"/>
        <w:keepNext/>
        <w:ind w:firstLine="0"/>
        <w:keepLines w:val="1"/>
      </w:pPr>
      <w:r>
        <w:rPr>
          <w:rFonts w:ascii="Times New Roman" w:hAnsi="Times New Roman" w:eastAsia="黑体"/>
          <w:b/>
          <w:color w:val="000000"/>
          <w:sz w:val="24"/>
        </w:rPr>
        <w:t>6.4.1 部署流程</w:t>
      </w:r>
    </w:p>
    <w:p>
      <w:pPr>
        <w:spacing w:line="360" w:lineRule="auto" w:after="80"/>
        <w:ind w:firstLine="420"/>
        <w:jc w:val="both"/>
      </w:pPr>
      <w:r>
        <w:rPr>
          <w:rFonts w:ascii="Times New Roman" w:hAnsi="Times New Roman" w:eastAsia="宋体"/>
          <w:b w:val="0"/>
          <w:color w:val="000000"/>
          <w:sz w:val="24"/>
        </w:rPr>
        <w:t>系统部署的主要步骤如下：</w:t>
      </w:r>
    </w:p>
    <w:p>
      <w:pPr>
        <w:pStyle w:val="ListNumber"/>
        <w:spacing w:after="60" w:line="300" w:lineRule="auto"/>
        <w:ind w:firstLine="0"/>
        <w:numPr>
          <w:ilvl w:val="0"/>
          <w:numId w:val="23"/>
        </w:numPr>
      </w:pPr>
      <w:r>
        <w:rPr>
          <w:rFonts w:ascii="Times New Roman" w:hAnsi="Times New Roman" w:eastAsia="宋体"/>
          <w:b w:val="0"/>
          <w:color w:val="000000"/>
          <w:sz w:val="22"/>
        </w:rPr>
        <w:t>安装Python依赖：</w:t>
      </w:r>
      <w:r>
        <w:rPr>
          <w:rFonts w:ascii="Times New Roman" w:hAnsi="Times New Roman" w:eastAsia="等线"/>
          <w:b w:val="0"/>
          <w:color w:val="000000"/>
          <w:sz w:val="21"/>
        </w:rPr>
        <w:t>pip install -r requirements.txt</w:t>
      </w:r>
    </w:p>
    <w:p>
      <w:pPr>
        <w:pStyle w:val="ListNumber"/>
        <w:spacing w:after="60" w:line="300" w:lineRule="auto"/>
        <w:ind w:firstLine="0"/>
        <w:numPr>
          <w:ilvl w:val="0"/>
          <w:numId w:val="23"/>
        </w:numPr>
      </w:pPr>
      <w:r>
        <w:rPr>
          <w:rFonts w:ascii="Times New Roman" w:hAnsi="Times New Roman" w:eastAsia="宋体"/>
          <w:b w:val="0"/>
          <w:color w:val="000000"/>
          <w:sz w:val="22"/>
        </w:rPr>
        <w:t>初始化主数据库：执行数据库初始化脚本</w:t>
      </w:r>
    </w:p>
    <w:p>
      <w:pPr>
        <w:pStyle w:val="ListNumber"/>
        <w:spacing w:after="60" w:line="300" w:lineRule="auto"/>
        <w:ind w:firstLine="0"/>
        <w:numPr>
          <w:ilvl w:val="0"/>
          <w:numId w:val="23"/>
        </w:numPr>
      </w:pPr>
      <w:r>
        <w:rPr>
          <w:rFonts w:ascii="Times New Roman" w:hAnsi="Times New Roman" w:eastAsia="宋体"/>
          <w:b w:val="0"/>
          <w:color w:val="000000"/>
          <w:sz w:val="22"/>
        </w:rPr>
        <w:t>构建知识向量索引：初始化ChromaDB向量库</w:t>
      </w:r>
    </w:p>
    <w:p>
      <w:pPr>
        <w:pStyle w:val="ListNumber"/>
        <w:spacing w:after="60" w:line="300" w:lineRule="auto"/>
        <w:ind w:firstLine="0"/>
        <w:numPr>
          <w:ilvl w:val="0"/>
          <w:numId w:val="23"/>
        </w:numPr>
      </w:pPr>
      <w:r>
        <w:rPr>
          <w:rFonts w:ascii="Times New Roman" w:hAnsi="Times New Roman" w:eastAsia="宋体"/>
          <w:b w:val="0"/>
          <w:color w:val="000000"/>
          <w:sz w:val="22"/>
        </w:rPr>
        <w:t>构建知识图谱：生成NetworkX图谱文件</w:t>
      </w:r>
    </w:p>
    <w:p>
      <w:pPr>
        <w:pStyle w:val="ListNumber"/>
        <w:spacing w:after="60" w:line="300" w:lineRule="auto"/>
        <w:ind w:firstLine="0"/>
        <w:numPr>
          <w:ilvl w:val="0"/>
          <w:numId w:val="23"/>
        </w:numPr>
      </w:pPr>
      <w:r>
        <w:rPr>
          <w:rFonts w:ascii="Times New Roman" w:hAnsi="Times New Roman" w:eastAsia="宋体"/>
          <w:b w:val="0"/>
          <w:color w:val="000000"/>
          <w:sz w:val="22"/>
        </w:rPr>
        <w:t>导入测试数据：加载题库种子数据</w:t>
      </w:r>
    </w:p>
    <w:p>
      <w:pPr>
        <w:pStyle w:val="ListNumber"/>
        <w:spacing w:after="60" w:line="300" w:lineRule="auto"/>
        <w:ind w:firstLine="0"/>
        <w:numPr>
          <w:ilvl w:val="0"/>
          <w:numId w:val="23"/>
        </w:numPr>
      </w:pPr>
      <w:r>
        <w:rPr>
          <w:rFonts w:ascii="Times New Roman" w:hAnsi="Times New Roman" w:eastAsia="宋体"/>
          <w:b w:val="0"/>
          <w:color w:val="000000"/>
          <w:sz w:val="22"/>
        </w:rPr>
        <w:t>启动后端服务：</w:t>
      </w:r>
      <w:r>
        <w:rPr>
          <w:rFonts w:ascii="Times New Roman" w:hAnsi="Times New Roman" w:eastAsia="等线"/>
          <w:b w:val="0"/>
          <w:color w:val="000000"/>
          <w:sz w:val="21"/>
        </w:rPr>
        <w:t>cd backend &amp;&amp; python main.py</w:t>
      </w:r>
    </w:p>
    <w:p>
      <w:pPr>
        <w:pStyle w:val="ListNumber"/>
        <w:spacing w:after="60" w:line="300" w:lineRule="auto"/>
        <w:ind w:firstLine="0"/>
        <w:numPr>
          <w:ilvl w:val="0"/>
          <w:numId w:val="23"/>
        </w:numPr>
      </w:pPr>
      <w:r>
        <w:rPr>
          <w:rFonts w:ascii="Times New Roman" w:hAnsi="Times New Roman" w:eastAsia="宋体"/>
          <w:b w:val="0"/>
          <w:color w:val="000000"/>
          <w:sz w:val="22"/>
        </w:rPr>
        <w:t>启动前端服务：</w:t>
      </w:r>
      <w:r>
        <w:rPr>
          <w:rFonts w:ascii="Times New Roman" w:hAnsi="Times New Roman" w:eastAsia="等线"/>
          <w:b w:val="0"/>
          <w:color w:val="000000"/>
          <w:sz w:val="21"/>
        </w:rPr>
        <w:t>cd frontend &amp;&amp; npm install &amp;&amp; npm run dev</w:t>
      </w:r>
    </w:p>
    <w:p>
      <w:pPr>
        <w:spacing w:line="360" w:lineRule="auto" w:after="80"/>
        <w:ind w:firstLine="420"/>
        <w:jc w:val="both"/>
      </w:pPr>
      <w:r>
        <w:rPr>
          <w:rFonts w:ascii="Times New Roman" w:hAnsi="Times New Roman" w:eastAsia="宋体"/>
          <w:b w:val="0"/>
          <w:color w:val="000000"/>
          <w:sz w:val="24"/>
        </w:rPr>
        <w:t>面向普通用户的发行包应预置向量索引和知识图谱文件，用户无需手动执行初始化步骤，开箱即可使用。</w:t>
      </w:r>
    </w:p>
    <w:p>
      <w:pPr>
        <w:pStyle w:val="Heading3"/>
        <w:keepNext/>
        <w:ind w:firstLine="0"/>
        <w:keepLines w:val="1"/>
      </w:pPr>
      <w:r>
        <w:rPr>
          <w:rFonts w:ascii="Times New Roman" w:hAnsi="Times New Roman" w:eastAsia="黑体"/>
          <w:b/>
          <w:color w:val="000000"/>
          <w:sz w:val="24"/>
        </w:rPr>
        <w:t>6.4.2 部署边界说明</w:t>
      </w:r>
    </w:p>
    <w:p>
      <w:pPr>
        <w:pStyle w:val="ListBullet"/>
        <w:spacing w:after="60" w:line="300" w:lineRule="auto"/>
        <w:ind w:firstLine="0"/>
        <w:numPr>
          <w:ilvl w:val="0"/>
          <w:numId w:val="24"/>
        </w:numPr>
      </w:pPr>
      <w:r>
        <w:rPr>
          <w:rFonts w:ascii="Times New Roman" w:hAnsi="Times New Roman" w:eastAsia="宋体"/>
          <w:b w:val="0"/>
          <w:color w:val="000000"/>
          <w:sz w:val="22"/>
        </w:rPr>
        <w:t>诊断规划Agent的轻量语义索引可以预先构建并随发行包提供，首次使用无需下载embedding模型；</w:t>
      </w:r>
    </w:p>
    <w:p>
      <w:pPr>
        <w:pStyle w:val="ListBullet"/>
        <w:spacing w:after="60" w:line="300" w:lineRule="auto"/>
        <w:ind w:firstLine="0"/>
        <w:numPr>
          <w:ilvl w:val="0"/>
          <w:numId w:val="24"/>
        </w:numPr>
      </w:pPr>
      <w:r>
        <w:rPr>
          <w:rFonts w:ascii="Times New Roman" w:hAnsi="Times New Roman" w:eastAsia="宋体"/>
          <w:b w:val="0"/>
          <w:color w:val="000000"/>
          <w:sz w:val="22"/>
        </w:rPr>
        <w:t>资源生成Agent使用知识内容向量索引完成语义检索，首次部署需根据使用的embedding模型执行初始化脚本；</w:t>
      </w:r>
    </w:p>
    <w:p>
      <w:pPr>
        <w:pStyle w:val="ListBullet"/>
        <w:spacing w:after="60" w:line="300" w:lineRule="auto"/>
        <w:ind w:firstLine="0"/>
        <w:numPr>
          <w:ilvl w:val="0"/>
          <w:numId w:val="24"/>
        </w:numPr>
      </w:pPr>
      <w:r>
        <w:rPr>
          <w:rFonts w:ascii="Times New Roman" w:hAnsi="Times New Roman" w:eastAsia="宋体"/>
          <w:b w:val="0"/>
          <w:color w:val="000000"/>
          <w:sz w:val="22"/>
        </w:rPr>
        <w:t>正式发行包不应在普通用户运行时隐式下载模型，所有模型依赖应明确告知用户；</w:t>
      </w:r>
    </w:p>
    <w:p>
      <w:pPr>
        <w:pStyle w:val="ListBullet"/>
        <w:spacing w:after="60" w:line="300" w:lineRule="auto"/>
        <w:ind w:firstLine="0"/>
        <w:numPr>
          <w:ilvl w:val="0"/>
          <w:numId w:val="24"/>
        </w:numPr>
      </w:pPr>
      <w:r>
        <w:rPr>
          <w:rFonts w:ascii="Times New Roman" w:hAnsi="Times New Roman" w:eastAsia="宋体"/>
          <w:b w:val="0"/>
          <w:color w:val="000000"/>
          <w:sz w:val="22"/>
        </w:rPr>
        <w:t>数据库、向量索引和图谱版本需要与代码、Prompt和测试报告一起冻结，确保评测的可复现性。</w:t>
      </w:r>
    </w:p>
    <w:p>
      <w:pPr>
        <w:pStyle w:val="Heading1"/>
        <w:keepNext/>
        <w:ind w:firstLine="0"/>
        <w:keepLines w:val="1"/>
      </w:pPr>
      <w:r>
        <w:rPr>
          <w:rFonts w:ascii="Times New Roman" w:hAnsi="Times New Roman" w:eastAsia="黑体"/>
          <w:b/>
          <w:color w:val="000000"/>
          <w:sz w:val="32"/>
        </w:rPr>
        <w:t>七、用户体验与可视化呈现</w:t>
      </w:r>
    </w:p>
    <w:p>
      <w:pPr>
        <w:spacing w:line="360" w:lineRule="auto" w:after="80"/>
        <w:ind w:firstLine="420"/>
        <w:jc w:val="both"/>
      </w:pPr>
      <w:r>
        <w:rPr>
          <w:rFonts w:ascii="Times New Roman" w:hAnsi="Times New Roman" w:eastAsia="宋体"/>
          <w:b w:val="0"/>
          <w:color w:val="000000"/>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2"/>
        <w:keepNext/>
        <w:ind w:firstLine="0"/>
        <w:keepLines w:val="1"/>
      </w:pPr>
      <w:r>
        <w:rPr>
          <w:rFonts w:ascii="Times New Roman" w:hAnsi="Times New Roman" w:eastAsia="黑体"/>
          <w:b/>
          <w:color w:val="000000"/>
          <w:sz w:val="28"/>
        </w:rPr>
        <w:t>7.1 学习画像与诊断结果呈现</w:t>
      </w:r>
    </w:p>
    <w:p>
      <w:pPr>
        <w:spacing w:line="360" w:lineRule="auto" w:after="80"/>
        <w:ind w:firstLine="420"/>
        <w:jc w:val="both"/>
      </w:pPr>
      <w:r>
        <w:rPr>
          <w:rFonts w:ascii="Times New Roman" w:hAnsi="Times New Roman" w:eastAsia="宋体"/>
          <w:b w:val="0"/>
          <w:color w:val="000000"/>
          <w:sz w:val="24"/>
        </w:rPr>
        <w:t>系统以画像卡片的形式呈现学习者的学情诊断结果，包含已有基础、知识盲区、学习目标、每日时长、学习风格、硬件条件和画像置信度等核心信息。</w:t>
      </w:r>
    </w:p>
    <w:p>
      <w:pPr>
        <w:spacing w:line="360" w:lineRule="auto" w:after="80"/>
        <w:ind w:firstLine="420"/>
        <w:jc w:val="both"/>
      </w:pPr>
      <w:r>
        <w:rPr>
          <w:rFonts w:ascii="Times New Roman" w:hAnsi="Times New Roman" w:eastAsia="宋体"/>
          <w:b w:val="0"/>
          <w:color w:val="000000"/>
          <w:sz w:val="24"/>
        </w:rPr>
        <w:t>画像呈现的设计理念是"可确认、可调整"--学习者看到诊断结果后，可以判断系统是否理解正确，如果有偏差可以补充或修改。画像不是一次性的"贴标签"，而是一个可以持续校准的动态模型。</w:t>
      </w:r>
    </w:p>
    <w:p>
      <w:pPr>
        <w:spacing w:line="360" w:lineRule="auto" w:after="80"/>
        <w:ind w:firstLine="420"/>
        <w:jc w:val="both"/>
      </w:pPr>
      <w:r>
        <w:rPr>
          <w:rFonts w:ascii="Times New Roman" w:hAnsi="Times New Roman" w:eastAsia="宋体"/>
          <w:b w:val="0"/>
          <w:color w:val="000000"/>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2"/>
        <w:keepNext/>
        <w:ind w:firstLine="0"/>
        <w:keepLines w:val="1"/>
      </w:pPr>
      <w:r>
        <w:rPr>
          <w:rFonts w:ascii="Times New Roman" w:hAnsi="Times New Roman" w:eastAsia="黑体"/>
          <w:b/>
          <w:color w:val="000000"/>
          <w:sz w:val="28"/>
        </w:rPr>
        <w:t>7.2 Agent协同状态可视化</w:t>
      </w:r>
    </w:p>
    <w:p>
      <w:pPr>
        <w:spacing w:line="360" w:lineRule="auto" w:after="80"/>
        <w:ind w:firstLine="420"/>
        <w:jc w:val="both"/>
      </w:pPr>
      <w:r>
        <w:rPr>
          <w:rFonts w:ascii="Times New Roman" w:hAnsi="Times New Roman" w:eastAsia="宋体"/>
          <w:b w:val="0"/>
          <w:color w:val="000000"/>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spacing w:line="360" w:lineRule="auto" w:after="80"/>
        <w:ind w:firstLine="420"/>
        <w:jc w:val="both"/>
      </w:pPr>
      <w:r>
        <w:rPr>
          <w:rFonts w:ascii="Times New Roman" w:hAnsi="Times New Roman" w:eastAsia="宋体"/>
          <w:b w:val="0"/>
          <w:color w:val="000000"/>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spacing w:line="360" w:lineRule="auto" w:after="80"/>
        <w:ind w:firstLine="420"/>
        <w:jc w:val="both"/>
      </w:pPr>
      <w:r>
        <w:rPr>
          <w:rFonts w:ascii="Times New Roman" w:hAnsi="Times New Roman" w:eastAsia="宋体"/>
          <w:b w:val="0"/>
          <w:color w:val="000000"/>
          <w:sz w:val="24"/>
        </w:rPr>
        <w:t>Agent协同状态可视化不仅是用户体验的需要，也是作品技术展示的重要窗口--通过固定职责流程图与运行事件日志，评委和用户可以直观地理解四个Agent如何协作完成学习任务。</w:t>
      </w:r>
    </w:p>
    <w:p>
      <w:pPr>
        <w:pStyle w:val="Heading2"/>
        <w:keepNext/>
        <w:ind w:firstLine="0"/>
        <w:keepLines w:val="1"/>
      </w:pPr>
      <w:r>
        <w:rPr>
          <w:rFonts w:ascii="Times New Roman" w:hAnsi="Times New Roman" w:eastAsia="黑体"/>
          <w:b/>
          <w:color w:val="000000"/>
          <w:sz w:val="28"/>
        </w:rPr>
        <w:t>7.3 知识网络与学习路径可视化</w:t>
      </w:r>
    </w:p>
    <w:p>
      <w:pPr>
        <w:spacing w:line="360" w:lineRule="auto" w:after="80"/>
        <w:ind w:firstLine="420"/>
        <w:jc w:val="both"/>
      </w:pPr>
      <w:r>
        <w:rPr>
          <w:rFonts w:ascii="Times New Roman" w:hAnsi="Times New Roman" w:eastAsia="宋体"/>
          <w:b w:val="0"/>
          <w:color w:val="000000"/>
          <w:sz w:val="24"/>
        </w:rPr>
        <w:t>知识网络可视化是系统的特色功能之一。学习者可以在知识网络中看到：</w:t>
      </w:r>
    </w:p>
    <w:p>
      <w:pPr>
        <w:pStyle w:val="ListBullet"/>
        <w:spacing w:after="60" w:line="300" w:lineRule="auto"/>
        <w:ind w:firstLine="0"/>
        <w:numPr>
          <w:ilvl w:val="0"/>
          <w:numId w:val="25"/>
        </w:numPr>
      </w:pPr>
      <w:r>
        <w:rPr>
          <w:rFonts w:ascii="Times New Roman" w:hAnsi="Times New Roman" w:eastAsia="宋体"/>
          <w:b w:val="0"/>
          <w:color w:val="000000"/>
          <w:sz w:val="22"/>
        </w:rPr>
        <w:t>当前目标知识点的位置；</w:t>
      </w:r>
    </w:p>
    <w:p>
      <w:pPr>
        <w:pStyle w:val="ListBullet"/>
        <w:spacing w:after="60" w:line="300" w:lineRule="auto"/>
        <w:ind w:firstLine="0"/>
        <w:numPr>
          <w:ilvl w:val="0"/>
          <w:numId w:val="25"/>
        </w:numPr>
      </w:pPr>
      <w:r>
        <w:rPr>
          <w:rFonts w:ascii="Times New Roman" w:hAnsi="Times New Roman" w:eastAsia="宋体"/>
          <w:b w:val="0"/>
          <w:color w:val="000000"/>
          <w:sz w:val="22"/>
        </w:rPr>
        <w:t>已掌握的节点（标记为完成状态）；</w:t>
      </w:r>
    </w:p>
    <w:p>
      <w:pPr>
        <w:pStyle w:val="ListBullet"/>
        <w:spacing w:after="60" w:line="300" w:lineRule="auto"/>
        <w:ind w:firstLine="0"/>
        <w:numPr>
          <w:ilvl w:val="0"/>
          <w:numId w:val="25"/>
        </w:numPr>
      </w:pPr>
      <w:r>
        <w:rPr>
          <w:rFonts w:ascii="Times New Roman" w:hAnsi="Times New Roman" w:eastAsia="宋体"/>
          <w:b w:val="0"/>
          <w:color w:val="000000"/>
          <w:sz w:val="22"/>
        </w:rPr>
        <w:t>学习中的节点（标记为进行中状态）；</w:t>
      </w:r>
    </w:p>
    <w:p>
      <w:pPr>
        <w:pStyle w:val="ListBullet"/>
        <w:spacing w:after="60" w:line="300" w:lineRule="auto"/>
        <w:ind w:firstLine="0"/>
        <w:numPr>
          <w:ilvl w:val="0"/>
          <w:numId w:val="25"/>
        </w:numPr>
      </w:pPr>
      <w:r>
        <w:rPr>
          <w:rFonts w:ascii="Times New Roman" w:hAnsi="Times New Roman" w:eastAsia="宋体"/>
          <w:b w:val="0"/>
          <w:color w:val="000000"/>
          <w:sz w:val="22"/>
        </w:rPr>
        <w:t>未解锁的节点（灰色或隐藏）；</w:t>
      </w:r>
    </w:p>
    <w:p>
      <w:pPr>
        <w:pStyle w:val="ListBullet"/>
        <w:spacing w:after="60" w:line="300" w:lineRule="auto"/>
        <w:ind w:firstLine="0"/>
        <w:numPr>
          <w:ilvl w:val="0"/>
          <w:numId w:val="25"/>
        </w:numPr>
      </w:pPr>
      <w:r>
        <w:rPr>
          <w:rFonts w:ascii="Times New Roman" w:hAnsi="Times New Roman" w:eastAsia="宋体"/>
          <w:b w:val="0"/>
          <w:color w:val="000000"/>
          <w:sz w:val="22"/>
        </w:rPr>
        <w:t>硬前置和关联关系的连线；</w:t>
      </w:r>
    </w:p>
    <w:p>
      <w:pPr>
        <w:pStyle w:val="ListBullet"/>
        <w:spacing w:after="60" w:line="300" w:lineRule="auto"/>
        <w:ind w:firstLine="0"/>
        <w:numPr>
          <w:ilvl w:val="0"/>
          <w:numId w:val="25"/>
        </w:numPr>
      </w:pPr>
      <w:r>
        <w:rPr>
          <w:rFonts w:ascii="Times New Roman" w:hAnsi="Times New Roman" w:eastAsia="宋体"/>
          <w:b w:val="0"/>
          <w:color w:val="000000"/>
          <w:sz w:val="22"/>
        </w:rPr>
        <w:t>当前阶段在整体知识体系中的位置。</w:t>
      </w:r>
    </w:p>
    <w:p>
      <w:pPr>
        <w:spacing w:line="360" w:lineRule="auto" w:after="80"/>
        <w:ind w:firstLine="420"/>
        <w:jc w:val="both"/>
      </w:pPr>
      <w:r>
        <w:rPr>
          <w:rFonts w:ascii="Times New Roman" w:hAnsi="Times New Roman" w:eastAsia="宋体"/>
          <w:b w:val="0"/>
          <w:color w:val="000000"/>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spacing w:line="360" w:lineRule="auto" w:after="80"/>
        <w:ind w:firstLine="420"/>
        <w:jc w:val="both"/>
      </w:pPr>
      <w:r>
        <w:rPr>
          <w:rFonts w:ascii="Times New Roman" w:hAnsi="Times New Roman" w:eastAsia="宋体"/>
          <w:b w:val="0"/>
          <w:color w:val="000000"/>
          <w:sz w:val="24"/>
        </w:rPr>
        <w:t>学习路径可视化则以时间线或进度条的形式，展示学习者已经完成的阶段、当前正在进行的阶段和后续可选的方向。每个阶段标注正确率和使用的策略，让学习轨迹一目了然。</w:t>
      </w:r>
    </w:p>
    <w:p>
      <w:pPr>
        <w:pStyle w:val="Heading2"/>
        <w:keepNext/>
        <w:ind w:firstLine="0"/>
        <w:keepLines w:val="1"/>
      </w:pPr>
      <w:r>
        <w:rPr>
          <w:rFonts w:ascii="Times New Roman" w:hAnsi="Times New Roman" w:eastAsia="黑体"/>
          <w:b/>
          <w:color w:val="000000"/>
          <w:sz w:val="28"/>
        </w:rPr>
        <w:t>7.4 学习资源与交互体验</w:t>
      </w:r>
    </w:p>
    <w:p>
      <w:pPr>
        <w:spacing w:line="360" w:lineRule="auto" w:after="80"/>
        <w:ind w:firstLine="420"/>
        <w:jc w:val="both"/>
      </w:pPr>
      <w:r>
        <w:rPr>
          <w:rFonts w:ascii="Times New Roman" w:hAnsi="Times New Roman" w:eastAsia="宋体"/>
          <w:b w:val="0"/>
          <w:color w:val="000000"/>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spacing w:line="360" w:lineRule="auto" w:after="80"/>
        <w:ind w:firstLine="420"/>
        <w:jc w:val="both"/>
      </w:pPr>
      <w:r>
        <w:rPr>
          <w:rFonts w:ascii="Times New Roman" w:hAnsi="Times New Roman" w:eastAsia="宋体"/>
          <w:b w:val="0"/>
          <w:color w:val="000000"/>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spacing w:line="360" w:lineRule="auto" w:after="80"/>
        <w:ind w:firstLine="420"/>
        <w:jc w:val="both"/>
      </w:pPr>
      <w:r>
        <w:rPr>
          <w:rFonts w:ascii="Times New Roman" w:hAnsi="Times New Roman" w:eastAsia="宋体"/>
          <w:b w:val="0"/>
          <w:color w:val="000000"/>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spacing w:line="360" w:lineRule="auto" w:after="80"/>
        <w:ind w:firstLine="420"/>
        <w:jc w:val="both"/>
      </w:pPr>
      <w:r>
        <w:rPr>
          <w:rFonts w:ascii="Times New Roman" w:hAnsi="Times New Roman" w:eastAsia="宋体"/>
          <w:b w:val="0"/>
          <w:color w:val="000000"/>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1"/>
        <w:keepNext/>
        <w:ind w:firstLine="0"/>
        <w:keepLines w:val="1"/>
      </w:pPr>
      <w:r>
        <w:rPr>
          <w:rFonts w:ascii="Times New Roman" w:hAnsi="Times New Roman" w:eastAsia="黑体"/>
          <w:b/>
          <w:color w:val="000000"/>
          <w:sz w:val="32"/>
        </w:rPr>
        <w:t>八、测试分析与量化评估</w:t>
      </w:r>
    </w:p>
    <w:p>
      <w:pPr>
        <w:spacing w:line="360" w:lineRule="auto" w:after="80"/>
        <w:ind w:firstLine="420"/>
        <w:jc w:val="both"/>
      </w:pPr>
      <w:r>
        <w:rPr>
          <w:rFonts w:ascii="Times New Roman" w:hAnsi="Times New Roman" w:eastAsia="宋体"/>
          <w:b w:val="0"/>
          <w:color w:val="000000"/>
          <w:sz w:val="24"/>
        </w:rPr>
        <w:t>测试验证是作品质量的重要保障。本章先给出测试体系和核心指标，再以设计选择与能力边界说明补充解释，最后呈现容错与边界测试结果。</w:t>
      </w:r>
    </w:p>
    <w:p>
      <w:pPr>
        <w:pStyle w:val="Heading2"/>
        <w:keepNext/>
        <w:ind w:firstLine="0"/>
        <w:keepLines w:val="1"/>
      </w:pPr>
      <w:r>
        <w:rPr>
          <w:rFonts w:ascii="Times New Roman" w:hAnsi="Times New Roman" w:eastAsia="黑体"/>
          <w:b/>
          <w:color w:val="000000"/>
          <w:sz w:val="28"/>
        </w:rPr>
        <w:t>8.1 测试体系设计</w:t>
      </w:r>
    </w:p>
    <w:p>
      <w:pPr>
        <w:pStyle w:val="Heading3"/>
        <w:keepNext/>
        <w:ind w:firstLine="0"/>
        <w:keepLines w:val="1"/>
      </w:pPr>
      <w:r>
        <w:rPr>
          <w:rFonts w:ascii="Times New Roman" w:hAnsi="Times New Roman" w:eastAsia="黑体"/>
          <w:b/>
          <w:color w:val="000000"/>
          <w:sz w:val="24"/>
        </w:rPr>
        <w:t>8.1.1 测试目标</w:t>
      </w:r>
    </w:p>
    <w:p>
      <w:pPr>
        <w:spacing w:line="360" w:lineRule="auto" w:after="80"/>
        <w:ind w:firstLine="420"/>
        <w:jc w:val="both"/>
      </w:pPr>
      <w:r>
        <w:rPr>
          <w:rFonts w:ascii="Times New Roman" w:hAnsi="Times New Roman" w:eastAsia="宋体"/>
          <w:b w:val="0"/>
          <w:color w:val="000000"/>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pStyle w:val="Heading3"/>
        <w:keepNext/>
        <w:ind w:firstLine="0"/>
        <w:keepLines w:val="1"/>
      </w:pPr>
      <w:r>
        <w:rPr>
          <w:rFonts w:ascii="Times New Roman" w:hAnsi="Times New Roman" w:eastAsia="黑体"/>
          <w:b/>
          <w:color w:val="000000"/>
          <w:sz w:val="24"/>
        </w:rPr>
        <w:t>8.1.2 测试分层</w:t>
      </w:r>
    </w:p>
    <w:p>
      <w:pPr>
        <w:spacing w:line="360" w:lineRule="auto" w:after="80"/>
        <w:ind w:firstLine="420"/>
        <w:jc w:val="both"/>
      </w:pPr>
      <w:r>
        <w:rPr>
          <w:rFonts w:ascii="Times New Roman" w:hAnsi="Times New Roman" w:eastAsia="宋体"/>
          <w:b w:val="0"/>
          <w:color w:val="000000"/>
          <w:sz w:val="24"/>
        </w:rPr>
        <w:t>系统设计了四个层次的测试，由浅入深、由点到面：</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测试类型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目标</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方法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单元与接口测试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验证各模块功能正确性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单元测试框架，覆盖Agent工具、Orchestrator调度、数据库操作等</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完整案例测试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验证典型用户的端到端流程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4类典型画像的完整跑通测试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个性化主评测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验证不同画像下的适配效果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50组差异化场景的批量评测</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回退与边界测试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验证异常场景下的系统表现</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模拟模型故障、边界输入等场景</w:t>
            </w:r>
          </w:p>
        </w:tc>
      </w:tr>
    </w:tbl>
    <w:p>
      <w:pPr>
        <w:spacing w:after="40"/>
        <w:ind w:firstLine="0"/>
      </w:pPr>
    </w:p>
    <w:p>
      <w:pPr>
        <w:pStyle w:val="Heading3"/>
        <w:keepNext/>
        <w:ind w:firstLine="0"/>
        <w:keepLines w:val="1"/>
      </w:pPr>
      <w:r>
        <w:rPr>
          <w:rFonts w:ascii="Times New Roman" w:hAnsi="Times New Roman" w:eastAsia="黑体"/>
          <w:b/>
          <w:color w:val="000000"/>
          <w:sz w:val="24"/>
        </w:rPr>
        <w:t>8.1.3 完整案例设计</w:t>
      </w:r>
    </w:p>
    <w:p>
      <w:pPr>
        <w:spacing w:line="360" w:lineRule="auto" w:after="80"/>
        <w:ind w:firstLine="420"/>
        <w:jc w:val="both"/>
      </w:pPr>
      <w:r>
        <w:rPr>
          <w:rFonts w:ascii="Times New Roman" w:hAnsi="Times New Roman" w:eastAsia="宋体"/>
          <w:b w:val="0"/>
          <w:color w:val="000000"/>
          <w:sz w:val="24"/>
        </w:rPr>
        <w:t>系统至少保留四类完整案例，覆盖不同类型的学习者：</w:t>
      </w:r>
    </w:p>
    <w:p>
      <w:pPr>
        <w:pStyle w:val="ListNumber"/>
        <w:spacing w:after="60" w:line="300" w:lineRule="auto"/>
        <w:ind w:firstLine="0"/>
        <w:numPr>
          <w:ilvl w:val="0"/>
          <w:numId w:val="26"/>
        </w:numPr>
      </w:pPr>
      <w:r>
        <w:rPr>
          <w:rFonts w:ascii="Times New Roman" w:hAnsi="Times New Roman" w:eastAsia="宋体"/>
          <w:b/>
          <w:color w:val="000000"/>
          <w:sz w:val="22"/>
        </w:rPr>
        <w:t>大模型方向初学者</w:t>
      </w:r>
      <w:r>
        <w:rPr>
          <w:rFonts w:ascii="Times New Roman" w:hAnsi="Times New Roman" w:eastAsia="宋体"/>
          <w:b w:val="0"/>
          <w:color w:val="000000"/>
          <w:sz w:val="22"/>
        </w:rPr>
        <w:t>：基础较弱、学习时间有限，验证系统的降维解释和前置补全能力；</w:t>
      </w:r>
    </w:p>
    <w:p>
      <w:pPr>
        <w:pStyle w:val="ListNumber"/>
        <w:spacing w:after="60" w:line="300" w:lineRule="auto"/>
        <w:ind w:firstLine="0"/>
        <w:numPr>
          <w:ilvl w:val="0"/>
          <w:numId w:val="26"/>
        </w:numPr>
      </w:pPr>
      <w:r>
        <w:rPr>
          <w:rFonts w:ascii="Times New Roman" w:hAnsi="Times New Roman" w:eastAsia="宋体"/>
          <w:b/>
          <w:color w:val="000000"/>
          <w:sz w:val="22"/>
        </w:rPr>
        <w:t>低显存实操型学习者</w:t>
      </w:r>
      <w:r>
        <w:rPr>
          <w:rFonts w:ascii="Times New Roman" w:hAnsi="Times New Roman" w:eastAsia="宋体"/>
          <w:b w:val="0"/>
          <w:color w:val="000000"/>
          <w:sz w:val="22"/>
        </w:rPr>
        <w:t>：使用RTX 4060 8GB等设备，验证QLoRA和低显存参数适配能力；</w:t>
      </w:r>
    </w:p>
    <w:p>
      <w:pPr>
        <w:pStyle w:val="ListNumber"/>
        <w:spacing w:after="60" w:line="300" w:lineRule="auto"/>
        <w:ind w:firstLine="0"/>
        <w:numPr>
          <w:ilvl w:val="0"/>
          <w:numId w:val="26"/>
        </w:numPr>
      </w:pPr>
      <w:r>
        <w:rPr>
          <w:rFonts w:ascii="Times New Roman" w:hAnsi="Times New Roman" w:eastAsia="宋体"/>
          <w:b/>
          <w:color w:val="000000"/>
          <w:sz w:val="22"/>
        </w:rPr>
        <w:t>工程部署型学习者</w:t>
      </w:r>
      <w:r>
        <w:rPr>
          <w:rFonts w:ascii="Times New Roman" w:hAnsi="Times New Roman" w:eastAsia="宋体"/>
          <w:b w:val="0"/>
          <w:color w:val="000000"/>
          <w:sz w:val="22"/>
        </w:rPr>
        <w:t>：有较强训练基础，重点关注LoRA、权重合并、服务化和vLLM部署，验证进阶内容的深度和准确性；</w:t>
      </w:r>
    </w:p>
    <w:p>
      <w:pPr>
        <w:pStyle w:val="ListNumber"/>
        <w:spacing w:after="60" w:line="300" w:lineRule="auto"/>
        <w:ind w:firstLine="0"/>
        <w:numPr>
          <w:ilvl w:val="0"/>
          <w:numId w:val="26"/>
        </w:numPr>
      </w:pPr>
      <w:r>
        <w:rPr>
          <w:rFonts w:ascii="Times New Roman" w:hAnsi="Times New Roman" w:eastAsia="宋体"/>
          <w:b/>
          <w:color w:val="000000"/>
          <w:sz w:val="22"/>
        </w:rPr>
        <w:t>模型服务故障案例</w:t>
      </w:r>
      <w:r>
        <w:rPr>
          <w:rFonts w:ascii="Times New Roman" w:hAnsi="Times New Roman" w:eastAsia="宋体"/>
          <w:b w:val="0"/>
          <w:color w:val="000000"/>
          <w:sz w:val="22"/>
        </w:rPr>
        <w:t>：云端请求失败，验证系统自动回退到本地模型或进入明确人工复核状态的容错能力。</w:t>
      </w:r>
    </w:p>
    <w:p>
      <w:pPr>
        <w:pStyle w:val="Heading3"/>
        <w:keepNext/>
        <w:ind w:firstLine="0"/>
        <w:keepLines w:val="1"/>
      </w:pPr>
      <w:r>
        <w:rPr>
          <w:rFonts w:ascii="Times New Roman" w:hAnsi="Times New Roman" w:eastAsia="黑体"/>
          <w:b/>
          <w:color w:val="000000"/>
          <w:sz w:val="24"/>
        </w:rPr>
        <w:t>8.1.4 单元测试</w:t>
      </w:r>
    </w:p>
    <w:p>
      <w:pPr>
        <w:spacing w:line="360" w:lineRule="auto" w:after="80"/>
        <w:ind w:firstLine="420"/>
        <w:jc w:val="both"/>
      </w:pPr>
      <w:r>
        <w:rPr>
          <w:rFonts w:ascii="Times New Roman" w:hAnsi="Times New Roman" w:eastAsia="宋体"/>
          <w:b w:val="0"/>
          <w:color w:val="000000"/>
          <w:sz w:val="24"/>
        </w:rPr>
        <w:t>系统针对关键模块设计了单元测试用例，包括：</w:t>
      </w:r>
    </w:p>
    <w:p>
      <w:pPr>
        <w:pStyle w:val="ListBullet"/>
        <w:spacing w:after="60" w:line="300" w:lineRule="auto"/>
        <w:ind w:firstLine="0"/>
        <w:numPr>
          <w:ilvl w:val="0"/>
          <w:numId w:val="27"/>
        </w:numPr>
      </w:pPr>
      <w:r>
        <w:rPr>
          <w:rFonts w:ascii="Times New Roman" w:hAnsi="Times New Roman" w:eastAsia="宋体"/>
          <w:b/>
          <w:color w:val="000000"/>
          <w:sz w:val="22"/>
        </w:rPr>
        <w:t>Orchestrator调度测试</w:t>
      </w:r>
      <w:r>
        <w:rPr>
          <w:rFonts w:ascii="Times New Roman" w:hAnsi="Times New Roman" w:eastAsia="宋体"/>
          <w:b w:val="0"/>
          <w:color w:val="000000"/>
          <w:sz w:val="22"/>
        </w:rPr>
        <w:t>：会话创建与恢复、Agent顺序调用、审核轮次控制、状态持久化、并发控制、模型异常回退；</w:t>
      </w:r>
    </w:p>
    <w:p>
      <w:pPr>
        <w:pStyle w:val="ListBullet"/>
        <w:spacing w:after="60" w:line="300" w:lineRule="auto"/>
        <w:ind w:firstLine="0"/>
        <w:numPr>
          <w:ilvl w:val="0"/>
          <w:numId w:val="27"/>
        </w:numPr>
      </w:pPr>
      <w:r>
        <w:rPr>
          <w:rFonts w:ascii="Times New Roman" w:hAnsi="Times New Roman" w:eastAsia="宋体"/>
          <w:b/>
          <w:color w:val="000000"/>
          <w:sz w:val="22"/>
        </w:rPr>
        <w:t>领域知识生成测试</w:t>
      </w:r>
      <w:r>
        <w:rPr>
          <w:rFonts w:ascii="Times New Roman" w:hAnsi="Times New Roman" w:eastAsia="宋体"/>
          <w:b w:val="0"/>
          <w:color w:val="000000"/>
          <w:sz w:val="22"/>
        </w:rPr>
        <w:t>：内容块检索、Claim-Source绑定、题目抽取、审核Issue结构化、题库覆盖、判分逻辑；</w:t>
      </w:r>
    </w:p>
    <w:p>
      <w:pPr>
        <w:pStyle w:val="ListBullet"/>
        <w:spacing w:after="60" w:line="300" w:lineRule="auto"/>
        <w:ind w:firstLine="0"/>
        <w:numPr>
          <w:ilvl w:val="0"/>
          <w:numId w:val="27"/>
        </w:numPr>
      </w:pPr>
      <w:r>
        <w:rPr>
          <w:rFonts w:ascii="Times New Roman" w:hAnsi="Times New Roman" w:eastAsia="宋体"/>
          <w:b/>
          <w:color w:val="000000"/>
          <w:sz w:val="22"/>
        </w:rPr>
        <w:t>知识图谱测试</w:t>
      </w:r>
      <w:r>
        <w:rPr>
          <w:rFonts w:ascii="Times New Roman" w:hAnsi="Times New Roman" w:eastAsia="宋体"/>
          <w:b w:val="0"/>
          <w:color w:val="000000"/>
          <w:sz w:val="22"/>
        </w:rPr>
        <w:t>：先修关系查询、阶段选路、子知识点状态更新；</w:t>
      </w:r>
    </w:p>
    <w:p>
      <w:pPr>
        <w:pStyle w:val="ListBullet"/>
        <w:spacing w:after="60" w:line="300" w:lineRule="auto"/>
        <w:ind w:firstLine="0"/>
        <w:numPr>
          <w:ilvl w:val="0"/>
          <w:numId w:val="27"/>
        </w:numPr>
      </w:pPr>
      <w:r>
        <w:rPr>
          <w:rFonts w:ascii="Times New Roman" w:hAnsi="Times New Roman" w:eastAsia="宋体"/>
          <w:b/>
          <w:color w:val="000000"/>
          <w:sz w:val="22"/>
        </w:rPr>
        <w:t>前端测试</w:t>
      </w:r>
      <w:r>
        <w:rPr>
          <w:rFonts w:ascii="Times New Roman" w:hAnsi="Times New Roman" w:eastAsia="宋体"/>
          <w:b w:val="0"/>
          <w:color w:val="000000"/>
          <w:sz w:val="22"/>
        </w:rPr>
        <w:t>：Agent状态流转、知识网络布局、学习项目数据、入门流程等。</w:t>
      </w:r>
    </w:p>
    <w:p>
      <w:pPr>
        <w:spacing w:line="360" w:lineRule="auto" w:after="80"/>
        <w:ind w:firstLine="420"/>
        <w:jc w:val="both"/>
      </w:pPr>
      <w:r>
        <w:rPr>
          <w:rFonts w:ascii="Times New Roman" w:hAnsi="Times New Roman" w:eastAsia="宋体"/>
          <w:b w:val="0"/>
          <w:color w:val="000000"/>
          <w:sz w:val="24"/>
        </w:rPr>
        <w:t xml:space="preserve">后端核心模块和编排逻辑采用 Python </w:t>
      </w:r>
      <w:r>
        <w:rPr>
          <w:rFonts w:ascii="Times New Roman" w:hAnsi="Times New Roman" w:eastAsia="等线"/>
          <w:b w:val="0"/>
          <w:color w:val="000000"/>
          <w:sz w:val="23"/>
        </w:rPr>
        <w:t>unittest</w:t>
      </w:r>
      <w:r>
        <w:rPr>
          <w:rFonts w:ascii="Times New Roman" w:hAnsi="Times New Roman" w:eastAsia="宋体"/>
          <w:b w:val="0"/>
          <w:color w:val="000000"/>
          <w:sz w:val="24"/>
        </w:rPr>
        <w:t>/</w:t>
      </w:r>
      <w:r>
        <w:rPr>
          <w:rFonts w:ascii="Times New Roman" w:hAnsi="Times New Roman" w:eastAsia="等线"/>
          <w:b w:val="0"/>
          <w:color w:val="000000"/>
          <w:sz w:val="23"/>
        </w:rPr>
        <w:t>pytest</w:t>
      </w:r>
      <w:r>
        <w:rPr>
          <w:rFonts w:ascii="Times New Roman" w:hAnsi="Times New Roman" w:eastAsia="宋体"/>
          <w:b w:val="0"/>
          <w:color w:val="000000"/>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spacing w:line="360" w:lineRule="auto" w:after="80"/>
        <w:ind w:firstLine="420"/>
        <w:jc w:val="both"/>
      </w:pPr>
      <w:r>
        <w:rPr>
          <w:rFonts w:ascii="Times New Roman" w:hAnsi="Times New Roman" w:eastAsia="宋体"/>
          <w:b w:val="0"/>
          <w:color w:val="000000"/>
          <w:sz w:val="24"/>
        </w:rPr>
        <w:t>本次核心模块测试覆盖范围如下：</w:t>
      </w:r>
    </w:p>
    <w:p>
      <w:pPr>
        <w:pStyle w:val="ListNumber"/>
        <w:spacing w:after="60" w:line="300" w:lineRule="auto"/>
        <w:ind w:firstLine="0"/>
        <w:numPr>
          <w:ilvl w:val="0"/>
          <w:numId w:val="28"/>
        </w:numPr>
      </w:pPr>
      <w:r>
        <w:rPr>
          <w:rFonts w:ascii="Times New Roman" w:hAnsi="Times New Roman" w:eastAsia="宋体"/>
          <w:b w:val="0"/>
          <w:color w:val="000000"/>
          <w:sz w:val="22"/>
        </w:rPr>
        <w:t>覆盖多智能体调度和完整学习闭环，包括诊断、阶段规划、资源生成、审核、阶段测试、动态决策、会话恢复和状态持久化；</w:t>
      </w:r>
    </w:p>
    <w:p>
      <w:pPr>
        <w:pStyle w:val="ListNumber"/>
        <w:spacing w:after="60" w:line="300" w:lineRule="auto"/>
        <w:ind w:firstLine="0"/>
        <w:numPr>
          <w:ilvl w:val="0"/>
          <w:numId w:val="28"/>
        </w:numPr>
      </w:pPr>
      <w:r>
        <w:rPr>
          <w:rFonts w:ascii="Times New Roman" w:hAnsi="Times New Roman" w:eastAsia="宋体"/>
          <w:b w:val="0"/>
          <w:color w:val="000000"/>
          <w:sz w:val="22"/>
        </w:rPr>
        <w:t>覆盖领域知识检索、个性化资源生成、Claim-Source 绑定、专业知识审核、审核修订和题目抽取；</w:t>
      </w:r>
    </w:p>
    <w:p>
      <w:pPr>
        <w:pStyle w:val="ListNumber"/>
        <w:spacing w:after="60" w:line="300" w:lineRule="auto"/>
        <w:ind w:firstLine="0"/>
        <w:numPr>
          <w:ilvl w:val="0"/>
          <w:numId w:val="28"/>
        </w:numPr>
      </w:pPr>
      <w:r>
        <w:rPr>
          <w:rFonts w:ascii="Times New Roman" w:hAnsi="Times New Roman" w:eastAsia="宋体"/>
          <w:b w:val="0"/>
          <w:color w:val="000000"/>
          <w:sz w:val="22"/>
        </w:rPr>
        <w:t>覆盖数据库状态管理、题目评估与判分、知识图谱先修路径、并发控制以及云端/本地模型故障回退；</w:t>
      </w:r>
    </w:p>
    <w:p>
      <w:pPr>
        <w:pStyle w:val="ListNumber"/>
        <w:spacing w:after="60" w:line="300" w:lineRule="auto"/>
        <w:ind w:firstLine="0"/>
        <w:numPr>
          <w:ilvl w:val="0"/>
          <w:numId w:val="28"/>
        </w:numPr>
      </w:pPr>
      <w:r>
        <w:rPr>
          <w:rFonts w:ascii="Times New Roman" w:hAnsi="Times New Roman" w:eastAsia="等线"/>
          <w:b w:val="0"/>
          <w:color w:val="000000"/>
          <w:sz w:val="21"/>
        </w:rPr>
        <w:t>python -m unittest discover -s tests -p "test*.py"</w:t>
      </w:r>
      <w:r>
        <w:rPr>
          <w:rFonts w:ascii="Times New Roman" w:hAnsi="Times New Roman" w:eastAsia="宋体"/>
          <w:b w:val="0"/>
          <w:color w:val="000000"/>
          <w:sz w:val="22"/>
        </w:rPr>
        <w:t xml:space="preserve"> 执行结果为 </w:t>
      </w:r>
      <w:r>
        <w:rPr>
          <w:rFonts w:ascii="Times New Roman" w:hAnsi="Times New Roman" w:eastAsia="宋体"/>
          <w:b/>
          <w:color w:val="000000"/>
          <w:sz w:val="22"/>
        </w:rPr>
        <w:t>141 个测试全部通过（141 passed）</w:t>
      </w:r>
      <w:r>
        <w:rPr>
          <w:rFonts w:ascii="Times New Roman" w:hAnsi="Times New Roman" w:eastAsia="宋体"/>
          <w:b w:val="0"/>
          <w:color w:val="000000"/>
          <w:sz w:val="22"/>
        </w:rPr>
        <w:t>。</w:t>
      </w:r>
    </w:p>
    <w:p>
      <w:pPr>
        <w:spacing w:line="360" w:lineRule="auto" w:after="80"/>
        <w:ind w:firstLine="420"/>
        <w:jc w:val="both"/>
      </w:pPr>
      <w:r>
        <w:rPr>
          <w:rFonts w:ascii="Times New Roman" w:hAnsi="Times New Roman" w:eastAsia="宋体"/>
          <w:b w:val="0"/>
          <w:color w:val="000000"/>
          <w:sz w:val="24"/>
        </w:rPr>
        <w:t>上述 141 个测试属于软件模块级验证；50 组主评测、四组完整案例和受控故障测试属于系统级运行证据，分别用于验证个性化效果、端到端案例和容错能力。</w:t>
      </w:r>
    </w:p>
    <w:p>
      <w:pPr>
        <w:pStyle w:val="Heading2"/>
        <w:keepNext/>
        <w:ind w:firstLine="0"/>
        <w:keepLines w:val="1"/>
      </w:pPr>
      <w:r>
        <w:rPr>
          <w:rFonts w:ascii="Times New Roman" w:hAnsi="Times New Roman" w:eastAsia="黑体"/>
          <w:b/>
          <w:color w:val="000000"/>
          <w:sz w:val="28"/>
        </w:rPr>
        <w:t>8.2 核心指标与结果</w:t>
      </w:r>
    </w:p>
    <w:p>
      <w:pPr>
        <w:pStyle w:val="Heading3"/>
        <w:keepNext/>
        <w:ind w:firstLine="0"/>
        <w:keepLines w:val="1"/>
      </w:pPr>
      <w:r>
        <w:rPr>
          <w:rFonts w:ascii="Times New Roman" w:hAnsi="Times New Roman" w:eastAsia="黑体"/>
          <w:b/>
          <w:color w:val="000000"/>
          <w:sz w:val="24"/>
        </w:rPr>
        <w:t>8.2.1 指标定义</w:t>
      </w:r>
    </w:p>
    <w:p>
      <w:pPr>
        <w:spacing w:line="360" w:lineRule="auto" w:after="80"/>
        <w:ind w:firstLine="420"/>
        <w:jc w:val="both"/>
      </w:pPr>
      <w:r>
        <w:rPr>
          <w:rFonts w:ascii="Times New Roman" w:hAnsi="Times New Roman" w:eastAsia="宋体"/>
          <w:b w:val="0"/>
          <w:color w:val="000000"/>
          <w:sz w:val="24"/>
        </w:rPr>
        <w:t>系统设计了六项核心指标，从不同维度衡量系统的能力：</w:t>
      </w:r>
    </w:p>
    <w:p>
      <w:pPr>
        <w:spacing w:line="360" w:lineRule="auto" w:after="80"/>
        <w:ind w:firstLine="420"/>
        <w:jc w:val="both"/>
      </w:pPr>
      <w:r>
        <w:rPr>
          <w:rFonts w:ascii="Times New Roman" w:hAnsi="Times New Roman" w:eastAsia="宋体"/>
          <w:b/>
          <w:color w:val="000000"/>
          <w:sz w:val="24"/>
        </w:rPr>
        <w:t>画像-资源难度适配准确率</w:t>
      </w:r>
      <w:r>
        <w:rPr>
          <w:rFonts w:ascii="Times New Roman" w:hAnsi="Times New Roman" w:eastAsia="宋体"/>
          <w:b w:val="0"/>
          <w:color w:val="000000"/>
          <w:sz w:val="24"/>
        </w:rPr>
        <w:t>：对每个主评测场景分别审核目标与路径、难度、时间预算、硬件、学习风格五项；分子为判定为</w:t>
      </w:r>
      <w:r>
        <w:rPr>
          <w:rFonts w:ascii="Times New Roman" w:hAnsi="Times New Roman" w:eastAsia="等线"/>
          <w:b w:val="0"/>
          <w:color w:val="000000"/>
          <w:sz w:val="23"/>
        </w:rPr>
        <w:t>pass</w:t>
      </w:r>
      <w:r>
        <w:rPr>
          <w:rFonts w:ascii="Times New Roman" w:hAnsi="Times New Roman" w:eastAsia="宋体"/>
          <w:b w:val="0"/>
          <w:color w:val="000000"/>
          <w:sz w:val="24"/>
        </w:rPr>
        <w:t>的审核项数，分母为完成审核的有效审核项总数。本批次分母为50×5=250，不把场景数、生成字数或模型调用次数混入分母。该指标衡量系统的个性化适配能力，不等同于模型自动评分准确率。</w:t>
      </w:r>
    </w:p>
    <w:p>
      <w:pPr>
        <w:spacing w:line="360" w:lineRule="auto" w:after="80"/>
        <w:ind w:firstLine="420"/>
        <w:jc w:val="both"/>
      </w:pPr>
      <w:r>
        <w:rPr>
          <w:rFonts w:ascii="Times New Roman" w:hAnsi="Times New Roman" w:eastAsia="宋体"/>
          <w:b/>
          <w:color w:val="000000"/>
          <w:sz w:val="24"/>
        </w:rPr>
        <w:t>核心知识点覆盖率</w:t>
      </w:r>
      <w:r>
        <w:rPr>
          <w:rFonts w:ascii="Times New Roman" w:hAnsi="Times New Roman" w:eastAsia="宋体"/>
          <w:b w:val="0"/>
          <w:color w:val="000000"/>
          <w:sz w:val="24"/>
        </w:rPr>
        <w:t>：先依据测试场景的</w:t>
      </w:r>
      <w:r>
        <w:rPr>
          <w:rFonts w:ascii="Times New Roman" w:hAnsi="Times New Roman" w:eastAsia="等线"/>
          <w:b w:val="0"/>
          <w:color w:val="000000"/>
          <w:sz w:val="23"/>
        </w:rPr>
        <w:t>expected_target_blocks</w:t>
      </w:r>
      <w:r>
        <w:rPr>
          <w:rFonts w:ascii="Times New Roman" w:hAnsi="Times New Roman" w:eastAsia="宋体"/>
          <w:b w:val="0"/>
          <w:color w:val="000000"/>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spacing w:line="360" w:lineRule="auto" w:after="80"/>
        <w:ind w:firstLine="420"/>
        <w:jc w:val="both"/>
      </w:pPr>
      <w:r>
        <w:rPr>
          <w:rFonts w:ascii="Times New Roman" w:hAnsi="Times New Roman" w:eastAsia="宋体"/>
          <w:b/>
          <w:color w:val="000000"/>
          <w:sz w:val="24"/>
        </w:rPr>
        <w:t>最终专业知识谬误率</w:t>
      </w:r>
      <w:r>
        <w:rPr>
          <w:rFonts w:ascii="Times New Roman" w:hAnsi="Times New Roman" w:eastAsia="宋体"/>
          <w:b w:val="0"/>
          <w:color w:val="000000"/>
          <w:sz w:val="24"/>
        </w:rPr>
        <w:t>：从最终学习包按统一规则抽取可核验技术Claim，并由人工依据知识库内容、官方技术文档和运行时证据逐条复核；分子为判定为</w:t>
      </w:r>
      <w:r>
        <w:rPr>
          <w:rFonts w:ascii="Times New Roman" w:hAnsi="Times New Roman" w:eastAsia="等线"/>
          <w:b w:val="0"/>
          <w:color w:val="000000"/>
          <w:sz w:val="23"/>
        </w:rPr>
        <w:t>fail</w:t>
      </w:r>
      <w:r>
        <w:rPr>
          <w:rFonts w:ascii="Times New Roman" w:hAnsi="Times New Roman" w:eastAsia="宋体"/>
          <w:b w:val="0"/>
          <w:color w:val="000000"/>
          <w:sz w:val="24"/>
        </w:rPr>
        <w:t>或</w:t>
      </w:r>
      <w:r>
        <w:rPr>
          <w:rFonts w:ascii="Times New Roman" w:hAnsi="Times New Roman" w:eastAsia="等线"/>
          <w:b w:val="0"/>
          <w:color w:val="000000"/>
          <w:sz w:val="23"/>
        </w:rPr>
        <w:t>error</w:t>
      </w:r>
      <w:r>
        <w:rPr>
          <w:rFonts w:ascii="Times New Roman" w:hAnsi="Times New Roman" w:eastAsia="宋体"/>
          <w:b w:val="0"/>
          <w:color w:val="000000"/>
          <w:sz w:val="24"/>
        </w:rPr>
        <w:t>的Claim数，分母为实际完成复核的Claim总数。本批次为0/150，代表抽样核验结果，不宣称整个知识库或全部生成内容理论上零错误。</w:t>
      </w:r>
    </w:p>
    <w:p>
      <w:pPr>
        <w:spacing w:line="360" w:lineRule="auto" w:after="80"/>
        <w:ind w:firstLine="420"/>
        <w:jc w:val="both"/>
      </w:pPr>
      <w:r>
        <w:rPr>
          <w:rFonts w:ascii="Times New Roman" w:hAnsi="Times New Roman" w:eastAsia="宋体"/>
          <w:b/>
          <w:color w:val="000000"/>
          <w:sz w:val="24"/>
        </w:rPr>
        <w:t>策略选择准确率</w:t>
      </w:r>
      <w:r>
        <w:rPr>
          <w:rFonts w:ascii="Times New Roman" w:hAnsi="Times New Roman" w:eastAsia="宋体"/>
          <w:b w:val="0"/>
          <w:color w:val="000000"/>
          <w:sz w:val="24"/>
        </w:rPr>
        <w:t>：对每个可评估阶段，将运行时</w:t>
      </w:r>
      <w:r>
        <w:rPr>
          <w:rFonts w:ascii="Times New Roman" w:hAnsi="Times New Roman" w:eastAsia="等线"/>
          <w:b w:val="0"/>
          <w:color w:val="000000"/>
          <w:sz w:val="23"/>
        </w:rPr>
        <w:t>strategy_selector</w:t>
      </w:r>
      <w:r>
        <w:rPr>
          <w:rFonts w:ascii="Times New Roman" w:hAnsi="Times New Roman" w:eastAsia="宋体"/>
          <w:b w:val="0"/>
          <w:color w:val="000000"/>
          <w:sz w:val="24"/>
        </w:rPr>
        <w:t>在相同输入（正确率、覆盖率、当前画像、迭代历史）下得到的策略标签，与实际落库的</w:t>
      </w:r>
      <w:r>
        <w:rPr>
          <w:rFonts w:ascii="Times New Roman" w:hAnsi="Times New Roman" w:eastAsia="等线"/>
          <w:b w:val="0"/>
          <w:color w:val="000000"/>
          <w:sz w:val="23"/>
        </w:rPr>
        <w:t>next_strategy</w:t>
      </w:r>
      <w:r>
        <w:rPr>
          <w:rFonts w:ascii="Times New Roman" w:hAnsi="Times New Roman" w:eastAsia="宋体"/>
          <w:b w:val="0"/>
          <w:color w:val="000000"/>
          <w:sz w:val="24"/>
        </w:rPr>
        <w:t>进行语义一致性复核；分子为一致样本数，分母为完成复核的阶段决策样本数。本批次为55/56。CSV中的场景预设吻合度不计入该指标。</w:t>
      </w:r>
    </w:p>
    <w:p>
      <w:pPr>
        <w:spacing w:line="360" w:lineRule="auto" w:after="80"/>
        <w:ind w:firstLine="420"/>
        <w:jc w:val="both"/>
      </w:pPr>
      <w:r>
        <w:rPr>
          <w:rFonts w:ascii="Times New Roman" w:hAnsi="Times New Roman" w:eastAsia="宋体"/>
          <w:b/>
          <w:color w:val="000000"/>
          <w:sz w:val="24"/>
        </w:rPr>
        <w:t>完整流程成功率</w:t>
      </w:r>
      <w:r>
        <w:rPr>
          <w:rFonts w:ascii="Times New Roman" w:hAnsi="Times New Roman" w:eastAsia="宋体"/>
          <w:b w:val="0"/>
          <w:color w:val="000000"/>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spacing w:line="360" w:lineRule="auto" w:after="80"/>
        <w:ind w:firstLine="420"/>
        <w:jc w:val="both"/>
      </w:pPr>
      <w:r>
        <w:rPr>
          <w:rFonts w:ascii="Times New Roman" w:hAnsi="Times New Roman" w:eastAsia="宋体"/>
          <w:b/>
          <w:color w:val="000000"/>
          <w:sz w:val="24"/>
        </w:rPr>
        <w:t>自动回退成功率</w:t>
      </w:r>
      <w:r>
        <w:rPr>
          <w:rFonts w:ascii="Times New Roman" w:hAnsi="Times New Roman" w:eastAsia="宋体"/>
          <w:b w:val="0"/>
          <w:color w:val="000000"/>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pStyle w:val="Heading3"/>
        <w:keepNext/>
        <w:ind w:firstLine="0"/>
        <w:keepLines w:val="1"/>
      </w:pPr>
      <w:r>
        <w:rPr>
          <w:rFonts w:ascii="Times New Roman" w:hAnsi="Times New Roman" w:eastAsia="黑体"/>
          <w:b/>
          <w:color w:val="000000"/>
          <w:sz w:val="24"/>
        </w:rPr>
        <w:t>8.2.2 指标结果</w:t>
      </w:r>
    </w:p>
    <w:p>
      <w:pPr>
        <w:spacing w:line="360" w:lineRule="auto" w:after="80"/>
        <w:ind w:firstLine="420"/>
        <w:jc w:val="both"/>
      </w:pPr>
      <w:r>
        <w:rPr>
          <w:rFonts w:ascii="Times New Roman" w:hAnsi="Times New Roman" w:eastAsia="宋体"/>
          <w:b w:val="0"/>
          <w:color w:val="000000"/>
          <w:sz w:val="24"/>
        </w:rPr>
        <w:t>基于 2026-08-30 冻结版本，各项核心指标的正式实测结果如下：</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指标</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目标值</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实测结果</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达标状态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画像-资源难度适配准确率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98.80%（247/250）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核心知识点覆盖率（冻结任务目标口径）</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100.00%（6/6）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抽样最终专业知识事实错误率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&lt;5%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0.00%（0/150）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策略选择准确率（真实规则一致率）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98.21%（55/56）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评测场景完整流程成功率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100.00%（50/50）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自动回退成功率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已完成受控回退验证</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通过</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 xml:space="preserve">以上结果来自 2026-08-30 冻结版本的 50 组主评测及受控回退测试，是有限样本和冻结规则下的系统验证结果，不代表全库、全部生成内容或无限场景的理论保证。核心知识点覆盖率按本次任务目标对应的6个知识点口径计算；抽样事实错误率仅统计实际完成复核的150条 Claim；评测场景完整流程成功率表示纳入主评测的50组场景均完成规定流程。策略选择准确率采用 </w:t>
      </w:r>
      <w:r>
        <w:rPr>
          <w:rFonts w:ascii="Times New Roman" w:hAnsi="Times New Roman" w:eastAsia="等线"/>
          <w:b w:val="0"/>
          <w:color w:val="000000"/>
          <w:sz w:val="23"/>
        </w:rPr>
        <w:t>strategy_review.csv</w:t>
      </w:r>
      <w:r>
        <w:rPr>
          <w:rFonts w:ascii="Times New Roman" w:hAnsi="Times New Roman" w:eastAsia="宋体"/>
          <w:b w:val="0"/>
          <w:color w:val="000000"/>
          <w:sz w:val="24"/>
        </w:rPr>
        <w:t xml:space="preserve"> 中基于运行时真实规则的复核口径。各项指标均有独立审核表和逐场景运行证据，具体计算口径、分子分母定义和人工评审标准详见 </w:t>
      </w:r>
      <w:r>
        <w:rPr>
          <w:rFonts w:ascii="Times New Roman" w:hAnsi="Times New Roman" w:eastAsia="等线"/>
          <w:b w:val="0"/>
          <w:color w:val="000000"/>
          <w:sz w:val="23"/>
        </w:rPr>
        <w:t>测试数据与评测材料/07_测试报告/正式测试报告.md</w:t>
      </w:r>
      <w:r>
        <w:rPr>
          <w:rFonts w:ascii="Times New Roman" w:hAnsi="Times New Roman" w:eastAsia="宋体"/>
          <w:b w:val="0"/>
          <w:color w:val="000000"/>
          <w:sz w:val="24"/>
        </w:rPr>
        <w:t>。</w:t>
      </w:r>
    </w:p>
    <w:p>
      <w:pPr>
        <w:pStyle w:val="Heading2"/>
        <w:keepNext/>
        <w:ind w:firstLine="0"/>
        <w:keepLines w:val="1"/>
      </w:pPr>
      <w:r>
        <w:rPr>
          <w:rFonts w:ascii="Times New Roman" w:hAnsi="Times New Roman" w:eastAsia="黑体"/>
          <w:b/>
          <w:color w:val="000000"/>
          <w:sz w:val="28"/>
        </w:rPr>
        <w:t>8.3 方案对比与优势分析</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能力维度</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普通 RAG-only</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本作品的增量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检索对象</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根据查询召回文本片段</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同时使用知识文档、1539 个内容块和知识图谱先修关系</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学习路径</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由模型临时组织答案</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73 个知识点和图谱约束阶段选路，结合掌握状态推进</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个性化依据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主要依赖当前提示词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持久化学习者画像，结合目标、难度、时间、硬件和学习风格生成实训</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专业质量</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生成后通常直接返回</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Claim-Source 绑定、代码检查和审核辩论后再交付</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阶段闭环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缺少答题后的策略更新</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学情评估与动态决策 Agent 根据答题和行为选择下一步策略</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可靠性</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依赖单次模型调用</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 5、本地 3 的并发配置与云端-本地-确定性三级容错</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因此，本作品的优势是"检索 + 图谱规划 + 个性化生成 + 专业审核 + 动态决策"的闭环组合，而不是单纯增加检索文档数量。上述设计特点由 50 组主评测、审核记录和回退测试中的运行证据共同支撑。</w:t>
      </w:r>
    </w:p>
    <w:p>
      <w:pPr>
        <w:pStyle w:val="Heading2"/>
        <w:keepNext/>
        <w:ind w:firstLine="0"/>
        <w:keepLines w:val="1"/>
      </w:pPr>
      <w:r>
        <w:rPr>
          <w:rFonts w:ascii="Times New Roman" w:hAnsi="Times New Roman" w:eastAsia="黑体"/>
          <w:b/>
          <w:color w:val="000000"/>
          <w:sz w:val="28"/>
        </w:rPr>
        <w:t>8.4 容错与边界测试</w:t>
      </w:r>
    </w:p>
    <w:p>
      <w:pPr>
        <w:pStyle w:val="Heading3"/>
        <w:keepNext/>
        <w:ind w:firstLine="0"/>
        <w:keepLines w:val="1"/>
      </w:pPr>
      <w:r>
        <w:rPr>
          <w:rFonts w:ascii="Times New Roman" w:hAnsi="Times New Roman" w:eastAsia="黑体"/>
          <w:b/>
          <w:color w:val="000000"/>
          <w:sz w:val="24"/>
        </w:rPr>
        <w:t>8.4.1 回退可靠性测试</w:t>
      </w:r>
    </w:p>
    <w:p>
      <w:pPr>
        <w:spacing w:line="360" w:lineRule="auto" w:after="80"/>
        <w:ind w:firstLine="420"/>
        <w:jc w:val="both"/>
      </w:pPr>
      <w:r>
        <w:rPr>
          <w:rFonts w:ascii="Times New Roman" w:hAnsi="Times New Roman" w:eastAsia="宋体"/>
          <w:b w:val="0"/>
          <w:color w:val="000000"/>
          <w:sz w:val="24"/>
        </w:rPr>
        <w:t>回退测试模拟云端模型故障场景，验证系统的三级容错机制。测试场景包括：模型请求超时、API限流、返回无效内容、服务不可用等。</w:t>
      </w:r>
    </w:p>
    <w:p>
      <w:pPr>
        <w:spacing w:line="360" w:lineRule="auto" w:after="80"/>
        <w:ind w:firstLine="420"/>
        <w:jc w:val="both"/>
      </w:pPr>
      <w:r>
        <w:rPr>
          <w:rFonts w:ascii="Times New Roman" w:hAnsi="Times New Roman" w:eastAsia="宋体"/>
          <w:b w:val="0"/>
          <w:color w:val="000000"/>
          <w:sz w:val="24"/>
        </w:rPr>
        <w:t>测试验证以下几点：</w:t>
      </w:r>
    </w:p>
    <w:p>
      <w:pPr>
        <w:pStyle w:val="ListBullet"/>
        <w:spacing w:after="60" w:line="300" w:lineRule="auto"/>
        <w:ind w:firstLine="0"/>
        <w:numPr>
          <w:ilvl w:val="0"/>
          <w:numId w:val="29"/>
        </w:numPr>
      </w:pPr>
      <w:r>
        <w:rPr>
          <w:rFonts w:ascii="Times New Roman" w:hAnsi="Times New Roman" w:eastAsia="宋体"/>
          <w:b w:val="0"/>
          <w:color w:val="000000"/>
          <w:sz w:val="22"/>
        </w:rPr>
        <w:t>云端模型异常时是否自动切换到本地模型；</w:t>
      </w:r>
    </w:p>
    <w:p>
      <w:pPr>
        <w:pStyle w:val="ListBullet"/>
        <w:spacing w:after="60" w:line="300" w:lineRule="auto"/>
        <w:ind w:firstLine="0"/>
        <w:numPr>
          <w:ilvl w:val="0"/>
          <w:numId w:val="29"/>
        </w:numPr>
      </w:pPr>
      <w:r>
        <w:rPr>
          <w:rFonts w:ascii="Times New Roman" w:hAnsi="Times New Roman" w:eastAsia="宋体"/>
          <w:b w:val="0"/>
          <w:color w:val="000000"/>
          <w:sz w:val="22"/>
        </w:rPr>
        <w:t>切换过程中会话状态和审核轨迹是否保持连续；</w:t>
      </w:r>
    </w:p>
    <w:p>
      <w:pPr>
        <w:pStyle w:val="ListBullet"/>
        <w:spacing w:after="60" w:line="300" w:lineRule="auto"/>
        <w:ind w:firstLine="0"/>
        <w:numPr>
          <w:ilvl w:val="0"/>
          <w:numId w:val="29"/>
        </w:numPr>
      </w:pPr>
      <w:r>
        <w:rPr>
          <w:rFonts w:ascii="Times New Roman" w:hAnsi="Times New Roman" w:eastAsia="宋体"/>
          <w:b w:val="0"/>
          <w:color w:val="000000"/>
          <w:sz w:val="22"/>
        </w:rPr>
        <w:t>本地模型也不可用时是否进入确定性兜底或明确错误状态；</w:t>
      </w:r>
    </w:p>
    <w:p>
      <w:pPr>
        <w:pStyle w:val="ListBullet"/>
        <w:spacing w:after="60" w:line="300" w:lineRule="auto"/>
        <w:ind w:firstLine="0"/>
        <w:numPr>
          <w:ilvl w:val="0"/>
          <w:numId w:val="29"/>
        </w:numPr>
      </w:pPr>
      <w:r>
        <w:rPr>
          <w:rFonts w:ascii="Times New Roman" w:hAnsi="Times New Roman" w:eastAsia="宋体"/>
          <w:b w:val="0"/>
          <w:color w:val="000000"/>
          <w:sz w:val="22"/>
        </w:rPr>
        <w:t>模型服务恢复后是否可以无缝继续学习。</w:t>
      </w:r>
    </w:p>
    <w:p>
      <w:pPr>
        <w:pStyle w:val="Heading3"/>
        <w:keepNext/>
        <w:ind w:firstLine="0"/>
        <w:keepLines w:val="1"/>
      </w:pPr>
      <w:r>
        <w:rPr>
          <w:rFonts w:ascii="Times New Roman" w:hAnsi="Times New Roman" w:eastAsia="黑体"/>
          <w:b/>
          <w:color w:val="000000"/>
          <w:sz w:val="24"/>
        </w:rPr>
        <w:t>8.4.2 边界输入测试</w:t>
      </w:r>
    </w:p>
    <w:p>
      <w:pPr>
        <w:spacing w:line="360" w:lineRule="auto" w:after="80"/>
        <w:ind w:firstLine="420"/>
        <w:jc w:val="both"/>
      </w:pPr>
      <w:r>
        <w:rPr>
          <w:rFonts w:ascii="Times New Roman" w:hAnsi="Times New Roman" w:eastAsia="宋体"/>
          <w:b w:val="0"/>
          <w:color w:val="000000"/>
          <w:sz w:val="24"/>
        </w:rPr>
        <w:t>边界测试检验系统对非常规输入的处理能力，包括：</w:t>
      </w:r>
    </w:p>
    <w:p>
      <w:pPr>
        <w:pStyle w:val="ListBullet"/>
        <w:spacing w:after="60" w:line="300" w:lineRule="auto"/>
        <w:ind w:firstLine="0"/>
        <w:numPr>
          <w:ilvl w:val="0"/>
          <w:numId w:val="30"/>
        </w:numPr>
      </w:pPr>
      <w:r>
        <w:rPr>
          <w:rFonts w:ascii="Times New Roman" w:hAnsi="Times New Roman" w:eastAsia="宋体"/>
          <w:b w:val="0"/>
          <w:color w:val="000000"/>
          <w:sz w:val="22"/>
        </w:rPr>
        <w:t>低置信度输入：用户描述模糊，系统是否主动追问而非强行规划；</w:t>
      </w:r>
    </w:p>
    <w:p>
      <w:pPr>
        <w:pStyle w:val="ListBullet"/>
        <w:spacing w:after="60" w:line="300" w:lineRule="auto"/>
        <w:ind w:firstLine="0"/>
        <w:numPr>
          <w:ilvl w:val="0"/>
          <w:numId w:val="30"/>
        </w:numPr>
      </w:pPr>
      <w:r>
        <w:rPr>
          <w:rFonts w:ascii="Times New Roman" w:hAnsi="Times New Roman" w:eastAsia="宋体"/>
          <w:b w:val="0"/>
          <w:color w:val="000000"/>
          <w:sz w:val="22"/>
        </w:rPr>
        <w:t>目录外目标：用户想学的内容不在知识体系内，系统如何回应；</w:t>
      </w:r>
    </w:p>
    <w:p>
      <w:pPr>
        <w:pStyle w:val="ListBullet"/>
        <w:spacing w:after="60" w:line="300" w:lineRule="auto"/>
        <w:ind w:firstLine="0"/>
        <w:numPr>
          <w:ilvl w:val="0"/>
          <w:numId w:val="30"/>
        </w:numPr>
      </w:pPr>
      <w:r>
        <w:rPr>
          <w:rFonts w:ascii="Times New Roman" w:hAnsi="Times New Roman" w:eastAsia="宋体"/>
          <w:b w:val="0"/>
          <w:color w:val="000000"/>
          <w:sz w:val="22"/>
        </w:rPr>
        <w:t>异常输入：空输入、超长输入、无效格式等的处理。</w:t>
      </w:r>
    </w:p>
    <w:p>
      <w:pPr>
        <w:pStyle w:val="Heading3"/>
        <w:keepNext/>
        <w:ind w:firstLine="0"/>
        <w:keepLines w:val="1"/>
      </w:pPr>
      <w:r>
        <w:rPr>
          <w:rFonts w:ascii="Times New Roman" w:hAnsi="Times New Roman" w:eastAsia="黑体"/>
          <w:b/>
          <w:color w:val="000000"/>
          <w:sz w:val="24"/>
        </w:rPr>
        <w:t>8.4.3 失败案例与人工复核</w:t>
      </w:r>
    </w:p>
    <w:p>
      <w:pPr>
        <w:spacing w:line="360" w:lineRule="auto" w:after="80"/>
        <w:ind w:firstLine="420"/>
        <w:jc w:val="both"/>
      </w:pPr>
      <w:r>
        <w:rPr>
          <w:rFonts w:ascii="Times New Roman" w:hAnsi="Times New Roman" w:eastAsia="宋体"/>
          <w:b w:val="0"/>
          <w:color w:val="000000"/>
          <w:sz w:val="24"/>
        </w:rPr>
        <w:t>测试报告中保留少量失败或偏差案例，说明系统的处理机制：</w:t>
      </w:r>
    </w:p>
    <w:p>
      <w:pPr>
        <w:pStyle w:val="ListBullet"/>
        <w:spacing w:after="60" w:line="300" w:lineRule="auto"/>
        <w:ind w:firstLine="0"/>
        <w:numPr>
          <w:ilvl w:val="0"/>
          <w:numId w:val="31"/>
        </w:numPr>
      </w:pPr>
      <w:r>
        <w:rPr>
          <w:rFonts w:ascii="Times New Roman" w:hAnsi="Times New Roman" w:eastAsia="宋体"/>
          <w:b w:val="0"/>
          <w:color w:val="000000"/>
          <w:sz w:val="22"/>
        </w:rPr>
        <w:t>系统是否及时发现问题；</w:t>
      </w:r>
    </w:p>
    <w:p>
      <w:pPr>
        <w:pStyle w:val="ListBullet"/>
        <w:spacing w:after="60" w:line="300" w:lineRule="auto"/>
        <w:ind w:firstLine="0"/>
        <w:numPr>
          <w:ilvl w:val="0"/>
          <w:numId w:val="31"/>
        </w:numPr>
      </w:pPr>
      <w:r>
        <w:rPr>
          <w:rFonts w:ascii="Times New Roman" w:hAnsi="Times New Roman" w:eastAsia="宋体"/>
          <w:b w:val="0"/>
          <w:color w:val="000000"/>
          <w:sz w:val="22"/>
        </w:rPr>
        <w:t>是否拒绝伪造结果；</w:t>
      </w:r>
    </w:p>
    <w:p>
      <w:pPr>
        <w:pStyle w:val="ListBullet"/>
        <w:spacing w:after="60" w:line="300" w:lineRule="auto"/>
        <w:ind w:firstLine="0"/>
        <w:numPr>
          <w:ilvl w:val="0"/>
          <w:numId w:val="31"/>
        </w:numPr>
      </w:pPr>
      <w:r>
        <w:rPr>
          <w:rFonts w:ascii="Times New Roman" w:hAnsi="Times New Roman" w:eastAsia="宋体"/>
          <w:b w:val="0"/>
          <w:color w:val="000000"/>
          <w:sz w:val="22"/>
        </w:rPr>
        <w:t>是否自动回退；</w:t>
      </w:r>
    </w:p>
    <w:p>
      <w:pPr>
        <w:pStyle w:val="ListBullet"/>
        <w:spacing w:after="60" w:line="300" w:lineRule="auto"/>
        <w:ind w:firstLine="0"/>
        <w:numPr>
          <w:ilvl w:val="0"/>
          <w:numId w:val="31"/>
        </w:numPr>
      </w:pPr>
      <w:r>
        <w:rPr>
          <w:rFonts w:ascii="Times New Roman" w:hAnsi="Times New Roman" w:eastAsia="宋体"/>
          <w:b w:val="0"/>
          <w:color w:val="000000"/>
          <w:sz w:val="22"/>
        </w:rPr>
        <w:t>是否保持会话状态；</w:t>
      </w:r>
    </w:p>
    <w:p>
      <w:pPr>
        <w:pStyle w:val="ListBullet"/>
        <w:spacing w:after="60" w:line="300" w:lineRule="auto"/>
        <w:ind w:firstLine="0"/>
        <w:numPr>
          <w:ilvl w:val="0"/>
          <w:numId w:val="31"/>
        </w:numPr>
      </w:pPr>
      <w:r>
        <w:rPr>
          <w:rFonts w:ascii="Times New Roman" w:hAnsi="Times New Roman" w:eastAsia="宋体"/>
          <w:b w:val="0"/>
          <w:color w:val="000000"/>
          <w:sz w:val="22"/>
        </w:rPr>
        <w:t>是否进入</w:t>
      </w:r>
      <w:r>
        <w:rPr>
          <w:rFonts w:ascii="Times New Roman" w:hAnsi="Times New Roman" w:eastAsia="等线"/>
          <w:b w:val="0"/>
          <w:color w:val="000000"/>
          <w:sz w:val="21"/>
        </w:rPr>
        <w:t>needs_human_review</w:t>
      </w:r>
      <w:r>
        <w:rPr>
          <w:rFonts w:ascii="Times New Roman" w:hAnsi="Times New Roman" w:eastAsia="宋体"/>
          <w:b w:val="0"/>
          <w:color w:val="000000"/>
          <w:sz w:val="22"/>
        </w:rPr>
        <w:t>状态；</w:t>
      </w:r>
    </w:p>
    <w:p>
      <w:pPr>
        <w:pStyle w:val="ListBullet"/>
        <w:spacing w:after="60" w:line="300" w:lineRule="auto"/>
        <w:ind w:firstLine="0"/>
        <w:numPr>
          <w:ilvl w:val="0"/>
          <w:numId w:val="31"/>
        </w:numPr>
      </w:pPr>
      <w:r>
        <w:rPr>
          <w:rFonts w:ascii="Times New Roman" w:hAnsi="Times New Roman" w:eastAsia="宋体"/>
          <w:b w:val="0"/>
          <w:color w:val="000000"/>
          <w:sz w:val="22"/>
        </w:rPr>
        <w:t>人工复核需要查看哪些信息。</w:t>
      </w:r>
    </w:p>
    <w:p>
      <w:pPr>
        <w:spacing w:line="360" w:lineRule="auto" w:after="80"/>
        <w:ind w:firstLine="420"/>
        <w:jc w:val="both"/>
      </w:pPr>
      <w:r>
        <w:rPr>
          <w:rFonts w:ascii="Times New Roman" w:hAnsi="Times New Roman" w:eastAsia="宋体"/>
          <w:b w:val="0"/>
          <w:color w:val="000000"/>
          <w:sz w:val="24"/>
        </w:rPr>
        <w:t>测试结果坚持真实、可复核、可解释的原则，保留失败案例并说明系统的处理机制，而不是只展示成功案例。</w:t>
      </w:r>
    </w:p>
    <w:p>
      <w:pPr>
        <w:pStyle w:val="Heading1"/>
        <w:keepNext/>
        <w:ind w:firstLine="0"/>
        <w:keepLines w:val="1"/>
      </w:pPr>
      <w:r>
        <w:rPr>
          <w:rFonts w:ascii="Times New Roman" w:hAnsi="Times New Roman" w:eastAsia="黑体"/>
          <w:b/>
          <w:color w:val="000000"/>
          <w:sz w:val="32"/>
        </w:rPr>
        <w:t>九、应用价值与推广</w:t>
      </w:r>
    </w:p>
    <w:p>
      <w:pPr>
        <w:pStyle w:val="Heading2"/>
        <w:keepNext/>
        <w:ind w:firstLine="0"/>
        <w:keepLines w:val="1"/>
      </w:pPr>
      <w:r>
        <w:rPr>
          <w:rFonts w:ascii="Times New Roman" w:hAnsi="Times New Roman" w:eastAsia="黑体"/>
          <w:b/>
          <w:color w:val="000000"/>
          <w:sz w:val="28"/>
        </w:rPr>
        <w:t>9.1 技术创新性</w:t>
      </w:r>
    </w:p>
    <w:p>
      <w:pPr>
        <w:spacing w:line="360" w:lineRule="auto" w:after="80"/>
        <w:ind w:firstLine="420"/>
        <w:jc w:val="both"/>
      </w:pPr>
      <w:r>
        <w:rPr>
          <w:rFonts w:ascii="Times New Roman" w:hAnsi="Times New Roman" w:eastAsia="宋体"/>
          <w:b w:val="0"/>
          <w:color w:val="000000"/>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spacing w:line="360" w:lineRule="auto" w:after="80"/>
        <w:ind w:firstLine="420"/>
        <w:jc w:val="both"/>
      </w:pPr>
      <w:r>
        <w:rPr>
          <w:rFonts w:ascii="Times New Roman" w:hAnsi="Times New Roman" w:eastAsia="宋体"/>
          <w:b/>
          <w:color w:val="000000"/>
          <w:sz w:val="24"/>
        </w:rPr>
        <w:t>创新点一：候选目录约束与置信度门控的学情诊断。</w:t>
      </w:r>
      <w:r>
        <w:rPr>
          <w:rFonts w:ascii="Times New Roman" w:hAnsi="Times New Roman" w:eastAsia="宋体"/>
          <w:b w:val="0"/>
          <w:color w:val="000000"/>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spacing w:line="360" w:lineRule="auto" w:after="80"/>
        <w:ind w:firstLine="420"/>
        <w:jc w:val="both"/>
      </w:pPr>
      <w:r>
        <w:rPr>
          <w:rFonts w:ascii="Times New Roman" w:hAnsi="Times New Roman" w:eastAsia="宋体"/>
          <w:b/>
          <w:color w:val="000000"/>
          <w:sz w:val="24"/>
        </w:rPr>
        <w:t>创新点二：知识点级先修DAG和掌握状态驱动的动态阶段规划。</w:t>
      </w:r>
      <w:r>
        <w:rPr>
          <w:rFonts w:ascii="Times New Roman" w:hAnsi="Times New Roman" w:eastAsia="宋体"/>
          <w:b w:val="0"/>
          <w:color w:val="000000"/>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spacing w:line="360" w:lineRule="auto" w:after="80"/>
        <w:ind w:firstLine="420"/>
        <w:jc w:val="both"/>
      </w:pPr>
      <w:r>
        <w:rPr>
          <w:rFonts w:ascii="Times New Roman" w:hAnsi="Times New Roman" w:eastAsia="宋体"/>
          <w:b/>
          <w:color w:val="000000"/>
          <w:sz w:val="24"/>
        </w:rPr>
        <w:t>创新点三：Claim-Source绑定的块级生成审核辩论。</w:t>
      </w:r>
      <w:r>
        <w:rPr>
          <w:rFonts w:ascii="Times New Roman" w:hAnsi="Times New Roman" w:eastAsia="宋体"/>
          <w:b w:val="0"/>
          <w:color w:val="000000"/>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spacing w:line="360" w:lineRule="auto" w:after="80"/>
        <w:ind w:firstLine="420"/>
        <w:jc w:val="both"/>
      </w:pPr>
      <w:r>
        <w:rPr>
          <w:rFonts w:ascii="Times New Roman" w:hAnsi="Times New Roman" w:eastAsia="宋体"/>
          <w:b/>
          <w:color w:val="000000"/>
          <w:sz w:val="24"/>
        </w:rPr>
        <w:t>创新点四：云端、本地和确定性逻辑组成的多级容错。</w:t>
      </w:r>
      <w:r>
        <w:rPr>
          <w:rFonts w:ascii="Times New Roman" w:hAnsi="Times New Roman" w:eastAsia="宋体"/>
          <w:b w:val="0"/>
          <w:color w:val="000000"/>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2"/>
        <w:keepNext/>
        <w:ind w:firstLine="0"/>
        <w:keepLines w:val="1"/>
      </w:pPr>
      <w:r>
        <w:rPr>
          <w:rFonts w:ascii="Times New Roman" w:hAnsi="Times New Roman" w:eastAsia="黑体"/>
          <w:b/>
          <w:color w:val="000000"/>
          <w:sz w:val="28"/>
        </w:rPr>
        <w:t>9.2 应用价值</w:t>
      </w:r>
    </w:p>
    <w:p>
      <w:pPr>
        <w:pStyle w:val="Heading3"/>
        <w:keepNext/>
        <w:ind w:firstLine="0"/>
        <w:keepLines w:val="1"/>
      </w:pPr>
      <w:r>
        <w:rPr>
          <w:rFonts w:ascii="Times New Roman" w:hAnsi="Times New Roman" w:eastAsia="黑体"/>
          <w:b/>
          <w:color w:val="000000"/>
          <w:sz w:val="24"/>
        </w:rPr>
        <w:t>9.2.1 学习者价值</w:t>
      </w:r>
    </w:p>
    <w:p>
      <w:pPr>
        <w:spacing w:line="360" w:lineRule="auto" w:after="80"/>
        <w:ind w:firstLine="420"/>
        <w:jc w:val="both"/>
      </w:pPr>
      <w:r>
        <w:rPr>
          <w:rFonts w:ascii="Times New Roman" w:hAnsi="Times New Roman" w:eastAsia="宋体"/>
          <w:b w:val="0"/>
          <w:color w:val="000000"/>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pStyle w:val="Heading3"/>
        <w:keepNext/>
        <w:ind w:firstLine="0"/>
        <w:keepLines w:val="1"/>
      </w:pPr>
      <w:r>
        <w:rPr>
          <w:rFonts w:ascii="Times New Roman" w:hAnsi="Times New Roman" w:eastAsia="黑体"/>
          <w:b/>
          <w:color w:val="000000"/>
          <w:sz w:val="24"/>
        </w:rPr>
        <w:t>9.2.2 高校教学价值</w:t>
      </w:r>
    </w:p>
    <w:p>
      <w:pPr>
        <w:spacing w:line="360" w:lineRule="auto" w:after="80"/>
        <w:ind w:firstLine="420"/>
        <w:jc w:val="both"/>
      </w:pPr>
      <w:r>
        <w:rPr>
          <w:rFonts w:ascii="Times New Roman" w:hAnsi="Times New Roman" w:eastAsia="宋体"/>
          <w:b w:val="0"/>
          <w:color w:val="000000"/>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pStyle w:val="Heading3"/>
        <w:keepNext/>
        <w:ind w:firstLine="0"/>
        <w:keepLines w:val="1"/>
      </w:pPr>
      <w:r>
        <w:rPr>
          <w:rFonts w:ascii="Times New Roman" w:hAnsi="Times New Roman" w:eastAsia="黑体"/>
          <w:b/>
          <w:color w:val="000000"/>
          <w:sz w:val="24"/>
        </w:rPr>
        <w:t>9.2.3 企业培训价值</w:t>
      </w:r>
    </w:p>
    <w:p>
      <w:pPr>
        <w:spacing w:line="360" w:lineRule="auto" w:after="80"/>
        <w:ind w:firstLine="420"/>
        <w:jc w:val="both"/>
      </w:pPr>
      <w:r>
        <w:rPr>
          <w:rFonts w:ascii="Times New Roman" w:hAnsi="Times New Roman" w:eastAsia="宋体"/>
          <w:b w:val="0"/>
          <w:color w:val="000000"/>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2"/>
        <w:keepNext/>
        <w:ind w:firstLine="0"/>
        <w:keepLines w:val="1"/>
      </w:pPr>
      <w:r>
        <w:rPr>
          <w:rFonts w:ascii="Times New Roman" w:hAnsi="Times New Roman" w:eastAsia="黑体"/>
          <w:b/>
          <w:color w:val="000000"/>
          <w:sz w:val="28"/>
        </w:rPr>
        <w:t>9.3 领域可迁移性</w:t>
      </w:r>
    </w:p>
    <w:p>
      <w:pPr>
        <w:spacing w:line="360" w:lineRule="auto" w:after="80"/>
        <w:ind w:firstLine="420"/>
        <w:jc w:val="both"/>
      </w:pPr>
      <w:r>
        <w:rPr>
          <w:rFonts w:ascii="Times New Roman" w:hAnsi="Times New Roman" w:eastAsia="宋体"/>
          <w:b w:val="0"/>
          <w:color w:val="000000"/>
          <w:sz w:val="24"/>
        </w:rPr>
        <w:t>作品在设计上采用了</w:t>
      </w:r>
      <w:r>
        <w:rPr>
          <w:rFonts w:ascii="Times New Roman" w:hAnsi="Times New Roman" w:eastAsia="宋体"/>
          <w:b/>
          <w:color w:val="000000"/>
          <w:sz w:val="24"/>
        </w:rPr>
        <w:t>通用能力层与领域数据层分离</w:t>
      </w:r>
      <w:r>
        <w:rPr>
          <w:rFonts w:ascii="Times New Roman" w:hAnsi="Times New Roman" w:eastAsia="宋体"/>
          <w:b w:val="0"/>
          <w:color w:val="000000"/>
          <w:sz w:val="24"/>
        </w:rPr>
        <w:t>的架构，这使得系统具备良好的领域可迁移性。</w:t>
      </w:r>
    </w:p>
    <w:p>
      <w:pPr>
        <w:pStyle w:val="Heading3"/>
        <w:keepNext/>
        <w:ind w:firstLine="0"/>
        <w:keepLines w:val="1"/>
      </w:pPr>
      <w:r>
        <w:rPr>
          <w:rFonts w:ascii="Times New Roman" w:hAnsi="Times New Roman" w:eastAsia="黑体"/>
          <w:b/>
          <w:color w:val="000000"/>
          <w:sz w:val="24"/>
        </w:rPr>
        <w:t>9.3.1 架构分层与迁移成本</w:t>
      </w:r>
    </w:p>
    <w:tbl>
      <w:tblPr>
        <w:tblW w:type="dxa" w:w="9360"/>
        <w:jc w:val="center"/>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层级</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领域相关性</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迁移成本</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通用能力层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Orchestrator编排、会话管理、审核追踪框架、动态决策引擎、前端学习工作台</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低相关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框架可复用，需做接口回归验证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Skill工具层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向量检索、代码解析、判分逻辑、格式转换</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部分相关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按领域调整规则、解析器和题型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领域数据层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知识板块与知识点、知识图谱先修关系、专业文档内容块、测试题库、行业审核规则、实训模板</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高相关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需要重新建设、导入并人工核验</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pStyle w:val="Heading3"/>
        <w:keepNext/>
        <w:ind w:firstLine="0"/>
        <w:keepLines w:val="1"/>
      </w:pPr>
      <w:r>
        <w:rPr>
          <w:rFonts w:ascii="Times New Roman" w:hAnsi="Times New Roman" w:eastAsia="黑体"/>
          <w:b/>
          <w:color w:val="000000"/>
          <w:sz w:val="24"/>
        </w:rPr>
        <w:t>9.3.2 迁移实施路径</w:t>
      </w:r>
    </w:p>
    <w:p>
      <w:pPr>
        <w:spacing w:line="360" w:lineRule="auto" w:after="80"/>
        <w:ind w:firstLine="420"/>
        <w:jc w:val="both"/>
      </w:pPr>
      <w:r>
        <w:rPr>
          <w:rFonts w:ascii="Times New Roman" w:hAnsi="Times New Roman" w:eastAsia="宋体"/>
          <w:b w:val="0"/>
          <w:color w:val="000000"/>
          <w:sz w:val="24"/>
        </w:rPr>
        <w:t>迁移到智能制造、工业互联网、软件开发等其他垂直领域时，主要工作包括：</w:t>
      </w:r>
    </w:p>
    <w:p>
      <w:pPr>
        <w:pStyle w:val="ListNumber"/>
        <w:spacing w:after="60" w:line="300" w:lineRule="auto"/>
        <w:ind w:firstLine="0"/>
        <w:numPr>
          <w:ilvl w:val="0"/>
          <w:numId w:val="32"/>
        </w:numPr>
      </w:pPr>
      <w:r>
        <w:rPr>
          <w:rFonts w:ascii="Times New Roman" w:hAnsi="Times New Roman" w:eastAsia="宋体"/>
          <w:b/>
          <w:color w:val="000000"/>
          <w:sz w:val="22"/>
        </w:rPr>
        <w:t>定义领域边界</w:t>
      </w:r>
      <w:r>
        <w:rPr>
          <w:rFonts w:ascii="Times New Roman" w:hAnsi="Times New Roman" w:eastAsia="宋体"/>
          <w:b w:val="0"/>
          <w:color w:val="000000"/>
          <w:sz w:val="22"/>
        </w:rPr>
        <w:t>：明确目标岗位、能力目标、知识板块和验收任务；</w:t>
      </w:r>
    </w:p>
    <w:p>
      <w:pPr>
        <w:pStyle w:val="ListNumber"/>
        <w:spacing w:after="60" w:line="300" w:lineRule="auto"/>
        <w:ind w:firstLine="0"/>
        <w:numPr>
          <w:ilvl w:val="0"/>
          <w:numId w:val="32"/>
        </w:numPr>
      </w:pPr>
      <w:r>
        <w:rPr>
          <w:rFonts w:ascii="Times New Roman" w:hAnsi="Times New Roman" w:eastAsia="宋体"/>
          <w:b/>
          <w:color w:val="000000"/>
          <w:sz w:val="22"/>
        </w:rPr>
        <w:t>建设领域知识库</w:t>
      </w:r>
      <w:r>
        <w:rPr>
          <w:rFonts w:ascii="Times New Roman" w:hAnsi="Times New Roman" w:eastAsia="宋体"/>
          <w:b w:val="0"/>
          <w:color w:val="000000"/>
          <w:sz w:val="22"/>
        </w:rPr>
        <w:t>：整理专业文档，完成切分、来源标注、向量索引和质量抽检；</w:t>
      </w:r>
    </w:p>
    <w:p>
      <w:pPr>
        <w:pStyle w:val="ListNumber"/>
        <w:spacing w:after="60" w:line="300" w:lineRule="auto"/>
        <w:ind w:firstLine="0"/>
        <w:numPr>
          <w:ilvl w:val="0"/>
          <w:numId w:val="32"/>
        </w:numPr>
      </w:pPr>
      <w:r>
        <w:rPr>
          <w:rFonts w:ascii="Times New Roman" w:hAnsi="Times New Roman" w:eastAsia="宋体"/>
          <w:b/>
          <w:color w:val="000000"/>
          <w:sz w:val="22"/>
        </w:rPr>
        <w:t>构建领域知识图谱</w:t>
      </w:r>
      <w:r>
        <w:rPr>
          <w:rFonts w:ascii="Times New Roman" w:hAnsi="Times New Roman" w:eastAsia="宋体"/>
          <w:b w:val="0"/>
          <w:color w:val="000000"/>
          <w:sz w:val="22"/>
        </w:rPr>
        <w:t>：定义知识点、先修关系和可解锁条件，并检查循环依赖；</w:t>
      </w:r>
    </w:p>
    <w:p>
      <w:pPr>
        <w:pStyle w:val="ListNumber"/>
        <w:spacing w:after="60" w:line="300" w:lineRule="auto"/>
        <w:ind w:firstLine="0"/>
        <w:numPr>
          <w:ilvl w:val="0"/>
          <w:numId w:val="32"/>
        </w:numPr>
      </w:pPr>
      <w:r>
        <w:rPr>
          <w:rFonts w:ascii="Times New Roman" w:hAnsi="Times New Roman" w:eastAsia="宋体"/>
          <w:b/>
          <w:color w:val="000000"/>
          <w:sz w:val="22"/>
        </w:rPr>
        <w:t>配置领域题库</w:t>
      </w:r>
      <w:r>
        <w:rPr>
          <w:rFonts w:ascii="Times New Roman" w:hAnsi="Times New Roman" w:eastAsia="宋体"/>
          <w:b w:val="0"/>
          <w:color w:val="000000"/>
          <w:sz w:val="22"/>
        </w:rPr>
        <w:t>：整理或生成领域专属测试题，关联知识点、难度和判分规则；</w:t>
      </w:r>
    </w:p>
    <w:p>
      <w:pPr>
        <w:pStyle w:val="ListNumber"/>
        <w:spacing w:after="60" w:line="300" w:lineRule="auto"/>
        <w:ind w:firstLine="0"/>
        <w:numPr>
          <w:ilvl w:val="0"/>
          <w:numId w:val="32"/>
        </w:numPr>
      </w:pPr>
      <w:r>
        <w:rPr>
          <w:rFonts w:ascii="Times New Roman" w:hAnsi="Times New Roman" w:eastAsia="宋体"/>
          <w:b/>
          <w:color w:val="000000"/>
          <w:sz w:val="22"/>
        </w:rPr>
        <w:t>定制审核规则与实训模板</w:t>
      </w:r>
      <w:r>
        <w:rPr>
          <w:rFonts w:ascii="Times New Roman" w:hAnsi="Times New Roman" w:eastAsia="宋体"/>
          <w:b w:val="0"/>
          <w:color w:val="000000"/>
          <w:sz w:val="22"/>
        </w:rPr>
        <w:t>：适配行业规范、工具链、环境约束和操作指南格式；</w:t>
      </w:r>
    </w:p>
    <w:p>
      <w:pPr>
        <w:pStyle w:val="ListNumber"/>
        <w:spacing w:after="60" w:line="300" w:lineRule="auto"/>
        <w:ind w:firstLine="0"/>
        <w:numPr>
          <w:ilvl w:val="0"/>
          <w:numId w:val="32"/>
        </w:numPr>
      </w:pPr>
      <w:r>
        <w:rPr>
          <w:rFonts w:ascii="Times New Roman" w:hAnsi="Times New Roman" w:eastAsia="宋体"/>
          <w:b/>
          <w:color w:val="000000"/>
          <w:sz w:val="22"/>
        </w:rPr>
        <w:t>重新执行回归与人工复核</w:t>
      </w:r>
      <w:r>
        <w:rPr>
          <w:rFonts w:ascii="Times New Roman" w:hAnsi="Times New Roman" w:eastAsia="宋体"/>
          <w:b w:val="0"/>
          <w:color w:val="000000"/>
          <w:sz w:val="22"/>
        </w:rPr>
        <w:t>：至少验证检索命中、路径规划、资源适配、专业事实和动态决策五类指标后，才可对外发布。</w:t>
      </w:r>
    </w:p>
    <w:p>
      <w:pPr>
        <w:spacing w:line="360" w:lineRule="auto" w:after="80"/>
        <w:ind w:firstLine="420"/>
        <w:jc w:val="both"/>
      </w:pPr>
      <w:r>
        <w:rPr>
          <w:rFonts w:ascii="Times New Roman" w:hAnsi="Times New Roman" w:eastAsia="宋体"/>
          <w:b w:val="0"/>
          <w:color w:val="000000"/>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pStyle w:val="Heading3"/>
        <w:keepNext/>
        <w:ind w:firstLine="0"/>
        <w:keepLines w:val="1"/>
      </w:pPr>
      <w:r>
        <w:rPr>
          <w:rFonts w:ascii="Times New Roman" w:hAnsi="Times New Roman" w:eastAsia="黑体"/>
          <w:b/>
          <w:color w:val="000000"/>
          <w:sz w:val="24"/>
        </w:rPr>
        <w:t>9.3.3 同领域内的纵深能力</w:t>
      </w:r>
    </w:p>
    <w:p>
      <w:pPr>
        <w:spacing w:line="360" w:lineRule="auto" w:after="80"/>
        <w:ind w:firstLine="420"/>
        <w:jc w:val="both"/>
      </w:pPr>
      <w:r>
        <w:rPr>
          <w:rFonts w:ascii="Times New Roman" w:hAnsi="Times New Roman" w:eastAsia="宋体"/>
          <w:b w:val="0"/>
          <w:color w:val="000000"/>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spacing w:line="360" w:lineRule="auto" w:after="80"/>
        <w:ind w:firstLine="420"/>
        <w:jc w:val="both"/>
      </w:pPr>
      <w:r>
        <w:rPr>
          <w:rFonts w:ascii="Times New Roman" w:hAnsi="Times New Roman" w:eastAsia="宋体"/>
          <w:b w:val="0"/>
          <w:color w:val="000000"/>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2"/>
        <w:keepNext/>
        <w:ind w:firstLine="0"/>
        <w:keepLines w:val="1"/>
      </w:pPr>
      <w:r>
        <w:rPr>
          <w:rFonts w:ascii="Times New Roman" w:hAnsi="Times New Roman" w:eastAsia="黑体"/>
          <w:b/>
          <w:color w:val="000000"/>
          <w:sz w:val="28"/>
        </w:rPr>
        <w:t>9.4 后续建设方向</w:t>
      </w:r>
    </w:p>
    <w:p>
      <w:pPr>
        <w:spacing w:line="360" w:lineRule="auto" w:after="80"/>
        <w:ind w:firstLine="420"/>
        <w:jc w:val="both"/>
      </w:pPr>
      <w:r>
        <w:rPr>
          <w:rFonts w:ascii="Times New Roman" w:hAnsi="Times New Roman" w:eastAsia="宋体"/>
          <w:b w:val="0"/>
          <w:color w:val="000000"/>
          <w:sz w:val="24"/>
        </w:rPr>
        <w:t>未来建设将围绕真实教学应用和系统工程能力持续推进：接入真实教学班级，在伦理和隐私合规前提下完善教学评估；持续优化云端、本地多模型适配能力，提升不同硬件和运行环境下的稳定性；建设前端自动化测试体系，提高主要用户流程的回归效率；增加教师审核后台和班级级学情分析，支持教师开展过程管理；扩展更多人工智能工程和工业软件实训领域，验证领域迁移效果；完善视频、文章和交互式实训素材，丰富学习资源形态；提升知识库更新和部署自动化能力，减少内容维护与系统运维工作。</w:t>
      </w:r>
    </w:p>
    <w:p>
      <w:pPr>
        <w:pStyle w:val="Heading1"/>
        <w:keepNext/>
        <w:ind w:firstLine="0"/>
        <w:keepLines w:val="1"/>
      </w:pPr>
      <w:r>
        <w:rPr>
          <w:rFonts w:ascii="Times New Roman" w:hAnsi="Times New Roman" w:eastAsia="黑体"/>
          <w:b/>
          <w:color w:val="000000"/>
          <w:sz w:val="32"/>
        </w:rPr>
        <w:t>结语</w:t>
      </w:r>
    </w:p>
    <w:p>
      <w:pPr>
        <w:spacing w:line="360" w:lineRule="auto" w:after="80"/>
        <w:ind w:firstLine="420"/>
        <w:jc w:val="both"/>
      </w:pPr>
      <w:r>
        <w:rPr>
          <w:rFonts w:ascii="Times New Roman" w:hAnsi="Times New Roman" w:eastAsia="宋体"/>
          <w:b w:val="0"/>
          <w:color w:val="000000"/>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spacing w:line="360" w:lineRule="auto" w:after="80"/>
        <w:ind w:firstLine="420"/>
        <w:jc w:val="both"/>
      </w:pPr>
      <w:r>
        <w:rPr>
          <w:rFonts w:ascii="Times New Roman" w:hAnsi="Times New Roman" w:eastAsia="宋体"/>
          <w:b w:val="0"/>
          <w:color w:val="000000"/>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spacing w:line="360" w:lineRule="auto" w:after="80"/>
        <w:ind w:firstLine="420"/>
        <w:jc w:val="both"/>
      </w:pPr>
      <w:r>
        <w:rPr>
          <w:rFonts w:ascii="Times New Roman" w:hAnsi="Times New Roman" w:eastAsia="宋体"/>
          <w:b w:val="0"/>
          <w:color w:val="000000"/>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p>
      <w:pPr>
        <w:pStyle w:val="Heading1"/>
        <w:keepNext/>
        <w:ind w:firstLine="0"/>
        <w:keepLines w:val="1"/>
      </w:pPr>
      <w:r>
        <w:rPr>
          <w:rFonts w:ascii="Times New Roman" w:hAnsi="Times New Roman" w:eastAsia="黑体"/>
          <w:b/>
          <w:color w:val="000000"/>
          <w:sz w:val="32"/>
        </w:rPr>
        <w:t>参考文献</w:t>
      </w:r>
    </w:p>
    <w:p>
      <w:pPr>
        <w:spacing w:line="300" w:lineRule="auto" w:after="60"/>
        <w:ind w:hanging="420" w:left="420"/>
      </w:pPr>
      <w:r>
        <w:rPr>
          <w:rFonts w:ascii="Times New Roman" w:hAnsi="Times New Roman" w:eastAsia="宋体"/>
          <w:b w:val="0"/>
          <w:color w:val="000000"/>
          <w:sz w:val="21"/>
        </w:rPr>
        <w:t>Kasneci E, et al. ChatGPT for good? On opportunities and challenges of large language models for education[J]. Learning and Individual Differences, 2023, 103: 102274.</w:t>
      </w:r>
    </w:p>
    <w:p>
      <w:pPr>
        <w:spacing w:line="300" w:lineRule="auto" w:after="60"/>
        <w:ind w:hanging="420" w:left="420"/>
      </w:pPr>
      <w:r>
        <w:rPr>
          <w:rFonts w:ascii="Times New Roman" w:hAnsi="Times New Roman" w:eastAsia="宋体"/>
          <w:b w:val="0"/>
          <w:color w:val="000000"/>
          <w:sz w:val="21"/>
        </w:rPr>
        <w:t>Lewis P, et al. Retrieval-Augmented Generation for Knowledge-Intensive NLP Tasks[C]. NeurIPS, 2020.</w:t>
      </w:r>
    </w:p>
    <w:p>
      <w:pPr>
        <w:spacing w:line="300" w:lineRule="auto" w:after="60"/>
        <w:ind w:hanging="420" w:left="420"/>
      </w:pPr>
      <w:r>
        <w:rPr>
          <w:rFonts w:ascii="Times New Roman" w:hAnsi="Times New Roman" w:eastAsia="宋体"/>
          <w:b w:val="0"/>
          <w:color w:val="000000"/>
          <w:sz w:val="21"/>
        </w:rPr>
        <w:t>Du Y, et al. Improving Factuality and Reasoning in Language Models through Multiagent Debate[EB/OL]. arXiv:2305.14325, 2023.</w:t>
      </w:r>
    </w:p>
    <w:p>
      <w:pPr>
        <w:spacing w:line="300" w:lineRule="auto" w:after="60"/>
        <w:ind w:hanging="420" w:left="420"/>
      </w:pPr>
      <w:r>
        <w:rPr>
          <w:rFonts w:ascii="Times New Roman" w:hAnsi="Times New Roman" w:eastAsia="宋体"/>
          <w:b w:val="0"/>
          <w:color w:val="000000"/>
          <w:sz w:val="21"/>
        </w:rPr>
        <w:t>Kwon W, et al. Efficient Memory Management for Large Language Model Serving with PagedAttention[C]. Proceedings of the 29th Symposium on Operating Systems Principles, 2023.</w:t>
      </w:r>
    </w:p>
    <w:p>
      <w:pPr>
        <w:spacing w:line="300" w:lineRule="auto" w:after="60"/>
        <w:ind w:hanging="420" w:left="420"/>
      </w:pPr>
      <w:r>
        <w:rPr>
          <w:rFonts w:ascii="Times New Roman" w:hAnsi="Times New Roman" w:eastAsia="宋体"/>
          <w:b w:val="0"/>
          <w:color w:val="000000"/>
          <w:sz w:val="21"/>
        </w:rPr>
        <w:t>Hu E J, et al. LoRA: Low-Rank Adaptation of Large Language Models[EB/OL]. arXiv:2106.09685, 2021.</w:t>
      </w:r>
    </w:p>
    <w:p>
      <w:pPr>
        <w:spacing w:line="300" w:lineRule="auto" w:after="60"/>
        <w:ind w:hanging="420" w:left="420"/>
      </w:pPr>
      <w:r>
        <w:rPr>
          <w:rFonts w:ascii="Times New Roman" w:hAnsi="Times New Roman" w:eastAsia="宋体"/>
          <w:b w:val="0"/>
          <w:color w:val="000000"/>
          <w:sz w:val="21"/>
        </w:rPr>
        <w:t>Dettmers T, et al. QLoRA: Efficient Finetuning of Quantized LLMs[C]. NeurIPS, 2023.</w:t>
      </w:r>
    </w:p>
    <w:p>
      <w:pPr>
        <w:spacing w:line="300" w:lineRule="auto" w:after="60"/>
        <w:ind w:hanging="420" w:left="420"/>
      </w:pPr>
      <w:r>
        <w:rPr>
          <w:rFonts w:ascii="Times New Roman" w:hAnsi="Times New Roman" w:eastAsia="宋体"/>
          <w:b w:val="0"/>
          <w:color w:val="000000"/>
          <w:sz w:val="21"/>
        </w:rPr>
        <w:t>---</w:t>
      </w:r>
    </w:p>
    <w:p>
      <w:pPr>
        <w:spacing w:line="300" w:lineRule="auto" w:after="60"/>
        <w:ind w:hanging="420" w:left="420"/>
      </w:pPr>
      <w:r>
        <w:rPr>
          <w:rFonts w:ascii="Times New Roman" w:hAnsi="Times New Roman" w:eastAsia="宋体"/>
          <w:b w:val="0"/>
          <w:color w:val="000000"/>
          <w:sz w:val="21"/>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spacing w:line="300" w:lineRule="auto" w:after="60"/>
        <w:ind w:hanging="420" w:left="420"/>
      </w:pPr>
      <w:r>
        <w:rPr>
          <w:rFonts w:ascii="Times New Roman" w:hAnsi="Times New Roman" w:eastAsia="宋体"/>
          <w:b w:val="0"/>
          <w:color w:val="000000"/>
          <w:sz w:val="21"/>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spacing w:line="300" w:lineRule="auto" w:after="60"/>
        <w:ind w:hanging="420" w:left="420"/>
      </w:pPr>
      <w:r>
        <w:rPr>
          <w:rFonts w:ascii="Times New Roman" w:hAnsi="Times New Roman" w:eastAsia="宋体"/>
          <w:b w:val="0"/>
          <w:color w:val="000000"/>
          <w:sz w:val="21"/>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color w:val="000000"/>
        <w:sz w:val="18"/>
      </w:rPr>
      <w:t xml:space="preserve">第 </w:t>
    </w:r>
    <w:fldSimple w:instr="PAGE"/>
    <w:r>
      <w:rPr>
        <w:rFonts w:ascii="Times New Roman" w:hAnsi="Times New Roman"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b w:val="0"/>
        <w:color w:val="000000"/>
        <w:sz w:val="18"/>
      </w:rPr>
      <w:t>面向大模型微调与推理部署的个性化实训多智能体协同系统设计实现方案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abstractNum w:abstractNumId="11">
    <w:multiLevelType w:val="singleLevel"/>
    <w:lvl w:ilvl="0">
      <w:start w:val="1"/>
      <w:numFmt w:val="bullet"/>
      <w:lvlText w:val="•"/>
      <w:lvlJc w:val="left"/>
      <w:pPr>
        <w:ind w:left="720" w:hanging="360"/>
      </w:pPr>
    </w:lvl>
  </w:abstractNum>
  <w:num w:numId="12">
    <w:abstractNumId w:val="11"/>
  </w:num>
  <w:abstractNum w:abstractNumId="12">
    <w:multiLevelType w:val="singleLevel"/>
    <w:lvl w:ilvl="0">
      <w:start w:val="1"/>
      <w:numFmt w:val="decimal"/>
      <w:lvlText w:val="%1."/>
      <w:lvlJc w:val="left"/>
      <w:pPr>
        <w:ind w:left="720" w:hanging="360"/>
      </w:pPr>
    </w:lvl>
  </w:abstractNum>
  <w:num w:numId="13">
    <w:abstractNumId w:val="12"/>
  </w:num>
  <w:abstractNum w:abstractNumId="13">
    <w:multiLevelType w:val="singleLevel"/>
    <w:lvl w:ilvl="0">
      <w:start w:val="1"/>
      <w:numFmt w:val="bullet"/>
      <w:lvlText w:val="•"/>
      <w:lvlJc w:val="left"/>
      <w:pPr>
        <w:ind w:left="720" w:hanging="360"/>
      </w:pPr>
    </w:lvl>
  </w:abstractNum>
  <w:num w:numId="14">
    <w:abstractNumId w:val="13"/>
  </w:num>
  <w:abstractNum w:abstractNumId="14">
    <w:multiLevelType w:val="singleLevel"/>
    <w:lvl w:ilvl="0">
      <w:start w:val="1"/>
      <w:numFmt w:val="bullet"/>
      <w:lvlText w:val="•"/>
      <w:lvlJc w:val="left"/>
      <w:pPr>
        <w:ind w:left="720" w:hanging="360"/>
      </w:pPr>
    </w:lvl>
  </w:abstractNum>
  <w:num w:numId="15">
    <w:abstractNumId w:val="14"/>
  </w:num>
  <w:abstractNum w:abstractNumId="15">
    <w:multiLevelType w:val="singleLevel"/>
    <w:lvl w:ilvl="0">
      <w:start w:val="1"/>
      <w:numFmt w:val="bullet"/>
      <w:lvlText w:val="•"/>
      <w:lvlJc w:val="left"/>
      <w:pPr>
        <w:ind w:left="720" w:hanging="360"/>
      </w:pPr>
    </w:lvl>
  </w:abstractNum>
  <w:num w:numId="16">
    <w:abstractNumId w:val="15"/>
  </w:num>
  <w:abstractNum w:abstractNumId="16">
    <w:multiLevelType w:val="singleLevel"/>
    <w:lvl w:ilvl="0">
      <w:start w:val="1"/>
      <w:numFmt w:val="bullet"/>
      <w:lvlText w:val="•"/>
      <w:lvlJc w:val="left"/>
      <w:pPr>
        <w:ind w:left="720" w:hanging="360"/>
      </w:pPr>
    </w:lvl>
  </w:abstractNum>
  <w:num w:numId="17">
    <w:abstractNumId w:val="16"/>
  </w:num>
  <w:abstractNum w:abstractNumId="17">
    <w:multiLevelType w:val="singleLevel"/>
    <w:lvl w:ilvl="0">
      <w:start w:val="1"/>
      <w:numFmt w:val="decimal"/>
      <w:lvlText w:val="%1."/>
      <w:lvlJc w:val="left"/>
      <w:pPr>
        <w:ind w:left="720" w:hanging="360"/>
      </w:pPr>
    </w:lvl>
  </w:abstractNum>
  <w:num w:numId="18">
    <w:abstractNumId w:val="17"/>
  </w:num>
  <w:abstractNum w:abstractNumId="18">
    <w:multiLevelType w:val="singleLevel"/>
    <w:lvl w:ilvl="0">
      <w:start w:val="1"/>
      <w:numFmt w:val="bullet"/>
      <w:lvlText w:val="•"/>
      <w:lvlJc w:val="left"/>
      <w:pPr>
        <w:ind w:left="720" w:hanging="360"/>
      </w:pPr>
    </w:lvl>
  </w:abstractNum>
  <w:num w:numId="19">
    <w:abstractNumId w:val="18"/>
  </w:num>
  <w:abstractNum w:abstractNumId="19">
    <w:multiLevelType w:val="singleLevel"/>
    <w:lvl w:ilvl="0">
      <w:start w:val="1"/>
      <w:numFmt w:val="bullet"/>
      <w:lvlText w:val="•"/>
      <w:lvlJc w:val="left"/>
      <w:pPr>
        <w:ind w:left="720" w:hanging="360"/>
      </w:pPr>
    </w:lvl>
  </w:abstractNum>
  <w:num w:numId="20">
    <w:abstractNumId w:val="19"/>
  </w:num>
  <w:abstractNum w:abstractNumId="20">
    <w:multiLevelType w:val="singleLevel"/>
    <w:lvl w:ilvl="0">
      <w:start w:val="1"/>
      <w:numFmt w:val="bullet"/>
      <w:lvlText w:val="•"/>
      <w:lvlJc w:val="left"/>
      <w:pPr>
        <w:ind w:left="720" w:hanging="360"/>
      </w:pPr>
    </w:lvl>
  </w:abstractNum>
  <w:num w:numId="21">
    <w:abstractNumId w:val="20"/>
  </w:num>
  <w:abstractNum w:abstractNumId="21">
    <w:multiLevelType w:val="singleLevel"/>
    <w:lvl w:ilvl="0">
      <w:start w:val="1"/>
      <w:numFmt w:val="bullet"/>
      <w:lvlText w:val="•"/>
      <w:lvlJc w:val="left"/>
      <w:pPr>
        <w:ind w:left="720" w:hanging="360"/>
      </w:pPr>
    </w:lvl>
  </w:abstractNum>
  <w:num w:numId="22">
    <w:abstractNumId w:val="21"/>
  </w:num>
  <w:abstractNum w:abstractNumId="22">
    <w:multiLevelType w:val="singleLevel"/>
    <w:lvl w:ilvl="0">
      <w:start w:val="1"/>
      <w:numFmt w:val="decimal"/>
      <w:lvlText w:val="%1."/>
      <w:lvlJc w:val="left"/>
      <w:pPr>
        <w:ind w:left="720" w:hanging="360"/>
      </w:pPr>
    </w:lvl>
  </w:abstractNum>
  <w:num w:numId="23">
    <w:abstractNumId w:val="22"/>
  </w:num>
  <w:abstractNum w:abstractNumId="23">
    <w:multiLevelType w:val="singleLevel"/>
    <w:lvl w:ilvl="0">
      <w:start w:val="1"/>
      <w:numFmt w:val="bullet"/>
      <w:lvlText w:val="•"/>
      <w:lvlJc w:val="left"/>
      <w:pPr>
        <w:ind w:left="720" w:hanging="360"/>
      </w:pPr>
    </w:lvl>
  </w:abstractNum>
  <w:num w:numId="24">
    <w:abstractNumId w:val="23"/>
  </w:num>
  <w:abstractNum w:abstractNumId="24">
    <w:multiLevelType w:val="singleLevel"/>
    <w:lvl w:ilvl="0">
      <w:start w:val="1"/>
      <w:numFmt w:val="bullet"/>
      <w:lvlText w:val="•"/>
      <w:lvlJc w:val="left"/>
      <w:pPr>
        <w:ind w:left="720" w:hanging="360"/>
      </w:pPr>
    </w:lvl>
  </w:abstractNum>
  <w:num w:numId="25">
    <w:abstractNumId w:val="24"/>
  </w:num>
  <w:abstractNum w:abstractNumId="25">
    <w:multiLevelType w:val="singleLevel"/>
    <w:lvl w:ilvl="0">
      <w:start w:val="1"/>
      <w:numFmt w:val="decimal"/>
      <w:lvlText w:val="%1."/>
      <w:lvlJc w:val="left"/>
      <w:pPr>
        <w:ind w:left="720" w:hanging="360"/>
      </w:pPr>
    </w:lvl>
  </w:abstractNum>
  <w:num w:numId="26">
    <w:abstractNumId w:val="25"/>
  </w:num>
  <w:abstractNum w:abstractNumId="26">
    <w:multiLevelType w:val="singleLevel"/>
    <w:lvl w:ilvl="0">
      <w:start w:val="1"/>
      <w:numFmt w:val="bullet"/>
      <w:lvlText w:val="•"/>
      <w:lvlJc w:val="left"/>
      <w:pPr>
        <w:ind w:left="720" w:hanging="360"/>
      </w:pPr>
    </w:lvl>
  </w:abstractNum>
  <w:num w:numId="27">
    <w:abstractNumId w:val="26"/>
  </w:num>
  <w:abstractNum w:abstractNumId="27">
    <w:multiLevelType w:val="singleLevel"/>
    <w:lvl w:ilvl="0">
      <w:start w:val="1"/>
      <w:numFmt w:val="decimal"/>
      <w:lvlText w:val="%1."/>
      <w:lvlJc w:val="left"/>
      <w:pPr>
        <w:ind w:left="720" w:hanging="360"/>
      </w:pPr>
    </w:lvl>
  </w:abstractNum>
  <w:num w:numId="28">
    <w:abstractNumId w:val="27"/>
  </w:num>
  <w:abstractNum w:abstractNumId="28">
    <w:multiLevelType w:val="singleLevel"/>
    <w:lvl w:ilvl="0">
      <w:start w:val="1"/>
      <w:numFmt w:val="bullet"/>
      <w:lvlText w:val="•"/>
      <w:lvlJc w:val="left"/>
      <w:pPr>
        <w:ind w:left="720" w:hanging="360"/>
      </w:pPr>
    </w:lvl>
  </w:abstractNum>
  <w:num w:numId="29">
    <w:abstractNumId w:val="28"/>
  </w:num>
  <w:abstractNum w:abstractNumId="29">
    <w:multiLevelType w:val="singleLevel"/>
    <w:lvl w:ilvl="0">
      <w:start w:val="1"/>
      <w:numFmt w:val="bullet"/>
      <w:lvlText w:val="•"/>
      <w:lvlJc w:val="left"/>
      <w:pPr>
        <w:ind w:left="720" w:hanging="360"/>
      </w:pPr>
    </w:lvl>
  </w:abstractNum>
  <w:num w:numId="30">
    <w:abstractNumId w:val="29"/>
  </w:num>
  <w:abstractNum w:abstractNumId="30">
    <w:multiLevelType w:val="singleLevel"/>
    <w:lvl w:ilvl="0">
      <w:start w:val="1"/>
      <w:numFmt w:val="bullet"/>
      <w:lvlText w:val="•"/>
      <w:lvlJc w:val="left"/>
      <w:pPr>
        <w:ind w:left="720" w:hanging="360"/>
      </w:pPr>
    </w:lvl>
  </w:abstractNum>
  <w:num w:numId="31">
    <w:abstractNumId w:val="30"/>
  </w:num>
  <w:abstractNum w:abstractNumId="31">
    <w:multiLevelType w:val="singleLevel"/>
    <w:lvl w:ilvl="0">
      <w:start w:val="1"/>
      <w:numFmt w:val="decimal"/>
      <w:lvlText w:val="%1."/>
      <w:lvlJc w:val="left"/>
      <w:pPr>
        <w:ind w:left="720" w:hanging="360"/>
      </w:pPr>
    </w:lvl>
  </w:abstract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ind w:firstLine="0"/>
      <w:contextualSpacing/>
    </w:pPr>
    <w:rPr>
      <w:rFonts w:ascii="Times New Roman" w:hAnsi="Times New Roman" w:eastAsia="宋体"/>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60"/>
      <w:ind w:firstLine="0"/>
      <w:contextualSpacing/>
    </w:pPr>
    <w:rPr>
      <w:rFonts w:ascii="Times New Roman" w:hAnsi="Times New Roman" w:eastAsia="宋体"/>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360" w:lineRule="auto" w:after="60"/>
      <w:ind w:left="0" w:firstLine="0"/>
    </w:pPr>
    <w:rPr>
      <w:rFonts w:ascii="Times New Roman" w:hAnsi="Times New Roman" w:eastAsia="宋体"/>
      <w:color w:val="000000"/>
      <w:sz w:val="24"/>
    </w:rPr>
  </w:style>
  <w:style w:type="paragraph" w:customStyle="1" w:styleId="TOC2">
    <w:name w:val="TOC 2"/>
    <w:pPr>
      <w:spacing w:line="360" w:lineRule="auto" w:after="60"/>
      <w:ind w:left="420" w:firstLine="0"/>
    </w:pPr>
    <w:rPr>
      <w:rFonts w:ascii="Times New Roman" w:hAnsi="Times New Roman" w:eastAsia="宋体"/>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苏杭、莫凯琳、邓思雨、林原持、巴一涵</dc:creator>
  <cp:keywords>个性化实训；多智能体协同；大模型微调；推理部署</cp:keywords>
  <dc:description>generated by python-docx</dc:description>
  <cp:lastModifiedBy/>
  <cp:revision>1</cp:revision>
  <dcterms:created xsi:type="dcterms:W3CDTF">2013-12-23T23:15:00Z</dcterms:created>
  <dcterms:modified xsi:type="dcterms:W3CDTF">2013-12-23T23:15:00Z</dcterms:modified>
  <cp:category/>
</cp:coreProperties>
</file>