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700"/>
        <w:jc w:val="center"/>
      </w:pPr>
      <w:r>
        <w:rPr>
          <w:rFonts w:ascii="Times New Roman" w:hAnsi="Times New Roman" w:eastAsia="宋体"/>
          <w:color w:val="1F4E79"/>
          <w:sz w:val="36"/>
        </w:rPr>
        <w:t>作品设计实现方案</w:t>
      </w:r>
    </w:p>
    <w:p>
      <w:pPr>
        <w:spacing w:before="560"/>
        <w:jc w:val="center"/>
      </w:pPr>
      <w:r>
        <w:rPr>
          <w:rFonts w:ascii="Times New Roman" w:hAnsi="Times New Roman" w:eastAsia="宋体"/>
          <w:color w:val="000000"/>
          <w:sz w:val="48"/>
        </w:rPr>
        <w:t>面向大模型微调与推理部署的</w:t>
      </w:r>
    </w:p>
    <w:p>
      <w:pPr>
        <w:jc w:val="center"/>
      </w:pPr>
      <w:r>
        <w:rPr>
          <w:rFonts w:ascii="Times New Roman" w:hAnsi="Times New Roman" w:eastAsia="宋体"/>
          <w:color w:val="000000"/>
          <w:sz w:val="48"/>
        </w:rPr>
        <w:t>个性化实训多智能体协同系统</w:t>
      </w:r>
    </w:p>
    <w:p>
      <w:pPr>
        <w:spacing w:before="760"/>
        <w:jc w:val="center"/>
      </w:pPr>
      <w:r>
        <w:rPr>
          <w:rFonts w:ascii="Times New Roman" w:hAnsi="Times New Roman" w:eastAsia="宋体"/>
          <w:color w:val="666666"/>
          <w:sz w:val="24"/>
        </w:rPr>
        <w:t>赛题编号：XH-202630</w:t>
      </w:r>
    </w:p>
    <w:p>
      <w:pPr>
        <w:spacing w:after="140"/>
        <w:jc w:val="center"/>
      </w:pPr>
      <w:r>
        <w:rPr>
          <w:rFonts w:ascii="Times New Roman" w:hAnsi="Times New Roman" w:eastAsia="宋体"/>
          <w:color w:val="666666"/>
          <w:sz w:val="24"/>
        </w:rPr>
        <w:t>申报作品名称：面向大模型微调与推理部署的个性化实训多智能体协同系统</w:t>
      </w:r>
    </w:p>
    <w:p>
      <w:pPr>
        <w:spacing w:after="140"/>
        <w:jc w:val="center"/>
      </w:pPr>
      <w:r>
        <w:rPr>
          <w:rFonts w:ascii="Times New Roman" w:hAnsi="Times New Roman" w:eastAsia="宋体"/>
          <w:color w:val="666666"/>
          <w:sz w:val="24"/>
        </w:rPr>
        <w:t>申报者姓名：苏杭  黄帆林  邓思雨  林原祎  巴一涵</w:t>
      </w:r>
    </w:p>
    <w:p>
      <w:pPr>
        <w:spacing w:after="140"/>
        <w:jc w:val="center"/>
      </w:pPr>
      <w:r>
        <w:rPr>
          <w:rFonts w:ascii="Times New Roman" w:hAnsi="Times New Roman" w:eastAsia="宋体"/>
          <w:color w:val="666666"/>
          <w:sz w:val="24"/>
        </w:rPr>
        <w:t>指导教师：刘柱钢</w:t>
      </w:r>
    </w:p>
    <w:p>
      <w:pPr>
        <w:spacing w:after="140"/>
        <w:jc w:val="center"/>
      </w:pPr>
      <w:r>
        <w:rPr>
          <w:rFonts w:ascii="Times New Roman" w:hAnsi="Times New Roman" w:eastAsia="宋体"/>
          <w:color w:val="666666"/>
          <w:sz w:val="24"/>
        </w:rPr>
        <w:t>申报单位：深圳大学</w:t>
      </w:r>
    </w:p>
    <w:p>
      <w:pPr>
        <w:spacing w:after="140"/>
        <w:jc w:val="center"/>
      </w:pPr>
      <w:r>
        <w:rPr>
          <w:rFonts w:ascii="Times New Roman" w:hAnsi="Times New Roman" w:eastAsia="宋体"/>
          <w:color w:val="666666"/>
          <w:sz w:val="24"/>
        </w:rPr>
        <w:t>编制日期：2026年9月</w:t>
      </w:r>
    </w:p>
    <w:p>
      <w:r>
        <w:br w:type="page"/>
      </w:r>
    </w:p>
    <w:p>
      <w:pPr>
        <w:spacing w:before="400" w:after="440"/>
        <w:jc w:val="center"/>
      </w:pPr>
      <w:r>
        <w:rPr>
          <w:rFonts w:ascii="Times New Roman" w:hAnsi="Times New Roman" w:eastAsia="宋体"/>
          <w:color w:val="1F4E79"/>
          <w:sz w:val="40"/>
        </w:rPr>
        <w:t>目录</w:t>
      </w:r>
    </w:p>
    <w:p>
      <w:pPr>
        <w:spacing w:after="60"/>
        <w:ind w:left="0"/>
      </w:pPr>
      <w:r>
        <w:rPr>
          <w:rFonts w:ascii="Times New Roman" w:hAnsi="Times New Roman" w:eastAsia="宋体"/>
          <w:color w:val="1F4E79"/>
          <w:sz w:val="24"/>
        </w:rPr>
        <w:t>一、绪论</w:t>
      </w:r>
    </w:p>
    <w:p>
      <w:pPr>
        <w:spacing w:after="40"/>
        <w:ind w:left="397"/>
      </w:pPr>
      <w:r>
        <w:rPr>
          <w:rFonts w:ascii="Times New Roman" w:hAnsi="Times New Roman" w:eastAsia="宋体"/>
          <w:color w:val="000000"/>
          <w:sz w:val="22"/>
        </w:rPr>
        <w:t>1.1 项目背景与意义</w:t>
      </w:r>
    </w:p>
    <w:p>
      <w:pPr>
        <w:spacing w:after="40"/>
        <w:ind w:left="397"/>
      </w:pPr>
      <w:r>
        <w:rPr>
          <w:rFonts w:ascii="Times New Roman" w:hAnsi="Times New Roman" w:eastAsia="宋体"/>
          <w:color w:val="000000"/>
          <w:sz w:val="22"/>
        </w:rPr>
        <w:t>1.2 国内外研究现状</w:t>
      </w:r>
    </w:p>
    <w:p>
      <w:pPr>
        <w:spacing w:after="60"/>
        <w:ind w:left="0"/>
      </w:pPr>
      <w:r>
        <w:rPr>
          <w:rFonts w:ascii="Times New Roman" w:hAnsi="Times New Roman" w:eastAsia="宋体"/>
          <w:color w:val="1F4E79"/>
          <w:sz w:val="24"/>
        </w:rPr>
        <w:t>二、需求分析与总体设计</w:t>
      </w:r>
    </w:p>
    <w:p>
      <w:pPr>
        <w:spacing w:after="40"/>
        <w:ind w:left="397"/>
      </w:pPr>
      <w:r>
        <w:rPr>
          <w:rFonts w:ascii="Times New Roman" w:hAnsi="Times New Roman" w:eastAsia="宋体"/>
          <w:color w:val="000000"/>
          <w:sz w:val="22"/>
        </w:rPr>
        <w:t>2.1 需求分析与总体目标</w:t>
      </w:r>
    </w:p>
    <w:p>
      <w:pPr>
        <w:spacing w:after="40"/>
        <w:ind w:left="397"/>
      </w:pPr>
      <w:r>
        <w:rPr>
          <w:rFonts w:ascii="Times New Roman" w:hAnsi="Times New Roman" w:eastAsia="宋体"/>
          <w:color w:val="000000"/>
          <w:sz w:val="22"/>
        </w:rPr>
        <w:t>2.2 核心思路与设计原则</w:t>
      </w:r>
    </w:p>
    <w:p>
      <w:pPr>
        <w:spacing w:after="60"/>
        <w:ind w:left="0"/>
      </w:pPr>
      <w:r>
        <w:rPr>
          <w:rFonts w:ascii="Times New Roman" w:hAnsi="Times New Roman" w:eastAsia="宋体"/>
          <w:color w:val="1F4E79"/>
          <w:sz w:val="24"/>
        </w:rPr>
        <w:t>三、系统总体架构</w:t>
      </w:r>
    </w:p>
    <w:p>
      <w:pPr>
        <w:spacing w:after="40"/>
        <w:ind w:left="397"/>
      </w:pPr>
      <w:r>
        <w:rPr>
          <w:rFonts w:ascii="Times New Roman" w:hAnsi="Times New Roman" w:eastAsia="宋体"/>
          <w:color w:val="000000"/>
          <w:sz w:val="22"/>
        </w:rPr>
        <w:t>3.1 五层技术架构</w:t>
      </w:r>
    </w:p>
    <w:p>
      <w:pPr>
        <w:spacing w:after="40"/>
        <w:ind w:left="397"/>
      </w:pPr>
      <w:r>
        <w:rPr>
          <w:rFonts w:ascii="Times New Roman" w:hAnsi="Times New Roman" w:eastAsia="宋体"/>
          <w:color w:val="000000"/>
          <w:sz w:val="22"/>
        </w:rPr>
        <w:t>3.2 核心组件说明</w:t>
      </w:r>
    </w:p>
    <w:p>
      <w:pPr>
        <w:spacing w:after="60"/>
        <w:ind w:left="0"/>
      </w:pPr>
      <w:r>
        <w:rPr>
          <w:rFonts w:ascii="Times New Roman" w:hAnsi="Times New Roman" w:eastAsia="宋体"/>
          <w:color w:val="1F4E79"/>
          <w:sz w:val="24"/>
        </w:rPr>
        <w:t>四、知识底座与数据架构</w:t>
      </w:r>
    </w:p>
    <w:p>
      <w:pPr>
        <w:spacing w:after="40"/>
        <w:ind w:left="397"/>
      </w:pPr>
      <w:r>
        <w:rPr>
          <w:rFonts w:ascii="Times New Roman" w:hAnsi="Times New Roman" w:eastAsia="宋体"/>
          <w:color w:val="000000"/>
          <w:sz w:val="22"/>
        </w:rPr>
        <w:t>4.1 领域知识体系</w:t>
      </w:r>
    </w:p>
    <w:p>
      <w:pPr>
        <w:spacing w:after="40"/>
        <w:ind w:left="397"/>
      </w:pPr>
      <w:r>
        <w:rPr>
          <w:rFonts w:ascii="Times New Roman" w:hAnsi="Times New Roman" w:eastAsia="宋体"/>
          <w:color w:val="000000"/>
          <w:sz w:val="22"/>
        </w:rPr>
        <w:t>4.2 知识图谱建模</w:t>
      </w:r>
    </w:p>
    <w:p>
      <w:pPr>
        <w:spacing w:after="40"/>
        <w:ind w:left="397"/>
      </w:pPr>
      <w:r>
        <w:rPr>
          <w:rFonts w:ascii="Times New Roman" w:hAnsi="Times New Roman" w:eastAsia="宋体"/>
          <w:color w:val="000000"/>
          <w:sz w:val="22"/>
        </w:rPr>
        <w:t>4.3 数据分层架构</w:t>
      </w:r>
    </w:p>
    <w:p>
      <w:pPr>
        <w:spacing w:after="40"/>
        <w:ind w:left="397"/>
      </w:pPr>
      <w:r>
        <w:rPr>
          <w:rFonts w:ascii="Times New Roman" w:hAnsi="Times New Roman" w:eastAsia="宋体"/>
          <w:color w:val="000000"/>
          <w:sz w:val="22"/>
        </w:rPr>
        <w:t>4.4 知识底座规模</w:t>
      </w:r>
    </w:p>
    <w:p>
      <w:pPr>
        <w:spacing w:after="60"/>
        <w:ind w:left="0"/>
      </w:pPr>
      <w:r>
        <w:rPr>
          <w:rFonts w:ascii="Times New Roman" w:hAnsi="Times New Roman" w:eastAsia="宋体"/>
          <w:color w:val="1F4E79"/>
          <w:sz w:val="24"/>
        </w:rPr>
        <w:t>五、多智能体协同设计与实现</w:t>
      </w:r>
    </w:p>
    <w:p>
      <w:pPr>
        <w:spacing w:after="40"/>
        <w:ind w:left="397"/>
      </w:pPr>
      <w:r>
        <w:rPr>
          <w:rFonts w:ascii="Times New Roman" w:hAnsi="Times New Roman" w:eastAsia="宋体"/>
          <w:color w:val="000000"/>
          <w:sz w:val="22"/>
        </w:rPr>
        <w:t>5.1 职责划分与协同机制</w:t>
      </w:r>
    </w:p>
    <w:p>
      <w:pPr>
        <w:spacing w:after="40"/>
        <w:ind w:left="397"/>
      </w:pPr>
      <w:r>
        <w:rPr>
          <w:rFonts w:ascii="Times New Roman" w:hAnsi="Times New Roman" w:eastAsia="宋体"/>
          <w:color w:val="000000"/>
          <w:sz w:val="22"/>
        </w:rPr>
        <w:t>5.2 学情诊断与阶段规划 Agent</w:t>
      </w:r>
    </w:p>
    <w:p>
      <w:pPr>
        <w:spacing w:after="40"/>
        <w:ind w:left="397"/>
      </w:pPr>
      <w:r>
        <w:rPr>
          <w:rFonts w:ascii="Times New Roman" w:hAnsi="Times New Roman" w:eastAsia="宋体"/>
          <w:color w:val="000000"/>
          <w:sz w:val="22"/>
        </w:rPr>
        <w:t>5.3 个性化学习资源生成 Agent</w:t>
      </w:r>
    </w:p>
    <w:p>
      <w:pPr>
        <w:spacing w:after="40"/>
        <w:ind w:left="397"/>
      </w:pPr>
      <w:r>
        <w:rPr>
          <w:rFonts w:ascii="Times New Roman" w:hAnsi="Times New Roman" w:eastAsia="宋体"/>
          <w:color w:val="000000"/>
          <w:sz w:val="22"/>
        </w:rPr>
        <w:t>5.4 专业知识与教学质量审核 Agent</w:t>
      </w:r>
    </w:p>
    <w:p>
      <w:pPr>
        <w:spacing w:after="40"/>
        <w:ind w:left="397"/>
      </w:pPr>
      <w:r>
        <w:rPr>
          <w:rFonts w:ascii="Times New Roman" w:hAnsi="Times New Roman" w:eastAsia="宋体"/>
          <w:color w:val="000000"/>
          <w:sz w:val="22"/>
        </w:rPr>
        <w:t>5.5 学情评估与动态决策 Agent</w:t>
      </w:r>
    </w:p>
    <w:p>
      <w:pPr>
        <w:spacing w:after="40"/>
        <w:ind w:left="397"/>
      </w:pPr>
      <w:r>
        <w:rPr>
          <w:rFonts w:ascii="Times New Roman" w:hAnsi="Times New Roman" w:eastAsia="宋体"/>
          <w:color w:val="000000"/>
          <w:sz w:val="22"/>
        </w:rPr>
        <w:t>5.6 Orchestrator协同编排中枢</w:t>
      </w:r>
    </w:p>
    <w:p>
      <w:pPr>
        <w:spacing w:after="40"/>
        <w:ind w:left="397"/>
      </w:pPr>
      <w:r>
        <w:rPr>
          <w:rFonts w:ascii="Times New Roman" w:hAnsi="Times New Roman" w:eastAsia="宋体"/>
          <w:color w:val="000000"/>
          <w:sz w:val="22"/>
        </w:rPr>
        <w:t>5.7 端到端业务流程</w:t>
      </w:r>
    </w:p>
    <w:p>
      <w:pPr>
        <w:spacing w:after="60"/>
        <w:ind w:left="0"/>
      </w:pPr>
      <w:r>
        <w:rPr>
          <w:rFonts w:ascii="Times New Roman" w:hAnsi="Times New Roman" w:eastAsia="宋体"/>
          <w:color w:val="1F4E79"/>
          <w:sz w:val="24"/>
        </w:rPr>
        <w:t>六、系统实现与部署运行</w:t>
      </w:r>
    </w:p>
    <w:p>
      <w:pPr>
        <w:spacing w:after="40"/>
        <w:ind w:left="397"/>
      </w:pPr>
      <w:r>
        <w:rPr>
          <w:rFonts w:ascii="Times New Roman" w:hAnsi="Times New Roman" w:eastAsia="宋体"/>
          <w:color w:val="000000"/>
          <w:sz w:val="22"/>
        </w:rPr>
        <w:t>6.1 技术栈与实施过程</w:t>
      </w:r>
    </w:p>
    <w:p>
      <w:pPr>
        <w:spacing w:after="40"/>
        <w:ind w:left="397"/>
      </w:pPr>
      <w:r>
        <w:rPr>
          <w:rFonts w:ascii="Times New Roman" w:hAnsi="Times New Roman" w:eastAsia="宋体"/>
          <w:color w:val="000000"/>
          <w:sz w:val="22"/>
        </w:rPr>
        <w:t>6.2 运行模式</w:t>
      </w:r>
    </w:p>
    <w:p>
      <w:pPr>
        <w:spacing w:after="40"/>
        <w:ind w:left="397"/>
      </w:pPr>
      <w:r>
        <w:rPr>
          <w:rFonts w:ascii="Times New Roman" w:hAnsi="Times New Roman" w:eastAsia="宋体"/>
          <w:color w:val="000000"/>
          <w:sz w:val="22"/>
        </w:rPr>
        <w:t>6.3 部署模式</w:t>
      </w:r>
    </w:p>
    <w:p>
      <w:pPr>
        <w:spacing w:after="40"/>
        <w:ind w:left="397"/>
      </w:pPr>
      <w:r>
        <w:rPr>
          <w:rFonts w:ascii="Times New Roman" w:hAnsi="Times New Roman" w:eastAsia="宋体"/>
          <w:color w:val="000000"/>
          <w:sz w:val="22"/>
        </w:rPr>
        <w:t>6.4 部署流程与边界说明</w:t>
      </w:r>
    </w:p>
    <w:p>
      <w:pPr>
        <w:spacing w:after="60"/>
        <w:ind w:left="0"/>
      </w:pPr>
      <w:r>
        <w:rPr>
          <w:rFonts w:ascii="Times New Roman" w:hAnsi="Times New Roman" w:eastAsia="宋体"/>
          <w:color w:val="1F4E79"/>
          <w:sz w:val="24"/>
        </w:rPr>
        <w:t>七、用户体验与可视化呈现</w:t>
      </w:r>
    </w:p>
    <w:p>
      <w:pPr>
        <w:spacing w:after="40"/>
        <w:ind w:left="397"/>
      </w:pPr>
      <w:r>
        <w:rPr>
          <w:rFonts w:ascii="Times New Roman" w:hAnsi="Times New Roman" w:eastAsia="宋体"/>
          <w:color w:val="000000"/>
          <w:sz w:val="22"/>
        </w:rPr>
        <w:t>7.1 学习画像与诊断结果呈现</w:t>
      </w:r>
    </w:p>
    <w:p>
      <w:pPr>
        <w:spacing w:after="40"/>
        <w:ind w:left="397"/>
      </w:pPr>
      <w:r>
        <w:rPr>
          <w:rFonts w:ascii="Times New Roman" w:hAnsi="Times New Roman" w:eastAsia="宋体"/>
          <w:color w:val="000000"/>
          <w:sz w:val="22"/>
        </w:rPr>
        <w:t>7.2 Agent协同状态可视化</w:t>
      </w:r>
    </w:p>
    <w:p>
      <w:pPr>
        <w:spacing w:after="40"/>
        <w:ind w:left="397"/>
      </w:pPr>
      <w:r>
        <w:rPr>
          <w:rFonts w:ascii="Times New Roman" w:hAnsi="Times New Roman" w:eastAsia="宋体"/>
          <w:color w:val="000000"/>
          <w:sz w:val="22"/>
        </w:rPr>
        <w:t>7.3 知识网络与学习路径可视化</w:t>
      </w:r>
    </w:p>
    <w:p>
      <w:pPr>
        <w:spacing w:after="40"/>
        <w:ind w:left="397"/>
      </w:pPr>
      <w:r>
        <w:rPr>
          <w:rFonts w:ascii="Times New Roman" w:hAnsi="Times New Roman" w:eastAsia="宋体"/>
          <w:color w:val="000000"/>
          <w:sz w:val="22"/>
        </w:rPr>
        <w:t>7.4 学习资源与交互体验</w:t>
      </w:r>
    </w:p>
    <w:p>
      <w:pPr>
        <w:spacing w:after="60"/>
        <w:ind w:left="0"/>
      </w:pPr>
      <w:r>
        <w:rPr>
          <w:rFonts w:ascii="Times New Roman" w:hAnsi="Times New Roman" w:eastAsia="宋体"/>
          <w:color w:val="1F4E79"/>
          <w:sz w:val="24"/>
        </w:rPr>
        <w:t>八、测试分析与量化评估</w:t>
      </w:r>
    </w:p>
    <w:p>
      <w:pPr>
        <w:spacing w:after="40"/>
        <w:ind w:left="397"/>
      </w:pPr>
      <w:r>
        <w:rPr>
          <w:rFonts w:ascii="Times New Roman" w:hAnsi="Times New Roman" w:eastAsia="宋体"/>
          <w:color w:val="000000"/>
          <w:sz w:val="22"/>
        </w:rPr>
        <w:t>8.1 测试体系设计</w:t>
      </w:r>
    </w:p>
    <w:p>
      <w:pPr>
        <w:spacing w:after="40"/>
        <w:ind w:left="397"/>
      </w:pPr>
      <w:r>
        <w:rPr>
          <w:rFonts w:ascii="Times New Roman" w:hAnsi="Times New Roman" w:eastAsia="宋体"/>
          <w:color w:val="000000"/>
          <w:sz w:val="22"/>
        </w:rPr>
        <w:t>8.2 核心指标与结果</w:t>
      </w:r>
    </w:p>
    <w:p>
      <w:pPr>
        <w:spacing w:after="40"/>
        <w:ind w:left="397"/>
      </w:pPr>
      <w:r>
        <w:rPr>
          <w:rFonts w:ascii="Times New Roman" w:hAnsi="Times New Roman" w:eastAsia="宋体"/>
          <w:color w:val="000000"/>
          <w:sz w:val="22"/>
        </w:rPr>
        <w:t>8.3 方案对比与优势分析</w:t>
      </w:r>
    </w:p>
    <w:p>
      <w:pPr>
        <w:spacing w:after="40"/>
        <w:ind w:left="397"/>
      </w:pPr>
      <w:r>
        <w:rPr>
          <w:rFonts w:ascii="Times New Roman" w:hAnsi="Times New Roman" w:eastAsia="宋体"/>
          <w:color w:val="000000"/>
          <w:sz w:val="22"/>
        </w:rPr>
        <w:t>8.4 容错与边界测试</w:t>
      </w:r>
    </w:p>
    <w:p>
      <w:pPr>
        <w:spacing w:after="60"/>
        <w:ind w:left="0"/>
      </w:pPr>
      <w:r>
        <w:rPr>
          <w:rFonts w:ascii="Times New Roman" w:hAnsi="Times New Roman" w:eastAsia="宋体"/>
          <w:color w:val="1F4E79"/>
          <w:sz w:val="24"/>
        </w:rPr>
        <w:t>九、应用价值与推广</w:t>
      </w:r>
    </w:p>
    <w:p>
      <w:pPr>
        <w:spacing w:after="40"/>
        <w:ind w:left="397"/>
      </w:pPr>
      <w:r>
        <w:rPr>
          <w:rFonts w:ascii="Times New Roman" w:hAnsi="Times New Roman" w:eastAsia="宋体"/>
          <w:color w:val="000000"/>
          <w:sz w:val="22"/>
        </w:rPr>
        <w:t>9.1 技术创新性</w:t>
      </w:r>
    </w:p>
    <w:p>
      <w:pPr>
        <w:spacing w:after="40"/>
        <w:ind w:left="397"/>
      </w:pPr>
      <w:r>
        <w:rPr>
          <w:rFonts w:ascii="Times New Roman" w:hAnsi="Times New Roman" w:eastAsia="宋体"/>
          <w:color w:val="000000"/>
          <w:sz w:val="22"/>
        </w:rPr>
        <w:t>9.2 应用价值</w:t>
      </w:r>
    </w:p>
    <w:p>
      <w:pPr>
        <w:spacing w:after="40"/>
        <w:ind w:left="397"/>
      </w:pPr>
      <w:r>
        <w:rPr>
          <w:rFonts w:ascii="Times New Roman" w:hAnsi="Times New Roman" w:eastAsia="宋体"/>
          <w:color w:val="000000"/>
          <w:sz w:val="22"/>
        </w:rPr>
        <w:t>9.3 领域可迁移性</w:t>
      </w:r>
    </w:p>
    <w:p>
      <w:pPr>
        <w:spacing w:after="40"/>
        <w:ind w:left="397"/>
      </w:pPr>
      <w:r>
        <w:rPr>
          <w:rFonts w:ascii="Times New Roman" w:hAnsi="Times New Roman" w:eastAsia="宋体"/>
          <w:color w:val="000000"/>
          <w:sz w:val="22"/>
        </w:rPr>
        <w:t>9.4 局限性</w:t>
      </w:r>
    </w:p>
    <w:p>
      <w:pPr>
        <w:spacing w:after="40"/>
        <w:ind w:left="397"/>
      </w:pPr>
      <w:r>
        <w:rPr>
          <w:rFonts w:ascii="Times New Roman" w:hAnsi="Times New Roman" w:eastAsia="宋体"/>
          <w:color w:val="000000"/>
          <w:sz w:val="22"/>
        </w:rPr>
        <w:t>9.5 后续建设方向</w:t>
      </w:r>
    </w:p>
    <w:p>
      <w:pPr>
        <w:spacing w:before="100"/>
      </w:pPr>
      <w:r>
        <w:rPr>
          <w:rFonts w:ascii="Times New Roman" w:hAnsi="Times New Roman" w:eastAsia="宋体"/>
          <w:color w:val="1F4E79"/>
          <w:sz w:val="24"/>
        </w:rPr>
        <w:t>参考文献</w:t>
      </w:r>
    </w:p>
    <w:p>
      <w:r>
        <w:br w:type="page"/>
      </w:r>
    </w:p>
    <w:p>
      <w:pPr>
        <w:pStyle w:val="Heading1"/>
      </w:pPr>
      <w:r>
        <w:rPr>
          <w:rFonts w:ascii="Times New Roman" w:hAnsi="Times New Roman" w:eastAsia="宋体"/>
          <w:sz w:val="32"/>
        </w:rPr>
        <w:t>一、绪论</w:t>
      </w:r>
    </w:p>
    <w:p>
      <w:pPr>
        <w:pStyle w:val="Heading2"/>
      </w:pPr>
      <w:r>
        <w:rPr>
          <w:rFonts w:ascii="Times New Roman" w:hAnsi="Times New Roman" w:eastAsia="宋体"/>
          <w:sz w:val="28"/>
        </w:rPr>
        <w:t>1.1 项目背景与意义</w:t>
      </w:r>
    </w:p>
    <w:p>
      <w:pPr>
        <w:ind w:firstLine="420"/>
        <w:jc w:val="both"/>
      </w:pPr>
      <w:r>
        <w:rPr>
          <w:rFonts w:ascii="Times New Roman" w:hAnsi="Times New Roman" w:eastAsia="宋体"/>
          <w:sz w:val="24"/>
        </w:rPr>
        <w:t>大模型微调与推理部署已经成为人工智能工程实践中的核心技能方向。学习者不仅需要理解Transformer、训练循环、参数高效微调等理论知识，还需要完成环境配置、数据准备、训练参数设置、显存管理、模型导出、服务部署和故障排查等连续工程任务。该领域的学习具有鲜明的工程实践属性——概念理解只是起点，能否在真实环境中跑通训练、调通部署、排查故障，才是衡量能力的关键标准。</w:t>
      </w:r>
    </w:p>
    <w:p>
      <w:pPr>
        <w:ind w:firstLine="420"/>
        <w:jc w:val="both"/>
      </w:pPr>
      <w:r>
        <w:rPr>
          <w:rFonts w:ascii="Times New Roman" w:hAnsi="Times New Roman" w:eastAsia="宋体"/>
          <w:sz w:val="24"/>
        </w:rPr>
        <w:t>其中，LoRA通过低秩适配减少可训练参数，QLoRA进一步结合量化降低微调显存需求，是本项目知识底座中“参数高效微调”板块的理论依据[5][6]。本项目对这些方法进行知识组织、检索和实训资源生成，并不在运行时执行模型微调。</w:t>
      </w:r>
    </w:p>
    <w:p>
      <w:pPr>
        <w:ind w:firstLine="420"/>
        <w:jc w:val="both"/>
      </w:pPr>
      <w:r>
        <w:rPr>
          <w:rFonts w:ascii="Times New Roman" w:hAnsi="Times New Roman" w:eastAsia="宋体"/>
          <w:sz w:val="24"/>
        </w:rPr>
        <w:t>与传统知识学习相比，该领域呈现三个显著特征：</w:t>
      </w:r>
    </w:p>
    <w:p>
      <w:pPr>
        <w:ind w:firstLine="420"/>
        <w:jc w:val="both"/>
      </w:pPr>
      <w:r>
        <w:rPr>
          <w:rFonts w:ascii="Times New Roman" w:hAnsi="Times New Roman" w:eastAsia="宋体"/>
          <w:sz w:val="24"/>
        </w:rPr>
        <w:t>第一，</w:t>
      </w:r>
      <w:r>
        <w:rPr>
          <w:rFonts w:ascii="Times New Roman" w:hAnsi="Times New Roman" w:eastAsia="宋体"/>
          <w:b/>
          <w:sz w:val="24"/>
        </w:rPr>
        <w:t>技术迭代速度快</w:t>
      </w:r>
      <w:r>
        <w:rPr>
          <w:rFonts w:ascii="Times New Roman" w:hAnsi="Times New Roman" w:eastAsia="宋体"/>
          <w:sz w:val="24"/>
        </w:rPr>
        <w:t>。大模型框架、训练工具和部署方案持续演进，LoRA、QLoRA、vLLM等技术从提出到广泛应用往往仅需数月，静态教材和固定课程的更新周期难以跟上。</w:t>
      </w:r>
    </w:p>
    <w:p>
      <w:pPr>
        <w:ind w:firstLine="420"/>
        <w:jc w:val="both"/>
      </w:pPr>
      <w:r>
        <w:rPr>
          <w:rFonts w:ascii="Times New Roman" w:hAnsi="Times New Roman" w:eastAsia="宋体"/>
          <w:sz w:val="24"/>
        </w:rPr>
        <w:t>第二，</w:t>
      </w:r>
      <w:r>
        <w:rPr>
          <w:rFonts w:ascii="Times New Roman" w:hAnsi="Times New Roman" w:eastAsia="宋体"/>
          <w:b/>
          <w:sz w:val="24"/>
        </w:rPr>
        <w:t>理论与实践耦合紧密</w:t>
      </w:r>
      <w:r>
        <w:rPr>
          <w:rFonts w:ascii="Times New Roman" w:hAnsi="Times New Roman" w:eastAsia="宋体"/>
          <w:sz w:val="24"/>
        </w:rPr>
        <w:t>。学习者即使理解注意力机制、Transformer架构等基本概念，也可能在CUDA环境配置、显存溢出、依赖版本冲突、训练参数调优和服务化部署等实操环节反复受挫。</w:t>
      </w:r>
    </w:p>
    <w:p>
      <w:pPr>
        <w:ind w:firstLine="420"/>
        <w:jc w:val="both"/>
      </w:pPr>
      <w:r>
        <w:rPr>
          <w:rFonts w:ascii="Times New Roman" w:hAnsi="Times New Roman" w:eastAsia="宋体"/>
          <w:sz w:val="24"/>
        </w:rPr>
        <w:t>第三，</w:t>
      </w:r>
      <w:r>
        <w:rPr>
          <w:rFonts w:ascii="Times New Roman" w:hAnsi="Times New Roman" w:eastAsia="宋体"/>
          <w:b/>
          <w:sz w:val="24"/>
        </w:rPr>
        <w:t>学习者差异极为显著</w:t>
      </w:r>
      <w:r>
        <w:rPr>
          <w:rFonts w:ascii="Times New Roman" w:hAnsi="Times New Roman" w:eastAsia="宋体"/>
          <w:sz w:val="24"/>
        </w:rPr>
        <w:t>。从零基础的初学者到有PyTorch经验的研究生，从低显存设备用户到面向生产部署的工程人员，每个人的知识基础、学习目标、可用硬件、每日时间和学习风格都存在巨大差异。一套固定的课程内容无法同时满足如此多样的需求。</w:t>
      </w:r>
    </w:p>
    <w:p>
      <w:pPr>
        <w:ind w:firstLine="420"/>
        <w:jc w:val="both"/>
      </w:pPr>
      <w:r>
        <w:rPr>
          <w:rFonts w:ascii="Times New Roman" w:hAnsi="Times New Roman" w:eastAsia="宋体"/>
          <w:sz w:val="24"/>
        </w:rPr>
        <w:t>传统培训模式在面对这些特征时暴露出明显局限：学习路径千人一面，已掌握的知识重复讲解而必要的前置知识却可能缺失；通用大模型生成的专业内容存在幻觉风险，代码错误、参数偏差和来源不清等问题影响学习质量；静态课程无法根据学习反馈动态调整，测试不合格仍继续推进，学习过程缺少可解释的阶段结论。</w:t>
      </w:r>
    </w:p>
    <w:p>
      <w:pPr>
        <w:ind w:firstLine="420"/>
        <w:jc w:val="both"/>
      </w:pPr>
      <w:r>
        <w:rPr>
          <w:rFonts w:ascii="Times New Roman" w:hAnsi="Times New Roman" w:eastAsia="宋体"/>
          <w:sz w:val="24"/>
        </w:rPr>
        <w:t>因此，面向大模型微调与推理部署领域的智能实训系统，不应只是一个能够回答问题的聊天机器人，而应当同时具备学情诊断、路径规划、专业资源生成、技术审核、阶段测试和动态决策的完整能力。本作品正是围绕这一目标，构建了一套以多智能体协同为核心的个性化实训系统。</w:t>
      </w:r>
    </w:p>
    <w:p>
      <w:pPr>
        <w:pStyle w:val="Heading2"/>
      </w:pPr>
      <w:r>
        <w:rPr>
          <w:rFonts w:ascii="Times New Roman" w:hAnsi="Times New Roman" w:eastAsia="宋体"/>
          <w:sz w:val="28"/>
        </w:rPr>
        <w:t>1.2 国内外研究现状</w:t>
      </w:r>
    </w:p>
    <w:p>
      <w:pPr>
        <w:ind w:firstLine="420"/>
        <w:jc w:val="both"/>
      </w:pPr>
      <w:r>
        <w:rPr>
          <w:rFonts w:ascii="Times New Roman" w:hAnsi="Times New Roman" w:eastAsia="宋体"/>
          <w:sz w:val="24"/>
        </w:rPr>
        <w:t>#### 1.2.1 大模型在教育领域的应用</w:t>
      </w:r>
    </w:p>
    <w:p>
      <w:pPr>
        <w:ind w:firstLine="420"/>
        <w:jc w:val="both"/>
      </w:pPr>
      <w:r>
        <w:rPr>
          <w:rFonts w:ascii="Times New Roman" w:hAnsi="Times New Roman" w:eastAsia="宋体"/>
          <w:sz w:val="24"/>
        </w:rPr>
        <w:t>大语言模型在教育领域的应用已成为国际研究热点。相关综述指出，大模型已广泛应用于反馈评语生成、课程设计和个性化辅导等场景，但仍面临幻觉与过度依赖、伦理公平和系统集成等挑战[1][3]。基于大模型的教学智能体也正从单一辅导角色向教师、助教和同伴等多角色协同演进[3]。</w:t>
      </w:r>
    </w:p>
    <w:p>
      <w:pPr>
        <w:ind w:firstLine="420"/>
        <w:jc w:val="both"/>
      </w:pPr>
      <w:r>
        <w:rPr>
          <w:rFonts w:ascii="Times New Roman" w:hAnsi="Times New Roman" w:eastAsia="宋体"/>
          <w:sz w:val="24"/>
        </w:rPr>
        <w:t>在个性化学习方向，已有研究将检索增强、学习者行为信号和自适应反馈结合，用于改善知识获取与任务难度调节[2]。多智能体辩论研究表明，让多个模型对同一结论进行独立推理、质疑和汇总，有助于降低事实错误[3]。这些工作为个性化学习系统提供了重要的方法参考，但在工程技能培训领域，如何将知识图谱、资源生成、质量审核和阶段决策有机整合成完整闭环，仍有待深入探索。</w:t>
      </w:r>
    </w:p>
    <w:p>
      <w:pPr>
        <w:ind w:firstLine="420"/>
        <w:jc w:val="both"/>
      </w:pPr>
      <w:r>
        <w:rPr>
          <w:rFonts w:ascii="Times New Roman" w:hAnsi="Times New Roman" w:eastAsia="宋体"/>
          <w:sz w:val="24"/>
        </w:rPr>
        <w:t>#### 1.2.2 多智能体协同与幻觉治理</w:t>
      </w:r>
    </w:p>
    <w:p>
      <w:pPr>
        <w:ind w:firstLine="420"/>
        <w:jc w:val="both"/>
      </w:pPr>
      <w:r>
        <w:rPr>
          <w:rFonts w:ascii="Times New Roman" w:hAnsi="Times New Roman" w:eastAsia="宋体"/>
          <w:sz w:val="24"/>
        </w:rPr>
        <w:t>在多智能体协同降低幻觉方面，已有工作通过多个模型相互质疑、交叉验证来提升结论可靠性[3]。检索增强生成和高效推理框架则分别为知识溯源与工程部署提供了成熟基础[2][4]。</w:t>
      </w:r>
    </w:p>
    <w:p>
      <w:pPr>
        <w:ind w:firstLine="420"/>
        <w:jc w:val="both"/>
      </w:pPr>
      <w:r>
        <w:rPr>
          <w:rFonts w:ascii="Times New Roman" w:hAnsi="Times New Roman" w:eastAsia="宋体"/>
          <w:sz w:val="24"/>
        </w:rPr>
        <w:t>然而，现有研究多集中于开放域问答场景，针对垂直领域工程技能培训的多智能体协同系统仍较为缺乏。技能培训场景不仅要求内容准确，还要求路径合理、难度适配、实操可行、测评可信——这对多Agent协同的深度和广度提出了更高要求。</w:t>
      </w:r>
    </w:p>
    <w:p>
      <w:pPr>
        <w:ind w:firstLine="420"/>
        <w:jc w:val="both"/>
      </w:pPr>
      <w:r>
        <w:rPr>
          <w:rFonts w:ascii="Times New Roman" w:hAnsi="Times New Roman" w:eastAsia="宋体"/>
          <w:sz w:val="24"/>
        </w:rPr>
        <w:t>#### 1.2.3 现有方案的不足与本作品定位</w:t>
      </w:r>
    </w:p>
    <w:p>
      <w:pPr>
        <w:ind w:firstLine="420"/>
        <w:jc w:val="both"/>
      </w:pPr>
      <w:r>
        <w:rPr>
          <w:rFonts w:ascii="Times New Roman" w:hAnsi="Times New Roman" w:eastAsia="宋体"/>
          <w:sz w:val="24"/>
        </w:rPr>
        <w:t>综合来看，当前大模型教育应用存在三方面不足：</w:t>
      </w:r>
    </w:p>
    <w:p>
      <w:pPr>
        <w:ind w:firstLine="420"/>
        <w:jc w:val="both"/>
      </w:pPr>
      <w:r>
        <w:rPr>
          <w:rFonts w:ascii="Times New Roman" w:hAnsi="Times New Roman" w:eastAsia="宋体"/>
          <w:sz w:val="24"/>
        </w:rPr>
        <w:t>其一，多数系统仍以单模型问答为主，缺乏对学习全流程（诊断—规划—生成—审核—评估—决策）的闭环支持。学习者获得的是碎片化的问答体验，而非系统化的能力成长路径。</w:t>
      </w:r>
    </w:p>
    <w:p>
      <w:pPr>
        <w:ind w:firstLine="420"/>
        <w:jc w:val="both"/>
      </w:pPr>
      <w:r>
        <w:rPr>
          <w:rFonts w:ascii="Times New Roman" w:hAnsi="Times New Roman" w:eastAsia="宋体"/>
          <w:sz w:val="24"/>
        </w:rPr>
        <w:t>其二，个性化多停留在内容推荐层面，未能深入到知识点级动态路径规划和实训参数适配。学习者的硬件条件、每日时间、知识基础等关键变量，没有真正转化为学习内容和节奏的系统性差异。</w:t>
      </w:r>
    </w:p>
    <w:p>
      <w:pPr>
        <w:ind w:firstLine="420"/>
        <w:jc w:val="both"/>
      </w:pPr>
      <w:r>
        <w:rPr>
          <w:rFonts w:ascii="Times New Roman" w:hAnsi="Times New Roman" w:eastAsia="宋体"/>
          <w:sz w:val="24"/>
        </w:rPr>
        <w:t>其三，在本项目面向的垂直实训场景中，单独使用RAG只能提供检索增强，不能自动完成对生成内容的独立审核、问题定位和修订追踪。因此，本作品在RAG之外增加基于Claim—Source绑定的块级结构化审核和多轮修正机制；RAG用于知识召回的技术依据见文献[2]，审核闭环属于本作品的工程设计。</w:t>
      </w:r>
    </w:p>
    <w:p>
      <w:pPr>
        <w:ind w:firstLine="420"/>
        <w:jc w:val="both"/>
      </w:pPr>
      <w:r>
        <w:rPr>
          <w:rFonts w:ascii="Times New Roman" w:hAnsi="Times New Roman" w:eastAsia="宋体"/>
          <w:sz w:val="24"/>
        </w:rPr>
        <w:t>本作品针对大模型微调与推理部署这一垂直工程技能领域，构建了"学情诊断与阶段规划、个性化资源生成、专业知识与教学质量审核、学情评估与动态决策"四个职责明确的运行时Agent，通过知识图谱约束、块级生成审核辩论和多级容错机制，在个性化与专业质量之间取得平衡。系统采用通用能力层与领域数据层分离的架构设计，当前已覆盖15个核心知识板块和73个原子知识点，具备向软件开发、智能制造等其他垂直领域迁移的能力。</w:t>
      </w:r>
    </w:p>
    <w:p>
      <w:pPr>
        <w:pStyle w:val="Heading1"/>
      </w:pPr>
      <w:r>
        <w:rPr>
          <w:rFonts w:ascii="Times New Roman" w:hAnsi="Times New Roman" w:eastAsia="宋体"/>
          <w:sz w:val="32"/>
        </w:rPr>
        <w:t>二、需求分析与总体设计</w:t>
      </w:r>
    </w:p>
    <w:p>
      <w:pPr>
        <w:pStyle w:val="Heading2"/>
      </w:pPr>
      <w:r>
        <w:rPr>
          <w:rFonts w:ascii="Times New Roman" w:hAnsi="Times New Roman" w:eastAsia="宋体"/>
          <w:sz w:val="28"/>
        </w:rPr>
        <w:t>2.1 需求分析与总体目标</w:t>
      </w:r>
    </w:p>
    <w:p>
      <w:pPr>
        <w:ind w:firstLine="420"/>
        <w:jc w:val="both"/>
      </w:pPr>
      <w:r>
        <w:rPr>
          <w:rFonts w:ascii="Times New Roman" w:hAnsi="Times New Roman" w:eastAsia="宋体"/>
          <w:sz w:val="24"/>
        </w:rPr>
        <w:t>#### 2.1.1 功能需求</w:t>
      </w:r>
    </w:p>
    <w:p>
      <w:pPr>
        <w:ind w:firstLine="420"/>
        <w:jc w:val="both"/>
      </w:pPr>
      <w:r>
        <w:rPr>
          <w:rFonts w:ascii="Times New Roman" w:hAnsi="Times New Roman" w:eastAsia="宋体"/>
          <w:sz w:val="24"/>
        </w:rPr>
        <w:t>围绕大模型微调与推理部署的个性化实训场景，系统需要实现以下核心功能：</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需求名称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需求描述</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学习者画像构建</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通过结构化采集学习者基础、目标、时长、风格和硬件条件，生成可解释的学情画像与置信度评估</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学情诊断与盲区定位</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基于知识目录、别名匹配和语义召回，定位学习者知识盲区，低置信度时支持追问确认</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FR-03</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知识点级阶段规划</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基于知识图谱先修关系和掌握状态，动态生成当前学习阶段，包含阶段主题、预计时长和规划理由</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FR-04</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个性化资源生成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根据画像、知识点和实训元数据，生成教程、实训代码、分阶实操指南和阶段测试题四种资源形态</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专业知识审核</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对生成内容进行技术事实、代码质量、行业规范、难度适配和认知负荷的结构化审核，支持多轮修订</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FR-06</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实时答疑</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学习过程中随时提问，系统结合当前阶段上下文生成回答并经过专业审核</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FR-07</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阶段测试与判分</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从题库中按知识点抽取测试题，支持客观题自动判分</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FR-08</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学情评估与动态决策</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综合测试结果、问答历史和学习行为，评估掌握状态并选择下一阶段策略</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FR-09</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知识图谱可视化</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展示知识网络、掌握状态和当前阶段位置，辅助理解整体学习路径</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FR-10</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结业报告生成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所有目标知识点完成后，生成掌握度变化、学习时长和后续建议的结业报告</w:t>
            </w:r>
          </w:p>
        </w:tc>
      </w:tr>
    </w:tbl>
    <w:p>
      <w:pPr>
        <w:spacing w:after="20"/>
      </w:pPr>
    </w:p>
    <w:p>
      <w:pPr>
        <w:ind w:firstLine="420"/>
        <w:jc w:val="both"/>
      </w:pPr>
      <w:r>
        <w:rPr>
          <w:rFonts w:ascii="Times New Roman" w:hAnsi="Times New Roman" w:eastAsia="宋体"/>
          <w:sz w:val="24"/>
        </w:rPr>
        <w:t>#### 2.1.2 非功能需求</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需求名称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需求描述</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专业准确性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最终生成资源中专业知识谬误率低于5%，关键技术陈述均可溯源</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个性化适配</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画像—资源难度适配准确率不低于85%，核心知识点覆盖率不低于90%</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NFR-03</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系统容错</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云端模型异常时自动回退至本地模型，保持会话状态和审核轨迹连续</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NFR-04</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数据安全与隐私</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用户画像和交互数据脱敏存储，API Key仅保存在环境变量中，不进入代码或日志</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可部署性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支持本地隐私模式、云端增强模式和混合容错模式三种部署方式</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NFR-06</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领域可迁移性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Orchestrator、审核追踪框架和前端工作台等通用能力可复用于其他垂直领域</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NFR-07</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可追溯性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所有生成内容、审核意见和决策结果均保留完整Trace，支持回溯审计</w:t>
            </w:r>
          </w:p>
        </w:tc>
      </w:tr>
    </w:tbl>
    <w:p>
      <w:pPr>
        <w:spacing w:after="20"/>
      </w:pPr>
    </w:p>
    <w:p>
      <w:pPr>
        <w:ind w:firstLine="420"/>
        <w:jc w:val="both"/>
      </w:pPr>
      <w:r>
        <w:rPr>
          <w:rFonts w:ascii="Times New Roman" w:hAnsi="Times New Roman" w:eastAsia="宋体"/>
          <w:sz w:val="24"/>
        </w:rPr>
        <w:t>#### 2.1.3 总体目标</w:t>
      </w:r>
    </w:p>
    <w:p>
      <w:pPr>
        <w:ind w:firstLine="420"/>
        <w:jc w:val="both"/>
      </w:pPr>
      <w:r>
        <w:rPr>
          <w:rFonts w:ascii="Times New Roman" w:hAnsi="Times New Roman" w:eastAsia="宋体"/>
          <w:sz w:val="24"/>
        </w:rPr>
        <w:t>作品的总体目标是将大模型从一次性问答工具，转化为能够理解学习者、规划学习路径、生成实训资源、把控专业质量并依据反馈持续调整的个性化实训基础设施。具体包括三个层面：</w:t>
      </w:r>
    </w:p>
    <w:p>
      <w:pPr>
        <w:ind w:firstLine="420"/>
        <w:jc w:val="both"/>
      </w:pPr>
      <w:r>
        <w:rPr>
          <w:rFonts w:ascii="Times New Roman" w:hAnsi="Times New Roman" w:eastAsia="宋体"/>
          <w:b/>
          <w:sz w:val="24"/>
        </w:rPr>
        <w:t>个性化层面</w:t>
      </w:r>
      <w:r>
        <w:rPr>
          <w:rFonts w:ascii="Times New Roman" w:hAnsi="Times New Roman" w:eastAsia="宋体"/>
          <w:sz w:val="24"/>
        </w:rPr>
        <w:t>，实现精准的学情诊断和动态路径规划——综合学习基础、学习目标、每日时长、学习风格和硬件条件，形成可解释的学习画像，并基于知识点级先修关系和实时掌握状态动态生成学习阶段。</w:t>
      </w:r>
    </w:p>
    <w:p>
      <w:pPr>
        <w:ind w:firstLine="420"/>
        <w:jc w:val="both"/>
      </w:pPr>
      <w:r>
        <w:rPr>
          <w:rFonts w:ascii="Times New Roman" w:hAnsi="Times New Roman" w:eastAsia="宋体"/>
          <w:b/>
          <w:sz w:val="24"/>
        </w:rPr>
        <w:t>质量保障层面</w:t>
      </w:r>
      <w:r>
        <w:rPr>
          <w:rFonts w:ascii="Times New Roman" w:hAnsi="Times New Roman" w:eastAsia="宋体"/>
          <w:sz w:val="24"/>
        </w:rPr>
        <w:t>，实现高保真资源生成和独立审核纠偏——结合专业知识库和实训元数据生成教程、代码、操作指南和测试资源，通过独立审核Agent对技术事实、代码质量、行业规范、难度和教学适配性进行多轮结构化审核。</w:t>
      </w:r>
    </w:p>
    <w:p>
      <w:pPr>
        <w:ind w:firstLine="420"/>
        <w:jc w:val="both"/>
      </w:pPr>
      <w:r>
        <w:rPr>
          <w:rFonts w:ascii="Times New Roman" w:hAnsi="Times New Roman" w:eastAsia="宋体"/>
          <w:b/>
          <w:sz w:val="24"/>
        </w:rPr>
        <w:t>系统能力层面</w:t>
      </w:r>
      <w:r>
        <w:rPr>
          <w:rFonts w:ascii="Times New Roman" w:hAnsi="Times New Roman" w:eastAsia="宋体"/>
          <w:sz w:val="24"/>
        </w:rPr>
        <w:t>，实现反馈驱动的阶段迭代和可容错运行——根据测试、问答和学习行为更新掌握状态并选择策略，同时支持云端模型、本地模型和确定性逻辑的多级容错，避免模型服务异常导致会话中断。</w:t>
      </w:r>
    </w:p>
    <w:p>
      <w:pPr>
        <w:pStyle w:val="Heading2"/>
      </w:pPr>
      <w:r>
        <w:rPr>
          <w:rFonts w:ascii="Times New Roman" w:hAnsi="Times New Roman" w:eastAsia="宋体"/>
          <w:sz w:val="28"/>
        </w:rPr>
        <w:t>2.2 核心思路与设计原则</w:t>
      </w:r>
    </w:p>
    <w:p>
      <w:pPr>
        <w:ind w:firstLine="420"/>
        <w:jc w:val="both"/>
      </w:pPr>
      <w:r>
        <w:rPr>
          <w:rFonts w:ascii="Times New Roman" w:hAnsi="Times New Roman" w:eastAsia="宋体"/>
          <w:sz w:val="24"/>
        </w:rPr>
        <w:t>#### 2.2.1 核心思路</w:t>
      </w:r>
    </w:p>
    <w:p>
      <w:pPr>
        <w:ind w:firstLine="420"/>
        <w:jc w:val="both"/>
      </w:pPr>
      <w:r>
        <w:rPr>
          <w:rFonts w:ascii="Times New Roman" w:hAnsi="Times New Roman" w:eastAsia="宋体"/>
          <w:sz w:val="24"/>
        </w:rPr>
        <w:t>系统将复杂的个性化实训任务拆解为多个相互协作、职责边界清晰的Agent，分别回答学习过程中的四个核心问题：</w:t>
      </w:r>
    </w:p>
    <w:p>
      <w:pPr>
        <w:pStyle w:val="ListBullet"/>
        <w:spacing w:after="60"/>
      </w:pPr>
      <w:r>
        <w:rPr>
          <w:rFonts w:ascii="Times New Roman" w:hAnsi="Times New Roman" w:eastAsia="宋体"/>
          <w:b/>
          <w:sz w:val="22"/>
        </w:rPr>
        <w:t>学情诊断与阶段规划 Agent</w:t>
      </w:r>
      <w:r>
        <w:rPr>
          <w:rFonts w:ascii="Times New Roman" w:hAnsi="Times New Roman" w:eastAsia="宋体"/>
          <w:sz w:val="22"/>
        </w:rPr>
        <w:t xml:space="preserve"> 回答"学习者是谁、缺什么、当前应该学什么"；</w:t>
      </w:r>
    </w:p>
    <w:p>
      <w:pPr>
        <w:pStyle w:val="ListBullet"/>
        <w:spacing w:after="60"/>
      </w:pPr>
      <w:r>
        <w:rPr>
          <w:rFonts w:ascii="Times New Roman" w:hAnsi="Times New Roman" w:eastAsia="宋体"/>
          <w:b/>
          <w:sz w:val="22"/>
        </w:rPr>
        <w:t>个性化学习资源生成 Agent</w:t>
      </w:r>
      <w:r>
        <w:rPr>
          <w:rFonts w:ascii="Times New Roman" w:hAnsi="Times New Roman" w:eastAsia="宋体"/>
          <w:sz w:val="22"/>
        </w:rPr>
        <w:t xml:space="preserve"> 回答"应该给学习者什么内容、代码和练习"；</w:t>
      </w:r>
    </w:p>
    <w:p>
      <w:pPr>
        <w:pStyle w:val="ListBullet"/>
        <w:spacing w:after="60"/>
      </w:pPr>
      <w:r>
        <w:rPr>
          <w:rFonts w:ascii="Times New Roman" w:hAnsi="Times New Roman" w:eastAsia="宋体"/>
          <w:b/>
          <w:sz w:val="22"/>
        </w:rPr>
        <w:t>专业知识与教学质量审核 Agent</w:t>
      </w:r>
      <w:r>
        <w:rPr>
          <w:rFonts w:ascii="Times New Roman" w:hAnsi="Times New Roman" w:eastAsia="宋体"/>
          <w:sz w:val="22"/>
        </w:rPr>
        <w:t xml:space="preserve"> 回答"生成内容是否专业、可用、适配"；</w:t>
      </w:r>
    </w:p>
    <w:p>
      <w:pPr>
        <w:pStyle w:val="ListBullet"/>
        <w:spacing w:after="60"/>
      </w:pPr>
      <w:r>
        <w:rPr>
          <w:rFonts w:ascii="Times New Roman" w:hAnsi="Times New Roman" w:eastAsia="宋体"/>
          <w:b/>
          <w:sz w:val="22"/>
        </w:rPr>
        <w:t>学情评估与动态决策 Agent</w:t>
      </w:r>
      <w:r>
        <w:rPr>
          <w:rFonts w:ascii="Times New Roman" w:hAnsi="Times New Roman" w:eastAsia="宋体"/>
          <w:sz w:val="22"/>
        </w:rPr>
        <w:t xml:space="preserve"> 回答"学习结果如何、下一步怎么调整"。</w:t>
      </w:r>
    </w:p>
    <w:p>
      <w:pPr>
        <w:ind w:firstLine="420"/>
        <w:jc w:val="both"/>
      </w:pPr>
      <w:r>
        <w:rPr>
          <w:rFonts w:ascii="Times New Roman" w:hAnsi="Times New Roman" w:eastAsia="宋体"/>
          <w:sz w:val="24"/>
        </w:rPr>
        <w:t>Orchestrator作为协同编排中枢，将四个Agent串联成一个可恢复、可追踪的业务闭环，并将每个阶段的画像、知识点、资源、审核结果、测试结果和决策结果持久化存储。</w:t>
      </w:r>
    </w:p>
    <w:p>
      <w:pPr>
        <w:ind w:firstLine="420"/>
        <w:jc w:val="both"/>
      </w:pPr>
      <w:r>
        <w:rPr>
          <w:rFonts w:ascii="Times New Roman" w:hAnsi="Times New Roman" w:eastAsia="宋体"/>
          <w:sz w:val="24"/>
        </w:rPr>
        <w:t>这种职责切分的设计源于一个基本判断：生成与审核必须分离，避免"自审自证"；评估决策与生成分离，保证阶段推进依据的独立性。而诊断规划与评估决策分别负责学习的起点和终点，前者建立初始画像并规划路径，后者评估结果并调整方向，二者解耦使各自的输入输出更加清晰。</w:t>
      </w:r>
    </w:p>
    <w:p>
      <w:pPr>
        <w:ind w:firstLine="420"/>
        <w:jc w:val="both"/>
      </w:pPr>
      <w:r>
        <w:rPr>
          <w:rFonts w:ascii="Times New Roman" w:hAnsi="Times New Roman" w:eastAsia="宋体"/>
          <w:sz w:val="24"/>
        </w:rPr>
        <w:t>#### 2.2.2 设计原则</w:t>
      </w:r>
    </w:p>
    <w:p>
      <w:pPr>
        <w:ind w:firstLine="420"/>
        <w:jc w:val="both"/>
      </w:pPr>
      <w:r>
        <w:rPr>
          <w:rFonts w:ascii="Times New Roman" w:hAnsi="Times New Roman" w:eastAsia="宋体"/>
          <w:b/>
          <w:sz w:val="24"/>
        </w:rPr>
        <w:t>事实源优先，生成受约束。</w:t>
      </w:r>
      <w:r>
        <w:rPr>
          <w:rFonts w:ascii="Times New Roman" w:hAnsi="Times New Roman" w:eastAsia="宋体"/>
          <w:sz w:val="24"/>
        </w:rPr>
        <w:t xml:space="preserve"> 学习者的身份、基础、目标和偏好来自结构化字段或明确输入；领域知识来自专业知识库；测试题来自经过整理的题库。大模型主要承担候选细化、个性化表达和解释生成，不替代事实源。生成内容必须绑定当前学习阶段、知识点和来源内容，系统优先基于知识块进行个性化处理，而不是让模型在无约束条件下自由创作。</w:t>
      </w:r>
    </w:p>
    <w:p>
      <w:pPr>
        <w:ind w:firstLine="420"/>
        <w:jc w:val="both"/>
      </w:pPr>
      <w:r>
        <w:rPr>
          <w:rFonts w:ascii="Times New Roman" w:hAnsi="Times New Roman" w:eastAsia="宋体"/>
          <w:b/>
          <w:sz w:val="24"/>
        </w:rPr>
        <w:t>关键结论可追溯，决策过程可解释。</w:t>
      </w:r>
      <w:r>
        <w:rPr>
          <w:rFonts w:ascii="Times New Roman" w:hAnsi="Times New Roman" w:eastAsia="宋体"/>
          <w:sz w:val="24"/>
        </w:rPr>
        <w:t xml:space="preserve"> 重要技术陈述通过Claim绑定Source，并保留内容块、章节路径和原文位置。每个阶段返回阶段理由、前置条件、预计时长和策略说明，学习者能够理解为什么当前学习这个知识点，以及测试后为什么调整路线。</w:t>
      </w:r>
    </w:p>
    <w:p>
      <w:pPr>
        <w:ind w:firstLine="420"/>
        <w:jc w:val="both"/>
      </w:pPr>
      <w:r>
        <w:rPr>
          <w:rFonts w:ascii="Times New Roman" w:hAnsi="Times New Roman" w:eastAsia="宋体"/>
          <w:b/>
          <w:sz w:val="24"/>
        </w:rPr>
        <w:t>异常不伪造，降级有保障。</w:t>
      </w:r>
      <w:r>
        <w:rPr>
          <w:rFonts w:ascii="Times New Roman" w:hAnsi="Times New Roman" w:eastAsia="宋体"/>
          <w:sz w:val="24"/>
        </w:rPr>
        <w:t xml:space="preserve"> 当云端模型、本地模型和确定性逻辑均无法产生可用结果时，系统返回明确错误或进入人工复核状态，不伪造看似正常的学习资源。云端模型异常时自动回退至本地模型，本地模型也不可用时使用确定性逻辑保障流程连续性，确保会话状态和审核轨迹不中断。</w:t>
      </w:r>
    </w:p>
    <w:p>
      <w:pPr>
        <w:pStyle w:val="Heading1"/>
      </w:pPr>
      <w:r>
        <w:rPr>
          <w:rFonts w:ascii="Times New Roman" w:hAnsi="Times New Roman" w:eastAsia="宋体"/>
          <w:sz w:val="32"/>
        </w:rPr>
        <w:t>三、系统总体架构</w:t>
      </w:r>
    </w:p>
    <w:p>
      <w:pPr>
        <w:pStyle w:val="Heading2"/>
      </w:pPr>
      <w:r>
        <w:rPr>
          <w:rFonts w:ascii="Times New Roman" w:hAnsi="Times New Roman" w:eastAsia="宋体"/>
          <w:sz w:val="28"/>
        </w:rPr>
        <w:t>3.1 五层技术架构</w:t>
      </w:r>
    </w:p>
    <w:p>
      <w:pPr>
        <w:ind w:firstLine="420"/>
        <w:jc w:val="both"/>
      </w:pPr>
      <w:r>
        <w:rPr>
          <w:rFonts w:ascii="Times New Roman" w:hAnsi="Times New Roman" w:eastAsia="宋体"/>
          <w:sz w:val="24"/>
        </w:rPr>
        <w:t>系统采用分层架构设计，从下到上依次为数据与模型层、Skill与Tool能力层、多Agent编排层、业务服务层和用户交互层。各层职责明确、松耦合协作，既保证了系统的可维护性，也为领域迁移预留了空间。</w:t>
      </w:r>
    </w:p>
    <w:p>
      <w:pPr>
        <w:ind w:firstLine="420"/>
        <w:jc w:val="both"/>
      </w:pPr>
      <w:r>
        <w:rPr>
          <w:rFonts w:ascii="Times New Roman" w:hAnsi="Times New Roman" w:eastAsia="Consolas"/>
          <w:color w:val="1F4E79"/>
          <w:sz w:val="22"/>
        </w:rPr>
      </w:r>
      <w:r>
        <w:rPr>
          <w:rFonts w:ascii="Times New Roman" w:hAnsi="Times New Roman" w:eastAsia="宋体"/>
          <w:sz w:val="24"/>
        </w:rPr>
        <w:t>`text</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用户交互层                                                  │</w:t>
      </w:r>
    </w:p>
    <w:p>
      <w:pPr>
        <w:ind w:firstLine="420"/>
        <w:jc w:val="both"/>
      </w:pPr>
      <w:r>
        <w:rPr>
          <w:rFonts w:ascii="Times New Roman" w:hAnsi="Times New Roman" w:eastAsia="宋体"/>
          <w:sz w:val="24"/>
        </w:rPr>
        <w:t>│ 学习画像 ｜ 知识网络 ｜ 学习包 ｜ 实时答疑 ｜ 阶段测试 ｜ 报告   │</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业务服务层                                                  │</w:t>
      </w:r>
    </w:p>
    <w:p>
      <w:pPr>
        <w:ind w:firstLine="420"/>
        <w:jc w:val="both"/>
      </w:pPr>
      <w:r>
        <w:rPr>
          <w:rFonts w:ascii="Times New Roman" w:hAnsi="Times New Roman" w:eastAsia="宋体"/>
          <w:sz w:val="24"/>
        </w:rPr>
        <w:t>│ React前端 ｜ FastAPI ｜ 会话服务 ｜ 阶段服务 ｜ 问答服务 ｜ 可视化 │</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多Agent编排层                                               │</w:t>
      </w:r>
    </w:p>
    <w:p>
      <w:pPr>
        <w:ind w:firstLine="420"/>
        <w:jc w:val="both"/>
      </w:pPr>
      <w:r>
        <w:rPr>
          <w:rFonts w:ascii="Times New Roman" w:hAnsi="Times New Roman" w:eastAsia="宋体"/>
          <w:sz w:val="24"/>
        </w:rPr>
        <w:t>│ Orchestrator ｜ 状态管理 ｜ 调用调度 ｜ 并发控制 ｜ 审核轮次 ｜ 回退 │</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Skill与Tool能力层                                           │</w:t>
      </w:r>
    </w:p>
    <w:p>
      <w:pPr>
        <w:ind w:firstLine="420"/>
        <w:jc w:val="both"/>
      </w:pPr>
      <w:r>
        <w:rPr>
          <w:rFonts w:ascii="Times New Roman" w:hAnsi="Times New Roman" w:eastAsia="宋体"/>
          <w:sz w:val="24"/>
        </w:rPr>
        <w:t>│ 语义召回 ｜ 图谱查询 ｜ 知识检索 ｜ 代码解析 ｜ 代码执行 ｜ 知识核验 │</w:t>
      </w:r>
    </w:p>
    <w:p>
      <w:pPr>
        <w:ind w:firstLine="420"/>
        <w:jc w:val="both"/>
      </w:pPr>
      <w:r>
        <w:rPr>
          <w:rFonts w:ascii="Times New Roman" w:hAnsi="Times New Roman" w:eastAsia="宋体"/>
          <w:sz w:val="24"/>
        </w:rPr>
        <w:t>│ 难度分析 ｜ 认知负荷 ｜ 风格匹配 ｜ 正确率计算 ｜ 画像更新     │</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数据与模型层                                                │</w:t>
      </w:r>
    </w:p>
    <w:p>
      <w:pPr>
        <w:ind w:firstLine="420"/>
        <w:jc w:val="both"/>
      </w:pPr>
      <w:r>
        <w:rPr>
          <w:rFonts w:ascii="Times New Roman" w:hAnsi="Times New Roman" w:eastAsia="宋体"/>
          <w:sz w:val="24"/>
        </w:rPr>
        <w:t>│ SQLite ｜ ChromaDB ｜ NetworkX知识图谱 ｜ DeepSeek ｜ Ollama  │</w:t>
      </w:r>
    </w:p>
    <w:p>
      <w:pPr>
        <w:ind w:firstLine="420"/>
        <w:jc w:val="both"/>
      </w:pPr>
      <w:r>
        <w:rPr>
          <w:rFonts w:ascii="Times New Roman" w:hAnsi="Times New Roman" w:eastAsia="宋体"/>
          <w:sz w:val="24"/>
        </w:rPr>
        <w:t>└─────────────────────────────────────────────────────────────┘</w:t>
      </w:r>
    </w:p>
    <w:p>
      <w:pPr>
        <w:ind w:firstLine="420"/>
        <w:jc w:val="both"/>
      </w:pPr>
      <w:r>
        <w:rPr>
          <w:rFonts w:ascii="Times New Roman" w:hAnsi="Times New Roman" w:eastAsia="Consolas"/>
          <w:color w:val="1F4E79"/>
          <w:sz w:val="22"/>
        </w:rPr>
      </w:r>
      <w:r>
        <w:rPr>
          <w:rFonts w:ascii="Times New Roman" w:hAnsi="Times New Roman" w:eastAsia="Consolas"/>
          <w:color w:val="1F4E79"/>
          <w:sz w:val="22"/>
        </w:rPr>
      </w:r>
    </w:p>
    <w:p>
      <w:pPr>
        <w:ind w:firstLine="420"/>
        <w:jc w:val="both"/>
      </w:pPr>
      <w:r>
        <w:rPr>
          <w:rFonts w:ascii="Times New Roman" w:hAnsi="Times New Roman" w:eastAsia="宋体"/>
          <w:sz w:val="24"/>
        </w:rPr>
        <w:t>五层架构的设计遵循"能力下沉、业务上浮"的原则：越底层的能力越通用、越稳定，越上层的逻辑越贴近用户场景、越灵活可调。数据与模型层提供最基础的存储和计算能力；Skill与Tool能力层封装了可复用的原子能力；多Agent编排层负责Agent之间的协同和流程控制；业务服务层面向具体业务场景提供API；用户交互层直接面向学习者。</w:t>
      </w:r>
    </w:p>
    <w:p>
      <w:pPr>
        <w:pStyle w:val="Heading2"/>
      </w:pPr>
      <w:r>
        <w:rPr>
          <w:rFonts w:ascii="Times New Roman" w:hAnsi="Times New Roman" w:eastAsia="宋体"/>
          <w:sz w:val="28"/>
        </w:rPr>
        <w:t>3.2 核心组件说明</w:t>
      </w:r>
    </w:p>
    <w:p>
      <w:pPr>
        <w:ind w:firstLine="420"/>
        <w:jc w:val="both"/>
      </w:pPr>
      <w:r>
        <w:rPr>
          <w:rFonts w:ascii="Times New Roman" w:hAnsi="Times New Roman" w:eastAsia="宋体"/>
          <w:sz w:val="24"/>
        </w:rPr>
        <w:t>#### 用户交互层</w:t>
      </w:r>
    </w:p>
    <w:p>
      <w:pPr>
        <w:ind w:firstLine="420"/>
        <w:jc w:val="both"/>
      </w:pPr>
      <w:r>
        <w:rPr>
          <w:rFonts w:ascii="Times New Roman" w:hAnsi="Times New Roman" w:eastAsia="宋体"/>
          <w:sz w:val="24"/>
        </w:rPr>
        <w:t>前端以学习工作台为主要形态，覆盖从入门画像到结业报告的完整学习周期。学习者可以查看学情诊断结果、阅读个性化学习包、在学习过程中实时提问、完成阶段测试，并通过知识网络可视化了解自己在整个知识体系中的位置。交互层强调"过程可见"——Agent的运行状态、审核的进度、学习的推进都以可视化方式呈现，避免学习者面对黑盒式的等待。</w:t>
      </w:r>
    </w:p>
    <w:p>
      <w:pPr>
        <w:ind w:firstLine="420"/>
        <w:jc w:val="both"/>
      </w:pPr>
      <w:r>
        <w:rPr>
          <w:rFonts w:ascii="Times New Roman" w:hAnsi="Times New Roman" w:eastAsia="宋体"/>
          <w:sz w:val="24"/>
        </w:rPr>
        <w:t>#### 业务服务层</w:t>
      </w:r>
    </w:p>
    <w:p>
      <w:pPr>
        <w:ind w:firstLine="420"/>
        <w:jc w:val="both"/>
      </w:pPr>
      <w:r>
        <w:rPr>
          <w:rFonts w:ascii="Times New Roman" w:hAnsi="Times New Roman" w:eastAsia="宋体"/>
          <w:sz w:val="24"/>
        </w:rPr>
        <w:t>后端采用FastAPI提供会话、画像、阶段、学习包、答疑、测试和可视化等接口。业务服务层不将复杂逻辑散落在前端或直接调用模型，而是统一通过Orchestrator调度Agent并持久化结果，确保业务逻辑的集中管理和数据一致性。</w:t>
      </w:r>
    </w:p>
    <w:p>
      <w:pPr>
        <w:ind w:firstLine="420"/>
        <w:jc w:val="both"/>
      </w:pPr>
      <w:r>
        <w:rPr>
          <w:rFonts w:ascii="Times New Roman" w:hAnsi="Times New Roman" w:eastAsia="宋体"/>
          <w:sz w:val="24"/>
        </w:rPr>
        <w:t>#### 多Agent编排层</w:t>
      </w:r>
    </w:p>
    <w:p>
      <w:pPr>
        <w:ind w:firstLine="420"/>
        <w:jc w:val="both"/>
      </w:pPr>
      <w:r>
        <w:rPr>
          <w:rFonts w:ascii="Times New Roman" w:hAnsi="Times New Roman" w:eastAsia="宋体"/>
          <w:sz w:val="24"/>
        </w:rPr>
        <w:t>Orchestrator是系统的调度和状态中枢，负责建立和恢复学习会话、依次调用四个运行时Agent、维护当前阶段和下一阶段状态、管理内容块级并行生成和审核、控制审核最大轮次、处理模型回退和人工复核标记、以及将中间结果写入数据库。Orchestrator不作为第五个业务Agent，而是保证多Agent协同有序运转的基础设施。</w:t>
      </w:r>
    </w:p>
    <w:p>
      <w:pPr>
        <w:ind w:firstLine="420"/>
        <w:jc w:val="both"/>
      </w:pPr>
      <w:r>
        <w:rPr>
          <w:rFonts w:ascii="Times New Roman" w:hAnsi="Times New Roman" w:eastAsia="宋体"/>
          <w:sz w:val="24"/>
        </w:rPr>
        <w:t>#### Skill与Tool能力层</w:t>
      </w:r>
    </w:p>
    <w:p>
      <w:pPr>
        <w:ind w:firstLine="420"/>
        <w:jc w:val="both"/>
      </w:pPr>
      <w:r>
        <w:rPr>
          <w:rFonts w:ascii="Times New Roman" w:hAnsi="Times New Roman" w:eastAsia="宋体"/>
          <w:sz w:val="24"/>
        </w:rPr>
        <w:t>工具层按照Agent职责进行组织，不将所有工具暴露给所有Agent。诊断规划Agent使用知识目录、语义召回和图谱查询工具；资源生成Agent使用向量检索、内容生成、代码生成、题目抽取和格式转换工具；审核Agent使用代码解析、代码执行、知识核验、规则检查、难度分析、认知负荷和风格匹配工具；评估决策Agent使用正确率计算、画像更新、策略选择和阶段总结工具。</w:t>
      </w:r>
    </w:p>
    <w:p>
      <w:pPr>
        <w:ind w:firstLine="420"/>
        <w:jc w:val="both"/>
      </w:pPr>
      <w:r>
        <w:rPr>
          <w:rFonts w:ascii="Times New Roman" w:hAnsi="Times New Roman" w:eastAsia="宋体"/>
          <w:sz w:val="24"/>
        </w:rPr>
        <w:t>#### 数据与模型层</w:t>
      </w:r>
    </w:p>
    <w:p>
      <w:pPr>
        <w:ind w:firstLine="420"/>
        <w:jc w:val="both"/>
      </w:pPr>
      <w:r>
        <w:rPr>
          <w:rFonts w:ascii="Times New Roman" w:hAnsi="Times New Roman" w:eastAsia="宋体"/>
          <w:sz w:val="24"/>
        </w:rPr>
        <w:t>SQLite保存结构化业务状态和审核轨迹，是运行时的权威真相源；ChromaDB保存知识内容向量索引，支撑语义检索；NetworkX知识图谱保存知识点先修和关联关系，支撑动态路径规划；DeepSeek提供云端主生成模型服务；Ollama提供本地模型和云端异常时的回退能力；确定性逻辑在模型不可用时提供流程级兜底，保障状态一致性。</w:t>
      </w:r>
    </w:p>
    <w:p>
      <w:pPr>
        <w:pStyle w:val="Heading1"/>
      </w:pPr>
      <w:r>
        <w:rPr>
          <w:rFonts w:ascii="Times New Roman" w:hAnsi="Times New Roman" w:eastAsia="宋体"/>
          <w:sz w:val="32"/>
        </w:rPr>
        <w:t>四、知识底座与数据架构</w:t>
      </w:r>
    </w:p>
    <w:p>
      <w:pPr>
        <w:ind w:firstLine="420"/>
        <w:jc w:val="both"/>
      </w:pPr>
      <w:r>
        <w:rPr>
          <w:rFonts w:ascii="Times New Roman" w:hAnsi="Times New Roman" w:eastAsia="宋体"/>
          <w:sz w:val="24"/>
        </w:rPr>
        <w:t>知识底座是个性化实训系统的基础支撑，不仅为内容生成提供专业素材，也为路径规划、学情诊断和质量审核提供结构化依据。系统采用"结构化数据库 + 向量数据库 + 知识图谱"的混合数据架构，既保证了知识关系的精确性，又支持语义检索的灵活性。</w:t>
      </w:r>
    </w:p>
    <w:p>
      <w:pPr>
        <w:pStyle w:val="Heading2"/>
      </w:pPr>
      <w:r>
        <w:rPr>
          <w:rFonts w:ascii="Times New Roman" w:hAnsi="Times New Roman" w:eastAsia="宋体"/>
          <w:sz w:val="28"/>
        </w:rPr>
        <w:t>4.1 领域知识体系</w:t>
      </w:r>
    </w:p>
    <w:p>
      <w:pPr>
        <w:ind w:firstLine="420"/>
        <w:jc w:val="both"/>
      </w:pPr>
      <w:r>
        <w:rPr>
          <w:rFonts w:ascii="Times New Roman" w:hAnsi="Times New Roman" w:eastAsia="宋体"/>
          <w:sz w:val="24"/>
        </w:rPr>
        <w:t>系统围绕大模型微调与推理部署建立了分层知识体系，覆盖从基础环境操作到生产级部署的完整技能链条。当前包含15个知识板块和73个原子知识点，按照"基础层—核心层—应用层"三层组织。</w:t>
      </w:r>
    </w:p>
    <w:p>
      <w:pPr>
        <w:ind w:firstLine="420"/>
        <w:jc w:val="both"/>
      </w:pPr>
      <w:r>
        <w:rPr>
          <w:rFonts w:ascii="Times New Roman" w:hAnsi="Times New Roman" w:eastAsia="宋体"/>
          <w:b/>
          <w:sz w:val="24"/>
        </w:rPr>
        <w:t>基础层（5个板块）</w:t>
      </w:r>
      <w:r>
        <w:rPr>
          <w:rFonts w:ascii="Times New Roman" w:hAnsi="Times New Roman" w:eastAsia="宋体"/>
          <w:sz w:val="24"/>
        </w:rPr>
        <w:t xml:space="preserve"> 为学习者提供必备的工程基础：</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核心内容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Linux环境与命令行操作</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Shell命令、环境变量、虚拟环境管理、显存监控</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Python编程基础</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语法、数据结构、函数与类、文件与异常、装饰器与生成器</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KB-03</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数据处理基础</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Pandas数据清洗、JSON/CSV格式转换、NumPy数组运算、正则表达式</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KB-04</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深度学习框架PyTorch基础</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张量操作、自动求导、torch.nn模块、Dataset与DataLoader、训练循环</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自然语言处理基础概念</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分词与NER基础、文本数值化表示（BoW、TF-IDF、Word2Vec）</w:t>
            </w:r>
          </w:p>
        </w:tc>
      </w:tr>
    </w:tbl>
    <w:p>
      <w:pPr>
        <w:spacing w:after="20"/>
      </w:pPr>
    </w:p>
    <w:p>
      <w:pPr>
        <w:ind w:firstLine="420"/>
        <w:jc w:val="both"/>
      </w:pPr>
      <w:r>
        <w:rPr>
          <w:rFonts w:ascii="Times New Roman" w:hAnsi="Times New Roman" w:eastAsia="宋体"/>
          <w:b/>
          <w:sz w:val="24"/>
        </w:rPr>
        <w:t>核心层（6个板块）</w:t>
      </w:r>
      <w:r>
        <w:rPr>
          <w:rFonts w:ascii="Times New Roman" w:hAnsi="Times New Roman" w:eastAsia="宋体"/>
          <w:sz w:val="24"/>
        </w:rPr>
        <w:t xml:space="preserve"> 聚焦大模型核心原理与工具链：</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核心内容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KB-06</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注意力机制</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Query/Key/Value核心概念、Self-Attention与Multi-Head Attention计算原理</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KB-07</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子词切分与Tokenizer</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BPE/WordPiece/SentencePiece算法、HuggingFace Tokenizer使用</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KB-08</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Transformer架构（Decoder-Only）</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Encoder-Decoder结构、Decoder-Only架构、RMSNorm、SwiGLU、RoPE、KV Cache</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KB-09</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LLM核心特性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涌现能力、上下文学习、指令遵循、逐步推理、幻觉问题</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KB-10</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LLM三阶段训练流程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预训练、有监督微调（SFT）、基于人类反馈的强化学习（RLHF）</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HuggingFace生态工具链</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transformers库、datasets库、Trainer训练器与配置</w:t>
            </w:r>
          </w:p>
        </w:tc>
      </w:tr>
    </w:tbl>
    <w:p>
      <w:pPr>
        <w:spacing w:after="20"/>
      </w:pPr>
    </w:p>
    <w:p>
      <w:pPr>
        <w:ind w:firstLine="420"/>
        <w:jc w:val="both"/>
      </w:pPr>
      <w:r>
        <w:rPr>
          <w:rFonts w:ascii="Times New Roman" w:hAnsi="Times New Roman" w:eastAsia="宋体"/>
          <w:b/>
          <w:sz w:val="24"/>
        </w:rPr>
        <w:t>应用层（4个板块）</w:t>
      </w:r>
      <w:r>
        <w:rPr>
          <w:rFonts w:ascii="Times New Roman" w:hAnsi="Times New Roman" w:eastAsia="宋体"/>
          <w:sz w:val="24"/>
        </w:rPr>
        <w:t xml:space="preserve"> 面向真实工程场景的专项技能：</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核心内容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参数高效微调（LoRA与QLoRA）</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LoRA低秩分解原理、Rank/Alpha参数、PEFT配置、QLoRA 4-bit量化</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KB-13</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PyTorch进阶训练技巧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梯度累积、混合精度训练、梯度检查点、学习率调度</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KB-14</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分布式训练（DeepSpeed）</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ZeRO优化策略、数据并行与模型并行、ds_config配置</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模型推理部署（vLLM）</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生成策略、采样参数、PagedAttention、vLLM部署与配置</w:t>
            </w:r>
          </w:p>
        </w:tc>
      </w:tr>
    </w:tbl>
    <w:p>
      <w:pPr>
        <w:spacing w:after="20"/>
      </w:pPr>
    </w:p>
    <w:p>
      <w:pPr>
        <w:ind w:firstLine="420"/>
        <w:jc w:val="both"/>
      </w:pPr>
      <w:r>
        <w:rPr>
          <w:rFonts w:ascii="Times New Roman" w:hAnsi="Times New Roman" w:eastAsia="宋体"/>
          <w:sz w:val="24"/>
        </w:rPr>
        <w:t>知识体系的设计遵循"能力导向"而非"学科导向"——不是按照学术分类罗列知识点，而是按照大模型微调与部署工程师的真实能力成长路径来组织内容。每个板块下的子知识点按照学习顺序排列，并标注预计学习时长，为后续的阶段规划提供时间预算基础。</w:t>
      </w:r>
    </w:p>
    <w:p>
      <w:pPr>
        <w:ind w:firstLine="420"/>
        <w:jc w:val="both"/>
      </w:pPr>
      <w:r>
        <w:rPr>
          <w:rFonts w:ascii="Times New Roman" w:hAnsi="Times New Roman" w:eastAsia="宋体"/>
          <w:sz w:val="24"/>
        </w:rPr>
        <w:t>原始知识文档被进一步切分为可检索、可生成和可审核的内容块。每个内容块保留所属板块和知识点、标题路径、原文位置、来源文档和向量索引信息。块级处理使系统可以在不重写整篇文章的情况下，单独生成、审核和修改某一个内容块，并在最终聚合时保持原有顺序。</w:t>
      </w:r>
    </w:p>
    <w:p>
      <w:pPr>
        <w:pStyle w:val="Heading2"/>
      </w:pPr>
      <w:r>
        <w:rPr>
          <w:rFonts w:ascii="Times New Roman" w:hAnsi="Times New Roman" w:eastAsia="宋体"/>
          <w:sz w:val="28"/>
        </w:rPr>
        <w:t>4.2 知识图谱建模</w:t>
      </w:r>
    </w:p>
    <w:p>
      <w:pPr>
        <w:ind w:firstLine="420"/>
        <w:jc w:val="both"/>
      </w:pPr>
      <w:r>
        <w:rPr>
          <w:rFonts w:ascii="Times New Roman" w:hAnsi="Times New Roman" w:eastAsia="宋体"/>
          <w:sz w:val="24"/>
        </w:rPr>
        <w:t>知识图谱是系统实现"动态路径规划"的核心基础设施。如果说知识文档和内容块回答了"学什么内容"，知识图谱则回答了"按什么顺序学"和"能不能学"。</w:t>
      </w:r>
    </w:p>
    <w:p>
      <w:pPr>
        <w:ind w:firstLine="420"/>
        <w:jc w:val="both"/>
      </w:pPr>
      <w:r>
        <w:rPr>
          <w:rFonts w:ascii="Times New Roman" w:hAnsi="Times New Roman" w:eastAsia="宋体"/>
          <w:sz w:val="24"/>
        </w:rPr>
        <w:t>#### 4.2.1 节点与关系类型</w:t>
      </w:r>
    </w:p>
    <w:p>
      <w:pPr>
        <w:ind w:firstLine="420"/>
        <w:jc w:val="both"/>
      </w:pPr>
      <w:r>
        <w:rPr>
          <w:rFonts w:ascii="Times New Roman" w:hAnsi="Times New Roman" w:eastAsia="宋体"/>
          <w:sz w:val="24"/>
        </w:rPr>
        <w:t>知识图谱以板块和知识点为主要节点，使用不同类型的边表达知识关系：</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关系类型</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含义</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对阶段规划的影响</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hard_prerequisite</w:t>
            </w:r>
            <w:r>
              <w:rPr>
                <w:rFonts w:ascii="Times New Roman" w:hAnsi="Times New Roman" w:eastAsia="宋体"/>
                <w:sz w:val="19"/>
              </w:rPr>
              <w:t>（硬前置）</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必须先掌握的前置知识</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阻塞当前知识点的学习，前置未掌握时不能解锁</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recommended_prerequisite</w:t>
            </w:r>
            <w:r>
              <w:rPr>
                <w:rFonts w:ascii="Times New Roman" w:hAnsi="Times New Roman" w:eastAsia="宋体"/>
                <w:sz w:val="19"/>
              </w:rPr>
              <w:t>（推荐前置）</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建议先学但不强制</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不阻塞阶段生成，但会在规划理由中提示</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related</w:t>
            </w:r>
            <w:r>
              <w:rPr>
                <w:rFonts w:ascii="Times New Roman" w:hAnsi="Times New Roman" w:eastAsia="宋体"/>
                <w:sz w:val="19"/>
              </w:rPr>
              <w:t>（关联）</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相关联的知识</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用于拓展学习和交叉引用</w:t>
            </w:r>
          </w:p>
        </w:tc>
      </w:tr>
    </w:tbl>
    <w:p>
      <w:pPr>
        <w:spacing w:after="20"/>
      </w:pPr>
    </w:p>
    <w:p>
      <w:pPr>
        <w:ind w:firstLine="420"/>
        <w:jc w:val="both"/>
      </w:pPr>
      <w:r>
        <w:rPr>
          <w:rFonts w:ascii="Times New Roman" w:hAnsi="Times New Roman" w:eastAsia="宋体"/>
          <w:sz w:val="24"/>
        </w:rPr>
        <w:t>例如，学习LoRA微调的硬前置链条如下：</w:t>
      </w:r>
    </w:p>
    <w:p>
      <w:pPr>
        <w:ind w:firstLine="420"/>
        <w:jc w:val="both"/>
      </w:pPr>
      <w:r>
        <w:rPr>
          <w:rFonts w:ascii="Times New Roman" w:hAnsi="Times New Roman" w:eastAsia="Consolas"/>
          <w:color w:val="1F4E79"/>
          <w:sz w:val="22"/>
        </w:rPr>
      </w:r>
      <w:r>
        <w:rPr>
          <w:rFonts w:ascii="Times New Roman" w:hAnsi="Times New Roman" w:eastAsia="宋体"/>
          <w:sz w:val="24"/>
        </w:rPr>
        <w:t>`text</w:t>
      </w:r>
    </w:p>
    <w:p>
      <w:pPr>
        <w:ind w:firstLine="420"/>
        <w:jc w:val="both"/>
      </w:pPr>
      <w:r>
        <w:rPr>
          <w:rFonts w:ascii="Times New Roman" w:hAnsi="Times New Roman" w:eastAsia="宋体"/>
          <w:sz w:val="24"/>
        </w:rPr>
        <w:t>Python编程基础</w:t>
      </w:r>
    </w:p>
    <w:p>
      <w:pPr>
        <w:ind w:firstLine="420"/>
        <w:jc w:val="both"/>
      </w:pPr>
      <w:r>
        <w:rPr>
          <w:rFonts w:ascii="Times New Roman" w:hAnsi="Times New Roman" w:eastAsia="宋体"/>
          <w:sz w:val="24"/>
        </w:rPr>
        <w:t>↓ hard_prerequisite</w:t>
      </w:r>
    </w:p>
    <w:p>
      <w:pPr>
        <w:ind w:firstLine="420"/>
        <w:jc w:val="both"/>
      </w:pPr>
      <w:r>
        <w:rPr>
          <w:rFonts w:ascii="Times New Roman" w:hAnsi="Times New Roman" w:eastAsia="宋体"/>
          <w:sz w:val="24"/>
        </w:rPr>
        <w:t>PyTorch基础与训练循环</w:t>
      </w:r>
    </w:p>
    <w:p>
      <w:pPr>
        <w:ind w:firstLine="420"/>
        <w:jc w:val="both"/>
      </w:pPr>
      <w:r>
        <w:rPr>
          <w:rFonts w:ascii="Times New Roman" w:hAnsi="Times New Roman" w:eastAsia="宋体"/>
          <w:sz w:val="24"/>
        </w:rPr>
        <w:t>↓ hard_prerequisite</w:t>
      </w:r>
    </w:p>
    <w:p>
      <w:pPr>
        <w:ind w:firstLine="420"/>
        <w:jc w:val="both"/>
      </w:pPr>
      <w:r>
        <w:rPr>
          <w:rFonts w:ascii="Times New Roman" w:hAnsi="Times New Roman" w:eastAsia="宋体"/>
          <w:sz w:val="24"/>
        </w:rPr>
        <w:t>Transformer与LLM基础</w:t>
      </w:r>
    </w:p>
    <w:p>
      <w:pPr>
        <w:ind w:firstLine="420"/>
        <w:jc w:val="both"/>
      </w:pPr>
      <w:r>
        <w:rPr>
          <w:rFonts w:ascii="Times New Roman" w:hAnsi="Times New Roman" w:eastAsia="宋体"/>
          <w:sz w:val="24"/>
        </w:rPr>
        <w:t>↓ hard_prerequisite</w:t>
      </w:r>
    </w:p>
    <w:p>
      <w:pPr>
        <w:ind w:firstLine="420"/>
        <w:jc w:val="both"/>
      </w:pPr>
      <w:r>
        <w:rPr>
          <w:rFonts w:ascii="Times New Roman" w:hAnsi="Times New Roman" w:eastAsia="宋体"/>
          <w:sz w:val="24"/>
        </w:rPr>
        <w:t>HuggingFace工具链</w:t>
      </w:r>
    </w:p>
    <w:p>
      <w:pPr>
        <w:ind w:firstLine="420"/>
        <w:jc w:val="both"/>
      </w:pPr>
      <w:r>
        <w:rPr>
          <w:rFonts w:ascii="Times New Roman" w:hAnsi="Times New Roman" w:eastAsia="宋体"/>
          <w:sz w:val="24"/>
        </w:rPr>
        <w:t>↓ hard_prerequisite</w:t>
      </w:r>
    </w:p>
    <w:p>
      <w:pPr>
        <w:ind w:firstLine="420"/>
        <w:jc w:val="both"/>
      </w:pPr>
      <w:r>
        <w:rPr>
          <w:rFonts w:ascii="Times New Roman" w:hAnsi="Times New Roman" w:eastAsia="宋体"/>
          <w:sz w:val="24"/>
        </w:rPr>
        <w:t>LoRA/QLoRA参数高效微调</w:t>
      </w:r>
    </w:p>
    <w:p>
      <w:pPr>
        <w:ind w:firstLine="420"/>
        <w:jc w:val="both"/>
      </w:pPr>
      <w:r>
        <w:rPr>
          <w:rFonts w:ascii="Times New Roman" w:hAnsi="Times New Roman" w:eastAsia="宋体"/>
          <w:sz w:val="24"/>
        </w:rPr>
        <w:t>↓ related / deployment prerequisite</w:t>
      </w:r>
    </w:p>
    <w:p>
      <w:pPr>
        <w:ind w:firstLine="420"/>
        <w:jc w:val="both"/>
      </w:pPr>
      <w:r>
        <w:rPr>
          <w:rFonts w:ascii="Times New Roman" w:hAnsi="Times New Roman" w:eastAsia="宋体"/>
          <w:sz w:val="24"/>
        </w:rPr>
        <w:t>权重合并与vLLM推理部署</w:t>
      </w:r>
    </w:p>
    <w:p>
      <w:pPr>
        <w:ind w:firstLine="420"/>
        <w:jc w:val="both"/>
      </w:pPr>
      <w:r>
        <w:rPr>
          <w:rFonts w:ascii="Times New Roman" w:hAnsi="Times New Roman" w:eastAsia="Consolas"/>
          <w:color w:val="1F4E79"/>
          <w:sz w:val="22"/>
        </w:rPr>
      </w:r>
      <w:r>
        <w:rPr>
          <w:rFonts w:ascii="Times New Roman" w:hAnsi="Times New Roman" w:eastAsia="Consolas"/>
          <w:color w:val="1F4E79"/>
          <w:sz w:val="22"/>
        </w:rPr>
      </w:r>
    </w:p>
    <w:p>
      <w:pPr>
        <w:ind w:firstLine="420"/>
        <w:jc w:val="both"/>
      </w:pPr>
      <w:r>
        <w:rPr>
          <w:rFonts w:ascii="Times New Roman" w:hAnsi="Times New Roman" w:eastAsia="宋体"/>
          <w:sz w:val="24"/>
        </w:rPr>
        <w:t>#### 4.2.2 知识点掌握状态</w:t>
      </w:r>
    </w:p>
    <w:p>
      <w:pPr>
        <w:ind w:firstLine="420"/>
        <w:jc w:val="both"/>
      </w:pPr>
      <w:r>
        <w:rPr>
          <w:rFonts w:ascii="Times New Roman" w:hAnsi="Times New Roman" w:eastAsia="宋体"/>
          <w:sz w:val="24"/>
        </w:rPr>
        <w:t>运行时以知识点级状态作为阶段推进的主要依据，每个子知识点对应一个掌握状态：</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状态值</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含义</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说明</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未掌握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该知识点尚未学习，是潜在的学习目标</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0</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学习中</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当前正在学习该知识点，阶段测试完成后更新</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已掌握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阶段测试达标，该知识点标记为已掌握</w:t>
            </w:r>
          </w:p>
        </w:tc>
      </w:tr>
    </w:tbl>
    <w:p>
      <w:pPr>
        <w:spacing w:after="20"/>
      </w:pPr>
    </w:p>
    <w:p>
      <w:pPr>
        <w:ind w:firstLine="420"/>
        <w:jc w:val="both"/>
      </w:pPr>
      <w:r>
        <w:rPr>
          <w:rFonts w:ascii="Times New Roman" w:hAnsi="Times New Roman" w:eastAsia="宋体"/>
          <w:sz w:val="24"/>
        </w:rPr>
        <w:t>板块级</w:t>
      </w:r>
      <w:r>
        <w:rPr>
          <w:rFonts w:ascii="Times New Roman" w:hAnsi="Times New Roman" w:eastAsia="Consolas"/>
          <w:color w:val="1F4E79"/>
          <w:sz w:val="22"/>
        </w:rPr>
        <w:t>knowledge_gaps</w:t>
      </w:r>
      <w:r>
        <w:rPr>
          <w:rFonts w:ascii="Times New Roman" w:hAnsi="Times New Roman" w:eastAsia="宋体"/>
          <w:sz w:val="24"/>
        </w:rPr>
        <w:t>用于画像展示和宏观报告；子知识点状态</w:t>
      </w:r>
      <w:r>
        <w:rPr>
          <w:rFonts w:ascii="Times New Roman" w:hAnsi="Times New Roman" w:eastAsia="Consolas"/>
          <w:color w:val="1F4E79"/>
          <w:sz w:val="22"/>
        </w:rPr>
        <w:t>subtopic_status</w:t>
      </w:r>
      <w:r>
        <w:rPr>
          <w:rFonts w:ascii="Times New Roman" w:hAnsi="Times New Roman" w:eastAsia="宋体"/>
          <w:sz w:val="24"/>
        </w:rPr>
        <w:t>用于实际阶段解锁和推进。系统不以板块序号代替真实掌握状态，而是根据DAG（有向无环图）先修关系和掌握状态动态计算下一个可学习的知识点。</w:t>
      </w:r>
    </w:p>
    <w:p>
      <w:pPr>
        <w:ind w:firstLine="420"/>
        <w:jc w:val="both"/>
      </w:pPr>
      <w:r>
        <w:rPr>
          <w:rFonts w:ascii="Times New Roman" w:hAnsi="Times New Roman" w:eastAsia="宋体"/>
          <w:sz w:val="24"/>
        </w:rPr>
        <w:t>这种设计带来两个重要价值：第一，学习路径从静态目录变成了由掌握状态驱动的动态决策过程，已掌握的知识自动跳过，未满足前置的知识点不会提前出现；第二，每个学习者的路径都是独特的——取决于其初始基础、每日时间和每阶段的测试结果。</w:t>
      </w:r>
    </w:p>
    <w:p>
      <w:pPr>
        <w:pStyle w:val="Heading2"/>
      </w:pPr>
      <w:r>
        <w:rPr>
          <w:rFonts w:ascii="Times New Roman" w:hAnsi="Times New Roman" w:eastAsia="宋体"/>
          <w:sz w:val="28"/>
        </w:rPr>
        <w:t>4.3 数据分层架构</w:t>
      </w:r>
    </w:p>
    <w:p>
      <w:pPr>
        <w:ind w:firstLine="420"/>
        <w:jc w:val="both"/>
      </w:pPr>
      <w:r>
        <w:rPr>
          <w:rFonts w:ascii="Times New Roman" w:hAnsi="Times New Roman" w:eastAsia="宋体"/>
          <w:sz w:val="24"/>
        </w:rPr>
        <w:t>系统采用结构化数据库、向量数据库和知识图谱组合的混合数据架构，共分为六个数据层：</w:t>
      </w:r>
    </w:p>
    <w:tbl>
      <w:tblPr>
        <w:tblW w:type="auto" w:w="0"/>
        <w:jc w:val="center"/>
        <w:tblLayout w:type="fixed"/>
        <w:tblLook w:firstColumn="1" w:firstRow="1" w:lastColumn="0" w:lastRow="0" w:noHBand="0" w:noVBand="1" w:val="04A0"/>
        <w:tblW w:w="9360" w:type="dxa"/>
      </w:tblPr>
      <w:tblGrid>
        <w:gridCol w:w="2340"/>
        <w:gridCol w:w="2340"/>
        <w:gridCol w:w="2340"/>
        <w:gridCol w:w="2340"/>
      </w:tblGrid>
      <w:tr>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数据层</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主要内容</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存储方式</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核心作用</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领域知识层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知识板块、子知识点、文档、内容块、题库、学习资源</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 + ChromaDB</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提供专业知识事实源和检索能力</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知识关系层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硬前置、推荐前置、关联关系</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NetworkX图谱 + SQLite元数据</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支撑动态路径规划和先修校验</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学习者画像层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用户基础、目标、偏好、硬件、置信度</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个性化适配的依据</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学习状态层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会话、阶段、子知识点掌握状态</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记录学习进度，驱动阶段推进</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交互记录层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问答、答题、学习行为</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学情分析的原始数据</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审核追踪层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Sources、Claims、审核轮次、Issue、回复</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质量管控和可追溯性保障</w:t>
            </w:r>
          </w:p>
        </w:tc>
      </w:tr>
    </w:tbl>
    <w:p>
      <w:pPr>
        <w:spacing w:after="20"/>
      </w:pPr>
    </w:p>
    <w:p>
      <w:pPr>
        <w:ind w:firstLine="420"/>
        <w:jc w:val="both"/>
      </w:pPr>
      <w:r>
        <w:rPr>
          <w:rFonts w:ascii="Times New Roman" w:hAnsi="Times New Roman" w:eastAsia="宋体"/>
          <w:sz w:val="24"/>
        </w:rPr>
        <w:t>当前运行时统一使用</w:t>
      </w:r>
      <w:r>
        <w:rPr>
          <w:rFonts w:ascii="Times New Roman" w:hAnsi="Times New Roman" w:eastAsia="Consolas"/>
          <w:color w:val="1F4E79"/>
          <w:sz w:val="22"/>
        </w:rPr>
        <w:t>data/sqlite_data/project.db</w:t>
      </w:r>
      <w:r>
        <w:rPr>
          <w:rFonts w:ascii="Times New Roman" w:hAnsi="Times New Roman" w:eastAsia="宋体"/>
          <w:sz w:val="24"/>
        </w:rPr>
        <w:t>作为主库，是结构化状态的权威真相源。主库保存知识、画像、会话、阶段、学习资源、测试、问答和审核轨迹等全部业务数据。ChromaDB提供向量相似度检索能力，分为两个独立集合：一个用于诊断规划Agent的知识文档语义召回，一个用于资源生成Agent和审核Agent的内容块检索。NetworkX知识图谱文件提供先修关系推理能力，支撑阶段选路逻辑。</w:t>
      </w:r>
    </w:p>
    <w:p>
      <w:pPr>
        <w:ind w:firstLine="420"/>
        <w:jc w:val="both"/>
      </w:pPr>
      <w:r>
        <w:rPr>
          <w:rFonts w:ascii="Times New Roman" w:hAnsi="Times New Roman" w:eastAsia="宋体"/>
          <w:sz w:val="24"/>
        </w:rPr>
        <w:t>核心实体关系可以概括为：学习者画像驱动会话，会话包含多个阶段，每个阶段对应若干子知识点，每个阶段生成一个学习包，学习包包含测试题和审核轨迹，审核轨迹关联来源（Source）和声明（Claim），Claim与Source绑定实现可追溯。</w:t>
      </w:r>
    </w:p>
    <w:p>
      <w:pPr>
        <w:ind w:firstLine="420"/>
        <w:jc w:val="both"/>
      </w:pPr>
      <w:r>
        <w:rPr>
          <w:rFonts w:ascii="Times New Roman" w:hAnsi="Times New Roman" w:eastAsia="宋体"/>
          <w:sz w:val="24"/>
        </w:rPr>
        <w:t>审核追踪层包含6张专用表，支撑审核辩论协议的完整落地：</w:t>
      </w:r>
      <w:r>
        <w:rPr>
          <w:rFonts w:ascii="Times New Roman" w:hAnsi="Times New Roman" w:eastAsia="Consolas"/>
          <w:color w:val="1F4E79"/>
          <w:sz w:val="22"/>
        </w:rPr>
        <w:t>review_traces</w:t>
      </w:r>
      <w:r>
        <w:rPr>
          <w:rFonts w:ascii="Times New Roman" w:hAnsi="Times New Roman" w:eastAsia="宋体"/>
          <w:sz w:val="24"/>
        </w:rPr>
        <w:t>记录一次审核的总生命周期，</w:t>
      </w:r>
      <w:r>
        <w:rPr>
          <w:rFonts w:ascii="Times New Roman" w:hAnsi="Times New Roman" w:eastAsia="Consolas"/>
          <w:color w:val="1F4E79"/>
          <w:sz w:val="22"/>
        </w:rPr>
        <w:t>learning_package_sources</w:t>
      </w:r>
      <w:r>
        <w:rPr>
          <w:rFonts w:ascii="Times New Roman" w:hAnsi="Times New Roman" w:eastAsia="宋体"/>
          <w:sz w:val="24"/>
        </w:rPr>
        <w:t>和</w:t>
      </w:r>
      <w:r>
        <w:rPr>
          <w:rFonts w:ascii="Times New Roman" w:hAnsi="Times New Roman" w:eastAsia="Consolas"/>
          <w:color w:val="1F4E79"/>
          <w:sz w:val="22"/>
        </w:rPr>
        <w:t>learning_package_claims</w:t>
      </w:r>
      <w:r>
        <w:rPr>
          <w:rFonts w:ascii="Times New Roman" w:hAnsi="Times New Roman" w:eastAsia="宋体"/>
          <w:sz w:val="24"/>
        </w:rPr>
        <w:t>分别记录来源清单和可核验技术陈述，</w:t>
      </w:r>
      <w:r>
        <w:rPr>
          <w:rFonts w:ascii="Times New Roman" w:hAnsi="Times New Roman" w:eastAsia="Consolas"/>
          <w:color w:val="1F4E79"/>
          <w:sz w:val="22"/>
        </w:rPr>
        <w:t>review_debate_issues</w:t>
      </w:r>
      <w:r>
        <w:rPr>
          <w:rFonts w:ascii="Times New Roman" w:hAnsi="Times New Roman" w:eastAsia="宋体"/>
          <w:sz w:val="24"/>
        </w:rPr>
        <w:t>、</w:t>
      </w:r>
      <w:r>
        <w:rPr>
          <w:rFonts w:ascii="Times New Roman" w:hAnsi="Times New Roman" w:eastAsia="Consolas"/>
          <w:color w:val="1F4E79"/>
          <w:sz w:val="22"/>
        </w:rPr>
        <w:t>review_debate_rounds</w:t>
      </w:r>
      <w:r>
        <w:rPr>
          <w:rFonts w:ascii="Times New Roman" w:hAnsi="Times New Roman" w:eastAsia="宋体"/>
          <w:sz w:val="24"/>
        </w:rPr>
        <w:t>和</w:t>
      </w:r>
      <w:r>
        <w:rPr>
          <w:rFonts w:ascii="Times New Roman" w:hAnsi="Times New Roman" w:eastAsia="Consolas"/>
          <w:color w:val="1F4E79"/>
          <w:sz w:val="22"/>
        </w:rPr>
        <w:t>review_debate_responses</w:t>
      </w:r>
      <w:r>
        <w:rPr>
          <w:rFonts w:ascii="Times New Roman" w:hAnsi="Times New Roman" w:eastAsia="宋体"/>
          <w:sz w:val="24"/>
        </w:rPr>
        <w:t>记录争议问题、答辩轮次和各方回复。审核数据通过</w:t>
      </w:r>
      <w:r>
        <w:rPr>
          <w:rFonts w:ascii="Times New Roman" w:hAnsi="Times New Roman" w:eastAsia="Consolas"/>
          <w:color w:val="1F4E79"/>
          <w:sz w:val="22"/>
        </w:rPr>
        <w:t>trace_id</w:t>
      </w:r>
      <w:r>
        <w:rPr>
          <w:rFonts w:ascii="Times New Roman" w:hAnsi="Times New Roman" w:eastAsia="宋体"/>
          <w:sz w:val="24"/>
        </w:rPr>
        <w:t>维度组织，确保审核过程全程可回放、可审计。</w:t>
      </w:r>
    </w:p>
    <w:p>
      <w:pPr>
        <w:ind w:firstLine="420"/>
        <w:jc w:val="both"/>
      </w:pPr>
      <w:r>
        <w:rPr>
          <w:rFonts w:ascii="Times New Roman" w:hAnsi="Times New Roman" w:eastAsia="宋体"/>
          <w:sz w:val="24"/>
        </w:rPr>
        <w:t>具体的数据库表结构和字段定义参见附录D。</w:t>
      </w:r>
    </w:p>
    <w:p>
      <w:pPr>
        <w:pStyle w:val="Heading2"/>
      </w:pPr>
      <w:r>
        <w:rPr>
          <w:rFonts w:ascii="Times New Roman" w:hAnsi="Times New Roman" w:eastAsia="宋体"/>
          <w:sz w:val="28"/>
        </w:rPr>
        <w:t>4.4 知识底座规模</w:t>
      </w:r>
    </w:p>
    <w:p>
      <w:pPr>
        <w:ind w:firstLine="420"/>
        <w:jc w:val="both"/>
      </w:pPr>
      <w:r>
        <w:rPr>
          <w:rFonts w:ascii="Times New Roman" w:hAnsi="Times New Roman" w:eastAsia="宋体"/>
          <w:sz w:val="24"/>
        </w:rPr>
        <w:t>根据当前工程数据库统计，系统已具备以下数据规模：</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数据对象</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规模</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主要用途</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知识板块</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15个</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领域目录和宏观展示</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原子知识点</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73个</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阶段规划和掌握状态追踪</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知识库主体文章</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73篇</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与73个知识点一一对应的领域教学资料</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主体文章引用来源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298条（去重后171篇）</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73篇文章中的底稿/权威主来源及补充参考文章</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学习视频资源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80个（去重后80个）</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与知识点关联的在线视频学习资料</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运行时文档索引（</w:t>
            </w:r>
            <w:r>
              <w:rPr>
                <w:rFonts w:ascii="Times New Roman" w:hAnsi="Times New Roman" w:eastAsia="Consolas"/>
                <w:color w:val="1F4E79"/>
                <w:sz w:val="17"/>
              </w:rPr>
              <w:t>knowledge_docs.json</w:t>
            </w:r>
            <w:r>
              <w:rPr>
                <w:rFonts w:ascii="Times New Roman" w:hAnsi="Times New Roman" w:eastAsia="宋体"/>
                <w:sz w:val="19"/>
              </w:rPr>
              <w:t>）</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68条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学情诊断与阶段规划 Agent 的候选目录语义召回</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主库知识文档（</w:t>
            </w:r>
            <w:r>
              <w:rPr>
                <w:rFonts w:ascii="Times New Roman" w:hAnsi="Times New Roman" w:eastAsia="Consolas"/>
                <w:color w:val="1F4E79"/>
                <w:sz w:val="17"/>
              </w:rPr>
              <w:t>knowledge_docs</w:t>
            </w:r>
            <w:r>
              <w:rPr>
                <w:rFonts w:ascii="Times New Roman" w:hAnsi="Times New Roman" w:eastAsia="宋体"/>
                <w:sz w:val="19"/>
              </w:rPr>
              <w:t>）</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141篇</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专业事实来源和内容生成素材</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知识内容块（</w:t>
            </w:r>
            <w:r>
              <w:rPr>
                <w:rFonts w:ascii="Times New Roman" w:hAnsi="Times New Roman" w:eastAsia="Consolas"/>
                <w:color w:val="1F4E79"/>
                <w:sz w:val="17"/>
              </w:rPr>
              <w:t>knowledge_chunks</w:t>
            </w:r>
            <w:r>
              <w:rPr>
                <w:rFonts w:ascii="Times New Roman" w:hAnsi="Times New Roman" w:eastAsia="宋体"/>
                <w:sz w:val="19"/>
              </w:rPr>
              <w:t>）</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1539块</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语义检索、个性化生成和块级审核</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测试题</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323道</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阶段测试和知识点覆盖</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学习资源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80个</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学习包和知识点映射</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知识图谱关系</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先修依赖和阶段选路</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向量索引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2个集合</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诊断召回 + 内容检索</w:t>
            </w:r>
          </w:p>
        </w:tc>
      </w:tr>
    </w:tbl>
    <w:p>
      <w:pPr>
        <w:spacing w:after="20"/>
      </w:pPr>
    </w:p>
    <w:p>
      <w:pPr>
        <w:ind w:firstLine="420"/>
        <w:jc w:val="both"/>
      </w:pPr>
      <w:r>
        <w:rPr>
          <w:rFonts w:ascii="Times New Roman" w:hAnsi="Times New Roman" w:eastAsia="宋体"/>
          <w:sz w:val="24"/>
        </w:rPr>
        <w:t>知识底座的规模是系统个性化能力和专业质量的基础保障。15个板块覆盖了从零基础到生产部署的完整技能链条，73个原子知识点使阶段规划可以精确到具体学习单元。知识库原始数据中，73个知识点分别对应73篇主体 Markdown 学习文章，形成“一知识点一主体文章”的基础组织方式；73篇文章开头均保留来源清单，按整理记录以①标注底稿或权威主来源，再以②③等标注补充来源，正文使用同序号标记借鉴段落。主来源负责建立该知识点的主线解释，补充文章用于交叉补充实践步骤、版本参数、案例或边界信息。该来源组织是文章内容的可追溯依据，不把补充文章另计为新的知识点。</w:t>
      </w:r>
    </w:p>
    <w:p>
      <w:pPr>
        <w:ind w:firstLine="420"/>
        <w:jc w:val="both"/>
      </w:pPr>
      <w:r>
        <w:rPr>
          <w:rFonts w:ascii="Times New Roman" w:hAnsi="Times New Roman" w:eastAsia="宋体"/>
          <w:sz w:val="24"/>
        </w:rPr>
        <w:t xml:space="preserve">根据 </w:t>
      </w:r>
      <w:r>
        <w:rPr>
          <w:rFonts w:ascii="Times New Roman" w:hAnsi="Times New Roman" w:eastAsia="Consolas"/>
          <w:color w:val="1F4E79"/>
          <w:sz w:val="22"/>
        </w:rPr>
        <w:t>知识清单-学习文章.md</w:t>
      </w:r>
      <w:r>
        <w:rPr>
          <w:rFonts w:ascii="Times New Roman" w:hAnsi="Times New Roman" w:eastAsia="宋体"/>
          <w:sz w:val="24"/>
        </w:rPr>
        <w:t xml:space="preserve"> 统计，73篇主体文章共记录298条来源条目，按来源网址去重后为171篇参考文章；根据学习视频清单及 </w:t>
      </w:r>
      <w:r>
        <w:rPr>
          <w:rFonts w:ascii="Times New Roman" w:hAnsi="Times New Roman" w:eastAsia="Consolas"/>
          <w:color w:val="1F4E79"/>
          <w:sz w:val="22"/>
        </w:rPr>
        <w:t>video_resources.json</w:t>
      </w:r>
      <w:r>
        <w:rPr>
          <w:rFonts w:ascii="Times New Roman" w:hAnsi="Times New Roman" w:eastAsia="宋体"/>
          <w:sz w:val="24"/>
        </w:rPr>
        <w:t xml:space="preserve"> 统计，共提供80个视频资源。上述来源文章和视频是知识点学习资料，不等同于系统加工后的文档记录。因此，73篇主体文章、68条运行时文档索引和141篇主库文档是不同统计口径：68条是诊断规划 Agent 使用的派生索引，141篇是导入主库后的文档记录；1539个内容块是对文档切分后的检索与审核单元，80个学习资源记录和323道测试题分别支撑学习材料与阶段测评。</w:t>
      </w:r>
    </w:p>
    <w:p>
      <w:pPr>
        <w:pStyle w:val="Heading1"/>
      </w:pPr>
      <w:r>
        <w:rPr>
          <w:rFonts w:ascii="Times New Roman" w:hAnsi="Times New Roman" w:eastAsia="宋体"/>
          <w:sz w:val="32"/>
        </w:rPr>
        <w:t>五、多智能体协同设计与实现</w:t>
      </w:r>
    </w:p>
    <w:p>
      <w:pPr>
        <w:ind w:firstLine="420"/>
        <w:jc w:val="both"/>
      </w:pPr>
      <w:r>
        <w:rPr>
          <w:rFonts w:ascii="Times New Roman" w:hAnsi="Times New Roman" w:eastAsia="宋体"/>
          <w:sz w:val="24"/>
        </w:rPr>
        <w:t>多智能体协同是本作品的核心设计。系统没有采用单一大模型承担全部任务的模式，而是将个性化实训的完整流程拆解为四个职责明确、相互协作的运行时Agent，分别负责诊断规划、资源生成、质量审核和评估决策。各Agent拥有独立的输入事实、工具权限和输出契约，通过Orchestrator编排形成闭环。</w:t>
      </w:r>
    </w:p>
    <w:p>
      <w:pPr>
        <w:pStyle w:val="Heading2"/>
      </w:pPr>
      <w:r>
        <w:rPr>
          <w:rFonts w:ascii="Times New Roman" w:hAnsi="Times New Roman" w:eastAsia="宋体"/>
          <w:sz w:val="28"/>
        </w:rPr>
        <w:t>5.1 职责划分与协同机制</w:t>
      </w:r>
    </w:p>
    <w:p>
      <w:pPr>
        <w:ind w:firstLine="420"/>
        <w:jc w:val="both"/>
      </w:pPr>
      <w:r>
        <w:rPr>
          <w:rFonts w:ascii="Times New Roman" w:hAnsi="Times New Roman" w:eastAsia="宋体"/>
          <w:sz w:val="24"/>
        </w:rPr>
        <w:t>#### 5.1.1 从三类业务角色到四个运行时Agent</w:t>
      </w:r>
    </w:p>
    <w:p>
      <w:pPr>
        <w:ind w:firstLine="420"/>
        <w:jc w:val="both"/>
      </w:pPr>
      <w:r>
        <w:rPr>
          <w:rFonts w:ascii="Times New Roman" w:hAnsi="Times New Roman" w:eastAsia="宋体"/>
          <w:sz w:val="24"/>
        </w:rPr>
        <w:t>赛题中的"学情诊断Agent、领域专家Agent、审核裁判Agent"是三类业务角色的概括。为了在工程实现中遵循单一职责原则，系统将学习前的诊断规划和学习后的评估决策拆分为两个独立的运行时Agent，最终形成四个真实运行时Agent。</w:t>
      </w:r>
    </w:p>
    <w:tbl>
      <w:tblPr>
        <w:tblW w:type="auto" w:w="0"/>
        <w:jc w:val="center"/>
        <w:tblLayout w:type="fixed"/>
        <w:tblLook w:firstColumn="1" w:firstRow="1" w:lastColumn="0" w:lastRow="0" w:noHBand="0" w:noVBand="1" w:val="04A0"/>
        <w:tblW w:w="9360" w:type="dxa"/>
      </w:tblPr>
      <w:tblGrid>
        <w:gridCol w:w="2340"/>
        <w:gridCol w:w="2340"/>
        <w:gridCol w:w="2340"/>
        <w:gridCol w:w="2340"/>
      </w:tblGrid>
      <w:tr>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业务角色</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运行时Agent</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主要职责</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在闭环中的位置</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学情诊断角色</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诊断规划Agent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画像构建、盲区定位、知识点级阶段规划</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学习起点</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学情诊断角色的反馈决策扩展</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评估决策Agent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阶段测试评估、掌握状态更新、策略选择</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学习终点（也是下一阶段的起点）</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领域专家角色</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资源生成Agent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教程、代码、实操指南、题目配置、实时答疑</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学习过程</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审核裁判角色</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审核Agent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专业知识、代码、规范、难度和教学质量审核</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质量把关</w:t>
            </w:r>
          </w:p>
        </w:tc>
      </w:tr>
    </w:tbl>
    <w:p>
      <w:pPr>
        <w:spacing w:after="20"/>
      </w:pPr>
    </w:p>
    <w:p>
      <w:pPr>
        <w:ind w:firstLine="420"/>
        <w:jc w:val="both"/>
      </w:pPr>
      <w:r>
        <w:rPr>
          <w:rFonts w:ascii="Times New Roman" w:hAnsi="Times New Roman" w:eastAsia="宋体"/>
          <w:sz w:val="24"/>
        </w:rPr>
        <w:t>这种拆分没有改变业务逻辑，而是将"学习前诊断"和"学习后决策"解耦，使每个Agent具有清晰的输入、输出和触发时机。生成与审核分离避免了"自审自证"，评估决策与生成分离保证了阶段推进依据的独立性。</w:t>
      </w:r>
    </w:p>
    <w:p>
      <w:pPr>
        <w:ind w:firstLine="420"/>
        <w:jc w:val="both"/>
      </w:pPr>
      <w:r>
        <w:rPr>
          <w:rFonts w:ascii="Times New Roman" w:hAnsi="Times New Roman" w:eastAsia="宋体"/>
          <w:sz w:val="24"/>
        </w:rPr>
        <w:t>#### 5.1.2 协同机制概述</w:t>
      </w:r>
    </w:p>
    <w:p>
      <w:pPr>
        <w:ind w:firstLine="420"/>
        <w:jc w:val="both"/>
      </w:pPr>
      <w:r>
        <w:rPr>
          <w:rFonts w:ascii="Times New Roman" w:hAnsi="Times New Roman" w:eastAsia="宋体"/>
          <w:sz w:val="24"/>
        </w:rPr>
        <w:t>四个Agent在Orchestrator的调度下形成一个完整的学习闭环：</w:t>
      </w:r>
    </w:p>
    <w:p>
      <w:pPr>
        <w:pStyle w:val="ListNumber"/>
        <w:spacing w:after="60"/>
      </w:pPr>
      <w:r>
        <w:rPr>
          <w:rFonts w:ascii="Times New Roman" w:hAnsi="Times New Roman" w:eastAsia="宋体"/>
          <w:b/>
          <w:sz w:val="22"/>
        </w:rPr>
        <w:t>诊断规划阶段</w:t>
      </w:r>
      <w:r>
        <w:rPr>
          <w:rFonts w:ascii="Times New Roman" w:hAnsi="Times New Roman" w:eastAsia="宋体"/>
          <w:sz w:val="22"/>
        </w:rPr>
        <w:t>：诊断规划Agent分析学习者输入，构建学情画像，定位知识盲区，并依据知识图谱生成当前学习阶段；</w:t>
      </w:r>
    </w:p>
    <w:p>
      <w:pPr>
        <w:pStyle w:val="ListNumber"/>
        <w:spacing w:after="60"/>
      </w:pPr>
      <w:r>
        <w:rPr>
          <w:rFonts w:ascii="Times New Roman" w:hAnsi="Times New Roman" w:eastAsia="宋体"/>
          <w:b/>
          <w:sz w:val="22"/>
        </w:rPr>
        <w:t>资源生成阶段</w:t>
      </w:r>
      <w:r>
        <w:rPr>
          <w:rFonts w:ascii="Times New Roman" w:hAnsi="Times New Roman" w:eastAsia="宋体"/>
          <w:sz w:val="22"/>
        </w:rPr>
        <w:t>：资源生成Agent根据当前阶段和学习画像，结合知识内容块生成个性化学习包；</w:t>
      </w:r>
    </w:p>
    <w:p>
      <w:pPr>
        <w:pStyle w:val="ListNumber"/>
        <w:spacing w:after="60"/>
      </w:pPr>
      <w:r>
        <w:rPr>
          <w:rFonts w:ascii="Times New Roman" w:hAnsi="Times New Roman" w:eastAsia="宋体"/>
          <w:b/>
          <w:sz w:val="22"/>
        </w:rPr>
        <w:t>质量审核阶段</w:t>
      </w:r>
      <w:r>
        <w:rPr>
          <w:rFonts w:ascii="Times New Roman" w:hAnsi="Times New Roman" w:eastAsia="宋体"/>
          <w:sz w:val="22"/>
        </w:rPr>
        <w:t>：审核Agent对学习包进行独立的专业技术审核和教学质量审核，通过结构化Issue推动多轮修订；</w:t>
      </w:r>
    </w:p>
    <w:p>
      <w:pPr>
        <w:pStyle w:val="ListNumber"/>
        <w:spacing w:after="60"/>
      </w:pPr>
      <w:r>
        <w:rPr>
          <w:rFonts w:ascii="Times New Roman" w:hAnsi="Times New Roman" w:eastAsia="宋体"/>
          <w:b/>
          <w:sz w:val="22"/>
        </w:rPr>
        <w:t>评估决策阶段</w:t>
      </w:r>
      <w:r>
        <w:rPr>
          <w:rFonts w:ascii="Times New Roman" w:hAnsi="Times New Roman" w:eastAsia="宋体"/>
          <w:sz w:val="22"/>
        </w:rPr>
        <w:t>：学习者完成阶段测试后，评估决策Agent综合评估学习结果，更新掌握状态，并选择下一阶段策略。</w:t>
      </w:r>
    </w:p>
    <w:p>
      <w:pPr>
        <w:ind w:firstLine="420"/>
        <w:jc w:val="both"/>
      </w:pPr>
      <w:r>
        <w:rPr>
          <w:rFonts w:ascii="Times New Roman" w:hAnsi="Times New Roman" w:eastAsia="宋体"/>
          <w:sz w:val="24"/>
        </w:rPr>
        <w:t>闭环的价值在于：每一阶段的学习结果都会反馈到画像和掌握状态中，进而影响下一阶段的内容选择、难度适配和路径规划。学习不是一次性交付的静态课程，而是一个持续迭代、动态调整的过程。</w:t>
      </w:r>
    </w:p>
    <w:p>
      <w:pPr>
        <w:pStyle w:val="Heading2"/>
      </w:pPr>
      <w:r>
        <w:rPr>
          <w:rFonts w:ascii="Times New Roman" w:hAnsi="Times New Roman" w:eastAsia="宋体"/>
          <w:sz w:val="28"/>
        </w:rPr>
        <w:t>5.2 学情诊断与阶段规划 Agent</w:t>
      </w:r>
    </w:p>
    <w:p>
      <w:pPr>
        <w:ind w:firstLine="420"/>
        <w:jc w:val="both"/>
      </w:pPr>
      <w:r>
        <w:rPr>
          <w:rFonts w:ascii="Times New Roman" w:hAnsi="Times New Roman" w:eastAsia="宋体"/>
          <w:sz w:val="24"/>
        </w:rPr>
        <w:t>诊断规划Agent是学习闭环的起点，负责回答"学习者是谁、缺什么、当前应该学什么"。其核心挑战在于：如何从自然语言的用户输入中准确识别知识盲区，并给出合理的学习路径，同时避免模型自由发挥导致的路径错误。</w:t>
      </w:r>
    </w:p>
    <w:p>
      <w:pPr>
        <w:ind w:firstLine="420"/>
        <w:jc w:val="both"/>
      </w:pPr>
      <w:r>
        <w:rPr>
          <w:rFonts w:ascii="Times New Roman" w:hAnsi="Times New Roman" w:eastAsia="宋体"/>
          <w:sz w:val="24"/>
        </w:rPr>
        <w:t>#### 5.2.1 候选目录约束与置信度门控</w:t>
      </w:r>
    </w:p>
    <w:p>
      <w:pPr>
        <w:ind w:firstLine="420"/>
        <w:jc w:val="both"/>
      </w:pPr>
      <w:r>
        <w:rPr>
          <w:rFonts w:ascii="Times New Roman" w:hAnsi="Times New Roman" w:eastAsia="宋体"/>
          <w:sz w:val="24"/>
        </w:rPr>
        <w:t>开放式大模型容易将含义模糊的用户输入直接映射到错误的知识方向，尤其是目标领域、缩写和相近术语存在歧义时。例如，用户说"我想学大模型部署"，可能指服务化部署、模型量化压缩、推理引擎优化，甚至是模型训练后的导出流程——不同的理解会导向完全不同的学习路径。</w:t>
      </w:r>
    </w:p>
    <w:p>
      <w:pPr>
        <w:ind w:firstLine="420"/>
        <w:jc w:val="both"/>
      </w:pPr>
      <w:r>
        <w:rPr>
          <w:rFonts w:ascii="Times New Roman" w:hAnsi="Times New Roman" w:eastAsia="宋体"/>
          <w:sz w:val="24"/>
        </w:rPr>
        <w:t>为此，诊断规划Agent采用"候选目录约束 + 置信度门控"的机制：</w:t>
      </w:r>
    </w:p>
    <w:p>
      <w:pPr>
        <w:ind w:firstLine="420"/>
        <w:jc w:val="both"/>
      </w:pPr>
      <w:r>
        <w:rPr>
          <w:rFonts w:ascii="Times New Roman" w:hAnsi="Times New Roman" w:eastAsia="宋体"/>
          <w:b/>
          <w:sz w:val="24"/>
        </w:rPr>
        <w:t>第一步：结构化事实提取。</w:t>
      </w:r>
      <w:r>
        <w:rPr>
          <w:rFonts w:ascii="Times New Roman" w:hAnsi="Times New Roman" w:eastAsia="宋体"/>
          <w:sz w:val="24"/>
        </w:rPr>
        <w:t xml:space="preserve"> 将用户输入拆解为身份、基础、目标、时长、风格、硬件等结构化字段，作为事实源。这些字段的可信度最高，是后续分析的基础。</w:t>
      </w:r>
    </w:p>
    <w:p>
      <w:pPr>
        <w:ind w:firstLine="420"/>
        <w:jc w:val="both"/>
      </w:pPr>
      <w:r>
        <w:rPr>
          <w:rFonts w:ascii="Times New Roman" w:hAnsi="Times New Roman" w:eastAsia="宋体"/>
          <w:b/>
          <w:sz w:val="24"/>
        </w:rPr>
        <w:t>第二步：双路召回生成候选。</w:t>
      </w:r>
      <w:r>
        <w:rPr>
          <w:rFonts w:ascii="Times New Roman" w:hAnsi="Times New Roman" w:eastAsia="宋体"/>
          <w:sz w:val="24"/>
        </w:rPr>
        <w:t xml:space="preserve"> 对目标和基础进行两路召回：</w:t>
      </w:r>
    </w:p>
    <w:p>
      <w:pPr>
        <w:pStyle w:val="ListBullet"/>
        <w:spacing w:after="60"/>
      </w:pPr>
      <w:r>
        <w:rPr>
          <w:rFonts w:ascii="Times New Roman" w:hAnsi="Times New Roman" w:eastAsia="宋体"/>
          <w:sz w:val="22"/>
        </w:rPr>
        <w:t>别名精确匹配：用户提到的技术术语与知识目录中的别名进行精确匹配，命中率高但覆盖有限；</w:t>
      </w:r>
    </w:p>
    <w:p>
      <w:pPr>
        <w:pStyle w:val="ListBullet"/>
        <w:spacing w:after="60"/>
      </w:pPr>
      <w:r>
        <w:rPr>
          <w:rFonts w:ascii="Times New Roman" w:hAnsi="Times New Roman" w:eastAsia="宋体"/>
          <w:sz w:val="22"/>
        </w:rPr>
        <w:t>轻量中文语义召回：使用轻量级embedding模型对知识文档进行语义相似度召回，补充匹配遗漏。</w:t>
      </w:r>
    </w:p>
    <w:p>
      <w:pPr>
        <w:ind w:firstLine="420"/>
        <w:jc w:val="both"/>
      </w:pPr>
      <w:r>
        <w:rPr>
          <w:rFonts w:ascii="Times New Roman" w:hAnsi="Times New Roman" w:eastAsia="宋体"/>
          <w:sz w:val="24"/>
        </w:rPr>
        <w:t>两路召回的结果合并为候选目录集合。LLM只能在这个候选集合内细化知识盲区，不允许自由创造目录外的知识板块。</w:t>
      </w:r>
    </w:p>
    <w:p>
      <w:pPr>
        <w:ind w:firstLine="420"/>
        <w:jc w:val="both"/>
      </w:pPr>
      <w:r>
        <w:rPr>
          <w:rFonts w:ascii="Times New Roman" w:hAnsi="Times New Roman" w:eastAsia="宋体"/>
          <w:b/>
          <w:sz w:val="24"/>
        </w:rPr>
        <w:t>第三步：置信度计算与门控。</w:t>
      </w:r>
      <w:r>
        <w:rPr>
          <w:rFonts w:ascii="Times New Roman" w:hAnsi="Times New Roman" w:eastAsia="宋体"/>
          <w:sz w:val="24"/>
        </w:rPr>
        <w:t xml:space="preserve"> 对诊断结果计算映射置信度。证据充分（多源召回一致、用户描述明确）则置信度高；证据不足、目录外目标或语义歧义则置信度低。当置信度低于门限时，系统不强行选择方向，而是主动向用户追问澄清。</w:t>
      </w:r>
    </w:p>
    <w:p>
      <w:pPr>
        <w:ind w:firstLine="420"/>
        <w:jc w:val="both"/>
      </w:pPr>
      <w:r>
        <w:rPr>
          <w:rFonts w:ascii="Times New Roman" w:hAnsi="Times New Roman" w:eastAsia="宋体"/>
          <w:sz w:val="24"/>
        </w:rPr>
        <w:t>这种设计将学情诊断从"模型自由猜测"转化为"目录约束下的证据驱动诊断"，用于降低初始路径错误风险及其对后续学习的影响。</w:t>
      </w:r>
    </w:p>
    <w:p>
      <w:pPr>
        <w:ind w:firstLine="420"/>
        <w:jc w:val="both"/>
      </w:pPr>
      <w:r>
        <w:rPr>
          <w:rFonts w:ascii="Times New Roman" w:hAnsi="Times New Roman" w:eastAsia="宋体"/>
          <w:sz w:val="24"/>
        </w:rPr>
        <w:t>#### 5.2.2 知识点级动态阶段规划</w:t>
      </w:r>
    </w:p>
    <w:p>
      <w:pPr>
        <w:ind w:firstLine="420"/>
        <w:jc w:val="both"/>
      </w:pPr>
      <w:r>
        <w:rPr>
          <w:rFonts w:ascii="Times New Roman" w:hAnsi="Times New Roman" w:eastAsia="宋体"/>
          <w:sz w:val="24"/>
        </w:rPr>
        <w:t>传统课程按章节或板块顺序推进，无法反映用户已掌握的知识，也不能根据阶段测试及时调整。诊断规划Agent采用"知识点状态 + 先修DAG"的动态规划机制：</w:t>
      </w:r>
    </w:p>
    <w:p>
      <w:pPr>
        <w:ind w:firstLine="420"/>
        <w:jc w:val="both"/>
      </w:pPr>
      <w:r>
        <w:rPr>
          <w:rFonts w:ascii="Times New Roman" w:hAnsi="Times New Roman" w:eastAsia="宋体"/>
          <w:b/>
          <w:sz w:val="24"/>
        </w:rPr>
        <w:t>规划流程</w:t>
      </w:r>
      <w:r>
        <w:rPr>
          <w:rFonts w:ascii="Times New Roman" w:hAnsi="Times New Roman" w:eastAsia="宋体"/>
          <w:sz w:val="24"/>
        </w:rPr>
        <w:t>分为三步：</w:t>
      </w:r>
    </w:p>
    <w:p>
      <w:pPr>
        <w:pStyle w:val="ListNumber"/>
        <w:spacing w:after="60"/>
      </w:pPr>
      <w:r>
        <w:rPr>
          <w:rFonts w:ascii="Times New Roman" w:hAnsi="Times New Roman" w:eastAsia="宋体"/>
          <w:sz w:val="22"/>
        </w:rPr>
        <w:t>根据学习目标确定目标知识点，反向遍历硬前置关系，计算必修子图；</w:t>
      </w:r>
    </w:p>
    <w:p>
      <w:pPr>
        <w:pStyle w:val="ListNumber"/>
        <w:spacing w:after="60"/>
      </w:pPr>
      <w:r>
        <w:rPr>
          <w:rFonts w:ascii="Times New Roman" w:hAnsi="Times New Roman" w:eastAsia="宋体"/>
          <w:sz w:val="22"/>
        </w:rPr>
        <w:t>查询用户各子知识点的掌握状态（</w:t>
      </w:r>
      <w:r>
        <w:rPr>
          <w:rFonts w:ascii="Times New Roman" w:hAnsi="Times New Roman" w:eastAsia="Consolas"/>
          <w:color w:val="1F4E79"/>
          <w:sz w:val="20"/>
        </w:rPr>
        <w:t>-1</w:t>
      </w:r>
      <w:r>
        <w:rPr>
          <w:rFonts w:ascii="Times New Roman" w:hAnsi="Times New Roman" w:eastAsia="宋体"/>
          <w:sz w:val="22"/>
        </w:rPr>
        <w:t xml:space="preserve">未掌握 / </w:t>
      </w:r>
      <w:r>
        <w:rPr>
          <w:rFonts w:ascii="Times New Roman" w:hAnsi="Times New Roman" w:eastAsia="Consolas"/>
          <w:color w:val="1F4E79"/>
          <w:sz w:val="20"/>
        </w:rPr>
        <w:t>0</w:t>
      </w:r>
      <w:r>
        <w:rPr>
          <w:rFonts w:ascii="Times New Roman" w:hAnsi="Times New Roman" w:eastAsia="宋体"/>
          <w:sz w:val="22"/>
        </w:rPr>
        <w:t xml:space="preserve">学习中 / </w:t>
      </w:r>
      <w:r>
        <w:rPr>
          <w:rFonts w:ascii="Times New Roman" w:hAnsi="Times New Roman" w:eastAsia="Consolas"/>
          <w:color w:val="1F4E79"/>
          <w:sz w:val="20"/>
        </w:rPr>
        <w:t>1</w:t>
      </w:r>
      <w:r>
        <w:rPr>
          <w:rFonts w:ascii="Times New Roman" w:hAnsi="Times New Roman" w:eastAsia="宋体"/>
          <w:sz w:val="22"/>
        </w:rPr>
        <w:t>已掌握），跳过已掌握内容；</w:t>
      </w:r>
    </w:p>
    <w:p>
      <w:pPr>
        <w:pStyle w:val="ListNumber"/>
        <w:spacing w:after="60"/>
      </w:pPr>
      <w:r>
        <w:rPr>
          <w:rFonts w:ascii="Times New Roman" w:hAnsi="Times New Roman" w:eastAsia="宋体"/>
          <w:sz w:val="22"/>
        </w:rPr>
        <w:t>识别所有已解锁知识点（即前置都已掌握的未掌握知识点），根据用户每日时长预算，选择一个或多个连续知识点组成当前阶段。</w:t>
      </w:r>
    </w:p>
    <w:p>
      <w:pPr>
        <w:ind w:firstLine="420"/>
        <w:jc w:val="both"/>
      </w:pPr>
      <w:r>
        <w:rPr>
          <w:rFonts w:ascii="Times New Roman" w:hAnsi="Times New Roman" w:eastAsia="宋体"/>
          <w:sz w:val="24"/>
        </w:rPr>
        <w:t>系统每次只生成当前一个学习阶段，而不是一次性规划完整课程表。这样设计可以避免用户因时间变化、测试失败或目标调整而导致后续内容全部失效。阶段生成返回阶段主题、预计时长、建议天数和规划理由，让学习者理解"为什么现在学这个"。</w:t>
      </w:r>
    </w:p>
    <w:p>
      <w:pPr>
        <w:ind w:firstLine="420"/>
        <w:jc w:val="both"/>
      </w:pPr>
      <w:r>
        <w:rPr>
          <w:rFonts w:ascii="Times New Roman" w:hAnsi="Times New Roman" w:eastAsia="宋体"/>
          <w:sz w:val="24"/>
        </w:rPr>
        <w:t>#### 5.2.3 关键设计原则</w:t>
      </w:r>
    </w:p>
    <w:p>
      <w:pPr>
        <w:ind w:firstLine="420"/>
        <w:jc w:val="both"/>
      </w:pPr>
      <w:r>
        <w:rPr>
          <w:rFonts w:ascii="Times New Roman" w:hAnsi="Times New Roman" w:eastAsia="宋体"/>
          <w:sz w:val="24"/>
        </w:rPr>
        <w:t>诊断规划Agent的设计遵循一个核心原则：</w:t>
      </w:r>
      <w:r>
        <w:rPr>
          <w:rFonts w:ascii="Times New Roman" w:hAnsi="Times New Roman" w:eastAsia="宋体"/>
          <w:b/>
          <w:sz w:val="24"/>
        </w:rPr>
        <w:t>不让大模型直接决定学习方向</w:t>
      </w:r>
      <w:r>
        <w:rPr>
          <w:rFonts w:ascii="Times New Roman" w:hAnsi="Times New Roman" w:eastAsia="宋体"/>
          <w:sz w:val="24"/>
        </w:rPr>
        <w:t>。LLM的角色是在召回得到的候选目录内做细化和解释，而不是自由选择知识板块。知识图谱和目录结构才是路径正确性的根本保障，模型只在结构约束内发挥语义理解和表达能力。</w:t>
      </w:r>
    </w:p>
    <w:p>
      <w:pPr>
        <w:pStyle w:val="Heading2"/>
      </w:pPr>
      <w:r>
        <w:rPr>
          <w:rFonts w:ascii="Times New Roman" w:hAnsi="Times New Roman" w:eastAsia="宋体"/>
          <w:sz w:val="28"/>
        </w:rPr>
        <w:t>5.3 个性化学习资源生成 Agent</w:t>
      </w:r>
    </w:p>
    <w:p>
      <w:pPr>
        <w:ind w:firstLine="420"/>
        <w:jc w:val="both"/>
      </w:pPr>
      <w:r>
        <w:rPr>
          <w:rFonts w:ascii="Times New Roman" w:hAnsi="Times New Roman" w:eastAsia="宋体"/>
          <w:sz w:val="24"/>
        </w:rPr>
        <w:t>资源生成Agent负责回答"应该给学习者什么内容、代码和练习"。其核心挑战在于：如何在保证专业准确性的前提下，根据学习者画像和当前知识点生成真正个性化的学习资源。</w:t>
      </w:r>
    </w:p>
    <w:p>
      <w:pPr>
        <w:ind w:firstLine="420"/>
        <w:jc w:val="both"/>
      </w:pPr>
      <w:r>
        <w:rPr>
          <w:rFonts w:ascii="Times New Roman" w:hAnsi="Times New Roman" w:eastAsia="宋体"/>
          <w:sz w:val="24"/>
        </w:rPr>
        <w:t>资源生成使用的个性化输入包括：学习者年级（</w:t>
      </w:r>
      <w:r>
        <w:rPr>
          <w:rFonts w:ascii="Times New Roman" w:hAnsi="Times New Roman" w:eastAsia="Consolas"/>
          <w:color w:val="1F4E79"/>
          <w:sz w:val="22"/>
        </w:rPr>
        <w:t>grade</w:t>
      </w:r>
      <w:r>
        <w:rPr>
          <w:rFonts w:ascii="Times New Roman" w:hAnsi="Times New Roman" w:eastAsia="宋体"/>
          <w:sz w:val="24"/>
        </w:rPr>
        <w:t>）、已有技能标签与已掌握知识点（</w:t>
      </w:r>
      <w:r>
        <w:rPr>
          <w:rFonts w:ascii="Times New Roman" w:hAnsi="Times New Roman" w:eastAsia="Consolas"/>
          <w:color w:val="1F4E79"/>
          <w:sz w:val="22"/>
        </w:rPr>
        <w:t>skill_tags</w:t>
      </w:r>
      <w:r>
        <w:rPr>
          <w:rFonts w:ascii="Times New Roman" w:hAnsi="Times New Roman" w:eastAsia="宋体"/>
          <w:sz w:val="24"/>
        </w:rPr>
        <w:t>、</w:t>
      </w:r>
      <w:r>
        <w:rPr>
          <w:rFonts w:ascii="Times New Roman" w:hAnsi="Times New Roman" w:eastAsia="Consolas"/>
          <w:color w:val="1F4E79"/>
          <w:sz w:val="22"/>
        </w:rPr>
        <w:t>mastered_block_ids</w:t>
      </w:r>
      <w:r>
        <w:rPr>
          <w:rFonts w:ascii="Times New Roman" w:hAnsi="Times New Roman" w:eastAsia="宋体"/>
          <w:sz w:val="24"/>
        </w:rPr>
        <w:t>）、学习目标及目标范围（</w:t>
      </w:r>
      <w:r>
        <w:rPr>
          <w:rFonts w:ascii="Times New Roman" w:hAnsi="Times New Roman" w:eastAsia="Consolas"/>
          <w:color w:val="1F4E79"/>
          <w:sz w:val="22"/>
        </w:rPr>
        <w:t>goal</w:t>
      </w:r>
      <w:r>
        <w:rPr>
          <w:rFonts w:ascii="Times New Roman" w:hAnsi="Times New Roman" w:eastAsia="宋体"/>
          <w:sz w:val="24"/>
        </w:rPr>
        <w:t>、</w:t>
      </w:r>
      <w:r>
        <w:rPr>
          <w:rFonts w:ascii="Times New Roman" w:hAnsi="Times New Roman" w:eastAsia="Consolas"/>
          <w:color w:val="1F4E79"/>
          <w:sz w:val="22"/>
        </w:rPr>
        <w:t>goal_scope</w:t>
      </w:r>
      <w:r>
        <w:rPr>
          <w:rFonts w:ascii="Times New Roman" w:hAnsi="Times New Roman" w:eastAsia="宋体"/>
          <w:sz w:val="24"/>
        </w:rPr>
        <w:t>）、当前目标板块和子知识点、每日可用学习时长（</w:t>
      </w:r>
      <w:r>
        <w:rPr>
          <w:rFonts w:ascii="Times New Roman" w:hAnsi="Times New Roman" w:eastAsia="Consolas"/>
          <w:color w:val="1F4E79"/>
          <w:sz w:val="22"/>
        </w:rPr>
        <w:t>daily_hours</w:t>
      </w:r>
      <w:r>
        <w:rPr>
          <w:rFonts w:ascii="Times New Roman" w:hAnsi="Times New Roman" w:eastAsia="宋体"/>
          <w:sz w:val="24"/>
        </w:rPr>
        <w:t>）、学习风格（</w:t>
      </w:r>
      <w:r>
        <w:rPr>
          <w:rFonts w:ascii="Times New Roman" w:hAnsi="Times New Roman" w:eastAsia="Consolas"/>
          <w:color w:val="1F4E79"/>
          <w:sz w:val="22"/>
        </w:rPr>
        <w:t>learning_style</w:t>
      </w:r>
      <w:r>
        <w:rPr>
          <w:rFonts w:ascii="Times New Roman" w:hAnsi="Times New Roman" w:eastAsia="宋体"/>
          <w:sz w:val="24"/>
        </w:rPr>
        <w:t>）、画像置信度与知识盲区（</w:t>
      </w:r>
      <w:r>
        <w:rPr>
          <w:rFonts w:ascii="Times New Roman" w:hAnsi="Times New Roman" w:eastAsia="Consolas"/>
          <w:color w:val="1F4E79"/>
          <w:sz w:val="22"/>
        </w:rPr>
        <w:t>confidence</w:t>
      </w:r>
      <w:r>
        <w:rPr>
          <w:rFonts w:ascii="Times New Roman" w:hAnsi="Times New Roman" w:eastAsia="宋体"/>
          <w:sz w:val="24"/>
        </w:rPr>
        <w:t>、</w:t>
      </w:r>
      <w:r>
        <w:rPr>
          <w:rFonts w:ascii="Times New Roman" w:hAnsi="Times New Roman" w:eastAsia="Consolas"/>
          <w:color w:val="1F4E79"/>
          <w:sz w:val="22"/>
        </w:rPr>
        <w:t>knowledge_gaps</w:t>
      </w:r>
      <w:r>
        <w:rPr>
          <w:rFonts w:ascii="Times New Roman" w:hAnsi="Times New Roman" w:eastAsia="宋体"/>
          <w:sz w:val="24"/>
        </w:rPr>
        <w:t>），以及用户设备信息（硬件描述、设备类型、GPU 型号、显存和 GPU 架构）。阶段测试正确率、错题分布、问答历史和学习行为作为后续阶段的反馈输入，用于调整下一次资源的难度、解释深度、练习量和实训方案。</w:t>
      </w:r>
    </w:p>
    <w:p>
      <w:pPr>
        <w:ind w:firstLine="420"/>
        <w:jc w:val="both"/>
      </w:pPr>
      <w:r>
        <w:rPr>
          <w:rFonts w:ascii="Times New Roman" w:hAnsi="Times New Roman" w:eastAsia="宋体"/>
          <w:sz w:val="24"/>
        </w:rPr>
        <w:t>#### 5.3.1 受约束的动态生成</w:t>
      </w:r>
    </w:p>
    <w:p>
      <w:pPr>
        <w:ind w:firstLine="420"/>
        <w:jc w:val="both"/>
      </w:pPr>
      <w:r>
        <w:rPr>
          <w:rFonts w:ascii="Times New Roman" w:hAnsi="Times New Roman" w:eastAsia="宋体"/>
          <w:sz w:val="24"/>
        </w:rPr>
        <w:t>本作品中的"动态生成"不是指所有内容都由大模型无约束地从零创作，而是指系统根据用户画像、知识点、阶段、设备和反馈，动态完成检索、选择、组合、改写和呈现。具体来说：</w:t>
      </w:r>
    </w:p>
    <w:p>
      <w:pPr>
        <w:pStyle w:val="ListBullet"/>
        <w:spacing w:after="60"/>
      </w:pPr>
      <w:r>
        <w:rPr>
          <w:rFonts w:ascii="Times New Roman" w:hAnsi="Times New Roman" w:eastAsia="宋体"/>
          <w:b/>
          <w:sz w:val="22"/>
        </w:rPr>
        <w:t>教程和实操指南</w:t>
      </w:r>
      <w:r>
        <w:rPr>
          <w:rFonts w:ascii="Times New Roman" w:hAnsi="Times New Roman" w:eastAsia="宋体"/>
          <w:sz w:val="22"/>
        </w:rPr>
        <w:t>：基于知识内容块进行个性化改写，调整解释深度、代码复杂度和操作步骤的详略；</w:t>
      </w:r>
    </w:p>
    <w:p>
      <w:pPr>
        <w:pStyle w:val="ListBullet"/>
        <w:spacing w:after="60"/>
      </w:pPr>
      <w:r>
        <w:rPr>
          <w:rFonts w:ascii="Times New Roman" w:hAnsi="Times New Roman" w:eastAsia="宋体"/>
          <w:b/>
          <w:sz w:val="22"/>
        </w:rPr>
        <w:t>实训代码</w:t>
      </w:r>
      <w:r>
        <w:rPr>
          <w:rFonts w:ascii="Times New Roman" w:hAnsi="Times New Roman" w:eastAsia="宋体"/>
          <w:sz w:val="22"/>
        </w:rPr>
        <w:t>：根据学习者基础和硬件条件调整参数，如Batch Size、量化配置、替代方案等；</w:t>
      </w:r>
    </w:p>
    <w:p>
      <w:pPr>
        <w:pStyle w:val="ListBullet"/>
        <w:spacing w:after="60"/>
      </w:pPr>
      <w:r>
        <w:rPr>
          <w:rFonts w:ascii="Times New Roman" w:hAnsi="Times New Roman" w:eastAsia="宋体"/>
          <w:b/>
          <w:sz w:val="22"/>
        </w:rPr>
        <w:t>测试题</w:t>
      </w:r>
      <w:r>
        <w:rPr>
          <w:rFonts w:ascii="Times New Roman" w:hAnsi="Times New Roman" w:eastAsia="宋体"/>
          <w:sz w:val="22"/>
        </w:rPr>
        <w:t>：优先从经过整理和校验的题库中按知识点与难度抽取，不每次由大模型自由生成，保证测评结果的可靠性；</w:t>
      </w:r>
    </w:p>
    <w:p>
      <w:pPr>
        <w:pStyle w:val="ListBullet"/>
        <w:spacing w:after="60"/>
      </w:pPr>
      <w:r>
        <w:rPr>
          <w:rFonts w:ascii="Times New Roman" w:hAnsi="Times New Roman" w:eastAsia="宋体"/>
          <w:b/>
          <w:sz w:val="22"/>
        </w:rPr>
        <w:t>答疑内容</w:t>
      </w:r>
      <w:r>
        <w:rPr>
          <w:rFonts w:ascii="Times New Roman" w:hAnsi="Times New Roman" w:eastAsia="宋体"/>
          <w:sz w:val="22"/>
        </w:rPr>
        <w:t>：结合当前阶段上下文检索相关知识，由大模型组织成自然语言回答。</w:t>
      </w:r>
    </w:p>
    <w:p>
      <w:pPr>
        <w:ind w:firstLine="420"/>
        <w:jc w:val="both"/>
      </w:pPr>
      <w:r>
        <w:rPr>
          <w:rFonts w:ascii="Times New Roman" w:hAnsi="Times New Roman" w:eastAsia="宋体"/>
          <w:sz w:val="24"/>
        </w:rPr>
        <w:t>生成过程以</w:t>
      </w:r>
      <w:r>
        <w:rPr>
          <w:rFonts w:ascii="Times New Roman" w:hAnsi="Times New Roman" w:eastAsia="Consolas"/>
          <w:color w:val="1F4E79"/>
          <w:sz w:val="22"/>
        </w:rPr>
        <w:t>knowledge_chunks</w:t>
      </w:r>
      <w:r>
        <w:rPr>
          <w:rFonts w:ascii="Times New Roman" w:hAnsi="Times New Roman" w:eastAsia="宋体"/>
          <w:sz w:val="24"/>
        </w:rPr>
        <w:t>的内容块为最小单位。每个内容块独立生成、独立审核、独立修改，通过块的并行处理提升效率，通过块的顺序聚合保证最终学习包的结构完整性。</w:t>
      </w:r>
    </w:p>
    <w:p>
      <w:pPr>
        <w:ind w:firstLine="420"/>
        <w:jc w:val="both"/>
      </w:pPr>
      <w:r>
        <w:rPr>
          <w:rFonts w:ascii="Times New Roman" w:hAnsi="Times New Roman" w:eastAsia="宋体"/>
          <w:sz w:val="24"/>
        </w:rPr>
        <w:t>#### 5.3.2 块级并行生成流水线</w:t>
      </w:r>
    </w:p>
    <w:p>
      <w:pPr>
        <w:ind w:firstLine="420"/>
        <w:jc w:val="both"/>
      </w:pPr>
      <w:r>
        <w:rPr>
          <w:rFonts w:ascii="Times New Roman" w:hAnsi="Times New Roman" w:eastAsia="宋体"/>
          <w:sz w:val="24"/>
        </w:rPr>
        <w:t>学习包默认启用块级流水线。资源生成Agent按</w:t>
      </w:r>
      <w:r>
        <w:rPr>
          <w:rFonts w:ascii="Times New Roman" w:hAnsi="Times New Roman" w:eastAsia="Consolas"/>
          <w:color w:val="1F4E79"/>
          <w:sz w:val="22"/>
        </w:rPr>
        <w:t>knowledge_chunks</w:t>
      </w:r>
      <w:r>
        <w:rPr>
          <w:rFonts w:ascii="Times New Roman" w:hAnsi="Times New Roman" w:eastAsia="宋体"/>
          <w:sz w:val="24"/>
        </w:rPr>
        <w:t>逐块进行个性化处理，并发上限按模型提供方配置，当前为云端 5、本地 3。每块生成完成后立即交给审核Agent独立审核，审核使用独立并发槽，不占用生成槽。</w:t>
      </w:r>
    </w:p>
    <w:p>
      <w:pPr>
        <w:ind w:firstLine="420"/>
        <w:jc w:val="both"/>
      </w:pPr>
      <w:r>
        <w:rPr>
          <w:rFonts w:ascii="Times New Roman" w:hAnsi="Times New Roman" w:eastAsia="宋体"/>
          <w:sz w:val="24"/>
        </w:rPr>
        <w:t>每个输出块保留：</w:t>
      </w:r>
    </w:p>
    <w:p>
      <w:pPr>
        <w:pStyle w:val="ListBullet"/>
        <w:spacing w:after="60"/>
      </w:pPr>
      <w:r>
        <w:rPr>
          <w:rFonts w:ascii="Times New Roman" w:hAnsi="Times New Roman" w:eastAsia="宋体"/>
          <w:sz w:val="22"/>
        </w:rPr>
        <w:t>来源文档和原文位置信息；</w:t>
      </w:r>
    </w:p>
    <w:p>
      <w:pPr>
        <w:pStyle w:val="ListBullet"/>
        <w:spacing w:after="60"/>
      </w:pPr>
      <w:r>
        <w:rPr>
          <w:rFonts w:ascii="Times New Roman" w:hAnsi="Times New Roman" w:eastAsia="宋体"/>
          <w:sz w:val="22"/>
        </w:rPr>
        <w:t>标题路径和内容版本号；</w:t>
      </w:r>
    </w:p>
    <w:p>
      <w:pPr>
        <w:pStyle w:val="ListBullet"/>
        <w:spacing w:after="60"/>
      </w:pPr>
      <w:r>
        <w:rPr>
          <w:rFonts w:ascii="Times New Roman" w:hAnsi="Times New Roman" w:eastAsia="宋体"/>
          <w:sz w:val="22"/>
        </w:rPr>
        <w:t>关键技术陈述的Claim标记；</w:t>
      </w:r>
    </w:p>
    <w:p>
      <w:pPr>
        <w:pStyle w:val="ListBullet"/>
        <w:spacing w:after="60"/>
      </w:pPr>
      <w:r>
        <w:rPr>
          <w:rFonts w:ascii="Times New Roman" w:hAnsi="Times New Roman" w:eastAsia="宋体"/>
          <w:sz w:val="22"/>
        </w:rPr>
        <w:t>关联的知识点和难度标签。</w:t>
      </w:r>
    </w:p>
    <w:p>
      <w:pPr>
        <w:ind w:firstLine="420"/>
        <w:jc w:val="both"/>
      </w:pPr>
      <w:r>
        <w:rPr>
          <w:rFonts w:ascii="Times New Roman" w:hAnsi="Times New Roman" w:eastAsia="宋体"/>
          <w:sz w:val="24"/>
        </w:rPr>
        <w:t>块级处理带来三个显著优势：第一，生成和审核可以并行，提高整体效率；第二，修改时只需要处理有问题的块，已通过的块不会被无意义重写；第三，审核问题可以精确定位到具体内容块，避免了"整包重写"导致的错误扩散。</w:t>
      </w:r>
    </w:p>
    <w:p>
      <w:pPr>
        <w:ind w:firstLine="420"/>
        <w:jc w:val="both"/>
      </w:pPr>
      <w:r>
        <w:rPr>
          <w:rFonts w:ascii="Times New Roman" w:hAnsi="Times New Roman" w:eastAsia="宋体"/>
          <w:sz w:val="24"/>
        </w:rPr>
        <w:t>#### 5.3.3 实时答疑能力</w:t>
      </w:r>
    </w:p>
    <w:p>
      <w:pPr>
        <w:ind w:firstLine="420"/>
        <w:jc w:val="both"/>
      </w:pPr>
      <w:r>
        <w:rPr>
          <w:rFonts w:ascii="Times New Roman" w:hAnsi="Times New Roman" w:eastAsia="宋体"/>
          <w:sz w:val="24"/>
        </w:rPr>
        <w:t>学习者在学习过程中可以随时提问。系统判断问题是否属于当前阶段技术问题，结合当前板块、子知识点和用户画像检索知识内容，由资源生成Agent生成回答，再经审核Agent审核后返回给用户。答疑记录也会保存下来，作为后续学情评估的辅助证据——例如，用户反复询问显存计算，可能说明其在量化和训练资源估算方面仍存在知识盲区。</w:t>
      </w:r>
    </w:p>
    <w:p>
      <w:pPr>
        <w:pStyle w:val="Heading2"/>
      </w:pPr>
      <w:r>
        <w:rPr>
          <w:rFonts w:ascii="Times New Roman" w:hAnsi="Times New Roman" w:eastAsia="宋体"/>
          <w:sz w:val="28"/>
        </w:rPr>
        <w:t>5.4 专业知识与教学质量审核 Agent</w:t>
      </w:r>
    </w:p>
    <w:p>
      <w:pPr>
        <w:ind w:firstLine="420"/>
        <w:jc w:val="both"/>
      </w:pPr>
      <w:r>
        <w:rPr>
          <w:rFonts w:ascii="Times New Roman" w:hAnsi="Times New Roman" w:eastAsia="宋体"/>
          <w:sz w:val="24"/>
        </w:rPr>
        <w:t>审核Agent是系统质量保障的核心，负责回答"生成内容是否专业、可用、适配"。系统不声称在开放环境下能够实现理论意义上的绝对零幻觉，而是将"有效消除幻觉"落实为可检测、可追溯、可修正和可量化的工程机制。</w:t>
      </w:r>
    </w:p>
    <w:p>
      <w:pPr>
        <w:ind w:firstLine="420"/>
        <w:jc w:val="both"/>
      </w:pPr>
      <w:r>
        <w:rPr>
          <w:rFonts w:ascii="Times New Roman" w:hAnsi="Times New Roman" w:eastAsia="宋体"/>
          <w:sz w:val="24"/>
        </w:rPr>
        <w:t>#### 5.4.1 双维度审核能力</w:t>
      </w:r>
    </w:p>
    <w:p>
      <w:pPr>
        <w:ind w:firstLine="420"/>
        <w:jc w:val="both"/>
      </w:pPr>
      <w:r>
        <w:rPr>
          <w:rFonts w:ascii="Times New Roman" w:hAnsi="Times New Roman" w:eastAsia="宋体"/>
          <w:sz w:val="24"/>
        </w:rPr>
        <w:t>审核Agent同时具备专业技术审核和教学质量审核两个维度的能力：</w:t>
      </w:r>
    </w:p>
    <w:p>
      <w:pPr>
        <w:ind w:firstLine="420"/>
        <w:jc w:val="both"/>
      </w:pPr>
      <w:r>
        <w:rPr>
          <w:rFonts w:ascii="Times New Roman" w:hAnsi="Times New Roman" w:eastAsia="宋体"/>
          <w:b/>
          <w:sz w:val="24"/>
        </w:rPr>
        <w:t>专业技术审核</w:t>
      </w:r>
      <w:r>
        <w:rPr>
          <w:rFonts w:ascii="Times New Roman" w:hAnsi="Times New Roman" w:eastAsia="宋体"/>
          <w:sz w:val="24"/>
        </w:rPr>
        <w:t>聚焦内容的正确性和规范性：</w:t>
      </w:r>
    </w:p>
    <w:p>
      <w:pPr>
        <w:pStyle w:val="ListBullet"/>
        <w:spacing w:after="60"/>
      </w:pPr>
      <w:r>
        <w:rPr>
          <w:rFonts w:ascii="Times New Roman" w:hAnsi="Times New Roman" w:eastAsia="宋体"/>
          <w:sz w:val="22"/>
        </w:rPr>
        <w:t>知识库依据核验：检查技术陈述是否有知识库作为事实依据；</w:t>
      </w:r>
    </w:p>
    <w:p>
      <w:pPr>
        <w:pStyle w:val="ListBullet"/>
        <w:spacing w:after="60"/>
      </w:pPr>
      <w:r>
        <w:rPr>
          <w:rFonts w:ascii="Times New Roman" w:hAnsi="Times New Roman" w:eastAsia="宋体"/>
          <w:sz w:val="22"/>
        </w:rPr>
        <w:t>技术事实与参数检查：验证概念、参数、API描述的准确性；</w:t>
      </w:r>
    </w:p>
    <w:p>
      <w:pPr>
        <w:pStyle w:val="ListBullet"/>
        <w:spacing w:after="60"/>
      </w:pPr>
      <w:r>
        <w:rPr>
          <w:rFonts w:ascii="Times New Roman" w:hAnsi="Times New Roman" w:eastAsia="宋体"/>
          <w:sz w:val="22"/>
        </w:rPr>
        <w:t>代码语法和AST检查：通过静态分析检查代码语法错误；</w:t>
      </w:r>
    </w:p>
    <w:p>
      <w:pPr>
        <w:pStyle w:val="ListBullet"/>
        <w:spacing w:after="60"/>
      </w:pPr>
      <w:r>
        <w:rPr>
          <w:rFonts w:ascii="Times New Roman" w:hAnsi="Times New Roman" w:eastAsia="宋体"/>
          <w:sz w:val="22"/>
        </w:rPr>
        <w:t>受限环境代码执行检查：在受限沙箱中执行代码，检查运行时错误；</w:t>
      </w:r>
    </w:p>
    <w:p>
      <w:pPr>
        <w:pStyle w:val="ListBullet"/>
        <w:spacing w:after="60"/>
      </w:pPr>
      <w:r>
        <w:rPr>
          <w:rFonts w:ascii="Times New Roman" w:hAnsi="Times New Roman" w:eastAsia="宋体"/>
          <w:sz w:val="22"/>
        </w:rPr>
        <w:t>行业规范检查：检查是否违反微调、部署等领域的行业最佳实践；</w:t>
      </w:r>
    </w:p>
    <w:p>
      <w:pPr>
        <w:pStyle w:val="ListBullet"/>
        <w:spacing w:after="60"/>
      </w:pPr>
      <w:r>
        <w:rPr>
          <w:rFonts w:ascii="Times New Roman" w:hAnsi="Times New Roman" w:eastAsia="宋体"/>
          <w:sz w:val="22"/>
        </w:rPr>
        <w:t>技术Claim与Source绑定检查：确保关键技术陈述都有可追溯的来源。</w:t>
      </w:r>
    </w:p>
    <w:p>
      <w:pPr>
        <w:ind w:firstLine="420"/>
        <w:jc w:val="both"/>
      </w:pPr>
      <w:r>
        <w:rPr>
          <w:rFonts w:ascii="Times New Roman" w:hAnsi="Times New Roman" w:eastAsia="宋体"/>
          <w:b/>
          <w:sz w:val="24"/>
        </w:rPr>
        <w:t>教学质量审核</w:t>
      </w:r>
      <w:r>
        <w:rPr>
          <w:rFonts w:ascii="Times New Roman" w:hAnsi="Times New Roman" w:eastAsia="宋体"/>
          <w:sz w:val="24"/>
        </w:rPr>
        <w:t>聚焦内容的适配性和教学效果：</w:t>
      </w:r>
    </w:p>
    <w:p>
      <w:pPr>
        <w:pStyle w:val="ListBullet"/>
        <w:spacing w:after="60"/>
      </w:pPr>
      <w:r>
        <w:rPr>
          <w:rFonts w:ascii="Times New Roman" w:hAnsi="Times New Roman" w:eastAsia="宋体"/>
          <w:sz w:val="22"/>
        </w:rPr>
        <w:t>内容难度分析：评估内容难度是否与学习者基础匹配；</w:t>
      </w:r>
    </w:p>
    <w:p>
      <w:pPr>
        <w:pStyle w:val="ListBullet"/>
        <w:spacing w:after="60"/>
      </w:pPr>
      <w:r>
        <w:rPr>
          <w:rFonts w:ascii="Times New Roman" w:hAnsi="Times New Roman" w:eastAsia="宋体"/>
          <w:sz w:val="22"/>
        </w:rPr>
        <w:t>认知负荷分析：评估单位时间内的信息密度是否合理；</w:t>
      </w:r>
    </w:p>
    <w:p>
      <w:pPr>
        <w:pStyle w:val="ListBullet"/>
        <w:spacing w:after="60"/>
      </w:pPr>
      <w:r>
        <w:rPr>
          <w:rFonts w:ascii="Times New Roman" w:hAnsi="Times New Roman" w:eastAsia="宋体"/>
          <w:sz w:val="22"/>
        </w:rPr>
        <w:t>学习风格适配：检查内容呈现方式是否符合用户学习偏好；</w:t>
      </w:r>
    </w:p>
    <w:p>
      <w:pPr>
        <w:pStyle w:val="ListBullet"/>
        <w:spacing w:after="60"/>
      </w:pPr>
      <w:r>
        <w:rPr>
          <w:rFonts w:ascii="Times New Roman" w:hAnsi="Times New Roman" w:eastAsia="宋体"/>
          <w:sz w:val="22"/>
        </w:rPr>
        <w:t>步骤完整性：确保实操步骤完整、逻辑连贯；</w:t>
      </w:r>
    </w:p>
    <w:p>
      <w:pPr>
        <w:pStyle w:val="ListBullet"/>
        <w:spacing w:after="60"/>
      </w:pPr>
      <w:r>
        <w:rPr>
          <w:rFonts w:ascii="Times New Roman" w:hAnsi="Times New Roman" w:eastAsia="宋体"/>
          <w:sz w:val="22"/>
        </w:rPr>
        <w:t>实训任务可操作性：验证实训任务在用户硬件条件下是否可行。</w:t>
      </w:r>
    </w:p>
    <w:p>
      <w:pPr>
        <w:ind w:firstLine="420"/>
        <w:jc w:val="both"/>
      </w:pPr>
      <w:r>
        <w:rPr>
          <w:rFonts w:ascii="Times New Roman" w:hAnsi="Times New Roman" w:eastAsia="宋体"/>
          <w:sz w:val="24"/>
        </w:rPr>
        <w:t>双维度审核使得系统不仅关注"内容对不对"，也关注"内容适不适合当前学习者"，这是通用大模型无法做到的。</w:t>
      </w:r>
    </w:p>
    <w:p>
      <w:pPr>
        <w:ind w:firstLine="420"/>
        <w:jc w:val="both"/>
      </w:pPr>
      <w:r>
        <w:rPr>
          <w:rFonts w:ascii="Times New Roman" w:hAnsi="Times New Roman" w:eastAsia="宋体"/>
          <w:sz w:val="24"/>
        </w:rPr>
        <w:t>#### 5.4.2 Claim-Source绑定的块级审核辩论</w:t>
      </w:r>
    </w:p>
    <w:p>
      <w:pPr>
        <w:ind w:firstLine="420"/>
        <w:jc w:val="both"/>
      </w:pPr>
      <w:r>
        <w:rPr>
          <w:rFonts w:ascii="Times New Roman" w:hAnsi="Times New Roman" w:eastAsia="宋体"/>
          <w:sz w:val="24"/>
        </w:rPr>
        <w:t>审核机制是本作品最具特色的设计之一。系统将审核从"单向报错"升级为"结构化争议处理"，建立了"审核 → 答辩 → 复核 → 裁决"的完整闭环。</w:t>
      </w:r>
    </w:p>
    <w:p>
      <w:pPr>
        <w:ind w:firstLine="420"/>
        <w:jc w:val="both"/>
      </w:pPr>
      <w:r>
        <w:rPr>
          <w:rFonts w:ascii="Times New Roman" w:hAnsi="Times New Roman" w:eastAsia="宋体"/>
          <w:b/>
          <w:sz w:val="24"/>
        </w:rPr>
        <w:t>核心机制是Claim-Source绑定：</w:t>
      </w:r>
      <w:r>
        <w:rPr>
          <w:rFonts w:ascii="Times New Roman" w:hAnsi="Times New Roman" w:eastAsia="宋体"/>
          <w:sz w:val="24"/>
        </w:rPr>
        <w:t xml:space="preserve"> 资源生成Agent在生成学习包时，为关键技术陈述建立Claim（可验证陈述声明），每个Claim绑定一个或多个Source（知识来源）。审核Agent围绕Claim进行核查，如果发现问题，则出具带来源的Issue。</w:t>
      </w:r>
    </w:p>
    <w:p>
      <w:pPr>
        <w:ind w:firstLine="420"/>
        <w:jc w:val="both"/>
      </w:pPr>
      <w:r>
        <w:rPr>
          <w:rFonts w:ascii="Times New Roman" w:hAnsi="Times New Roman" w:eastAsia="宋体"/>
          <w:b/>
          <w:sz w:val="24"/>
        </w:rPr>
        <w:t>审核辩论流程</w:t>
      </w:r>
      <w:r>
        <w:rPr>
          <w:rFonts w:ascii="Times New Roman" w:hAnsi="Times New Roman" w:eastAsia="宋体"/>
          <w:sz w:val="24"/>
        </w:rPr>
        <w:t>如下：</w:t>
      </w:r>
    </w:p>
    <w:p>
      <w:pPr>
        <w:pStyle w:val="ListNumber"/>
        <w:spacing w:after="60"/>
      </w:pPr>
      <w:r>
        <w:rPr>
          <w:rFonts w:ascii="Times New Roman" w:hAnsi="Times New Roman" w:eastAsia="宋体"/>
          <w:b/>
          <w:sz w:val="22"/>
        </w:rPr>
        <w:t>首轮审核</w:t>
      </w:r>
      <w:r>
        <w:rPr>
          <w:rFonts w:ascii="Times New Roman" w:hAnsi="Times New Roman" w:eastAsia="宋体"/>
          <w:sz w:val="22"/>
        </w:rPr>
        <w:t>：审核Agent逐块检查，对每个问题生成结构化Issue，包含问题编号、内容块编号、错误位置、错误类型、严重程度、相关Claim、相关Source和修改要求；</w:t>
      </w:r>
    </w:p>
    <w:p>
      <w:pPr>
        <w:pStyle w:val="ListNumber"/>
        <w:spacing w:after="60"/>
      </w:pPr>
      <w:r>
        <w:rPr>
          <w:rFonts w:ascii="Times New Roman" w:hAnsi="Times New Roman" w:eastAsia="宋体"/>
          <w:b/>
          <w:sz w:val="22"/>
        </w:rPr>
        <w:t>生成Agent答辩与修订</w:t>
      </w:r>
      <w:r>
        <w:rPr>
          <w:rFonts w:ascii="Times New Roman" w:hAnsi="Times New Roman" w:eastAsia="宋体"/>
          <w:sz w:val="22"/>
        </w:rPr>
        <w:t>：资源生成Agent收到Issue包后，逐条回复（accepted / rejected / partially_accepted），并对接受的问题进行修改，携带递增的版本号和修订说明；</w:t>
      </w:r>
    </w:p>
    <w:p>
      <w:pPr>
        <w:pStyle w:val="ListNumber"/>
        <w:spacing w:after="60"/>
      </w:pPr>
      <w:r>
        <w:rPr>
          <w:rFonts w:ascii="Times New Roman" w:hAnsi="Times New Roman" w:eastAsia="宋体"/>
          <w:b/>
          <w:sz w:val="22"/>
        </w:rPr>
        <w:t>复核</w:t>
      </w:r>
      <w:r>
        <w:rPr>
          <w:rFonts w:ascii="Times New Roman" w:hAnsi="Times New Roman" w:eastAsia="宋体"/>
          <w:sz w:val="22"/>
        </w:rPr>
        <w:t>：审核Agent对修改后的内容再次审核，确认问题是否解决；</w:t>
      </w:r>
    </w:p>
    <w:p>
      <w:pPr>
        <w:pStyle w:val="ListNumber"/>
        <w:spacing w:after="60"/>
      </w:pPr>
      <w:r>
        <w:rPr>
          <w:rFonts w:ascii="Times New Roman" w:hAnsi="Times New Roman" w:eastAsia="宋体"/>
          <w:b/>
          <w:sz w:val="22"/>
        </w:rPr>
        <w:t>裁决</w:t>
      </w:r>
      <w:r>
        <w:rPr>
          <w:rFonts w:ascii="Times New Roman" w:hAnsi="Times New Roman" w:eastAsia="宋体"/>
          <w:sz w:val="22"/>
        </w:rPr>
        <w:t>：Orchestrator对争议问题进行终审，决定是否通过或进入人工复核。</w:t>
      </w:r>
    </w:p>
    <w:p>
      <w:pPr>
        <w:ind w:firstLine="420"/>
        <w:jc w:val="both"/>
      </w:pPr>
      <w:r>
        <w:rPr>
          <w:rFonts w:ascii="Times New Roman" w:hAnsi="Times New Roman" w:eastAsia="宋体"/>
          <w:sz w:val="24"/>
        </w:rPr>
        <w:t>整个过程最多进行3轮。每轮只把仍未解决的问题重新列入问题列表，已经通过的内容块不会被重写。超过最大轮次仍有未决问题时，学习包标记为</w:t>
      </w:r>
      <w:r>
        <w:rPr>
          <w:rFonts w:ascii="Times New Roman" w:hAnsi="Times New Roman" w:eastAsia="Consolas"/>
          <w:color w:val="1F4E79"/>
          <w:sz w:val="22"/>
        </w:rPr>
        <w:t>needs_human_review</w:t>
      </w:r>
      <w:r>
        <w:rPr>
          <w:rFonts w:ascii="Times New Roman" w:hAnsi="Times New Roman" w:eastAsia="宋体"/>
          <w:sz w:val="24"/>
        </w:rPr>
        <w:t>，可以降级展示给用户，但不进入正式知识沉淀。</w:t>
      </w:r>
    </w:p>
    <w:p>
      <w:pPr>
        <w:ind w:firstLine="420"/>
        <w:jc w:val="both"/>
      </w:pPr>
      <w:r>
        <w:rPr>
          <w:rFonts w:ascii="Times New Roman" w:hAnsi="Times New Roman" w:eastAsia="宋体"/>
          <w:sz w:val="24"/>
        </w:rPr>
        <w:t>审核过程的全部数据（来源清单、Claim声明、争议Issue、答辩轮次、各方回复）都持久化到审核追踪层的6张表中，以</w:t>
      </w:r>
      <w:r>
        <w:rPr>
          <w:rFonts w:ascii="Times New Roman" w:hAnsi="Times New Roman" w:eastAsia="Consolas"/>
          <w:color w:val="1F4E79"/>
          <w:sz w:val="22"/>
        </w:rPr>
        <w:t>trace_id</w:t>
      </w:r>
      <w:r>
        <w:rPr>
          <w:rFonts w:ascii="Times New Roman" w:hAnsi="Times New Roman" w:eastAsia="宋体"/>
          <w:sz w:val="24"/>
        </w:rPr>
        <w:t>维度组织，确保审核过程全程可回放、可审计。</w:t>
      </w:r>
    </w:p>
    <w:p>
      <w:pPr>
        <w:ind w:firstLine="420"/>
        <w:jc w:val="both"/>
      </w:pPr>
      <w:r>
        <w:rPr>
          <w:rFonts w:ascii="Times New Roman" w:hAnsi="Times New Roman" w:eastAsia="宋体"/>
          <w:sz w:val="24"/>
        </w:rPr>
        <w:t>#### 5.4.3 审核的边界与价值</w:t>
      </w:r>
    </w:p>
    <w:p>
      <w:pPr>
        <w:ind w:firstLine="420"/>
        <w:jc w:val="both"/>
      </w:pPr>
      <w:r>
        <w:rPr>
          <w:rFonts w:ascii="Times New Roman" w:hAnsi="Times New Roman" w:eastAsia="宋体"/>
          <w:sz w:val="24"/>
        </w:rPr>
        <w:t>系统不声称实现了绝对零幻觉。审核机制的价值在于：</w:t>
      </w:r>
    </w:p>
    <w:p>
      <w:pPr>
        <w:pStyle w:val="ListBullet"/>
        <w:spacing w:after="60"/>
      </w:pPr>
      <w:r>
        <w:rPr>
          <w:rFonts w:ascii="Times New Roman" w:hAnsi="Times New Roman" w:eastAsia="宋体"/>
          <w:b/>
          <w:sz w:val="22"/>
        </w:rPr>
        <w:t>可检测</w:t>
      </w:r>
      <w:r>
        <w:rPr>
          <w:rFonts w:ascii="Times New Roman" w:hAnsi="Times New Roman" w:eastAsia="宋体"/>
          <w:sz w:val="22"/>
        </w:rPr>
        <w:t>：能够发现的问题必须被发现，不让明显错误流入学习包；</w:t>
      </w:r>
    </w:p>
    <w:p>
      <w:pPr>
        <w:pStyle w:val="ListBullet"/>
        <w:spacing w:after="60"/>
      </w:pPr>
      <w:r>
        <w:rPr>
          <w:rFonts w:ascii="Times New Roman" w:hAnsi="Times New Roman" w:eastAsia="宋体"/>
          <w:b/>
          <w:sz w:val="22"/>
        </w:rPr>
        <w:t>可追溯</w:t>
      </w:r>
      <w:r>
        <w:rPr>
          <w:rFonts w:ascii="Times New Roman" w:hAnsi="Times New Roman" w:eastAsia="宋体"/>
          <w:sz w:val="22"/>
        </w:rPr>
        <w:t>：每个问题都能定位到具体陈述和来源，不是模糊的"感觉有问题"；</w:t>
      </w:r>
    </w:p>
    <w:p>
      <w:pPr>
        <w:pStyle w:val="ListBullet"/>
        <w:spacing w:after="60"/>
      </w:pPr>
      <w:r>
        <w:rPr>
          <w:rFonts w:ascii="Times New Roman" w:hAnsi="Times New Roman" w:eastAsia="宋体"/>
          <w:b/>
          <w:sz w:val="22"/>
        </w:rPr>
        <w:t>可修正</w:t>
      </w:r>
      <w:r>
        <w:rPr>
          <w:rFonts w:ascii="Times New Roman" w:hAnsi="Times New Roman" w:eastAsia="宋体"/>
          <w:sz w:val="22"/>
        </w:rPr>
        <w:t>：通过结构化辩论推动内容修订，问题有明确的修复路径；</w:t>
      </w:r>
    </w:p>
    <w:p>
      <w:pPr>
        <w:pStyle w:val="ListBullet"/>
        <w:spacing w:after="60"/>
      </w:pPr>
      <w:r>
        <w:rPr>
          <w:rFonts w:ascii="Times New Roman" w:hAnsi="Times New Roman" w:eastAsia="宋体"/>
          <w:b/>
          <w:sz w:val="22"/>
        </w:rPr>
        <w:t>可量化</w:t>
      </w:r>
      <w:r>
        <w:rPr>
          <w:rFonts w:ascii="Times New Roman" w:hAnsi="Times New Roman" w:eastAsia="宋体"/>
          <w:sz w:val="22"/>
        </w:rPr>
        <w:t>：审核结果可以统计谬误率、修复率等指标，支持质量评估。</w:t>
      </w:r>
    </w:p>
    <w:p>
      <w:pPr>
        <w:ind w:firstLine="420"/>
        <w:jc w:val="both"/>
      </w:pPr>
      <w:r>
        <w:rPr>
          <w:rFonts w:ascii="Times New Roman" w:hAnsi="Times New Roman" w:eastAsia="宋体"/>
          <w:sz w:val="24"/>
        </w:rPr>
        <w:t>对于无法自动确认的问题，系统选择"不放行、不伪造"——进入人工复核状态，而不是强行通过一份可能有错误的内容。</w:t>
      </w:r>
    </w:p>
    <w:p>
      <w:pPr>
        <w:pStyle w:val="Heading2"/>
      </w:pPr>
      <w:r>
        <w:rPr>
          <w:rFonts w:ascii="Times New Roman" w:hAnsi="Times New Roman" w:eastAsia="宋体"/>
          <w:sz w:val="28"/>
        </w:rPr>
        <w:t>5.5 学情评估与动态决策 Agent</w:t>
      </w:r>
    </w:p>
    <w:p>
      <w:pPr>
        <w:ind w:firstLine="420"/>
        <w:jc w:val="both"/>
      </w:pPr>
      <w:r>
        <w:rPr>
          <w:rFonts w:ascii="Times New Roman" w:hAnsi="Times New Roman" w:eastAsia="宋体"/>
          <w:sz w:val="24"/>
        </w:rPr>
        <w:t>评估决策Agent是学习闭环的反馈节点，负责回答"学习结果如何、下一步怎么调整"。它承上启下：上承当前阶段的学习结果，下启下一阶段的规划方向。</w:t>
      </w:r>
    </w:p>
    <w:p>
      <w:pPr>
        <w:ind w:firstLine="420"/>
        <w:jc w:val="both"/>
      </w:pPr>
      <w:r>
        <w:rPr>
          <w:rFonts w:ascii="Times New Roman" w:hAnsi="Times New Roman" w:eastAsia="宋体"/>
          <w:sz w:val="24"/>
        </w:rPr>
        <w:t>#### 5.5.1 学情评估</w:t>
      </w:r>
    </w:p>
    <w:p>
      <w:pPr>
        <w:ind w:firstLine="420"/>
        <w:jc w:val="both"/>
      </w:pPr>
      <w:r>
        <w:rPr>
          <w:rFonts w:ascii="Times New Roman" w:hAnsi="Times New Roman" w:eastAsia="宋体"/>
          <w:sz w:val="24"/>
        </w:rPr>
        <w:t>评估决策Agent综合多维度数据评估学习结果：</w:t>
      </w:r>
    </w:p>
    <w:p>
      <w:pPr>
        <w:pStyle w:val="ListBullet"/>
        <w:spacing w:after="60"/>
      </w:pPr>
      <w:r>
        <w:rPr>
          <w:rFonts w:ascii="Times New Roman" w:hAnsi="Times New Roman" w:eastAsia="宋体"/>
          <w:b/>
          <w:sz w:val="22"/>
        </w:rPr>
        <w:t>阶段测试正确率</w:t>
      </w:r>
      <w:r>
        <w:rPr>
          <w:rFonts w:ascii="Times New Roman" w:hAnsi="Times New Roman" w:eastAsia="宋体"/>
          <w:sz w:val="22"/>
        </w:rPr>
        <w:t>：最核心的评估指标，直接反映知识点掌握程度；</w:t>
      </w:r>
    </w:p>
    <w:p>
      <w:pPr>
        <w:pStyle w:val="ListBullet"/>
        <w:spacing w:after="60"/>
      </w:pPr>
      <w:r>
        <w:rPr>
          <w:rFonts w:ascii="Times New Roman" w:hAnsi="Times New Roman" w:eastAsia="宋体"/>
          <w:b/>
          <w:sz w:val="22"/>
        </w:rPr>
        <w:t>错题分析</w:t>
      </w:r>
      <w:r>
        <w:rPr>
          <w:rFonts w:ascii="Times New Roman" w:hAnsi="Times New Roman" w:eastAsia="宋体"/>
          <w:sz w:val="22"/>
        </w:rPr>
        <w:t>：分析错题对应的知识点和错误类型，定位具体盲区；</w:t>
      </w:r>
    </w:p>
    <w:p>
      <w:pPr>
        <w:pStyle w:val="ListBullet"/>
        <w:spacing w:after="60"/>
      </w:pPr>
      <w:r>
        <w:rPr>
          <w:rFonts w:ascii="Times New Roman" w:hAnsi="Times New Roman" w:eastAsia="宋体"/>
          <w:b/>
          <w:sz w:val="22"/>
        </w:rPr>
        <w:t>问答历史</w:t>
      </w:r>
      <w:r>
        <w:rPr>
          <w:rFonts w:ascii="Times New Roman" w:hAnsi="Times New Roman" w:eastAsia="宋体"/>
          <w:sz w:val="22"/>
        </w:rPr>
        <w:t>：分析用户提问的频率、深度和关键词，推断理解困难点；</w:t>
      </w:r>
    </w:p>
    <w:p>
      <w:pPr>
        <w:pStyle w:val="ListBullet"/>
        <w:spacing w:after="60"/>
      </w:pPr>
      <w:r>
        <w:rPr>
          <w:rFonts w:ascii="Times New Roman" w:hAnsi="Times New Roman" w:eastAsia="宋体"/>
          <w:b/>
          <w:sz w:val="22"/>
        </w:rPr>
        <w:t>学习行为</w:t>
      </w:r>
      <w:r>
        <w:rPr>
          <w:rFonts w:ascii="Times New Roman" w:hAnsi="Times New Roman" w:eastAsia="宋体"/>
          <w:sz w:val="22"/>
        </w:rPr>
        <w:t>：学习时长、阅读模式等行为信号，作为辅助评估依据。</w:t>
      </w:r>
    </w:p>
    <w:p>
      <w:pPr>
        <w:ind w:firstLine="420"/>
        <w:jc w:val="both"/>
      </w:pPr>
      <w:r>
        <w:rPr>
          <w:rFonts w:ascii="Times New Roman" w:hAnsi="Times New Roman" w:eastAsia="宋体"/>
          <w:sz w:val="24"/>
        </w:rPr>
        <w:t>评估完成后，Agent生成阶段总结，包含阶段正确率、掌握情况分析、错题原因定位和针对性的改进建议。阶段总结不仅告诉学习者"考了多少分"，更帮助理解"哪里没掌握、为什么没掌握、接下来怎么办"。</w:t>
      </w:r>
    </w:p>
    <w:p>
      <w:pPr>
        <w:ind w:firstLine="420"/>
        <w:jc w:val="both"/>
      </w:pPr>
      <w:r>
        <w:rPr>
          <w:rFonts w:ascii="Times New Roman" w:hAnsi="Times New Roman" w:eastAsia="宋体"/>
          <w:sz w:val="24"/>
        </w:rPr>
        <w:t>#### 5.5.2 策略选择体系</w:t>
      </w:r>
    </w:p>
    <w:p>
      <w:pPr>
        <w:ind w:firstLine="420"/>
        <w:jc w:val="both"/>
      </w:pPr>
      <w:r>
        <w:rPr>
          <w:rFonts w:ascii="Times New Roman" w:hAnsi="Times New Roman" w:eastAsia="宋体"/>
          <w:sz w:val="24"/>
        </w:rPr>
        <w:t>根据评估结果，评估决策Agent从六种策略中选择最适合的下一阶段策略：</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策略</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适用场景</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后续动作</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advance</w:t>
            </w:r>
            <w:r>
              <w:rPr>
                <w:rFonts w:ascii="Times New Roman" w:hAnsi="Times New Roman" w:eastAsia="宋体"/>
                <w:sz w:val="19"/>
              </w:rPr>
              <w:t>（正常推进）</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测试达标，知识点掌握良好</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推进到下一个已解锁知识点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challenge</w:t>
            </w:r>
            <w:r>
              <w:rPr>
                <w:rFonts w:ascii="Times New Roman" w:hAnsi="Times New Roman" w:eastAsia="宋体"/>
                <w:sz w:val="19"/>
              </w:rPr>
              <w:t>（进阶挑战）</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测试表现优秀，当前内容偏简单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选择难度更高的知识点或增加拓展内容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reinforce</w:t>
            </w:r>
            <w:r>
              <w:rPr>
                <w:rFonts w:ascii="Times New Roman" w:hAnsi="Times New Roman" w:eastAsia="宋体"/>
                <w:sz w:val="19"/>
              </w:rPr>
              <w:t>（巩固练习）</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正确率接近达标但有薄弱点</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补充针对性练习，巩固当前知识点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simplify</w:t>
            </w:r>
            <w:r>
              <w:rPr>
                <w:rFonts w:ascii="Times New Roman" w:hAnsi="Times New Roman" w:eastAsia="宋体"/>
                <w:sz w:val="19"/>
              </w:rPr>
              <w:t>（降维解释）</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正确率较低，理解有困难</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提供更基础的解释，降低认知负荷</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backtrack</w:t>
            </w:r>
            <w:r>
              <w:rPr>
                <w:rFonts w:ascii="Times New Roman" w:hAnsi="Times New Roman" w:eastAsia="宋体"/>
                <w:sz w:val="19"/>
              </w:rPr>
              <w:t>（回补前置）</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错误根源在前置知识点</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回退到相关前置知识点进行补习</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1F4E79"/>
                <w:sz w:val="17"/>
              </w:rPr>
              <w:t>finish</w:t>
            </w:r>
            <w:r>
              <w:rPr>
                <w:rFonts w:ascii="Times New Roman" w:hAnsi="Times New Roman" w:eastAsia="宋体"/>
                <w:sz w:val="19"/>
              </w:rPr>
              <w:t>（完成目标）</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所有目标知识点均已掌握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生成结业报告，结束学习</w:t>
            </w:r>
          </w:p>
        </w:tc>
      </w:tr>
    </w:tbl>
    <w:p>
      <w:pPr>
        <w:spacing w:after="20"/>
      </w:pPr>
    </w:p>
    <w:p>
      <w:pPr>
        <w:ind w:firstLine="420"/>
        <w:jc w:val="both"/>
      </w:pPr>
      <w:r>
        <w:rPr>
          <w:rFonts w:ascii="Times New Roman" w:hAnsi="Times New Roman" w:eastAsia="宋体"/>
          <w:sz w:val="24"/>
        </w:rPr>
        <w:t>策略选择不是简单的"正确率达标就推进"，而是综合考虑错题分布、问答历史和学习行为，选择最有利于学习者成长的路径。</w:t>
      </w:r>
    </w:p>
    <w:p>
      <w:pPr>
        <w:ind w:firstLine="420"/>
        <w:jc w:val="both"/>
      </w:pPr>
      <w:r>
        <w:rPr>
          <w:rFonts w:ascii="Times New Roman" w:hAnsi="Times New Roman" w:eastAsia="宋体"/>
          <w:sz w:val="24"/>
        </w:rPr>
        <w:t>#### 5.5.3 重要边界</w:t>
      </w:r>
    </w:p>
    <w:p>
      <w:pPr>
        <w:ind w:firstLine="420"/>
        <w:jc w:val="both"/>
      </w:pPr>
      <w:r>
        <w:rPr>
          <w:rFonts w:ascii="Times New Roman" w:hAnsi="Times New Roman" w:eastAsia="宋体"/>
          <w:sz w:val="24"/>
        </w:rPr>
        <w:t>评估决策Agent有一个明确的职责边界：它不重新推断或改写诊断规划Agent已经确定的板块映射、阶段知识点和映射置信度，只更新映射对象对应的学习状态和学习策略。这个边界保证了不同Agent对事实源不会产生冲突——诊断规划Agent负责"学什么"的事实判断，评估决策Agent负责"学得怎么样"的状态更新。</w:t>
      </w:r>
    </w:p>
    <w:p>
      <w:pPr>
        <w:pStyle w:val="Heading2"/>
      </w:pPr>
      <w:r>
        <w:rPr>
          <w:rFonts w:ascii="Times New Roman" w:hAnsi="Times New Roman" w:eastAsia="宋体"/>
          <w:sz w:val="28"/>
        </w:rPr>
        <w:t>5.6 Orchestrator协同编排中枢</w:t>
      </w:r>
    </w:p>
    <w:p>
      <w:pPr>
        <w:ind w:firstLine="420"/>
        <w:jc w:val="both"/>
      </w:pPr>
      <w:r>
        <w:rPr>
          <w:rFonts w:ascii="Times New Roman" w:hAnsi="Times New Roman" w:eastAsia="宋体"/>
          <w:sz w:val="24"/>
        </w:rPr>
        <w:t>Orchestrator不作为第五个业务Agent，而是系统的调度和状态中枢，负责让四个Agent协同有序地运转。</w:t>
      </w:r>
    </w:p>
    <w:p>
      <w:pPr>
        <w:ind w:firstLine="420"/>
        <w:jc w:val="both"/>
      </w:pPr>
      <w:r>
        <w:rPr>
          <w:rFonts w:ascii="Times New Roman" w:hAnsi="Times New Roman" w:eastAsia="宋体"/>
          <w:sz w:val="24"/>
        </w:rPr>
        <w:t>#### 5.6.1 核心职责</w:t>
      </w:r>
    </w:p>
    <w:p>
      <w:pPr>
        <w:ind w:firstLine="420"/>
        <w:jc w:val="both"/>
      </w:pPr>
      <w:r>
        <w:rPr>
          <w:rFonts w:ascii="Times New Roman" w:hAnsi="Times New Roman" w:eastAsia="宋体"/>
          <w:sz w:val="24"/>
        </w:rPr>
        <w:t>Orchestrator的核心职责包括：</w:t>
      </w:r>
    </w:p>
    <w:p>
      <w:pPr>
        <w:pStyle w:val="ListBullet"/>
        <w:spacing w:after="60"/>
      </w:pPr>
      <w:r>
        <w:rPr>
          <w:rFonts w:ascii="Times New Roman" w:hAnsi="Times New Roman" w:eastAsia="宋体"/>
          <w:sz w:val="22"/>
        </w:rPr>
        <w:t>创建、恢复和结束学习会话；</w:t>
      </w:r>
    </w:p>
    <w:p>
      <w:pPr>
        <w:pStyle w:val="ListBullet"/>
        <w:spacing w:after="60"/>
      </w:pPr>
      <w:r>
        <w:rPr>
          <w:rFonts w:ascii="Times New Roman" w:hAnsi="Times New Roman" w:eastAsia="宋体"/>
          <w:sz w:val="22"/>
        </w:rPr>
        <w:t>统一组装各Agent的输入数据；</w:t>
      </w:r>
    </w:p>
    <w:p>
      <w:pPr>
        <w:pStyle w:val="ListBullet"/>
        <w:spacing w:after="60"/>
      </w:pPr>
      <w:r>
        <w:rPr>
          <w:rFonts w:ascii="Times New Roman" w:hAnsi="Times New Roman" w:eastAsia="宋体"/>
          <w:sz w:val="22"/>
        </w:rPr>
        <w:t>管理Agent之间的数据契约和流转；</w:t>
      </w:r>
    </w:p>
    <w:p>
      <w:pPr>
        <w:pStyle w:val="ListBullet"/>
        <w:spacing w:after="60"/>
      </w:pPr>
      <w:r>
        <w:rPr>
          <w:rFonts w:ascii="Times New Roman" w:hAnsi="Times New Roman" w:eastAsia="宋体"/>
          <w:sz w:val="22"/>
        </w:rPr>
        <w:t>控制内容块级生成和审核的并发数量；</w:t>
      </w:r>
    </w:p>
    <w:p>
      <w:pPr>
        <w:pStyle w:val="ListBullet"/>
        <w:spacing w:after="60"/>
      </w:pPr>
      <w:r>
        <w:rPr>
          <w:rFonts w:ascii="Times New Roman" w:hAnsi="Times New Roman" w:eastAsia="宋体"/>
          <w:sz w:val="22"/>
        </w:rPr>
        <w:t>处理块级任务完成事件和学习包聚合；</w:t>
      </w:r>
    </w:p>
    <w:p>
      <w:pPr>
        <w:pStyle w:val="ListBullet"/>
        <w:spacing w:after="60"/>
      </w:pPr>
      <w:r>
        <w:rPr>
          <w:rFonts w:ascii="Times New Roman" w:hAnsi="Times New Roman" w:eastAsia="宋体"/>
          <w:sz w:val="22"/>
        </w:rPr>
        <w:t>控制最大审核轮次和终止条件；</w:t>
      </w:r>
    </w:p>
    <w:p>
      <w:pPr>
        <w:pStyle w:val="ListBullet"/>
        <w:spacing w:after="60"/>
      </w:pPr>
      <w:r>
        <w:rPr>
          <w:rFonts w:ascii="Times New Roman" w:hAnsi="Times New Roman" w:eastAsia="宋体"/>
          <w:sz w:val="22"/>
        </w:rPr>
        <w:t>管理模型服务的回退和切换；</w:t>
      </w:r>
    </w:p>
    <w:p>
      <w:pPr>
        <w:pStyle w:val="ListBullet"/>
        <w:spacing w:after="60"/>
      </w:pPr>
      <w:r>
        <w:rPr>
          <w:rFonts w:ascii="Times New Roman" w:hAnsi="Times New Roman" w:eastAsia="宋体"/>
          <w:sz w:val="22"/>
        </w:rPr>
        <w:t>将中间结果和最终状态写入数据库。</w:t>
      </w:r>
    </w:p>
    <w:p>
      <w:pPr>
        <w:ind w:firstLine="420"/>
        <w:jc w:val="both"/>
      </w:pPr>
      <w:r>
        <w:rPr>
          <w:rFonts w:ascii="Times New Roman" w:hAnsi="Times New Roman" w:eastAsia="宋体"/>
          <w:sz w:val="24"/>
        </w:rPr>
        <w:t>#### 5.6.2 云端-本地-确定性三级容错</w:t>
      </w:r>
    </w:p>
    <w:p>
      <w:pPr>
        <w:ind w:firstLine="420"/>
        <w:jc w:val="both"/>
      </w:pPr>
      <w:r>
        <w:rPr>
          <w:rFonts w:ascii="Times New Roman" w:hAnsi="Times New Roman" w:eastAsia="宋体"/>
          <w:sz w:val="24"/>
        </w:rPr>
        <w:t>Orchestrator管理的三级容错机制是系统可靠性的重要保障：</w:t>
      </w:r>
    </w:p>
    <w:p>
      <w:pPr>
        <w:ind w:firstLine="420"/>
        <w:jc w:val="both"/>
      </w:pPr>
      <w:r>
        <w:rPr>
          <w:rFonts w:ascii="Times New Roman" w:hAnsi="Times New Roman" w:eastAsia="Consolas"/>
          <w:color w:val="1F4E79"/>
          <w:sz w:val="22"/>
        </w:rPr>
      </w:r>
      <w:r>
        <w:rPr>
          <w:rFonts w:ascii="Times New Roman" w:hAnsi="Times New Roman" w:eastAsia="Consolas"/>
          <w:color w:val="1F4E79"/>
          <w:sz w:val="22"/>
        </w:rPr>
      </w:r>
    </w:p>
    <w:p>
      <w:pPr>
        <w:ind w:firstLine="420"/>
        <w:jc w:val="both"/>
      </w:pPr>
      <w:r>
        <w:rPr>
          <w:rFonts w:ascii="Times New Roman" w:hAnsi="Times New Roman" w:eastAsia="宋体"/>
          <w:sz w:val="24"/>
        </w:rPr>
        <w:t>DeepSeek云端主模型</w:t>
      </w:r>
    </w:p>
    <w:p>
      <w:pPr>
        <w:ind w:firstLine="420"/>
        <w:jc w:val="both"/>
      </w:pPr>
      <w:r>
        <w:rPr>
          <w:rFonts w:ascii="Times New Roman" w:hAnsi="Times New Roman" w:eastAsia="宋体"/>
          <w:sz w:val="24"/>
        </w:rPr>
        <w:t>↓ 超时、限流、请求失败或无有效正文</w:t>
      </w:r>
    </w:p>
    <w:p>
      <w:pPr>
        <w:ind w:firstLine="420"/>
        <w:jc w:val="both"/>
      </w:pPr>
      <w:r>
        <w:rPr>
          <w:rFonts w:ascii="Times New Roman" w:hAnsi="Times New Roman" w:eastAsia="宋体"/>
          <w:sz w:val="24"/>
        </w:rPr>
        <w:t>Ollama本地模型</w:t>
      </w:r>
    </w:p>
    <w:p>
      <w:pPr>
        <w:ind w:firstLine="420"/>
        <w:jc w:val="both"/>
      </w:pPr>
      <w:r>
        <w:rPr>
          <w:rFonts w:ascii="Times New Roman" w:hAnsi="Times New Roman" w:eastAsia="宋体"/>
          <w:sz w:val="24"/>
        </w:rPr>
        <w:t>↓ 两类模型均不可用</w:t>
      </w:r>
    </w:p>
    <w:p>
      <w:pPr>
        <w:ind w:firstLine="420"/>
        <w:jc w:val="both"/>
      </w:pPr>
      <w:r>
        <w:rPr>
          <w:rFonts w:ascii="Times New Roman" w:hAnsi="Times New Roman" w:eastAsia="宋体"/>
          <w:sz w:val="24"/>
        </w:rPr>
        <w:t>确定性流程兜底 / 明确错误 / 人工复核</w:t>
      </w:r>
    </w:p>
    <w:p>
      <w:pPr>
        <w:ind w:firstLine="420"/>
        <w:jc w:val="both"/>
      </w:pPr>
      <w:r>
        <w:rPr>
          <w:rFonts w:ascii="Times New Roman" w:hAnsi="Times New Roman" w:eastAsia="Consolas"/>
          <w:color w:val="1F4E79"/>
          <w:sz w:val="22"/>
        </w:rPr>
      </w:r>
      <w:r>
        <w:rPr>
          <w:rFonts w:ascii="Times New Roman" w:hAnsi="Times New Roman" w:eastAsia="Consolas"/>
          <w:color w:val="1F4E79"/>
          <w:sz w:val="22"/>
        </w:rPr>
      </w:r>
    </w:p>
    <w:p>
      <w:pPr>
        <w:ind w:firstLine="420"/>
        <w:jc w:val="both"/>
      </w:pPr>
      <w:r>
        <w:rPr>
          <w:rFonts w:ascii="Times New Roman" w:hAnsi="Times New Roman" w:eastAsia="宋体"/>
          <w:sz w:val="24"/>
        </w:rPr>
        <w:t>三级容错的目标不是比较模型谁更强，而是保障：</w:t>
      </w:r>
    </w:p>
    <w:p>
      <w:pPr>
        <w:pStyle w:val="ListBullet"/>
        <w:spacing w:after="60"/>
      </w:pPr>
      <w:r>
        <w:rPr>
          <w:rFonts w:ascii="Times New Roman" w:hAnsi="Times New Roman" w:eastAsia="宋体"/>
          <w:sz w:val="22"/>
        </w:rPr>
        <w:t>会话状态不丢失——模型切换不影响已有的学习记录和审核轨迹；</w:t>
      </w:r>
    </w:p>
    <w:p>
      <w:pPr>
        <w:pStyle w:val="ListBullet"/>
        <w:spacing w:after="60"/>
      </w:pPr>
      <w:r>
        <w:rPr>
          <w:rFonts w:ascii="Times New Roman" w:hAnsi="Times New Roman" w:eastAsia="宋体"/>
          <w:sz w:val="22"/>
        </w:rPr>
        <w:t>已完成阶段不被回退覆盖——已经通过的阶段保持有效；</w:t>
      </w:r>
    </w:p>
    <w:p>
      <w:pPr>
        <w:pStyle w:val="ListBullet"/>
        <w:spacing w:after="60"/>
      </w:pPr>
      <w:r>
        <w:rPr>
          <w:rFonts w:ascii="Times New Roman" w:hAnsi="Times New Roman" w:eastAsia="宋体"/>
          <w:sz w:val="22"/>
        </w:rPr>
        <w:t>模型短暂异常时仍能继续流程——至少可以完成状态管理和确定性操作；</w:t>
      </w:r>
    </w:p>
    <w:p>
      <w:pPr>
        <w:pStyle w:val="ListBullet"/>
        <w:spacing w:after="60"/>
      </w:pPr>
      <w:r>
        <w:rPr>
          <w:rFonts w:ascii="Times New Roman" w:hAnsi="Times New Roman" w:eastAsia="宋体"/>
          <w:sz w:val="22"/>
        </w:rPr>
        <w:t>不可恢复时向用户明确说明——不以虚假内容掩盖服务失败。</w:t>
      </w:r>
    </w:p>
    <w:p>
      <w:pPr>
        <w:ind w:firstLine="420"/>
        <w:jc w:val="both"/>
      </w:pPr>
      <w:r>
        <w:rPr>
          <w:rFonts w:ascii="Times New Roman" w:hAnsi="Times New Roman" w:eastAsia="宋体"/>
          <w:sz w:val="24"/>
        </w:rPr>
        <w:t>这种设计体现了"异常不伪造"的原则：当系统无法产生高质量结果时，宁可明确告知问题，也不伪造一份看似正常的学习资源。</w:t>
      </w:r>
    </w:p>
    <w:p>
      <w:pPr>
        <w:pStyle w:val="Heading2"/>
      </w:pPr>
      <w:r>
        <w:rPr>
          <w:rFonts w:ascii="Times New Roman" w:hAnsi="Times New Roman" w:eastAsia="宋体"/>
          <w:sz w:val="28"/>
        </w:rPr>
        <w:t>5.7 端到端业务流程</w:t>
      </w:r>
    </w:p>
    <w:p>
      <w:pPr>
        <w:ind w:firstLine="420"/>
        <w:jc w:val="both"/>
      </w:pPr>
      <w:r>
        <w:rPr>
          <w:rFonts w:ascii="Times New Roman" w:hAnsi="Times New Roman" w:eastAsia="宋体"/>
          <w:sz w:val="24"/>
        </w:rPr>
        <w:t>四个Agent在Orchestrator的调度下，共同构成了一个完整的端到端学习流程。</w:t>
      </w:r>
    </w:p>
    <w:p>
      <w:pPr>
        <w:ind w:firstLine="420"/>
        <w:jc w:val="both"/>
      </w:pPr>
      <w:r>
        <w:rPr>
          <w:rFonts w:ascii="Times New Roman" w:hAnsi="Times New Roman" w:eastAsia="宋体"/>
          <w:sz w:val="24"/>
        </w:rPr>
        <w:t>#### 5.7.1 流程总览</w:t>
      </w:r>
    </w:p>
    <w:p>
      <w:pPr>
        <w:ind w:firstLine="420"/>
        <w:jc w:val="both"/>
      </w:pPr>
      <w:r>
        <w:rPr>
          <w:rFonts w:ascii="Times New Roman" w:hAnsi="Times New Roman" w:eastAsia="Consolas"/>
          <w:color w:val="1F4E79"/>
          <w:sz w:val="22"/>
        </w:rPr>
      </w:r>
      <w:r>
        <w:rPr>
          <w:rFonts w:ascii="Times New Roman" w:hAnsi="Times New Roman" w:eastAsia="Consolas"/>
          <w:color w:val="1F4E79"/>
          <w:sz w:val="22"/>
        </w:rPr>
      </w:r>
    </w:p>
    <w:p>
      <w:pPr>
        <w:ind w:firstLine="420"/>
        <w:jc w:val="both"/>
      </w:pPr>
      <w:r>
        <w:rPr>
          <w:rFonts w:ascii="Times New Roman" w:hAnsi="Times New Roman" w:eastAsia="宋体"/>
          <w:sz w:val="24"/>
        </w:rPr>
        <w:t>学习者输入</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诊断规划Agent → 画像构建 + 盲区定位 + 当前阶段</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资源生成Agent → 按块生成学习包</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审核Agent → 块级审核 + Issue反馈</w:t>
      </w:r>
    </w:p>
    <w:p>
      <w:pPr>
        <w:ind w:firstLine="420"/>
        <w:jc w:val="both"/>
      </w:pPr>
      <w:r>
        <w:rPr>
          <w:rFonts w:ascii="Times New Roman" w:hAnsi="Times New Roman" w:eastAsia="宋体"/>
          <w:sz w:val="24"/>
        </w:rPr>
        <w:t>↕ （多轮辩论修正，最多3轮）</w:t>
      </w:r>
    </w:p>
    <w:p>
      <w:pPr>
        <w:ind w:firstLine="420"/>
        <w:jc w:val="both"/>
      </w:pPr>
      <w:r>
        <w:rPr>
          <w:rFonts w:ascii="Times New Roman" w:hAnsi="Times New Roman" w:eastAsia="宋体"/>
          <w:sz w:val="24"/>
        </w:rPr>
        <w:t>学习包交付 → 学习者阅读 + 实时答疑 + 阶段测试</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评估决策Agent → 正确率计算 + 画像更新 + 策略选择</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规划下一阶段 或 生成结业报告</w:t>
      </w:r>
    </w:p>
    <w:p>
      <w:pPr>
        <w:ind w:firstLine="420"/>
        <w:jc w:val="both"/>
      </w:pPr>
      <w:r>
        <w:rPr>
          <w:rFonts w:ascii="Times New Roman" w:hAnsi="Times New Roman" w:eastAsia="宋体"/>
          <w:sz w:val="24"/>
        </w:rPr>
        <w:t>↺</w:t>
      </w:r>
    </w:p>
    <w:p>
      <w:pPr>
        <w:ind w:firstLine="420"/>
        <w:jc w:val="both"/>
      </w:pPr>
      <w:r>
        <w:rPr>
          <w:rFonts w:ascii="Times New Roman" w:hAnsi="Times New Roman" w:eastAsia="Consolas"/>
          <w:color w:val="1F4E79"/>
          <w:sz w:val="22"/>
        </w:rPr>
      </w:r>
      <w:r>
        <w:rPr>
          <w:rFonts w:ascii="Times New Roman" w:hAnsi="Times New Roman" w:eastAsia="Consolas"/>
          <w:color w:val="1F4E79"/>
          <w:sz w:val="22"/>
        </w:rPr>
      </w:r>
    </w:p>
    <w:p>
      <w:pPr>
        <w:ind w:firstLine="420"/>
        <w:jc w:val="both"/>
      </w:pPr>
      <w:r>
        <w:rPr>
          <w:rFonts w:ascii="Times New Roman" w:hAnsi="Times New Roman" w:eastAsia="宋体"/>
          <w:sz w:val="24"/>
        </w:rPr>
        <w:t>#### 5.7.2 首次画像构建</w:t>
      </w:r>
    </w:p>
    <w:p>
      <w:pPr>
        <w:ind w:firstLine="420"/>
        <w:jc w:val="both"/>
      </w:pPr>
      <w:r>
        <w:rPr>
          <w:rFonts w:ascii="Times New Roman" w:hAnsi="Times New Roman" w:eastAsia="宋体"/>
          <w:sz w:val="24"/>
        </w:rPr>
        <w:t>学习者通过对话或表单提供学习基础、目标、时间、风格和硬件条件。诊断规划Agent提取结构化事实，进行知识目录匹配和语义召回，在候选目录内细化知识盲区，计算画像置信度。置信度达标后生成画像和当前阶段；置信度不足则主动追问澄清。</w:t>
      </w:r>
    </w:p>
    <w:p>
      <w:pPr>
        <w:ind w:firstLine="420"/>
        <w:jc w:val="both"/>
      </w:pPr>
      <w:r>
        <w:rPr>
          <w:rFonts w:ascii="Times New Roman" w:hAnsi="Times New Roman" w:eastAsia="宋体"/>
          <w:sz w:val="24"/>
        </w:rPr>
        <w:t>学习者看到的结果包括画像卡片、已有基础、知识盲区、学习目标、每日时长、学习风格、目标知识点、当前阶段主题、预计学习时长和阶段规划理由。</w:t>
      </w:r>
    </w:p>
    <w:p>
      <w:pPr>
        <w:ind w:firstLine="420"/>
        <w:jc w:val="both"/>
      </w:pPr>
      <w:r>
        <w:rPr>
          <w:rFonts w:ascii="Times New Roman" w:hAnsi="Times New Roman" w:eastAsia="宋体"/>
          <w:sz w:val="24"/>
        </w:rPr>
        <w:t>#### 5.7.3 学习包生成与审核</w:t>
      </w:r>
    </w:p>
    <w:p>
      <w:pPr>
        <w:ind w:firstLine="420"/>
        <w:jc w:val="both"/>
      </w:pPr>
      <w:r>
        <w:rPr>
          <w:rFonts w:ascii="Times New Roman" w:hAnsi="Times New Roman" w:eastAsia="宋体"/>
          <w:sz w:val="24"/>
        </w:rPr>
        <w:t>用户点击"开始学习阶段"后，Orchestrator将阶段信息和画像交给资源生成Agent。生成Agent从知识内容块中取得当前阶段相关内容，按块进行个性化生成，为关键技术陈述建立Claim。每块完成后立即交由审核Agent审核。</w:t>
      </w:r>
    </w:p>
    <w:p>
      <w:pPr>
        <w:ind w:firstLine="420"/>
        <w:jc w:val="both"/>
      </w:pPr>
      <w:r>
        <w:rPr>
          <w:rFonts w:ascii="Times New Roman" w:hAnsi="Times New Roman" w:eastAsia="宋体"/>
          <w:sz w:val="24"/>
        </w:rPr>
        <w:t>有问题的内容块进入结构化Issue包。生成Agent按块修改，修改完成后立即交由审核Agent复核。没有问题的块不进入修改队列，已通过的块不会被重写。所有内容块通过后，学习包状态为</w:t>
      </w:r>
      <w:r>
        <w:rPr>
          <w:rFonts w:ascii="Times New Roman" w:hAnsi="Times New Roman" w:eastAsia="Consolas"/>
          <w:color w:val="1F4E79"/>
          <w:sz w:val="22"/>
        </w:rPr>
        <w:t>approved</w:t>
      </w:r>
      <w:r>
        <w:rPr>
          <w:rFonts w:ascii="Times New Roman" w:hAnsi="Times New Roman" w:eastAsia="宋体"/>
          <w:sz w:val="24"/>
        </w:rPr>
        <w:t>；超过最大审核轮次仍有问题的，标记为</w:t>
      </w:r>
      <w:r>
        <w:rPr>
          <w:rFonts w:ascii="Times New Roman" w:hAnsi="Times New Roman" w:eastAsia="Consolas"/>
          <w:color w:val="1F4E79"/>
          <w:sz w:val="22"/>
        </w:rPr>
        <w:t>needs_human_review</w:t>
      </w:r>
      <w:r>
        <w:rPr>
          <w:rFonts w:ascii="Times New Roman" w:hAnsi="Times New Roman" w:eastAsia="宋体"/>
          <w:sz w:val="24"/>
        </w:rPr>
        <w:t>。</w:t>
      </w:r>
    </w:p>
    <w:p>
      <w:pPr>
        <w:ind w:firstLine="420"/>
        <w:jc w:val="both"/>
      </w:pPr>
      <w:r>
        <w:rPr>
          <w:rFonts w:ascii="Times New Roman" w:hAnsi="Times New Roman" w:eastAsia="宋体"/>
          <w:sz w:val="24"/>
        </w:rPr>
        <w:t>#### 5.7.4 学习、答疑与测试</w:t>
      </w:r>
    </w:p>
    <w:p>
      <w:pPr>
        <w:ind w:firstLine="420"/>
        <w:jc w:val="both"/>
      </w:pPr>
      <w:r>
        <w:rPr>
          <w:rFonts w:ascii="Times New Roman" w:hAnsi="Times New Roman" w:eastAsia="宋体"/>
          <w:sz w:val="24"/>
        </w:rPr>
        <w:t>学习者在学习过程中可以随时提问，系统结合当前阶段上下文生成回答并经过审核。阶段测试题以当前阶段对应知识点为约束，从专业题库中抽取组织。用户提交答案后，Orchestrator记录题目、答案、正误和答题耗时。</w:t>
      </w:r>
    </w:p>
    <w:p>
      <w:pPr>
        <w:ind w:firstLine="420"/>
        <w:jc w:val="both"/>
      </w:pPr>
      <w:r>
        <w:rPr>
          <w:rFonts w:ascii="Times New Roman" w:hAnsi="Times New Roman" w:eastAsia="宋体"/>
          <w:sz w:val="24"/>
        </w:rPr>
        <w:t>#### 5.7.5 阶段评估与下一阶段决策</w:t>
      </w:r>
    </w:p>
    <w:p>
      <w:pPr>
        <w:ind w:firstLine="420"/>
        <w:jc w:val="both"/>
      </w:pPr>
      <w:r>
        <w:rPr>
          <w:rFonts w:ascii="Times New Roman" w:hAnsi="Times New Roman" w:eastAsia="宋体"/>
          <w:sz w:val="24"/>
        </w:rPr>
        <w:t>阶段完成后，评估决策Agent综合阶段正确率、错题、问答历史、学习行为和当前画像，输出阶段总结与后续策略。用户确认继续学习后，Orchestrator调用诊断规划Agent重新规划下一阶段——而不是自动把预先生成的整套课程推给用户。</w:t>
      </w:r>
    </w:p>
    <w:p>
      <w:pPr>
        <w:ind w:firstLine="420"/>
        <w:jc w:val="both"/>
      </w:pPr>
      <w:r>
        <w:rPr>
          <w:rFonts w:ascii="Times New Roman" w:hAnsi="Times New Roman" w:eastAsia="宋体"/>
          <w:sz w:val="24"/>
        </w:rPr>
        <w:t>当所有目标知识点的掌握度都达到完成条件后，系统生成结业报告，包括掌握度变化曲线、总学习时长、各阶段正确率趋势、已完成知识点、最终能力清单和后续学习建议。</w:t>
      </w:r>
    </w:p>
    <w:p>
      <w:pPr>
        <w:pStyle w:val="Heading1"/>
      </w:pPr>
      <w:r>
        <w:rPr>
          <w:rFonts w:ascii="Times New Roman" w:hAnsi="Times New Roman" w:eastAsia="宋体"/>
          <w:sz w:val="32"/>
        </w:rPr>
        <w:t>六、系统实现与部署运行</w:t>
      </w:r>
    </w:p>
    <w:p>
      <w:pPr>
        <w:ind w:firstLine="420"/>
        <w:jc w:val="both"/>
      </w:pPr>
      <w:r>
        <w:rPr>
          <w:rFonts w:ascii="Times New Roman" w:hAnsi="Times New Roman" w:eastAsia="宋体"/>
          <w:sz w:val="24"/>
        </w:rPr>
        <w:t>本章介绍系统的技术实现方案、运行模式和部署方式。作品采用"设计与契约先行、最小闭环优先、数据规模化随后、评测驱动回补"的迭代开发方式，已完成从需求分析到系统联调的全部开发阶段。</w:t>
      </w:r>
    </w:p>
    <w:p>
      <w:pPr>
        <w:pStyle w:val="Heading2"/>
      </w:pPr>
      <w:r>
        <w:rPr>
          <w:rFonts w:ascii="Times New Roman" w:hAnsi="Times New Roman" w:eastAsia="宋体"/>
          <w:sz w:val="28"/>
        </w:rPr>
        <w:t>6.1 技术栈与实施过程</w:t>
      </w:r>
    </w:p>
    <w:p>
      <w:pPr>
        <w:ind w:firstLine="420"/>
        <w:jc w:val="both"/>
      </w:pPr>
      <w:r>
        <w:rPr>
          <w:rFonts w:ascii="Times New Roman" w:hAnsi="Times New Roman" w:eastAsia="宋体"/>
          <w:sz w:val="24"/>
        </w:rPr>
        <w:t>#### 6.1.1 技术栈</w:t>
      </w:r>
    </w:p>
    <w:p>
      <w:pPr>
        <w:ind w:firstLine="420"/>
        <w:jc w:val="both"/>
      </w:pPr>
      <w:r>
        <w:rPr>
          <w:rFonts w:ascii="Times New Roman" w:hAnsi="Times New Roman" w:eastAsia="宋体"/>
          <w:sz w:val="24"/>
        </w:rPr>
        <w:t>系统各模块的技术选型如下：</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模块</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技术选型</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作用</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前端</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React + TypeScript + Vite</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学习工作台、画像展示、知识网络可视化、阶段交互</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后端</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FastAPI + Python 3.12+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API服务、会话管理、阶段调度、问答和测试服务</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编排层</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Orchestrator/Harness（自研）</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Agent调度、状态维护、并发控制、审核轮次管理、异常回退</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结构化存储</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业务状态、学习记录、审核追踪数据</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向量检索</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ChromaDB</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知识内容向量索引和语义检索</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知识图谱</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NetworkX</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知识点先修关系推理和阶段选路</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云端模型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DeepSeek</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主生成模型服务</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本地模型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Ollama (Qwen/DeepSeek)</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本地生成和云端故障回退</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轻量Embedding</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FastEmbed (bge-small-zh-v1.5)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诊断规划Agent的中文语义召回</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确定性逻辑</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Python业务逻辑</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流程级兜底和状态一致性保障</w:t>
            </w:r>
          </w:p>
        </w:tc>
      </w:tr>
    </w:tbl>
    <w:p>
      <w:pPr>
        <w:spacing w:after="20"/>
      </w:pPr>
    </w:p>
    <w:p>
      <w:pPr>
        <w:ind w:firstLine="420"/>
        <w:jc w:val="both"/>
      </w:pPr>
      <w:r>
        <w:rPr>
          <w:rFonts w:ascii="Times New Roman" w:hAnsi="Times New Roman" w:eastAsia="宋体"/>
          <w:sz w:val="24"/>
        </w:rPr>
        <w:t>选型遵循三个原则：一是与本地实训的部署形态匹配，SQLite等零额外依赖的组件优先；二是职责分离，结构化存储、向量检索和关系推理各用最适合的工具；三是为未来演进预留空间，如通过SQLAlchemy统一数据访问层，为后续迁移到PostgreSQL预留了接口。</w:t>
      </w:r>
    </w:p>
    <w:p>
      <w:pPr>
        <w:ind w:firstLine="420"/>
        <w:jc w:val="both"/>
      </w:pPr>
      <w:r>
        <w:rPr>
          <w:rFonts w:ascii="Times New Roman" w:hAnsi="Times New Roman" w:eastAsia="宋体"/>
          <w:sz w:val="24"/>
        </w:rPr>
        <w:t>#### 6.1.2 实施过程</w:t>
      </w:r>
    </w:p>
    <w:p>
      <w:pPr>
        <w:ind w:firstLine="420"/>
        <w:jc w:val="both"/>
      </w:pPr>
      <w:r>
        <w:rPr>
          <w:rFonts w:ascii="Times New Roman" w:hAnsi="Times New Roman" w:eastAsia="宋体"/>
          <w:sz w:val="24"/>
        </w:rPr>
        <w:t>作品从立项到版本冻结共经历六个阶段：</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阶段</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主要工作</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关键产出</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一、需求调研与领域界定</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分析赛题要求；调研大模型微调与推理部署的技能培训场景；确定系统边界</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需求清单、领域知识范围</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二、系统设计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确定总体架构与Agent职责划分；定义数据库Schema、内容块结构、审核Issue结构等数据契约</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架构设计、数据库设计、Agent接口契约</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三、核心实现</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实现四个Agent的Skill与工具、Orchestrator编排、前端学习工作台；基于最小种子数据跑通端到端闭环</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可运行系统、垂直切片闭环</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四、数据规模化</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收集整理15个知识板块、73个知识点的文档与题目；完成内容切分、向量化与知识图谱构建</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领域知识底座、向量索引与图谱文件</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五、联调与校准</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在全量数据规模下联调完整流程；校准检索范围、题目抽取与知识点覆盖；修复跨Agent数据流问题</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稳定版本、校准记录</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六、评测与冻结</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执行完整案例、主评测与回退测试；统计核心指标；冻结代码、数据、Prompt与模型配置版本</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测试报告、冻结版本</w:t>
            </w:r>
          </w:p>
        </w:tc>
      </w:tr>
    </w:tbl>
    <w:p>
      <w:pPr>
        <w:spacing w:after="20"/>
      </w:pPr>
    </w:p>
    <w:p>
      <w:pPr>
        <w:ind w:firstLine="420"/>
        <w:jc w:val="both"/>
      </w:pPr>
      <w:r>
        <w:rPr>
          <w:rFonts w:ascii="Times New Roman" w:hAnsi="Times New Roman" w:eastAsia="宋体"/>
          <w:sz w:val="24"/>
        </w:rPr>
        <w:t>实施过程中的主要经验包括：契约先行降低联调成本——Schema和Issue结构在编码前定义，使四个Agent可以并行开发；数据规模化必须伴随参数校准——种子数据下调通的检索逻辑在全量数据下需要重新校准；评测驱动设计修订——主评测与回退测试直接推动了三级容错和审核辩论机制的完善；版本冻结纪律——代码、知识库、Prompt、模型配置与指标同版本冻结，保证全部证据可复现。</w:t>
      </w:r>
    </w:p>
    <w:p>
      <w:pPr>
        <w:pStyle w:val="Heading2"/>
      </w:pPr>
      <w:r>
        <w:rPr>
          <w:rFonts w:ascii="Times New Roman" w:hAnsi="Times New Roman" w:eastAsia="宋体"/>
          <w:sz w:val="28"/>
        </w:rPr>
        <w:t>6.2 运行模式</w:t>
      </w:r>
    </w:p>
    <w:p>
      <w:pPr>
        <w:ind w:firstLine="420"/>
        <w:jc w:val="both"/>
      </w:pPr>
      <w:r>
        <w:rPr>
          <w:rFonts w:ascii="Times New Roman" w:hAnsi="Times New Roman" w:eastAsia="宋体"/>
          <w:sz w:val="24"/>
        </w:rPr>
        <w:t>系统支持两种运行模式，适应不同的使用场景：</w:t>
      </w:r>
    </w:p>
    <w:p>
      <w:pPr>
        <w:ind w:firstLine="420"/>
        <w:jc w:val="both"/>
      </w:pPr>
      <w:r>
        <w:rPr>
          <w:rFonts w:ascii="Times New Roman" w:hAnsi="Times New Roman" w:eastAsia="宋体"/>
          <w:b/>
          <w:sz w:val="24"/>
        </w:rPr>
        <w:t>确定性模式</w:t>
      </w:r>
      <w:r>
        <w:rPr>
          <w:rFonts w:ascii="Times New Roman" w:hAnsi="Times New Roman" w:eastAsia="宋体"/>
          <w:sz w:val="24"/>
        </w:rPr>
        <w:t>用于流程测试、接口测试和不依赖生成模型的闭环验证。阶段状态管理、规则检查和部分资源流程使用确定性逻辑完成，不调用大模型。该模式主要用于开发调试和自动化测试，确保在没有模型服务的情况下也能验证系统的流程正确性。</w:t>
      </w:r>
    </w:p>
    <w:p>
      <w:pPr>
        <w:ind w:firstLine="420"/>
        <w:jc w:val="both"/>
      </w:pPr>
      <w:r>
        <w:rPr>
          <w:rFonts w:ascii="Times New Roman" w:hAnsi="Times New Roman" w:eastAsia="宋体"/>
          <w:b/>
          <w:sz w:val="24"/>
        </w:rPr>
        <w:t>混合模式</w:t>
      </w:r>
      <w:r>
        <w:rPr>
          <w:rFonts w:ascii="Times New Roman" w:hAnsi="Times New Roman" w:eastAsia="宋体"/>
          <w:sz w:val="24"/>
        </w:rPr>
        <w:t>是正式演示和完整运行的推荐模式。状态管理、阶段推进和审核流程保持确定性，确保核心逻辑的稳定性；教程生成、答疑等自然语言内容由云端或本地模型生成，并由审核流程控制质量。混合模式兼顾了系统的可靠性和生成内容的丰富性。</w:t>
      </w:r>
    </w:p>
    <w:p>
      <w:pPr>
        <w:pStyle w:val="Heading2"/>
      </w:pPr>
      <w:r>
        <w:rPr>
          <w:rFonts w:ascii="Times New Roman" w:hAnsi="Times New Roman" w:eastAsia="宋体"/>
          <w:sz w:val="28"/>
        </w:rPr>
        <w:t>6.3 部署模式</w:t>
      </w:r>
    </w:p>
    <w:p>
      <w:pPr>
        <w:ind w:firstLine="420"/>
        <w:jc w:val="both"/>
      </w:pPr>
      <w:r>
        <w:rPr>
          <w:rFonts w:ascii="Times New Roman" w:hAnsi="Times New Roman" w:eastAsia="宋体"/>
          <w:sz w:val="24"/>
        </w:rPr>
        <w:t>系统支持三种部署模式，适应不同的网络环境和隐私要求：</w:t>
      </w:r>
    </w:p>
    <w:p>
      <w:pPr>
        <w:ind w:firstLine="420"/>
        <w:jc w:val="both"/>
      </w:pPr>
      <w:r>
        <w:rPr>
          <w:rFonts w:ascii="Times New Roman" w:hAnsi="Times New Roman" w:eastAsia="宋体"/>
          <w:b/>
          <w:sz w:val="24"/>
        </w:rPr>
        <w:t>云端增强模式</w:t>
      </w:r>
      <w:r>
        <w:rPr>
          <w:rFonts w:ascii="Times New Roman" w:hAnsi="Times New Roman" w:eastAsia="宋体"/>
          <w:sz w:val="24"/>
        </w:rPr>
        <w:t>适合网络和API条件稳定的环境。由云端模型（如DeepSeek）提供主要生成能力，本地保存知识库、向量索引和业务状态。该模式的优势是生成质量较高，本地硬件要求较低；劣势是需要网络连接和API服务。</w:t>
      </w:r>
    </w:p>
    <w:p>
      <w:pPr>
        <w:ind w:firstLine="420"/>
        <w:jc w:val="both"/>
      </w:pPr>
      <w:r>
        <w:rPr>
          <w:rFonts w:ascii="Times New Roman" w:hAnsi="Times New Roman" w:eastAsia="宋体"/>
          <w:b/>
          <w:sz w:val="24"/>
        </w:rPr>
        <w:t>本地隐私模式</w:t>
      </w:r>
      <w:r>
        <w:rPr>
          <w:rFonts w:ascii="Times New Roman" w:hAnsi="Times New Roman" w:eastAsia="宋体"/>
          <w:sz w:val="24"/>
        </w:rPr>
        <w:t>适合需要数据不出域的高校或企业场景。使用Ollama本地模型和本地知识库完成全部生成和检索，所有数据都在本地处理。该模式的优势是数据安全、隐私可控；劣势是对本地硬件有一定要求，生成速度受限于本地算力。</w:t>
      </w:r>
    </w:p>
    <w:p>
      <w:pPr>
        <w:ind w:firstLine="420"/>
        <w:jc w:val="both"/>
      </w:pPr>
      <w:r>
        <w:rPr>
          <w:rFonts w:ascii="Times New Roman" w:hAnsi="Times New Roman" w:eastAsia="宋体"/>
          <w:b/>
          <w:sz w:val="24"/>
        </w:rPr>
        <w:t>混合容错模式</w:t>
      </w:r>
      <w:r>
        <w:rPr>
          <w:rFonts w:ascii="Times New Roman" w:hAnsi="Times New Roman" w:eastAsia="宋体"/>
          <w:sz w:val="24"/>
        </w:rPr>
        <w:t>是比赛展示和实际部署的推荐模式。云端模型作为主模型，本地模型作为回退模型，结合确定性逻辑和人工复核机制。该模式兼顾了生成质量和系统可靠性，即使云端服务短暂异常也能保持会话不中断。</w:t>
      </w:r>
    </w:p>
    <w:p>
      <w:pPr>
        <w:ind w:firstLine="420"/>
        <w:jc w:val="both"/>
      </w:pPr>
      <w:r>
        <w:rPr>
          <w:rFonts w:ascii="Times New Roman" w:hAnsi="Times New Roman" w:eastAsia="宋体"/>
          <w:sz w:val="24"/>
        </w:rPr>
        <w:t>需要特别说明的是：系统教授vLLM推理部署等内容，这是教学业务范围；系统自身的生成服务当前以DeepSeek/Ollama为主，这是系统自身的模型部署方式。二者分属不同层面——前者是"教什么"，后者是"用什么教"。</w:t>
      </w:r>
    </w:p>
    <w:p>
      <w:pPr>
        <w:pStyle w:val="Heading2"/>
      </w:pPr>
      <w:r>
        <w:rPr>
          <w:rFonts w:ascii="Times New Roman" w:hAnsi="Times New Roman" w:eastAsia="宋体"/>
          <w:sz w:val="28"/>
        </w:rPr>
        <w:t>6.4 部署流程与边界说明</w:t>
      </w:r>
    </w:p>
    <w:p>
      <w:pPr>
        <w:ind w:firstLine="420"/>
        <w:jc w:val="both"/>
      </w:pPr>
      <w:r>
        <w:rPr>
          <w:rFonts w:ascii="Times New Roman" w:hAnsi="Times New Roman" w:eastAsia="宋体"/>
          <w:sz w:val="24"/>
        </w:rPr>
        <w:t>#### 6.4.1 部署流程</w:t>
      </w:r>
    </w:p>
    <w:p>
      <w:pPr>
        <w:ind w:firstLine="420"/>
        <w:jc w:val="both"/>
      </w:pPr>
      <w:r>
        <w:rPr>
          <w:rFonts w:ascii="Times New Roman" w:hAnsi="Times New Roman" w:eastAsia="宋体"/>
          <w:sz w:val="24"/>
        </w:rPr>
        <w:t>系统部署的主要步骤如下：</w:t>
      </w:r>
    </w:p>
    <w:p>
      <w:pPr>
        <w:pStyle w:val="ListNumber"/>
        <w:spacing w:after="60"/>
      </w:pPr>
      <w:r>
        <w:rPr>
          <w:rFonts w:ascii="Times New Roman" w:hAnsi="Times New Roman" w:eastAsia="宋体"/>
          <w:sz w:val="22"/>
        </w:rPr>
        <w:t>安装Python依赖：</w:t>
      </w:r>
      <w:r>
        <w:rPr>
          <w:rFonts w:ascii="Times New Roman" w:hAnsi="Times New Roman" w:eastAsia="Consolas"/>
          <w:color w:val="1F4E79"/>
          <w:sz w:val="20"/>
        </w:rPr>
        <w:t>pip install -r requirements.txt</w:t>
      </w:r>
    </w:p>
    <w:p>
      <w:pPr>
        <w:pStyle w:val="ListNumber"/>
        <w:spacing w:after="60"/>
      </w:pPr>
      <w:r>
        <w:rPr>
          <w:rFonts w:ascii="Times New Roman" w:hAnsi="Times New Roman" w:eastAsia="宋体"/>
          <w:sz w:val="22"/>
        </w:rPr>
        <w:t>初始化主数据库：执行数据库初始化脚本</w:t>
      </w:r>
    </w:p>
    <w:p>
      <w:pPr>
        <w:pStyle w:val="ListNumber"/>
        <w:spacing w:after="60"/>
      </w:pPr>
      <w:r>
        <w:rPr>
          <w:rFonts w:ascii="Times New Roman" w:hAnsi="Times New Roman" w:eastAsia="宋体"/>
          <w:sz w:val="22"/>
        </w:rPr>
        <w:t>构建知识向量索引：初始化ChromaDB向量库</w:t>
      </w:r>
    </w:p>
    <w:p>
      <w:pPr>
        <w:pStyle w:val="ListNumber"/>
        <w:spacing w:after="60"/>
      </w:pPr>
      <w:r>
        <w:rPr>
          <w:rFonts w:ascii="Times New Roman" w:hAnsi="Times New Roman" w:eastAsia="宋体"/>
          <w:sz w:val="22"/>
        </w:rPr>
        <w:t>构建知识图谱：生成NetworkX图谱文件</w:t>
      </w:r>
    </w:p>
    <w:p>
      <w:pPr>
        <w:pStyle w:val="ListNumber"/>
        <w:spacing w:after="60"/>
      </w:pPr>
      <w:r>
        <w:rPr>
          <w:rFonts w:ascii="Times New Roman" w:hAnsi="Times New Roman" w:eastAsia="宋体"/>
          <w:sz w:val="22"/>
        </w:rPr>
        <w:t>导入测试数据：加载题库种子数据</w:t>
      </w:r>
    </w:p>
    <w:p>
      <w:pPr>
        <w:pStyle w:val="ListNumber"/>
        <w:spacing w:after="60"/>
      </w:pPr>
      <w:r>
        <w:rPr>
          <w:rFonts w:ascii="Times New Roman" w:hAnsi="Times New Roman" w:eastAsia="宋体"/>
          <w:sz w:val="22"/>
        </w:rPr>
        <w:t>启动后端服务：</w:t>
      </w:r>
      <w:r>
        <w:rPr>
          <w:rFonts w:ascii="Times New Roman" w:hAnsi="Times New Roman" w:eastAsia="Consolas"/>
          <w:color w:val="1F4E79"/>
          <w:sz w:val="20"/>
        </w:rPr>
        <w:t>cd backend &amp;&amp; python main.py</w:t>
      </w:r>
    </w:p>
    <w:p>
      <w:pPr>
        <w:pStyle w:val="ListNumber"/>
        <w:spacing w:after="60"/>
      </w:pPr>
      <w:r>
        <w:rPr>
          <w:rFonts w:ascii="Times New Roman" w:hAnsi="Times New Roman" w:eastAsia="宋体"/>
          <w:sz w:val="22"/>
        </w:rPr>
        <w:t>启动前端服务：</w:t>
      </w:r>
      <w:r>
        <w:rPr>
          <w:rFonts w:ascii="Times New Roman" w:hAnsi="Times New Roman" w:eastAsia="Consolas"/>
          <w:color w:val="1F4E79"/>
          <w:sz w:val="20"/>
        </w:rPr>
        <w:t>cd frontend &amp;&amp; npm install &amp;&amp; npm run dev</w:t>
      </w:r>
    </w:p>
    <w:p>
      <w:pPr>
        <w:ind w:firstLine="420"/>
        <w:jc w:val="both"/>
      </w:pPr>
      <w:r>
        <w:rPr>
          <w:rFonts w:ascii="Times New Roman" w:hAnsi="Times New Roman" w:eastAsia="宋体"/>
          <w:sz w:val="24"/>
        </w:rPr>
        <w:t>面向普通用户的发行包应预置向量索引和知识图谱文件，用户无需手动执行初始化步骤，开箱即可使用。</w:t>
      </w:r>
    </w:p>
    <w:p>
      <w:pPr>
        <w:ind w:firstLine="420"/>
        <w:jc w:val="both"/>
      </w:pPr>
      <w:r>
        <w:rPr>
          <w:rFonts w:ascii="Times New Roman" w:hAnsi="Times New Roman" w:eastAsia="宋体"/>
          <w:sz w:val="24"/>
        </w:rPr>
        <w:t>#### 6.4.2 部署边界说明</w:t>
      </w:r>
    </w:p>
    <w:p>
      <w:pPr>
        <w:pStyle w:val="ListBullet"/>
        <w:spacing w:after="60"/>
      </w:pPr>
      <w:r>
        <w:rPr>
          <w:rFonts w:ascii="Times New Roman" w:hAnsi="Times New Roman" w:eastAsia="宋体"/>
          <w:sz w:val="22"/>
        </w:rPr>
        <w:t>诊断规划Agent的轻量语义索引可以预先构建并随发行包提供，首次使用无需下载embedding模型；</w:t>
      </w:r>
    </w:p>
    <w:p>
      <w:pPr>
        <w:pStyle w:val="ListBullet"/>
        <w:spacing w:after="60"/>
      </w:pPr>
      <w:r>
        <w:rPr>
          <w:rFonts w:ascii="Times New Roman" w:hAnsi="Times New Roman" w:eastAsia="宋体"/>
          <w:sz w:val="22"/>
        </w:rPr>
        <w:t>资源生成Agent使用知识内容向量索引完成语义检索，首次部署需根据使用的embedding模型执行初始化脚本；</w:t>
      </w:r>
    </w:p>
    <w:p>
      <w:pPr>
        <w:pStyle w:val="ListBullet"/>
        <w:spacing w:after="60"/>
      </w:pPr>
      <w:r>
        <w:rPr>
          <w:rFonts w:ascii="Times New Roman" w:hAnsi="Times New Roman" w:eastAsia="宋体"/>
          <w:sz w:val="22"/>
        </w:rPr>
        <w:t>正式发行包不应在普通用户运行时隐式下载模型，所有模型依赖应明确告知用户；</w:t>
      </w:r>
    </w:p>
    <w:p>
      <w:pPr>
        <w:pStyle w:val="ListBullet"/>
        <w:spacing w:after="60"/>
      </w:pPr>
      <w:r>
        <w:rPr>
          <w:rFonts w:ascii="Times New Roman" w:hAnsi="Times New Roman" w:eastAsia="宋体"/>
          <w:sz w:val="22"/>
        </w:rPr>
        <w:t>数据库、向量索引和图谱版本需要与代码、Prompt和测试报告一起冻结，确保评测的可复现性。</w:t>
      </w:r>
    </w:p>
    <w:p>
      <w:pPr>
        <w:pStyle w:val="Heading1"/>
      </w:pPr>
      <w:r>
        <w:rPr>
          <w:rFonts w:ascii="Times New Roman" w:hAnsi="Times New Roman" w:eastAsia="宋体"/>
          <w:sz w:val="32"/>
        </w:rPr>
        <w:t>七、用户体验与可视化呈现</w:t>
      </w:r>
    </w:p>
    <w:p>
      <w:pPr>
        <w:ind w:firstLine="420"/>
        <w:jc w:val="both"/>
      </w:pPr>
      <w:r>
        <w:rPr>
          <w:rFonts w:ascii="Times New Roman" w:hAnsi="Times New Roman" w:eastAsia="宋体"/>
          <w:sz w:val="24"/>
        </w:rPr>
        <w:t>用户体验是系统价值的最终呈现方式。作品不仅关注后端的Agent协同和内容质量，也重视前端的交互设计和可视化效果，让学习者能够直观地看到自己的学习状态、Agent的工作过程和知识体系的全貌。</w:t>
      </w:r>
    </w:p>
    <w:p>
      <w:pPr>
        <w:pStyle w:val="Heading2"/>
      </w:pPr>
      <w:r>
        <w:rPr>
          <w:rFonts w:ascii="Times New Roman" w:hAnsi="Times New Roman" w:eastAsia="宋体"/>
          <w:sz w:val="28"/>
        </w:rPr>
        <w:t>7.1 学习画像与诊断结果呈现</w:t>
      </w:r>
    </w:p>
    <w:p>
      <w:pPr>
        <w:ind w:firstLine="420"/>
        <w:jc w:val="both"/>
      </w:pPr>
      <w:r>
        <w:rPr>
          <w:rFonts w:ascii="Times New Roman" w:hAnsi="Times New Roman" w:eastAsia="宋体"/>
          <w:sz w:val="24"/>
        </w:rPr>
        <w:t>系统以画像卡片的形式呈现学习者的学情诊断结果，包含已有基础、知识盲区、学习目标、每日时长、学习风格、硬件条件和画像置信度等核心信息。</w:t>
      </w:r>
    </w:p>
    <w:p>
      <w:pPr>
        <w:ind w:firstLine="420"/>
        <w:jc w:val="both"/>
      </w:pPr>
      <w:r>
        <w:rPr>
          <w:rFonts w:ascii="Times New Roman" w:hAnsi="Times New Roman" w:eastAsia="宋体"/>
          <w:sz w:val="24"/>
        </w:rPr>
        <w:t>画像呈现的设计理念是"可确认、可调整"——学习者看到诊断结果后，可以判断系统是否理解正确，如果有偏差可以补充或修改。画像不是一次性的"贴标签"，而是一个可以持续校准的动态模型。</w:t>
      </w:r>
    </w:p>
    <w:p>
      <w:pPr>
        <w:ind w:firstLine="420"/>
        <w:jc w:val="both"/>
      </w:pPr>
      <w:r>
        <w:rPr>
          <w:rFonts w:ascii="Times New Roman" w:hAnsi="Times New Roman" w:eastAsia="宋体"/>
          <w:sz w:val="24"/>
        </w:rPr>
        <w:t>诊断结果同时会展示当前阶段的信息，包括阶段主题、预计学习时长、建议天数和规划理由。规划理由帮助学习者理解"为什么现在学这个知识点"，让学习路径变得透明和可解释，而不是一个黑盒式的安排。</w:t>
      </w:r>
    </w:p>
    <w:p>
      <w:pPr>
        <w:pStyle w:val="Heading2"/>
      </w:pPr>
      <w:r>
        <w:rPr>
          <w:rFonts w:ascii="Times New Roman" w:hAnsi="Times New Roman" w:eastAsia="宋体"/>
          <w:sz w:val="28"/>
        </w:rPr>
        <w:t>7.2 Agent协同状态可视化</w:t>
      </w:r>
    </w:p>
    <w:p>
      <w:pPr>
        <w:ind w:firstLine="420"/>
        <w:jc w:val="both"/>
      </w:pPr>
      <w:r>
        <w:rPr>
          <w:rFonts w:ascii="Times New Roman" w:hAnsi="Times New Roman" w:eastAsia="宋体"/>
          <w:sz w:val="24"/>
        </w:rPr>
        <w:t>系统在学习包生成期间提供基于运行事件的协同进度展示。前端生成进度弹窗会轮询后端事件流，按时间顺序呈现资源生成、专业审核、意见回复、修订和复核等关键事件；整体Agent流程图则用于展示四个运行时Agent的固定职责与协作顺序，是架构视图而不是逐Agent实时状态机。</w:t>
      </w:r>
    </w:p>
    <w:p>
      <w:pPr>
        <w:ind w:firstLine="420"/>
        <w:jc w:val="both"/>
      </w:pPr>
      <w:r>
        <w:rPr>
          <w:rFonts w:ascii="Times New Roman" w:hAnsi="Times New Roman" w:eastAsia="宋体"/>
          <w:sz w:val="24"/>
        </w:rPr>
        <w:t>学习者可以看到当前系统正在执行什么——是诊断规划、资源生成、审核修订还是阶段决策，而不是面对一个完全黑盒的等待页面。这种"过程可见"的设计降低了学习者的不确定感，也直观展示了多Agent协同的工作方式。</w:t>
      </w:r>
    </w:p>
    <w:p>
      <w:pPr>
        <w:ind w:firstLine="420"/>
        <w:jc w:val="both"/>
      </w:pPr>
      <w:r>
        <w:rPr>
          <w:rFonts w:ascii="Times New Roman" w:hAnsi="Times New Roman" w:eastAsia="宋体"/>
          <w:sz w:val="24"/>
        </w:rPr>
        <w:t>Agent协同状态可视化不仅是用户体验的需要，也是作品技术展示的重要窗口——通过固定职责流程图与运行事件日志，评委和用户可以直观地理解四个Agent如何协作完成学习任务。</w:t>
      </w:r>
    </w:p>
    <w:p>
      <w:pPr>
        <w:pStyle w:val="Heading2"/>
      </w:pPr>
      <w:r>
        <w:rPr>
          <w:rFonts w:ascii="Times New Roman" w:hAnsi="Times New Roman" w:eastAsia="宋体"/>
          <w:sz w:val="28"/>
        </w:rPr>
        <w:t>7.3 知识网络与学习路径可视化</w:t>
      </w:r>
    </w:p>
    <w:p>
      <w:pPr>
        <w:ind w:firstLine="420"/>
        <w:jc w:val="both"/>
      </w:pPr>
      <w:r>
        <w:rPr>
          <w:rFonts w:ascii="Times New Roman" w:hAnsi="Times New Roman" w:eastAsia="宋体"/>
          <w:sz w:val="24"/>
        </w:rPr>
        <w:t>知识网络可视化是系统的特色功能之一。学习者可以在知识网络中看到：</w:t>
      </w:r>
    </w:p>
    <w:p>
      <w:pPr>
        <w:pStyle w:val="ListBullet"/>
        <w:spacing w:after="60"/>
      </w:pPr>
      <w:r>
        <w:rPr>
          <w:rFonts w:ascii="Times New Roman" w:hAnsi="Times New Roman" w:eastAsia="宋体"/>
          <w:sz w:val="22"/>
        </w:rPr>
        <w:t>当前目标知识点的位置；</w:t>
      </w:r>
    </w:p>
    <w:p>
      <w:pPr>
        <w:pStyle w:val="ListBullet"/>
        <w:spacing w:after="60"/>
      </w:pPr>
      <w:r>
        <w:rPr>
          <w:rFonts w:ascii="Times New Roman" w:hAnsi="Times New Roman" w:eastAsia="宋体"/>
          <w:sz w:val="22"/>
        </w:rPr>
        <w:t>已掌握的节点（标记为完成状态）；</w:t>
      </w:r>
    </w:p>
    <w:p>
      <w:pPr>
        <w:pStyle w:val="ListBullet"/>
        <w:spacing w:after="60"/>
      </w:pPr>
      <w:r>
        <w:rPr>
          <w:rFonts w:ascii="Times New Roman" w:hAnsi="Times New Roman" w:eastAsia="宋体"/>
          <w:sz w:val="22"/>
        </w:rPr>
        <w:t>学习中的节点（标记为进行中状态）；</w:t>
      </w:r>
    </w:p>
    <w:p>
      <w:pPr>
        <w:pStyle w:val="ListBullet"/>
        <w:spacing w:after="60"/>
      </w:pPr>
      <w:r>
        <w:rPr>
          <w:rFonts w:ascii="Times New Roman" w:hAnsi="Times New Roman" w:eastAsia="宋体"/>
          <w:sz w:val="22"/>
        </w:rPr>
        <w:t>未解锁的节点（灰色或隐藏）；</w:t>
      </w:r>
    </w:p>
    <w:p>
      <w:pPr>
        <w:pStyle w:val="ListBullet"/>
        <w:spacing w:after="60"/>
      </w:pPr>
      <w:r>
        <w:rPr>
          <w:rFonts w:ascii="Times New Roman" w:hAnsi="Times New Roman" w:eastAsia="宋体"/>
          <w:sz w:val="22"/>
        </w:rPr>
        <w:t>硬前置和关联关系的连线；</w:t>
      </w:r>
    </w:p>
    <w:p>
      <w:pPr>
        <w:pStyle w:val="ListBullet"/>
        <w:spacing w:after="60"/>
      </w:pPr>
      <w:r>
        <w:rPr>
          <w:rFonts w:ascii="Times New Roman" w:hAnsi="Times New Roman" w:eastAsia="宋体"/>
          <w:sz w:val="22"/>
        </w:rPr>
        <w:t>当前阶段在整体知识体系中的位置。</w:t>
      </w:r>
    </w:p>
    <w:p>
      <w:pPr>
        <w:ind w:firstLine="420"/>
        <w:jc w:val="both"/>
      </w:pPr>
      <w:r>
        <w:rPr>
          <w:rFonts w:ascii="Times New Roman" w:hAnsi="Times New Roman" w:eastAsia="宋体"/>
          <w:sz w:val="24"/>
        </w:rPr>
        <w:t>知识网络以图形化的方式呈现了学习的"地形图"，让学习者不仅知道"我现在在哪里"，也能看到"我从哪里来、要到哪里去、路上还有什么"。这种全局视野有助于学习者建立结构化的知识体系，而不是零散地学习孤立的知识点。</w:t>
      </w:r>
    </w:p>
    <w:p>
      <w:pPr>
        <w:ind w:firstLine="420"/>
        <w:jc w:val="both"/>
      </w:pPr>
      <w:r>
        <w:rPr>
          <w:rFonts w:ascii="Times New Roman" w:hAnsi="Times New Roman" w:eastAsia="宋体"/>
          <w:sz w:val="24"/>
        </w:rPr>
        <w:t>学习路径可视化则以时间线或进度条的形式，展示学习者已经完成的阶段、当前正在进行的阶段和后续可选的方向。每个阶段标注正确率和使用的策略，让学习轨迹一目了然。</w:t>
      </w:r>
    </w:p>
    <w:p>
      <w:pPr>
        <w:pStyle w:val="Heading2"/>
      </w:pPr>
      <w:r>
        <w:rPr>
          <w:rFonts w:ascii="Times New Roman" w:hAnsi="Times New Roman" w:eastAsia="宋体"/>
          <w:sz w:val="28"/>
        </w:rPr>
        <w:t>7.4 学习资源与交互体验</w:t>
      </w:r>
    </w:p>
    <w:p>
      <w:pPr>
        <w:ind w:firstLine="420"/>
        <w:jc w:val="both"/>
      </w:pPr>
      <w:r>
        <w:rPr>
          <w:rFonts w:ascii="Times New Roman" w:hAnsi="Times New Roman" w:eastAsia="宋体"/>
          <w:sz w:val="24"/>
        </w:rPr>
        <w:t>学习包以结构化的方式呈现，包含教程、实训代码、分阶实操指南和阶段测试题四个部分。代码块支持语法高亮和一键复制，方便学习者在自己的环境中实操。内容来源和审核状态也会标注，让学习者了解内容的可靠性。</w:t>
      </w:r>
    </w:p>
    <w:p>
      <w:pPr>
        <w:ind w:firstLine="420"/>
        <w:jc w:val="both"/>
      </w:pPr>
      <w:r>
        <w:rPr>
          <w:rFonts w:ascii="Times New Roman" w:hAnsi="Times New Roman" w:eastAsia="宋体"/>
          <w:sz w:val="24"/>
        </w:rPr>
        <w:t>实时答疑采用对话式交互。学习者可以在学习过程中随时提问，系统结合当前阶段的上下文给出回答。回答的审核状态会显示——"已通过技术审核""已通过质量审核"等标记增强了学习者对回答质量的信任感。</w:t>
      </w:r>
    </w:p>
    <w:p>
      <w:pPr>
        <w:ind w:firstLine="420"/>
        <w:jc w:val="both"/>
      </w:pPr>
      <w:r>
        <w:rPr>
          <w:rFonts w:ascii="Times New Roman" w:hAnsi="Times New Roman" w:eastAsia="宋体"/>
          <w:sz w:val="24"/>
        </w:rPr>
        <w:t>阶段测试提供即时反馈。客观题提交后立即判分并给出正确答案和解析；测试完成后显示阶段正确率和错题分布。学习者不需要等待教师批改就能知道自己的掌握情况，并可以根据错题立即回顾相关知识点。</w:t>
      </w:r>
    </w:p>
    <w:p>
      <w:pPr>
        <w:ind w:firstLine="420"/>
        <w:jc w:val="both"/>
      </w:pPr>
      <w:r>
        <w:rPr>
          <w:rFonts w:ascii="Times New Roman" w:hAnsi="Times New Roman" w:eastAsia="宋体"/>
          <w:sz w:val="24"/>
        </w:rPr>
        <w:t>整体交互设计遵循"学习为中心"的原则——界面服务于学习，不喧宾夺主。核心学习内容占据主要视觉区域，辅助信息（Agent状态、知识网络等）合理分布在侧边或可展开的面板中，既提供必要的上下文，又不干扰学习的专注度。</w:t>
      </w:r>
    </w:p>
    <w:p>
      <w:pPr>
        <w:pStyle w:val="Heading1"/>
      </w:pPr>
      <w:r>
        <w:rPr>
          <w:rFonts w:ascii="Times New Roman" w:hAnsi="Times New Roman" w:eastAsia="宋体"/>
          <w:sz w:val="32"/>
        </w:rPr>
        <w:t>八、测试分析与量化评估</w:t>
      </w:r>
    </w:p>
    <w:p>
      <w:pPr>
        <w:ind w:firstLine="420"/>
        <w:jc w:val="both"/>
      </w:pPr>
      <w:r>
        <w:rPr>
          <w:rFonts w:ascii="Times New Roman" w:hAnsi="Times New Roman" w:eastAsia="宋体"/>
          <w:sz w:val="24"/>
        </w:rPr>
        <w:t>测试验证是作品质量的重要保障。本章先给出测试体系和核心指标，再以设计选择与能力边界说明补充解释，最后呈现容错与边界测试结果。</w:t>
      </w:r>
    </w:p>
    <w:p>
      <w:pPr>
        <w:pStyle w:val="Heading2"/>
      </w:pPr>
      <w:r>
        <w:rPr>
          <w:rFonts w:ascii="Times New Roman" w:hAnsi="Times New Roman" w:eastAsia="宋体"/>
          <w:sz w:val="28"/>
        </w:rPr>
        <w:t>8.1 测试体系设计</w:t>
      </w:r>
    </w:p>
    <w:p>
      <w:pPr>
        <w:ind w:firstLine="420"/>
        <w:jc w:val="both"/>
      </w:pPr>
      <w:r>
        <w:rPr>
          <w:rFonts w:ascii="Times New Roman" w:hAnsi="Times New Roman" w:eastAsia="宋体"/>
          <w:sz w:val="24"/>
        </w:rPr>
        <w:t>#### 8.1.1 测试目标</w:t>
      </w:r>
    </w:p>
    <w:p>
      <w:pPr>
        <w:ind w:firstLine="420"/>
        <w:jc w:val="both"/>
      </w:pPr>
      <w:r>
        <w:rPr>
          <w:rFonts w:ascii="Times New Roman" w:hAnsi="Times New Roman" w:eastAsia="宋体"/>
          <w:sz w:val="24"/>
        </w:rPr>
        <w:t>测试体系围绕四个核心问题展开：系统能否完成从画像到动态决策的完整闭环；系统是否能够对不同背景的学习者进行个性化适配；知识库约束、审核辩论和动态决策等关键机制是否按设计契约运行；云端模型异常或部分能力不可用时系统是否仍然可控。</w:t>
      </w:r>
    </w:p>
    <w:p>
      <w:pPr>
        <w:ind w:firstLine="420"/>
        <w:jc w:val="both"/>
      </w:pPr>
      <w:r>
        <w:rPr>
          <w:rFonts w:ascii="Times New Roman" w:hAnsi="Times New Roman" w:eastAsia="宋体"/>
          <w:sz w:val="24"/>
        </w:rPr>
        <w:t>#### 8.1.2 测试分层</w:t>
      </w:r>
    </w:p>
    <w:p>
      <w:pPr>
        <w:ind w:firstLine="420"/>
        <w:jc w:val="both"/>
      </w:pPr>
      <w:r>
        <w:rPr>
          <w:rFonts w:ascii="Times New Roman" w:hAnsi="Times New Roman" w:eastAsia="宋体"/>
          <w:sz w:val="24"/>
        </w:rPr>
        <w:t>系统设计了四个层次的测试，由浅入深、由点到面：</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测试类型</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目标</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方法</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单元与接口测试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验证各模块功能正确性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单元测试框架，覆盖Agent工具、Orchestrator调度、数据库操作等</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完整案例测试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验证典型用户的端到端流程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4类典型画像的完整跑通测试</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个性化主评测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验证不同画像下的适配效果</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50组差异化场景的批量评测</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回退与边界测试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验证异常场景下的系统表现</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模拟模型故障、边界输入等场景</w:t>
            </w:r>
          </w:p>
        </w:tc>
      </w:tr>
    </w:tbl>
    <w:p>
      <w:pPr>
        <w:spacing w:after="20"/>
      </w:pPr>
    </w:p>
    <w:p>
      <w:pPr>
        <w:ind w:firstLine="420"/>
        <w:jc w:val="both"/>
      </w:pPr>
      <w:r>
        <w:rPr>
          <w:rFonts w:ascii="Times New Roman" w:hAnsi="Times New Roman" w:eastAsia="宋体"/>
          <w:sz w:val="24"/>
        </w:rPr>
        <w:t>#### 8.1.3 完整案例设计</w:t>
      </w:r>
    </w:p>
    <w:p>
      <w:pPr>
        <w:ind w:firstLine="420"/>
        <w:jc w:val="both"/>
      </w:pPr>
      <w:r>
        <w:rPr>
          <w:rFonts w:ascii="Times New Roman" w:hAnsi="Times New Roman" w:eastAsia="宋体"/>
          <w:sz w:val="24"/>
        </w:rPr>
        <w:t>系统至少保留四类完整案例，覆盖不同类型的学习者：</w:t>
      </w:r>
    </w:p>
    <w:p>
      <w:pPr>
        <w:pStyle w:val="ListNumber"/>
        <w:spacing w:after="60"/>
      </w:pPr>
      <w:r>
        <w:rPr>
          <w:rFonts w:ascii="Times New Roman" w:hAnsi="Times New Roman" w:eastAsia="宋体"/>
          <w:b/>
          <w:sz w:val="22"/>
        </w:rPr>
        <w:t>大模型方向初学者</w:t>
      </w:r>
      <w:r>
        <w:rPr>
          <w:rFonts w:ascii="Times New Roman" w:hAnsi="Times New Roman" w:eastAsia="宋体"/>
          <w:sz w:val="22"/>
        </w:rPr>
        <w:t>：基础较弱、学习时间有限，验证系统的降维解释和前置补全能力；</w:t>
      </w:r>
    </w:p>
    <w:p>
      <w:pPr>
        <w:pStyle w:val="ListNumber"/>
        <w:spacing w:after="60"/>
      </w:pPr>
      <w:r>
        <w:rPr>
          <w:rFonts w:ascii="Times New Roman" w:hAnsi="Times New Roman" w:eastAsia="宋体"/>
          <w:b/>
          <w:sz w:val="22"/>
        </w:rPr>
        <w:t>低显存实操型学习者</w:t>
      </w:r>
      <w:r>
        <w:rPr>
          <w:rFonts w:ascii="Times New Roman" w:hAnsi="Times New Roman" w:eastAsia="宋体"/>
          <w:sz w:val="22"/>
        </w:rPr>
        <w:t>：使用RTX 4060 8GB等设备，验证QLoRA和低显存参数适配能力；</w:t>
      </w:r>
    </w:p>
    <w:p>
      <w:pPr>
        <w:pStyle w:val="ListNumber"/>
        <w:spacing w:after="60"/>
      </w:pPr>
      <w:r>
        <w:rPr>
          <w:rFonts w:ascii="Times New Roman" w:hAnsi="Times New Roman" w:eastAsia="宋体"/>
          <w:b/>
          <w:sz w:val="22"/>
        </w:rPr>
        <w:t>工程部署型学习者</w:t>
      </w:r>
      <w:r>
        <w:rPr>
          <w:rFonts w:ascii="Times New Roman" w:hAnsi="Times New Roman" w:eastAsia="宋体"/>
          <w:sz w:val="22"/>
        </w:rPr>
        <w:t>：有较强训练基础，重点关注LoRA、权重合并、服务化和vLLM部署，验证进阶内容的深度和准确性；</w:t>
      </w:r>
    </w:p>
    <w:p>
      <w:pPr>
        <w:pStyle w:val="ListNumber"/>
        <w:spacing w:after="60"/>
      </w:pPr>
      <w:r>
        <w:rPr>
          <w:rFonts w:ascii="Times New Roman" w:hAnsi="Times New Roman" w:eastAsia="宋体"/>
          <w:b/>
          <w:sz w:val="22"/>
        </w:rPr>
        <w:t>模型服务故障案例</w:t>
      </w:r>
      <w:r>
        <w:rPr>
          <w:rFonts w:ascii="Times New Roman" w:hAnsi="Times New Roman" w:eastAsia="宋体"/>
          <w:sz w:val="22"/>
        </w:rPr>
        <w:t>：云端请求失败，验证系统自动回退到本地模型或进入明确人工复核状态的容错能力。</w:t>
      </w:r>
    </w:p>
    <w:p>
      <w:pPr>
        <w:ind w:firstLine="420"/>
        <w:jc w:val="both"/>
      </w:pPr>
      <w:r>
        <w:rPr>
          <w:rFonts w:ascii="Times New Roman" w:hAnsi="Times New Roman" w:eastAsia="宋体"/>
          <w:sz w:val="24"/>
        </w:rPr>
        <w:t>#### 8.1.4 单元测试</w:t>
      </w:r>
    </w:p>
    <w:p>
      <w:pPr>
        <w:ind w:firstLine="420"/>
        <w:jc w:val="both"/>
      </w:pPr>
      <w:r>
        <w:rPr>
          <w:rFonts w:ascii="Times New Roman" w:hAnsi="Times New Roman" w:eastAsia="宋体"/>
          <w:sz w:val="24"/>
        </w:rPr>
        <w:t>系统针对关键模块设计了单元测试用例，包括：</w:t>
      </w:r>
    </w:p>
    <w:p>
      <w:pPr>
        <w:pStyle w:val="ListBullet"/>
        <w:spacing w:after="60"/>
      </w:pPr>
      <w:r>
        <w:rPr>
          <w:rFonts w:ascii="Times New Roman" w:hAnsi="Times New Roman" w:eastAsia="宋体"/>
          <w:b/>
          <w:sz w:val="22"/>
        </w:rPr>
        <w:t>Orchestrator调度测试</w:t>
      </w:r>
      <w:r>
        <w:rPr>
          <w:rFonts w:ascii="Times New Roman" w:hAnsi="Times New Roman" w:eastAsia="宋体"/>
          <w:sz w:val="22"/>
        </w:rPr>
        <w:t>：会话创建与恢复、Agent顺序调用、审核轮次控制、状态持久化、并发控制、模型异常回退；</w:t>
      </w:r>
    </w:p>
    <w:p>
      <w:pPr>
        <w:pStyle w:val="ListBullet"/>
        <w:spacing w:after="60"/>
      </w:pPr>
      <w:r>
        <w:rPr>
          <w:rFonts w:ascii="Times New Roman" w:hAnsi="Times New Roman" w:eastAsia="宋体"/>
          <w:b/>
          <w:sz w:val="22"/>
        </w:rPr>
        <w:t>领域知识生成测试</w:t>
      </w:r>
      <w:r>
        <w:rPr>
          <w:rFonts w:ascii="Times New Roman" w:hAnsi="Times New Roman" w:eastAsia="宋体"/>
          <w:sz w:val="22"/>
        </w:rPr>
        <w:t>：内容块检索、Claim-Source绑定、题目抽取、审核Issue结构化、题库覆盖、判分逻辑；</w:t>
      </w:r>
    </w:p>
    <w:p>
      <w:pPr>
        <w:pStyle w:val="ListBullet"/>
        <w:spacing w:after="60"/>
      </w:pPr>
      <w:r>
        <w:rPr>
          <w:rFonts w:ascii="Times New Roman" w:hAnsi="Times New Roman" w:eastAsia="宋体"/>
          <w:b/>
          <w:sz w:val="22"/>
        </w:rPr>
        <w:t>知识图谱测试</w:t>
      </w:r>
      <w:r>
        <w:rPr>
          <w:rFonts w:ascii="Times New Roman" w:hAnsi="Times New Roman" w:eastAsia="宋体"/>
          <w:sz w:val="22"/>
        </w:rPr>
        <w:t>：先修关系查询、阶段选路、子知识点状态更新；</w:t>
      </w:r>
    </w:p>
    <w:p>
      <w:pPr>
        <w:pStyle w:val="ListBullet"/>
        <w:spacing w:after="60"/>
      </w:pPr>
      <w:r>
        <w:rPr>
          <w:rFonts w:ascii="Times New Roman" w:hAnsi="Times New Roman" w:eastAsia="宋体"/>
          <w:b/>
          <w:sz w:val="22"/>
        </w:rPr>
        <w:t>前端测试</w:t>
      </w:r>
      <w:r>
        <w:rPr>
          <w:rFonts w:ascii="Times New Roman" w:hAnsi="Times New Roman" w:eastAsia="宋体"/>
          <w:sz w:val="22"/>
        </w:rPr>
        <w:t>：Agent状态流转、知识网络布局、学习项目数据、入门流程等。</w:t>
      </w:r>
    </w:p>
    <w:p>
      <w:pPr>
        <w:ind w:firstLine="420"/>
        <w:jc w:val="both"/>
      </w:pPr>
      <w:r>
        <w:rPr>
          <w:rFonts w:ascii="Times New Roman" w:hAnsi="Times New Roman" w:eastAsia="宋体"/>
          <w:sz w:val="24"/>
        </w:rPr>
        <w:t xml:space="preserve">后端核心模块和编排逻辑采用 Python </w:t>
      </w:r>
      <w:r>
        <w:rPr>
          <w:rFonts w:ascii="Times New Roman" w:hAnsi="Times New Roman" w:eastAsia="Consolas"/>
          <w:color w:val="1F4E79"/>
          <w:sz w:val="22"/>
        </w:rPr>
        <w:t>unittest</w:t>
      </w:r>
      <w:r>
        <w:rPr>
          <w:rFonts w:ascii="Times New Roman" w:hAnsi="Times New Roman" w:eastAsia="宋体"/>
          <w:sz w:val="24"/>
        </w:rPr>
        <w:t>/</w:t>
      </w:r>
      <w:r>
        <w:rPr>
          <w:rFonts w:ascii="Times New Roman" w:hAnsi="Times New Roman" w:eastAsia="Consolas"/>
          <w:color w:val="1F4E79"/>
          <w:sz w:val="22"/>
        </w:rPr>
        <w:t>pytest</w:t>
      </w:r>
      <w:r>
        <w:rPr>
          <w:rFonts w:ascii="Times New Roman" w:hAnsi="Times New Roman" w:eastAsia="宋体"/>
          <w:sz w:val="24"/>
        </w:rPr>
        <w:t xml:space="preserve"> 进行验证；前端当前采用页面与交互手工验收，自动化测试列入后续建设。根据赛题提交要求，随软件模块提供针对多智能体协同调度逻辑、领域知识生成准确性等核心模块的测试用例；本方案不展开开发阶段的测试文件清单。</w:t>
      </w:r>
    </w:p>
    <w:p>
      <w:pPr>
        <w:ind w:firstLine="420"/>
        <w:jc w:val="both"/>
      </w:pPr>
      <w:r>
        <w:rPr>
          <w:rFonts w:ascii="Times New Roman" w:hAnsi="Times New Roman" w:eastAsia="宋体"/>
          <w:sz w:val="24"/>
        </w:rPr>
        <w:t>本次核心模块测试覆盖范围如下：</w:t>
      </w:r>
    </w:p>
    <w:p>
      <w:pPr>
        <w:pStyle w:val="ListNumber"/>
        <w:spacing w:after="60"/>
      </w:pPr>
      <w:r>
        <w:rPr>
          <w:rFonts w:ascii="Times New Roman" w:hAnsi="Times New Roman" w:eastAsia="宋体"/>
          <w:sz w:val="22"/>
        </w:rPr>
        <w:t>覆盖多智能体调度和完整学习闭环，包括诊断、阶段规划、资源生成、审核、阶段测试、动态决策、会话恢复和状态持久化；</w:t>
      </w:r>
    </w:p>
    <w:p>
      <w:pPr>
        <w:pStyle w:val="ListNumber"/>
        <w:spacing w:after="60"/>
      </w:pPr>
      <w:r>
        <w:rPr>
          <w:rFonts w:ascii="Times New Roman" w:hAnsi="Times New Roman" w:eastAsia="宋体"/>
          <w:sz w:val="22"/>
        </w:rPr>
        <w:t>覆盖领域知识检索、个性化资源生成、Claim-Source 绑定、专业知识审核、审核修订和题目抽取；</w:t>
      </w:r>
    </w:p>
    <w:p>
      <w:pPr>
        <w:pStyle w:val="ListNumber"/>
        <w:spacing w:after="60"/>
      </w:pPr>
      <w:r>
        <w:rPr>
          <w:rFonts w:ascii="Times New Roman" w:hAnsi="Times New Roman" w:eastAsia="宋体"/>
          <w:sz w:val="22"/>
        </w:rPr>
        <w:t>覆盖数据库状态管理、题目评估与判分、知识图谱先修路径、并发控制以及云端/本地模型故障回退；</w:t>
      </w:r>
    </w:p>
    <w:p>
      <w:pPr>
        <w:pStyle w:val="ListNumber"/>
        <w:spacing w:after="60"/>
      </w:pPr>
      <w:r>
        <w:rPr>
          <w:rFonts w:ascii="Times New Roman" w:hAnsi="Times New Roman" w:eastAsia="Consolas"/>
          <w:color w:val="1F4E79"/>
          <w:sz w:val="20"/>
        </w:rPr>
        <w:t>python -m unittest discover -s tests -p "test*.py"</w:t>
      </w:r>
      <w:r>
        <w:rPr>
          <w:rFonts w:ascii="Times New Roman" w:hAnsi="Times New Roman" w:eastAsia="宋体"/>
          <w:sz w:val="22"/>
        </w:rPr>
        <w:t xml:space="preserve"> 执行结果为 </w:t>
      </w:r>
      <w:r>
        <w:rPr>
          <w:rFonts w:ascii="Times New Roman" w:hAnsi="Times New Roman" w:eastAsia="宋体"/>
          <w:b/>
          <w:sz w:val="22"/>
        </w:rPr>
        <w:t>141 个测试全部通过（141 passed）</w:t>
      </w:r>
      <w:r>
        <w:rPr>
          <w:rFonts w:ascii="Times New Roman" w:hAnsi="Times New Roman" w:eastAsia="宋体"/>
          <w:sz w:val="22"/>
        </w:rPr>
        <w:t>。</w:t>
      </w:r>
    </w:p>
    <w:p>
      <w:pPr>
        <w:ind w:firstLine="420"/>
        <w:jc w:val="both"/>
      </w:pPr>
      <w:r>
        <w:rPr>
          <w:rFonts w:ascii="Times New Roman" w:hAnsi="Times New Roman" w:eastAsia="宋体"/>
          <w:sz w:val="24"/>
        </w:rPr>
        <w:t>上述 141 个测试属于软件模块级验证；50 组主评测、四组完整案例和受控故障测试属于系统级运行证据，分别用于验证个性化效果、端到端案例和容错能力。</w:t>
      </w:r>
    </w:p>
    <w:p>
      <w:pPr>
        <w:pStyle w:val="Heading2"/>
      </w:pPr>
      <w:r>
        <w:rPr>
          <w:rFonts w:ascii="Times New Roman" w:hAnsi="Times New Roman" w:eastAsia="宋体"/>
          <w:sz w:val="28"/>
        </w:rPr>
        <w:t>8.2 核心指标与结果</w:t>
      </w:r>
    </w:p>
    <w:p>
      <w:pPr>
        <w:ind w:firstLine="420"/>
        <w:jc w:val="both"/>
      </w:pPr>
      <w:r>
        <w:rPr>
          <w:rFonts w:ascii="Times New Roman" w:hAnsi="Times New Roman" w:eastAsia="宋体"/>
          <w:sz w:val="24"/>
        </w:rPr>
        <w:t>#### 8.2.1 指标定义</w:t>
      </w:r>
    </w:p>
    <w:p>
      <w:pPr>
        <w:ind w:firstLine="420"/>
        <w:jc w:val="both"/>
      </w:pPr>
      <w:r>
        <w:rPr>
          <w:rFonts w:ascii="Times New Roman" w:hAnsi="Times New Roman" w:eastAsia="宋体"/>
          <w:sz w:val="24"/>
        </w:rPr>
        <w:t>系统设计了六项核心指标，从不同维度衡量系统的能力：</w:t>
      </w:r>
    </w:p>
    <w:p>
      <w:pPr>
        <w:ind w:firstLine="420"/>
        <w:jc w:val="both"/>
      </w:pPr>
      <w:r>
        <w:rPr>
          <w:rFonts w:ascii="Times New Roman" w:hAnsi="Times New Roman" w:eastAsia="宋体"/>
          <w:b/>
          <w:sz w:val="24"/>
        </w:rPr>
        <w:t>画像—资源难度适配准确率</w:t>
      </w:r>
      <w:r>
        <w:rPr>
          <w:rFonts w:ascii="Times New Roman" w:hAnsi="Times New Roman" w:eastAsia="宋体"/>
          <w:sz w:val="24"/>
        </w:rPr>
        <w:t>：对每个主评测场景分别审核目标与路径、难度、时间预算、硬件、学习风格五项；分子为判定为</w:t>
      </w:r>
      <w:r>
        <w:rPr>
          <w:rFonts w:ascii="Times New Roman" w:hAnsi="Times New Roman" w:eastAsia="Consolas"/>
          <w:color w:val="1F4E79"/>
          <w:sz w:val="22"/>
        </w:rPr>
        <w:t>pass</w:t>
      </w:r>
      <w:r>
        <w:rPr>
          <w:rFonts w:ascii="Times New Roman" w:hAnsi="Times New Roman" w:eastAsia="宋体"/>
          <w:sz w:val="24"/>
        </w:rPr>
        <w:t>的审核项数，分母为完成审核的有效审核项总数。本批次分母为50×5=250，不把场景数、生成字数或模型调用次数混入分母。该指标衡量系统的个性化适配能力，不等同于模型自动评分准确率。</w:t>
      </w:r>
    </w:p>
    <w:p>
      <w:pPr>
        <w:ind w:firstLine="420"/>
        <w:jc w:val="both"/>
      </w:pPr>
      <w:r>
        <w:rPr>
          <w:rFonts w:ascii="Times New Roman" w:hAnsi="Times New Roman" w:eastAsia="宋体"/>
          <w:b/>
          <w:sz w:val="24"/>
        </w:rPr>
        <w:t>核心知识点覆盖率</w:t>
      </w:r>
      <w:r>
        <w:rPr>
          <w:rFonts w:ascii="Times New Roman" w:hAnsi="Times New Roman" w:eastAsia="宋体"/>
          <w:sz w:val="24"/>
        </w:rPr>
        <w:t>：先依据测试场景的</w:t>
      </w:r>
      <w:r>
        <w:rPr>
          <w:rFonts w:ascii="Times New Roman" w:hAnsi="Times New Roman" w:eastAsia="Consolas"/>
          <w:color w:val="1F4E79"/>
          <w:sz w:val="22"/>
        </w:rPr>
        <w:t>expected_target_blocks</w:t>
      </w:r>
      <w:r>
        <w:rPr>
          <w:rFonts w:ascii="Times New Roman" w:hAnsi="Times New Roman" w:eastAsia="宋体"/>
          <w:sz w:val="24"/>
        </w:rPr>
        <w:t>和阶段规划结果确定本批次任务核心知识点集合；分子为在阶段规划或实际抽题中命中、且能在学习资源中定位的知识点数，分母为该集合的知识点总数。本批次采用任务目标口径6/6；全库73个知识点覆盖率仅作为辅助统计，不替代任务目标口径。</w:t>
      </w:r>
    </w:p>
    <w:p>
      <w:pPr>
        <w:ind w:firstLine="420"/>
        <w:jc w:val="both"/>
      </w:pPr>
      <w:r>
        <w:rPr>
          <w:rFonts w:ascii="Times New Roman" w:hAnsi="Times New Roman" w:eastAsia="宋体"/>
          <w:b/>
          <w:sz w:val="24"/>
        </w:rPr>
        <w:t>最终专业知识谬误率</w:t>
      </w:r>
      <w:r>
        <w:rPr>
          <w:rFonts w:ascii="Times New Roman" w:hAnsi="Times New Roman" w:eastAsia="宋体"/>
          <w:sz w:val="24"/>
        </w:rPr>
        <w:t>：从最终学习包按统一规则抽取可核验技术Claim，并由人工依据知识库内容、官方技术文档和运行时证据逐条复核；分子为判定为</w:t>
      </w:r>
      <w:r>
        <w:rPr>
          <w:rFonts w:ascii="Times New Roman" w:hAnsi="Times New Roman" w:eastAsia="Consolas"/>
          <w:color w:val="1F4E79"/>
          <w:sz w:val="22"/>
        </w:rPr>
        <w:t>fail</w:t>
      </w:r>
      <w:r>
        <w:rPr>
          <w:rFonts w:ascii="Times New Roman" w:hAnsi="Times New Roman" w:eastAsia="宋体"/>
          <w:sz w:val="24"/>
        </w:rPr>
        <w:t>或</w:t>
      </w:r>
      <w:r>
        <w:rPr>
          <w:rFonts w:ascii="Times New Roman" w:hAnsi="Times New Roman" w:eastAsia="Consolas"/>
          <w:color w:val="1F4E79"/>
          <w:sz w:val="22"/>
        </w:rPr>
        <w:t>error</w:t>
      </w:r>
      <w:r>
        <w:rPr>
          <w:rFonts w:ascii="Times New Roman" w:hAnsi="Times New Roman" w:eastAsia="宋体"/>
          <w:sz w:val="24"/>
        </w:rPr>
        <w:t>的Claim数，分母为实际完成复核的Claim总数。本批次为0/150，代表抽样核验结果，不宣称整个知识库或全部生成内容理论上零错误。</w:t>
      </w:r>
    </w:p>
    <w:p>
      <w:pPr>
        <w:ind w:firstLine="420"/>
        <w:jc w:val="both"/>
      </w:pPr>
      <w:r>
        <w:rPr>
          <w:rFonts w:ascii="Times New Roman" w:hAnsi="Times New Roman" w:eastAsia="宋体"/>
          <w:b/>
          <w:sz w:val="24"/>
        </w:rPr>
        <w:t>策略选择准确率</w:t>
      </w:r>
      <w:r>
        <w:rPr>
          <w:rFonts w:ascii="Times New Roman" w:hAnsi="Times New Roman" w:eastAsia="宋体"/>
          <w:sz w:val="24"/>
        </w:rPr>
        <w:t>：对每个可评估阶段，将运行时</w:t>
      </w:r>
      <w:r>
        <w:rPr>
          <w:rFonts w:ascii="Times New Roman" w:hAnsi="Times New Roman" w:eastAsia="Consolas"/>
          <w:color w:val="1F4E79"/>
          <w:sz w:val="22"/>
        </w:rPr>
        <w:t>strategy_selector</w:t>
      </w:r>
      <w:r>
        <w:rPr>
          <w:rFonts w:ascii="Times New Roman" w:hAnsi="Times New Roman" w:eastAsia="宋体"/>
          <w:sz w:val="24"/>
        </w:rPr>
        <w:t>在相同输入（正确率、覆盖率、当前画像、迭代历史）下得到的策略标签，与实际落库的</w:t>
      </w:r>
      <w:r>
        <w:rPr>
          <w:rFonts w:ascii="Times New Roman" w:hAnsi="Times New Roman" w:eastAsia="Consolas"/>
          <w:color w:val="1F4E79"/>
          <w:sz w:val="22"/>
        </w:rPr>
        <w:t>next_strategy</w:t>
      </w:r>
      <w:r>
        <w:rPr>
          <w:rFonts w:ascii="Times New Roman" w:hAnsi="Times New Roman" w:eastAsia="宋体"/>
          <w:sz w:val="24"/>
        </w:rPr>
        <w:t>进行语义一致性复核；分子为一致样本数，分母为完成复核的阶段决策样本数。本批次为55/56。CSV中的场景预设吻合度不计入该指标。</w:t>
      </w:r>
    </w:p>
    <w:p>
      <w:pPr>
        <w:ind w:firstLine="420"/>
        <w:jc w:val="both"/>
      </w:pPr>
      <w:r>
        <w:rPr>
          <w:rFonts w:ascii="Times New Roman" w:hAnsi="Times New Roman" w:eastAsia="宋体"/>
          <w:b/>
          <w:sz w:val="24"/>
        </w:rPr>
        <w:t>完整流程成功率</w:t>
      </w:r>
      <w:r>
        <w:rPr>
          <w:rFonts w:ascii="Times New Roman" w:hAnsi="Times New Roman" w:eastAsia="宋体"/>
          <w:sz w:val="24"/>
        </w:rPr>
        <w:t>：分子为完成画像、阶段规划、学习包生成与审核、阶段测试和动态决策，并写入完整运行清单的场景数；分母为纳入主评测的场景总数。本批次为50/50。单个阶段成功、重点案例复跑或人工补录均不能替代完整场景。</w:t>
      </w:r>
    </w:p>
    <w:p>
      <w:pPr>
        <w:ind w:firstLine="420"/>
        <w:jc w:val="both"/>
      </w:pPr>
      <w:r>
        <w:rPr>
          <w:rFonts w:ascii="Times New Roman" w:hAnsi="Times New Roman" w:eastAsia="宋体"/>
          <w:b/>
          <w:sz w:val="24"/>
        </w:rPr>
        <w:t>自动回退成功率</w:t>
      </w:r>
      <w:r>
        <w:rPr>
          <w:rFonts w:ascii="Times New Roman" w:hAnsi="Times New Roman" w:eastAsia="宋体"/>
          <w:sz w:val="24"/>
        </w:rPr>
        <w:t>：仅统计预先定义并实际注入云端模型故障的场景；分子为触发本地模型或确定性兜底后仍完成规定闭环的场景数，分母为发生受控故障的场景总数。该指标与49组纯云端场景的成功率分开统计，具体分子、分母和故障类型以回退测试材料为准。</w:t>
      </w:r>
    </w:p>
    <w:p>
      <w:pPr>
        <w:ind w:firstLine="420"/>
        <w:jc w:val="both"/>
      </w:pPr>
      <w:r>
        <w:rPr>
          <w:rFonts w:ascii="Times New Roman" w:hAnsi="Times New Roman" w:eastAsia="宋体"/>
          <w:sz w:val="24"/>
        </w:rPr>
        <w:t>#### 8.2.2 指标结果</w:t>
      </w:r>
    </w:p>
    <w:p>
      <w:pPr>
        <w:ind w:firstLine="420"/>
        <w:jc w:val="both"/>
      </w:pPr>
      <w:r>
        <w:rPr>
          <w:rFonts w:ascii="Times New Roman" w:hAnsi="Times New Roman" w:eastAsia="宋体"/>
          <w:sz w:val="24"/>
        </w:rPr>
        <w:t>基于 2026-08-30 冻结版本，各项核心指标的正式实测结果如下：</w:t>
      </w:r>
    </w:p>
    <w:tbl>
      <w:tblPr>
        <w:tblW w:type="auto" w:w="0"/>
        <w:jc w:val="center"/>
        <w:tblLayout w:type="fixed"/>
        <w:tblLook w:firstColumn="1" w:firstRow="1" w:lastColumn="0" w:lastRow="0" w:noHBand="0" w:noVBand="1" w:val="04A0"/>
        <w:tblW w:w="9360" w:type="dxa"/>
      </w:tblPr>
      <w:tblGrid>
        <w:gridCol w:w="2340"/>
        <w:gridCol w:w="2340"/>
        <w:gridCol w:w="2340"/>
        <w:gridCol w:w="2340"/>
      </w:tblGrid>
      <w:tr>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指标</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目标值</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实测结果</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达标状态</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画像—资源难度适配准确率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≥85%</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98.80%（247/250）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核心知识点覆盖率（任务目标口径）</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≥90%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100.00%（6/6）</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最终专业知识谬误率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&lt;5%</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0.00%（0/150）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策略选择准确率（真实规则一致率）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≥85%</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98.21%（55/56）</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审核修复率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100.00%（3518/3518）</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统计项</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完整流程成功率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≥90%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100.00%（50/50）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自动回退成功率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已完成受控回退验证</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通过</w:t>
            </w:r>
          </w:p>
        </w:tc>
      </w:tr>
    </w:tbl>
    <w:p>
      <w:pPr>
        <w:spacing w:after="20"/>
      </w:pPr>
    </w:p>
    <w:p>
      <w:pPr>
        <w:ind w:firstLine="420"/>
        <w:jc w:val="both"/>
      </w:pPr>
      <w:r>
        <w:rPr>
          <w:rFonts w:ascii="Times New Roman" w:hAnsi="Times New Roman" w:eastAsia="宋体"/>
          <w:sz w:val="24"/>
        </w:rPr>
        <w:t xml:space="preserve">以上结果来自 2026-08-30 冻结版本的 50 组主评测及受控回退测试。核心知识点覆盖率按本次任务目标对应的知识点口径计算；策略选择准确率采用 </w:t>
      </w:r>
      <w:r>
        <w:rPr>
          <w:rFonts w:ascii="Times New Roman" w:hAnsi="Times New Roman" w:eastAsia="Consolas"/>
          <w:color w:val="1F4E79"/>
          <w:sz w:val="22"/>
        </w:rPr>
        <w:t>strategy_review.csv</w:t>
      </w:r>
      <w:r>
        <w:rPr>
          <w:rFonts w:ascii="Times New Roman" w:hAnsi="Times New Roman" w:eastAsia="宋体"/>
          <w:sz w:val="24"/>
        </w:rPr>
        <w:t xml:space="preserve"> 中基于运行时真实规则的复核口径。各项指标均有独立审核表和逐场景运行证据，具体计算口径、分子分母定义和人工评审标准详见 </w:t>
      </w:r>
      <w:r>
        <w:rPr>
          <w:rFonts w:ascii="Times New Roman" w:hAnsi="Times New Roman" w:eastAsia="Consolas"/>
          <w:color w:val="1F4E79"/>
          <w:sz w:val="22"/>
        </w:rPr>
        <w:t>测试数据与评测材料/07_测试报告/正式测试报告.md</w:t>
      </w:r>
      <w:r>
        <w:rPr>
          <w:rFonts w:ascii="Times New Roman" w:hAnsi="Times New Roman" w:eastAsia="宋体"/>
          <w:sz w:val="24"/>
        </w:rPr>
        <w:t>。</w:t>
      </w:r>
    </w:p>
    <w:p>
      <w:pPr>
        <w:pStyle w:val="Heading2"/>
      </w:pPr>
      <w:r>
        <w:rPr>
          <w:rFonts w:ascii="Times New Roman" w:hAnsi="Times New Roman" w:eastAsia="宋体"/>
          <w:sz w:val="28"/>
        </w:rPr>
        <w:t>8.3 方案对比与优势分析</w:t>
      </w:r>
    </w:p>
    <w:p>
      <w:pPr>
        <w:ind w:firstLine="420"/>
        <w:jc w:val="both"/>
      </w:pPr>
      <w:r>
        <w:rPr>
          <w:rFonts w:ascii="Times New Roman" w:hAnsi="Times New Roman" w:eastAsia="宋体"/>
          <w:sz w:val="24"/>
        </w:rPr>
        <w:t>本节位于正式指标之后，用于解释前述设计为何形成当前能力边界，不属于测试分层，也不提供未经同数据、同模型、同指标验证的对照结果。本作品当前未将消融运行记录纳入提交材料，因此下表仅描述架构和功能差异，不能替代严格对照实验：</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能力维度</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普通 RAG-only</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本作品的增量</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检索对象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根据查询召回文本片段</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同时使用知识文档、1539 个内容块和知识图谱先修关系</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学习路径</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由模型临时组织答案</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73 个知识点和图谱约束阶段选路，结合掌握状态推进</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个性化依据</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主要依赖当前提示词</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持久化学习者画像，结合目标、难度、时间、硬件和学习风格生成实训</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专业质量</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生成后通常直接返回</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Claim-Source 绑定、代码检查和审核辩论后再交付</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阶段闭环</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缺少答题后的策略更新</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学情评估与动态决策 Agent 根据答题和行为选择下一步策略</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可靠性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依赖单次模型调用</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云端 5、本地 3 的并发配置与云端—本地—确定性三级容错</w:t>
            </w:r>
          </w:p>
        </w:tc>
      </w:tr>
    </w:tbl>
    <w:p>
      <w:pPr>
        <w:spacing w:after="20"/>
      </w:pPr>
    </w:p>
    <w:p>
      <w:pPr>
        <w:ind w:firstLine="420"/>
        <w:jc w:val="both"/>
      </w:pPr>
      <w:r>
        <w:rPr>
          <w:rFonts w:ascii="Times New Roman" w:hAnsi="Times New Roman" w:eastAsia="宋体"/>
          <w:sz w:val="24"/>
        </w:rPr>
        <w:t>因此，本作品的优势是“检索 + 图谱规划 + 个性化生成 + 专业审核 + 动态决策”的闭环组合，而不是单纯增加检索文档数量。上述优势以 50 组主评测、审核记录和回退测试作为作品自身的功能证据；未进行严格对照实验的指标，不在本文中宣称具体提升百分比。</w:t>
      </w:r>
    </w:p>
    <w:p>
      <w:pPr>
        <w:pStyle w:val="Heading2"/>
      </w:pPr>
      <w:r>
        <w:rPr>
          <w:rFonts w:ascii="Times New Roman" w:hAnsi="Times New Roman" w:eastAsia="宋体"/>
          <w:sz w:val="28"/>
        </w:rPr>
        <w:t>8.4 容错与边界测试</w:t>
      </w:r>
    </w:p>
    <w:p>
      <w:pPr>
        <w:ind w:firstLine="420"/>
        <w:jc w:val="both"/>
      </w:pPr>
      <w:r>
        <w:rPr>
          <w:rFonts w:ascii="Times New Roman" w:hAnsi="Times New Roman" w:eastAsia="宋体"/>
          <w:sz w:val="24"/>
        </w:rPr>
        <w:t>#### 8.4.1 回退可靠性测试</w:t>
      </w:r>
    </w:p>
    <w:p>
      <w:pPr>
        <w:ind w:firstLine="420"/>
        <w:jc w:val="both"/>
      </w:pPr>
      <w:r>
        <w:rPr>
          <w:rFonts w:ascii="Times New Roman" w:hAnsi="Times New Roman" w:eastAsia="宋体"/>
          <w:sz w:val="24"/>
        </w:rPr>
        <w:t>回退测试模拟云端模型故障场景，验证系统的三级容错机制。测试场景包括：模型请求超时、API限流、返回无效内容、服务不可用等。</w:t>
      </w:r>
    </w:p>
    <w:p>
      <w:pPr>
        <w:ind w:firstLine="420"/>
        <w:jc w:val="both"/>
      </w:pPr>
      <w:r>
        <w:rPr>
          <w:rFonts w:ascii="Times New Roman" w:hAnsi="Times New Roman" w:eastAsia="宋体"/>
          <w:sz w:val="24"/>
        </w:rPr>
        <w:t>测试验证以下几点：</w:t>
      </w:r>
    </w:p>
    <w:p>
      <w:pPr>
        <w:pStyle w:val="ListBullet"/>
        <w:spacing w:after="60"/>
      </w:pPr>
      <w:r>
        <w:rPr>
          <w:rFonts w:ascii="Times New Roman" w:hAnsi="Times New Roman" w:eastAsia="宋体"/>
          <w:sz w:val="22"/>
        </w:rPr>
        <w:t>云端模型异常时是否自动切换到本地模型；</w:t>
      </w:r>
    </w:p>
    <w:p>
      <w:pPr>
        <w:pStyle w:val="ListBullet"/>
        <w:spacing w:after="60"/>
      </w:pPr>
      <w:r>
        <w:rPr>
          <w:rFonts w:ascii="Times New Roman" w:hAnsi="Times New Roman" w:eastAsia="宋体"/>
          <w:sz w:val="22"/>
        </w:rPr>
        <w:t>切换过程中会话状态和审核轨迹是否保持连续；</w:t>
      </w:r>
    </w:p>
    <w:p>
      <w:pPr>
        <w:pStyle w:val="ListBullet"/>
        <w:spacing w:after="60"/>
      </w:pPr>
      <w:r>
        <w:rPr>
          <w:rFonts w:ascii="Times New Roman" w:hAnsi="Times New Roman" w:eastAsia="宋体"/>
          <w:sz w:val="22"/>
        </w:rPr>
        <w:t>本地模型也不可用时是否进入确定性兜底或明确错误状态；</w:t>
      </w:r>
    </w:p>
    <w:p>
      <w:pPr>
        <w:pStyle w:val="ListBullet"/>
        <w:spacing w:after="60"/>
      </w:pPr>
      <w:r>
        <w:rPr>
          <w:rFonts w:ascii="Times New Roman" w:hAnsi="Times New Roman" w:eastAsia="宋体"/>
          <w:sz w:val="22"/>
        </w:rPr>
        <w:t>模型服务恢复后是否可以无缝继续学习。</w:t>
      </w:r>
    </w:p>
    <w:p>
      <w:pPr>
        <w:ind w:firstLine="420"/>
        <w:jc w:val="both"/>
      </w:pPr>
      <w:r>
        <w:rPr>
          <w:rFonts w:ascii="Times New Roman" w:hAnsi="Times New Roman" w:eastAsia="宋体"/>
          <w:sz w:val="24"/>
        </w:rPr>
        <w:t>#### 8.4.2 边界输入测试</w:t>
      </w:r>
    </w:p>
    <w:p>
      <w:pPr>
        <w:ind w:firstLine="420"/>
        <w:jc w:val="both"/>
      </w:pPr>
      <w:r>
        <w:rPr>
          <w:rFonts w:ascii="Times New Roman" w:hAnsi="Times New Roman" w:eastAsia="宋体"/>
          <w:sz w:val="24"/>
        </w:rPr>
        <w:t>边界测试检验系统对非常规输入的处理能力，包括：</w:t>
      </w:r>
    </w:p>
    <w:p>
      <w:pPr>
        <w:pStyle w:val="ListBullet"/>
        <w:spacing w:after="60"/>
      </w:pPr>
      <w:r>
        <w:rPr>
          <w:rFonts w:ascii="Times New Roman" w:hAnsi="Times New Roman" w:eastAsia="宋体"/>
          <w:sz w:val="22"/>
        </w:rPr>
        <w:t>低置信度输入：用户描述模糊，系统是否主动追问而非强行规划；</w:t>
      </w:r>
    </w:p>
    <w:p>
      <w:pPr>
        <w:pStyle w:val="ListBullet"/>
        <w:spacing w:after="60"/>
      </w:pPr>
      <w:r>
        <w:rPr>
          <w:rFonts w:ascii="Times New Roman" w:hAnsi="Times New Roman" w:eastAsia="宋体"/>
          <w:sz w:val="22"/>
        </w:rPr>
        <w:t>目录外目标：用户想学的内容不在知识体系内，系统如何回应；</w:t>
      </w:r>
    </w:p>
    <w:p>
      <w:pPr>
        <w:pStyle w:val="ListBullet"/>
        <w:spacing w:after="60"/>
      </w:pPr>
      <w:r>
        <w:rPr>
          <w:rFonts w:ascii="Times New Roman" w:hAnsi="Times New Roman" w:eastAsia="宋体"/>
          <w:sz w:val="22"/>
        </w:rPr>
        <w:t>异常输入：空输入、超长输入、无效格式等的处理。</w:t>
      </w:r>
    </w:p>
    <w:p>
      <w:pPr>
        <w:ind w:firstLine="420"/>
        <w:jc w:val="both"/>
      </w:pPr>
      <w:r>
        <w:rPr>
          <w:rFonts w:ascii="Times New Roman" w:hAnsi="Times New Roman" w:eastAsia="宋体"/>
          <w:sz w:val="24"/>
        </w:rPr>
        <w:t>#### 8.4.3 失败案例与人工复核</w:t>
      </w:r>
    </w:p>
    <w:p>
      <w:pPr>
        <w:ind w:firstLine="420"/>
        <w:jc w:val="both"/>
      </w:pPr>
      <w:r>
        <w:rPr>
          <w:rFonts w:ascii="Times New Roman" w:hAnsi="Times New Roman" w:eastAsia="宋体"/>
          <w:sz w:val="24"/>
        </w:rPr>
        <w:t>测试报告中保留少量失败或偏差案例，说明系统的处理机制：</w:t>
      </w:r>
    </w:p>
    <w:p>
      <w:pPr>
        <w:pStyle w:val="ListBullet"/>
        <w:spacing w:after="60"/>
      </w:pPr>
      <w:r>
        <w:rPr>
          <w:rFonts w:ascii="Times New Roman" w:hAnsi="Times New Roman" w:eastAsia="宋体"/>
          <w:sz w:val="22"/>
        </w:rPr>
        <w:t>系统是否及时发现问题；</w:t>
      </w:r>
    </w:p>
    <w:p>
      <w:pPr>
        <w:pStyle w:val="ListBullet"/>
        <w:spacing w:after="60"/>
      </w:pPr>
      <w:r>
        <w:rPr>
          <w:rFonts w:ascii="Times New Roman" w:hAnsi="Times New Roman" w:eastAsia="宋体"/>
          <w:sz w:val="22"/>
        </w:rPr>
        <w:t>是否拒绝伪造结果；</w:t>
      </w:r>
    </w:p>
    <w:p>
      <w:pPr>
        <w:pStyle w:val="ListBullet"/>
        <w:spacing w:after="60"/>
      </w:pPr>
      <w:r>
        <w:rPr>
          <w:rFonts w:ascii="Times New Roman" w:hAnsi="Times New Roman" w:eastAsia="宋体"/>
          <w:sz w:val="22"/>
        </w:rPr>
        <w:t>是否自动回退；</w:t>
      </w:r>
    </w:p>
    <w:p>
      <w:pPr>
        <w:pStyle w:val="ListBullet"/>
        <w:spacing w:after="60"/>
      </w:pPr>
      <w:r>
        <w:rPr>
          <w:rFonts w:ascii="Times New Roman" w:hAnsi="Times New Roman" w:eastAsia="宋体"/>
          <w:sz w:val="22"/>
        </w:rPr>
        <w:t>是否保持会话状态；</w:t>
      </w:r>
    </w:p>
    <w:p>
      <w:pPr>
        <w:pStyle w:val="ListBullet"/>
        <w:spacing w:after="60"/>
      </w:pPr>
      <w:r>
        <w:rPr>
          <w:rFonts w:ascii="Times New Roman" w:hAnsi="Times New Roman" w:eastAsia="宋体"/>
          <w:sz w:val="22"/>
        </w:rPr>
        <w:t>是否进入</w:t>
      </w:r>
      <w:r>
        <w:rPr>
          <w:rFonts w:ascii="Times New Roman" w:hAnsi="Times New Roman" w:eastAsia="Consolas"/>
          <w:color w:val="1F4E79"/>
          <w:sz w:val="20"/>
        </w:rPr>
        <w:t>needs_human_review</w:t>
      </w:r>
      <w:r>
        <w:rPr>
          <w:rFonts w:ascii="Times New Roman" w:hAnsi="Times New Roman" w:eastAsia="宋体"/>
          <w:sz w:val="22"/>
        </w:rPr>
        <w:t>状态；</w:t>
      </w:r>
    </w:p>
    <w:p>
      <w:pPr>
        <w:pStyle w:val="ListBullet"/>
        <w:spacing w:after="60"/>
      </w:pPr>
      <w:r>
        <w:rPr>
          <w:rFonts w:ascii="Times New Roman" w:hAnsi="Times New Roman" w:eastAsia="宋体"/>
          <w:sz w:val="22"/>
        </w:rPr>
        <w:t>人工复核需要查看哪些信息。</w:t>
      </w:r>
    </w:p>
    <w:p>
      <w:pPr>
        <w:ind w:firstLine="420"/>
        <w:jc w:val="both"/>
      </w:pPr>
      <w:r>
        <w:rPr>
          <w:rFonts w:ascii="Times New Roman" w:hAnsi="Times New Roman" w:eastAsia="宋体"/>
          <w:sz w:val="24"/>
        </w:rPr>
        <w:t>测试结果坚持真实、可复核、可解释的原则，保留失败案例并说明系统的处理机制，而不是只展示成功案例。</w:t>
      </w:r>
    </w:p>
    <w:p>
      <w:pPr>
        <w:pStyle w:val="Heading1"/>
      </w:pPr>
      <w:r>
        <w:rPr>
          <w:rFonts w:ascii="Times New Roman" w:hAnsi="Times New Roman" w:eastAsia="宋体"/>
          <w:sz w:val="32"/>
        </w:rPr>
        <w:t>九、应用价值与推广</w:t>
      </w:r>
    </w:p>
    <w:p>
      <w:pPr>
        <w:pStyle w:val="Heading2"/>
      </w:pPr>
      <w:r>
        <w:rPr>
          <w:rFonts w:ascii="Times New Roman" w:hAnsi="Times New Roman" w:eastAsia="宋体"/>
          <w:sz w:val="28"/>
        </w:rPr>
        <w:t>9.1 技术创新性</w:t>
      </w:r>
    </w:p>
    <w:p>
      <w:pPr>
        <w:ind w:firstLine="420"/>
        <w:jc w:val="both"/>
      </w:pPr>
      <w:r>
        <w:rPr>
          <w:rFonts w:ascii="Times New Roman" w:hAnsi="Times New Roman" w:eastAsia="宋体"/>
          <w:sz w:val="24"/>
        </w:rPr>
        <w:t>作品将多智能体技术应用于垂直领域实训资源生成，不把多Agent停留在角色命名层面，而是让不同Agent分别拥有不同的输入事实、工具权限、输出契约和评估目标。以下四点属于面向大模型工程实训场景的工程集成创新与特色，不宣称基础算法由本项目首创：</w:t>
      </w:r>
    </w:p>
    <w:p>
      <w:pPr>
        <w:ind w:firstLine="420"/>
        <w:jc w:val="both"/>
      </w:pPr>
      <w:r>
        <w:rPr>
          <w:rFonts w:ascii="Times New Roman" w:hAnsi="Times New Roman" w:eastAsia="宋体"/>
          <w:b/>
          <w:sz w:val="24"/>
        </w:rPr>
        <w:t>创新点一：候选目录约束与置信度门控的学情诊断。</w:t>
      </w:r>
      <w:r>
        <w:rPr>
          <w:rFonts w:ascii="Times New Roman" w:hAnsi="Times New Roman" w:eastAsia="宋体"/>
          <w:sz w:val="24"/>
        </w:rPr>
        <w:t xml:space="preserve"> 不让大模型自由决定学习方向，而是通过别名匹配和语义召回生成候选目录，LLM仅在候选内细化盲区，并对结果计算置信度，低置信度时主动追问。这种设计将学情诊断从"模型自由猜测"转化为"目录约束下的证据驱动诊断"，用于降低初始路径错误风险。</w:t>
      </w:r>
    </w:p>
    <w:p>
      <w:pPr>
        <w:ind w:firstLine="420"/>
        <w:jc w:val="both"/>
      </w:pPr>
      <w:r>
        <w:rPr>
          <w:rFonts w:ascii="Times New Roman" w:hAnsi="Times New Roman" w:eastAsia="宋体"/>
          <w:b/>
          <w:sz w:val="24"/>
        </w:rPr>
        <w:t>创新点二：知识点级先修DAG和掌握状态驱动的动态阶段规划。</w:t>
      </w:r>
      <w:r>
        <w:rPr>
          <w:rFonts w:ascii="Times New Roman" w:hAnsi="Times New Roman" w:eastAsia="宋体"/>
          <w:sz w:val="24"/>
        </w:rPr>
        <w:t xml:space="preserve"> 以73个原子知识点构成可计算的学习单元，以硬前置关系构成知识DAG，以子知识点状态记录真实学习进度。系统每次只选择当前已解锁且符合时间预算的知识点作为下一阶段，学习路径从静态目录变成由掌握状态驱动的动态决策过程。</w:t>
      </w:r>
    </w:p>
    <w:p>
      <w:pPr>
        <w:ind w:firstLine="420"/>
        <w:jc w:val="both"/>
      </w:pPr>
      <w:r>
        <w:rPr>
          <w:rFonts w:ascii="Times New Roman" w:hAnsi="Times New Roman" w:eastAsia="宋体"/>
          <w:b/>
          <w:sz w:val="24"/>
        </w:rPr>
        <w:t>创新点三：Claim-Source绑定的块级生成审核辩论。</w:t>
      </w:r>
      <w:r>
        <w:rPr>
          <w:rFonts w:ascii="Times New Roman" w:hAnsi="Times New Roman" w:eastAsia="宋体"/>
          <w:sz w:val="24"/>
        </w:rPr>
        <w:t xml:space="preserve"> 将审核从"单向报错"升级为"结构化争议处理"，建立"审核→答辩→复核→裁决"的完整闭环。关键技术陈述通过Claim绑定Source，审核问题通过结构化Issue流转，多轮辩论的全部数据持久化存储，实现了专业内容的可检测、可追溯、可修正和可量化。</w:t>
      </w:r>
    </w:p>
    <w:p>
      <w:pPr>
        <w:ind w:firstLine="420"/>
        <w:jc w:val="both"/>
      </w:pPr>
      <w:r>
        <w:rPr>
          <w:rFonts w:ascii="Times New Roman" w:hAnsi="Times New Roman" w:eastAsia="宋体"/>
          <w:b/>
          <w:sz w:val="24"/>
        </w:rPr>
        <w:t>创新点四：云端、本地和确定性逻辑组成的多级容错。</w:t>
      </w:r>
      <w:r>
        <w:rPr>
          <w:rFonts w:ascii="Times New Roman" w:hAnsi="Times New Roman" w:eastAsia="宋体"/>
          <w:sz w:val="24"/>
        </w:rPr>
        <w:t xml:space="preserve"> 采用云端模型、本地模型和确定性逻辑的三级容错体系，保障会话状态不丢失、已完成阶段不回退、模型短暂异常时仍能继续流程。不可恢复时明确告知问题，不以虚假内容掩盖服务失败。</w:t>
      </w:r>
    </w:p>
    <w:p>
      <w:pPr>
        <w:pStyle w:val="Heading2"/>
      </w:pPr>
      <w:r>
        <w:rPr>
          <w:rFonts w:ascii="Times New Roman" w:hAnsi="Times New Roman" w:eastAsia="宋体"/>
          <w:sz w:val="28"/>
        </w:rPr>
        <w:t>9.2 应用价值</w:t>
      </w:r>
    </w:p>
    <w:p>
      <w:pPr>
        <w:ind w:firstLine="420"/>
        <w:jc w:val="both"/>
      </w:pPr>
      <w:r>
        <w:rPr>
          <w:rFonts w:ascii="Times New Roman" w:hAnsi="Times New Roman" w:eastAsia="宋体"/>
          <w:sz w:val="24"/>
        </w:rPr>
        <w:t>#### 9.2.1 学习者价值</w:t>
      </w:r>
    </w:p>
    <w:p>
      <w:pPr>
        <w:ind w:firstLine="420"/>
        <w:jc w:val="both"/>
      </w:pPr>
      <w:r>
        <w:rPr>
          <w:rFonts w:ascii="Times New Roman" w:hAnsi="Times New Roman" w:eastAsia="宋体"/>
          <w:sz w:val="24"/>
        </w:rPr>
        <w:t>对学习者而言，系统提供了真正个性化的学习体验：根据已有基础减少重复学习，让时间花在真正不会的内容上；根据每日时长控制阶段负荷，避免贪多嚼不烂；根据硬件条件生成可操作的实训方案，不会出现"照着做但跑不起来"的尴尬；通过实时答疑降低实践中的卡点，遇到问题随时有人解答；通过阶段测试和动态决策及时补齐盲区，确保学习效果不打折；获得可解释的学习路径和阶段报告，清楚地知道自己学了什么、学得怎么样、下一步该学什么。</w:t>
      </w:r>
    </w:p>
    <w:p>
      <w:pPr>
        <w:ind w:firstLine="420"/>
        <w:jc w:val="both"/>
      </w:pPr>
      <w:r>
        <w:rPr>
          <w:rFonts w:ascii="Times New Roman" w:hAnsi="Times New Roman" w:eastAsia="宋体"/>
          <w:sz w:val="24"/>
        </w:rPr>
        <w:t>#### 9.2.2 高校教学价值</w:t>
      </w:r>
    </w:p>
    <w:p>
      <w:pPr>
        <w:ind w:firstLine="420"/>
        <w:jc w:val="both"/>
      </w:pPr>
      <w:r>
        <w:rPr>
          <w:rFonts w:ascii="Times New Roman" w:hAnsi="Times New Roman" w:eastAsia="宋体"/>
          <w:sz w:val="24"/>
        </w:rPr>
        <w:t>对高校教学而言，系统有助于减少重复性的资源编写和整理工作，使教师能够将更多精力投入教学设计和学生指导。系统可为不同基础的学生提供差异化训练，并为教师查看知识盲区和阶段结果提供过程依据。系统支持本地化部署和学校内部知识管理；具体数据安全与成本效果仍需在实际部署中独立评估。</w:t>
      </w:r>
    </w:p>
    <w:p>
      <w:pPr>
        <w:ind w:firstLine="420"/>
        <w:jc w:val="both"/>
      </w:pPr>
      <w:r>
        <w:rPr>
          <w:rFonts w:ascii="Times New Roman" w:hAnsi="Times New Roman" w:eastAsia="宋体"/>
          <w:sz w:val="24"/>
        </w:rPr>
        <w:t>#### 9.2.3 企业培训价值</w:t>
      </w:r>
    </w:p>
    <w:p>
      <w:pPr>
        <w:ind w:firstLine="420"/>
        <w:jc w:val="both"/>
      </w:pPr>
      <w:r>
        <w:rPr>
          <w:rFonts w:ascii="Times New Roman" w:hAnsi="Times New Roman" w:eastAsia="宋体"/>
          <w:sz w:val="24"/>
        </w:rPr>
        <w:t>对企业培训而言，系统可以服务于AI工程师入职培训、大模型微调岗位培训、推理部署和平台工程培训、技术转岗和能力补齐、企业标准化内训、私有知识库驱动的岗位学习等多种场景。企业可以将内部技术文档和最佳实践导入知识库，快速构建面向自身业务的个性化培训体系。</w:t>
      </w:r>
    </w:p>
    <w:p>
      <w:pPr>
        <w:pStyle w:val="Heading2"/>
      </w:pPr>
      <w:r>
        <w:rPr>
          <w:rFonts w:ascii="Times New Roman" w:hAnsi="Times New Roman" w:eastAsia="宋体"/>
          <w:sz w:val="28"/>
        </w:rPr>
        <w:t>9.3 领域可迁移性</w:t>
      </w:r>
    </w:p>
    <w:p>
      <w:pPr>
        <w:ind w:firstLine="420"/>
        <w:jc w:val="both"/>
      </w:pPr>
      <w:r>
        <w:rPr>
          <w:rFonts w:ascii="Times New Roman" w:hAnsi="Times New Roman" w:eastAsia="宋体"/>
          <w:sz w:val="24"/>
        </w:rPr>
        <w:t>作品在设计上采用了</w:t>
      </w:r>
      <w:r>
        <w:rPr>
          <w:rFonts w:ascii="Times New Roman" w:hAnsi="Times New Roman" w:eastAsia="宋体"/>
          <w:b/>
          <w:sz w:val="24"/>
        </w:rPr>
        <w:t>通用能力层与领域数据层分离</w:t>
      </w:r>
      <w:r>
        <w:rPr>
          <w:rFonts w:ascii="Times New Roman" w:hAnsi="Times New Roman" w:eastAsia="宋体"/>
          <w:sz w:val="24"/>
        </w:rPr>
        <w:t>的架构，这使得系统具备良好的领域可迁移性。</w:t>
      </w:r>
    </w:p>
    <w:p>
      <w:pPr>
        <w:ind w:firstLine="420"/>
        <w:jc w:val="both"/>
      </w:pPr>
      <w:r>
        <w:rPr>
          <w:rFonts w:ascii="Times New Roman" w:hAnsi="Times New Roman" w:eastAsia="宋体"/>
          <w:sz w:val="24"/>
        </w:rPr>
        <w:t>#### 9.3.1 架构分层与迁移成本</w:t>
      </w:r>
    </w:p>
    <w:tbl>
      <w:tblPr>
        <w:tblW w:type="auto" w:w="0"/>
        <w:jc w:val="center"/>
        <w:tblLayout w:type="fixed"/>
        <w:tblLook w:firstColumn="1" w:firstRow="1" w:lastColumn="0" w:lastRow="0" w:noHBand="0" w:noVBand="1" w:val="04A0"/>
        <w:tblW w:w="9360" w:type="dxa"/>
      </w:tblPr>
      <w:tblGrid>
        <w:gridCol w:w="2340"/>
        <w:gridCol w:w="2340"/>
        <w:gridCol w:w="2340"/>
        <w:gridCol w:w="2340"/>
      </w:tblGrid>
      <w:tr>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层级</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内容</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领域相关性</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迁移成本</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通用能力层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Orchestrator编排、会话管理、审核追踪框架、动态决策引擎、前端学习工作台</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低相关</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框架可复用，需做接口回归验证</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Skill工具层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向量检索、代码解析、判分逻辑、格式转换</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部分相关</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按领域调整规则、解析器和题型</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领域数据层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知识板块与知识点、知识图谱先修关系、专业文档内容块、测试题库、行业审核规则、实训模板</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高相关</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需要重新建设、导入并人工核验</w:t>
            </w:r>
          </w:p>
        </w:tc>
      </w:tr>
    </w:tbl>
    <w:p>
      <w:pPr>
        <w:spacing w:after="20"/>
      </w:pPr>
    </w:p>
    <w:p>
      <w:pPr>
        <w:ind w:firstLine="420"/>
        <w:jc w:val="both"/>
      </w:pPr>
      <w:r>
        <w:rPr>
          <w:rFonts w:ascii="Times New Roman" w:hAnsi="Times New Roman" w:eastAsia="宋体"/>
          <w:sz w:val="24"/>
        </w:rPr>
        <w:t>通用能力层是系统的骨架，迁移到新领域时可以复用其接口、状态管理和追踪机制，但仍需通过新领域回归测试确认契约没有被破坏。Skill工具层只能部分复用；检索字段、代码或工艺校验、题型判分和审核规则都可能需要调整。真正需要重新建设并验证的是领域数据层，包括知识体系、先修关系、学习资料、题库、实训模板和专业审核依据。</w:t>
      </w:r>
    </w:p>
    <w:p>
      <w:pPr>
        <w:ind w:firstLine="420"/>
        <w:jc w:val="both"/>
      </w:pPr>
      <w:r>
        <w:rPr>
          <w:rFonts w:ascii="Times New Roman" w:hAnsi="Times New Roman" w:eastAsia="宋体"/>
          <w:sz w:val="24"/>
        </w:rPr>
        <w:t>#### 9.3.2 迁移实施路径</w:t>
      </w:r>
    </w:p>
    <w:p>
      <w:pPr>
        <w:ind w:firstLine="420"/>
        <w:jc w:val="both"/>
      </w:pPr>
      <w:r>
        <w:rPr>
          <w:rFonts w:ascii="Times New Roman" w:hAnsi="Times New Roman" w:eastAsia="宋体"/>
          <w:sz w:val="24"/>
        </w:rPr>
        <w:t>迁移到智能制造、工业互联网、软件开发等其他垂直领域时，主要工作包括：</w:t>
      </w:r>
    </w:p>
    <w:p>
      <w:pPr>
        <w:pStyle w:val="ListNumber"/>
        <w:spacing w:after="60"/>
      </w:pPr>
      <w:r>
        <w:rPr>
          <w:rFonts w:ascii="Times New Roman" w:hAnsi="Times New Roman" w:eastAsia="宋体"/>
          <w:b/>
          <w:sz w:val="22"/>
        </w:rPr>
        <w:t>定义领域边界</w:t>
      </w:r>
      <w:r>
        <w:rPr>
          <w:rFonts w:ascii="Times New Roman" w:hAnsi="Times New Roman" w:eastAsia="宋体"/>
          <w:sz w:val="22"/>
        </w:rPr>
        <w:t>：明确目标岗位、能力目标、知识板块和验收任务；</w:t>
      </w:r>
    </w:p>
    <w:p>
      <w:pPr>
        <w:pStyle w:val="ListNumber"/>
        <w:spacing w:after="60"/>
      </w:pPr>
      <w:r>
        <w:rPr>
          <w:rFonts w:ascii="Times New Roman" w:hAnsi="Times New Roman" w:eastAsia="宋体"/>
          <w:b/>
          <w:sz w:val="22"/>
        </w:rPr>
        <w:t>建设领域知识库</w:t>
      </w:r>
      <w:r>
        <w:rPr>
          <w:rFonts w:ascii="Times New Roman" w:hAnsi="Times New Roman" w:eastAsia="宋体"/>
          <w:sz w:val="22"/>
        </w:rPr>
        <w:t>：整理专业文档，完成切分、来源标注、向量索引和质量抽检；</w:t>
      </w:r>
    </w:p>
    <w:p>
      <w:pPr>
        <w:pStyle w:val="ListNumber"/>
        <w:spacing w:after="60"/>
      </w:pPr>
      <w:r>
        <w:rPr>
          <w:rFonts w:ascii="Times New Roman" w:hAnsi="Times New Roman" w:eastAsia="宋体"/>
          <w:b/>
          <w:sz w:val="22"/>
        </w:rPr>
        <w:t>构建领域知识图谱</w:t>
      </w:r>
      <w:r>
        <w:rPr>
          <w:rFonts w:ascii="Times New Roman" w:hAnsi="Times New Roman" w:eastAsia="宋体"/>
          <w:sz w:val="22"/>
        </w:rPr>
        <w:t>：定义知识点、先修关系和可解锁条件，并检查循环依赖；</w:t>
      </w:r>
    </w:p>
    <w:p>
      <w:pPr>
        <w:pStyle w:val="ListNumber"/>
        <w:spacing w:after="60"/>
      </w:pPr>
      <w:r>
        <w:rPr>
          <w:rFonts w:ascii="Times New Roman" w:hAnsi="Times New Roman" w:eastAsia="宋体"/>
          <w:b/>
          <w:sz w:val="22"/>
        </w:rPr>
        <w:t>配置领域题库</w:t>
      </w:r>
      <w:r>
        <w:rPr>
          <w:rFonts w:ascii="Times New Roman" w:hAnsi="Times New Roman" w:eastAsia="宋体"/>
          <w:sz w:val="22"/>
        </w:rPr>
        <w:t>：整理或生成领域专属测试题，关联知识点、难度和判分规则；</w:t>
      </w:r>
    </w:p>
    <w:p>
      <w:pPr>
        <w:pStyle w:val="ListNumber"/>
        <w:spacing w:after="60"/>
      </w:pPr>
      <w:r>
        <w:rPr>
          <w:rFonts w:ascii="Times New Roman" w:hAnsi="Times New Roman" w:eastAsia="宋体"/>
          <w:b/>
          <w:sz w:val="22"/>
        </w:rPr>
        <w:t>定制审核规则与实训模板</w:t>
      </w:r>
      <w:r>
        <w:rPr>
          <w:rFonts w:ascii="Times New Roman" w:hAnsi="Times New Roman" w:eastAsia="宋体"/>
          <w:sz w:val="22"/>
        </w:rPr>
        <w:t>：适配行业规范、工具链、环境约束和操作指南格式；</w:t>
      </w:r>
    </w:p>
    <w:p>
      <w:pPr>
        <w:pStyle w:val="ListNumber"/>
        <w:spacing w:after="60"/>
      </w:pPr>
      <w:r>
        <w:rPr>
          <w:rFonts w:ascii="Times New Roman" w:hAnsi="Times New Roman" w:eastAsia="宋体"/>
          <w:b/>
          <w:sz w:val="22"/>
        </w:rPr>
        <w:t>重新执行回归与人工复核</w:t>
      </w:r>
      <w:r>
        <w:rPr>
          <w:rFonts w:ascii="Times New Roman" w:hAnsi="Times New Roman" w:eastAsia="宋体"/>
          <w:sz w:val="22"/>
        </w:rPr>
        <w:t>：至少验证检索命中、路径规划、资源适配、专业事实和动态决策五类指标后，才可对外发布。</w:t>
      </w:r>
    </w:p>
    <w:p>
      <w:pPr>
        <w:ind w:firstLine="420"/>
        <w:jc w:val="both"/>
      </w:pPr>
      <w:r>
        <w:rPr>
          <w:rFonts w:ascii="Times New Roman" w:hAnsi="Times New Roman" w:eastAsia="宋体"/>
          <w:sz w:val="24"/>
        </w:rPr>
        <w:t>Orchestrator、四Agent协作框架、审核辩论的数据协议、学情评估决策接口和前端工作台可以作为迁移底座，但不能未经验证直接宣称“无需改动”。迁移成本主要集中在知识数据、领域规则、实训环境和人工验收；只有完成上述配置和回归后，才能评估该领域的实际落地成本与效果。</w:t>
      </w:r>
    </w:p>
    <w:p>
      <w:pPr>
        <w:ind w:firstLine="420"/>
        <w:jc w:val="both"/>
      </w:pPr>
      <w:r>
        <w:rPr>
          <w:rFonts w:ascii="Times New Roman" w:hAnsi="Times New Roman" w:eastAsia="宋体"/>
          <w:sz w:val="24"/>
        </w:rPr>
        <w:t>#### 9.3.3 同领域内的纵深能力</w:t>
      </w:r>
    </w:p>
    <w:p>
      <w:pPr>
        <w:ind w:firstLine="420"/>
        <w:jc w:val="both"/>
      </w:pPr>
      <w:r>
        <w:rPr>
          <w:rFonts w:ascii="Times New Roman" w:hAnsi="Times New Roman" w:eastAsia="宋体"/>
          <w:sz w:val="24"/>
        </w:rPr>
        <w:t>当前版本聚焦人工智能工程化垂直领域，已覆盖15个核心知识板块和73个原子知识点，形成了从底层环境操作（Linux、Python、数据处理）到深度学习基础（PyTorch、Transformer、注意力机制），再到大模型专项（LoRA/QLoRA微调、训练优化、DeepSpeed、vLLM推理部署）的完整技能链条。学习者无论处于入门、进阶还是生产部署阶段，都能在同一系统内找到对应的学习路径和资源。</w:t>
      </w:r>
    </w:p>
    <w:p>
      <w:pPr>
        <w:ind w:firstLine="420"/>
        <w:jc w:val="both"/>
      </w:pPr>
      <w:r>
        <w:rPr>
          <w:rFonts w:ascii="Times New Roman" w:hAnsi="Times New Roman" w:eastAsia="宋体"/>
          <w:sz w:val="24"/>
        </w:rPr>
        <w:t>这种广度覆盖体现了系统在单一垂直领域内的纵深能力——不是只教某一个工具或某一个知识点，而是支持学习者从零基础到生产级技能的连续成长路径。该结论适用于当前已建设并完成核验的大模型微调与推理部署领域；迁移到其他领域后，覆盖范围和教学效果需要重新评测。</w:t>
      </w:r>
    </w:p>
    <w:p>
      <w:pPr>
        <w:pStyle w:val="Heading2"/>
      </w:pPr>
      <w:r>
        <w:rPr>
          <w:rFonts w:ascii="Times New Roman" w:hAnsi="Times New Roman" w:eastAsia="宋体"/>
          <w:sz w:val="28"/>
        </w:rPr>
        <w:t>9.4 局限性</w:t>
      </w:r>
    </w:p>
    <w:p>
      <w:pPr>
        <w:ind w:firstLine="420"/>
        <w:jc w:val="both"/>
      </w:pPr>
      <w:r>
        <w:rPr>
          <w:rFonts w:ascii="Times New Roman" w:hAnsi="Times New Roman" w:eastAsia="宋体"/>
          <w:sz w:val="24"/>
        </w:rPr>
        <w:t>当前作品仍存在以下四点局限：</w:t>
      </w:r>
    </w:p>
    <w:p>
      <w:pPr>
        <w:pStyle w:val="ListNumber"/>
        <w:spacing w:after="60"/>
      </w:pPr>
      <w:r>
        <w:rPr>
          <w:rFonts w:ascii="Times New Roman" w:hAnsi="Times New Roman" w:eastAsia="宋体"/>
          <w:sz w:val="22"/>
        </w:rPr>
        <w:t>当前没有严格的同模型、同数据、同指标对照实验，因此现有结果主要用于说明本系统自身的功能完成度和运行表现，不能据此推断相对于其他方案的因果提升幅度。</w:t>
      </w:r>
    </w:p>
    <w:p>
      <w:pPr>
        <w:pStyle w:val="ListNumber"/>
        <w:spacing w:after="60"/>
      </w:pPr>
      <w:r>
        <w:rPr>
          <w:rFonts w:ascii="Times New Roman" w:hAnsi="Times New Roman" w:eastAsia="宋体"/>
          <w:sz w:val="22"/>
        </w:rPr>
        <w:t>当前模型质量仍受云端、本地模型和硬件配置影响，不同模型、显存条件和部署环境可能导致生成质量、响应速度和回退路径出现差异。</w:t>
      </w:r>
    </w:p>
    <w:p>
      <w:pPr>
        <w:pStyle w:val="ListNumber"/>
        <w:spacing w:after="60"/>
      </w:pPr>
      <w:r>
        <w:rPr>
          <w:rFonts w:ascii="Times New Roman" w:hAnsi="Times New Roman" w:eastAsia="宋体"/>
          <w:sz w:val="22"/>
        </w:rPr>
        <w:t>前端当前以页面与交互手工验收为主，尚未建立覆盖主要用户流程的自动化测试体系，前端回归效率和跨环境一致性仍有提升空间。</w:t>
      </w:r>
    </w:p>
    <w:p>
      <w:pPr>
        <w:pStyle w:val="ListNumber"/>
        <w:spacing w:after="60"/>
      </w:pPr>
      <w:r>
        <w:rPr>
          <w:rFonts w:ascii="Times New Roman" w:hAnsi="Times New Roman" w:eastAsia="宋体"/>
          <w:sz w:val="22"/>
        </w:rPr>
        <w:t>当前知识底座主要集中在大模型微调与推理部署这一人工智能工程领域，跨领域迁移仍需重新建设知识数据、领域规则、实训环境和评测标准，现有指标不能直接外推到其他领域。</w:t>
      </w:r>
    </w:p>
    <w:p>
      <w:pPr>
        <w:pStyle w:val="Heading2"/>
      </w:pPr>
      <w:r>
        <w:rPr>
          <w:rFonts w:ascii="Times New Roman" w:hAnsi="Times New Roman" w:eastAsia="宋体"/>
          <w:sz w:val="28"/>
        </w:rPr>
        <w:t>9.5 后续建设方向</w:t>
      </w:r>
    </w:p>
    <w:p>
      <w:pPr>
        <w:ind w:firstLine="420"/>
        <w:jc w:val="both"/>
      </w:pPr>
      <w:r>
        <w:rPr>
          <w:rFonts w:ascii="Times New Roman" w:hAnsi="Times New Roman" w:eastAsia="宋体"/>
          <w:sz w:val="24"/>
        </w:rPr>
        <w:t>未来的建设主要围绕以下方向展开：接入真实教学班级，在伦理和隐私合规前提下开展对照实验，进一步验证系统的教学效果；增加教师审核后台和班级级学情分析，支持教师更好地管理和指导班级学习；扩展到更多人工智能工程和工业软件实训领域，验证领域可迁移性；完善高质量视频、文章和交互式实训素材，丰富学习资源形态；提升知识库更新和部署自动化能力，降低内容维护和系统运维的成本。</w:t>
      </w:r>
    </w:p>
    <w:p>
      <w:pPr>
        <w:pStyle w:val="Heading1"/>
      </w:pPr>
      <w:r>
        <w:rPr>
          <w:rFonts w:ascii="Times New Roman" w:hAnsi="Times New Roman" w:eastAsia="宋体"/>
          <w:sz w:val="32"/>
        </w:rPr>
        <w:t>参考文献</w:t>
      </w:r>
    </w:p>
    <w:p>
      <w:pPr>
        <w:ind w:firstLine="420"/>
        <w:jc w:val="both"/>
      </w:pPr>
      <w:r>
        <w:rPr>
          <w:rFonts w:ascii="Times New Roman" w:hAnsi="Times New Roman" w:eastAsia="宋体"/>
          <w:sz w:val="24"/>
        </w:rPr>
        <w:t>[1] Kasneci E, et al. ChatGPT for good? On opportunities and challenges of large language models for education[J]. Learning and Individual Differences, 2023, 103: 102274.</w:t>
      </w:r>
    </w:p>
    <w:p>
      <w:pPr>
        <w:ind w:firstLine="420"/>
        <w:jc w:val="both"/>
      </w:pPr>
      <w:r>
        <w:rPr>
          <w:rFonts w:ascii="Times New Roman" w:hAnsi="Times New Roman" w:eastAsia="宋体"/>
          <w:sz w:val="24"/>
        </w:rPr>
        <w:t>[2] Lewis P, et al. Retrieval-Augmented Generation for Knowledge-Intensive NLP Tasks[C]. NeurIPS, 2020.</w:t>
      </w:r>
    </w:p>
    <w:p>
      <w:pPr>
        <w:ind w:firstLine="420"/>
        <w:jc w:val="both"/>
      </w:pPr>
      <w:r>
        <w:rPr>
          <w:rFonts w:ascii="Times New Roman" w:hAnsi="Times New Roman" w:eastAsia="宋体"/>
          <w:sz w:val="24"/>
        </w:rPr>
        <w:t>[3] Du Y, et al. Improving Factuality and Reasoning in Language Models through Multiagent Debate[EB/OL]. arXiv:2305.14325, 2023.</w:t>
      </w:r>
    </w:p>
    <w:p>
      <w:pPr>
        <w:ind w:firstLine="420"/>
        <w:jc w:val="both"/>
      </w:pPr>
      <w:r>
        <w:rPr>
          <w:rFonts w:ascii="Times New Roman" w:hAnsi="Times New Roman" w:eastAsia="宋体"/>
          <w:sz w:val="24"/>
        </w:rPr>
        <w:t>[4] Kwon W, et al. Efficient Memory Management for Large Language Model Serving with PagedAttention[C]. Proceedings of the 29th Symposium on Operating Systems Principles, 2023.</w:t>
      </w:r>
    </w:p>
    <w:p>
      <w:pPr>
        <w:ind w:firstLine="420"/>
        <w:jc w:val="both"/>
      </w:pPr>
      <w:r>
        <w:rPr>
          <w:rFonts w:ascii="Times New Roman" w:hAnsi="Times New Roman" w:eastAsia="宋体"/>
          <w:sz w:val="24"/>
        </w:rPr>
        <w:t>[5] Hu E J, et al. LoRA: Low-Rank Adaptation of Large Language Models[EB/OL]. arXiv:2106.09685, 2021.</w:t>
      </w:r>
    </w:p>
    <w:p>
      <w:pPr>
        <w:ind w:firstLine="420"/>
        <w:jc w:val="both"/>
      </w:pPr>
      <w:r>
        <w:rPr>
          <w:rFonts w:ascii="Times New Roman" w:hAnsi="Times New Roman" w:eastAsia="宋体"/>
          <w:sz w:val="24"/>
        </w:rPr>
        <w:t>[6] Dettmers T, et al. QLoRA: Efficient Finetuning of Quantized LLMs[C]. NeurIPS, 2023.</w:t>
      </w:r>
    </w:p>
    <w:p>
      <w:pPr>
        <w:pStyle w:val="Heading1"/>
      </w:pPr>
      <w:r>
        <w:rPr>
          <w:rFonts w:ascii="Times New Roman" w:hAnsi="Times New Roman" w:eastAsia="宋体"/>
          <w:sz w:val="32"/>
        </w:rPr>
        <w:t>结语</w:t>
      </w:r>
    </w:p>
    <w:p>
      <w:pPr>
        <w:ind w:firstLine="420"/>
        <w:jc w:val="both"/>
      </w:pPr>
      <w:r>
        <w:rPr>
          <w:rFonts w:ascii="Times New Roman" w:hAnsi="Times New Roman" w:eastAsia="宋体"/>
          <w:sz w:val="24"/>
        </w:rPr>
        <w:t>本作品以大模型微调与推理部署为垂直技能培训场景，将学习者画像、领域知识库、知识图谱、多智能体协同、专业审核和阶段反馈结合起来，形成了一个能够"理解学习者、规划学习内容、生成实训资源、检查专业质量、依据结果动态调整"的系统闭环。</w:t>
      </w:r>
    </w:p>
    <w:p>
      <w:pPr>
        <w:ind w:firstLine="420"/>
        <w:jc w:val="both"/>
      </w:pPr>
      <w:r>
        <w:rPr>
          <w:rFonts w:ascii="Times New Roman" w:hAnsi="Times New Roman" w:eastAsia="宋体"/>
          <w:sz w:val="24"/>
        </w:rPr>
        <w:t>作品的核心价值不在于让一个模型生成更多文字，而在于通过职责明确的Agent协同和可追溯的工程机制，把大模型的生成能力转化为可控、可用、可评估的个性化实训能力。候选目录约束保障了诊断方向的正确性，知识点DAG和掌握状态驱动了动态路径规划，Claim-Source绑定的审核辩论机制实现了专业内容的质量管控，三级容错体系保障了系统的可靠运行。</w:t>
      </w:r>
    </w:p>
    <w:p>
      <w:pPr>
        <w:ind w:firstLine="420"/>
        <w:jc w:val="both"/>
      </w:pPr>
      <w:r>
        <w:rPr>
          <w:rFonts w:ascii="Times New Roman" w:hAnsi="Times New Roman" w:eastAsia="宋体"/>
          <w:sz w:val="24"/>
        </w:rPr>
        <w:t>系统采用通用能力层与领域数据层分离的架构设计，当前已在大模型微调与推理部署领域完成了完整落地，具备向其他垂直技能培训领域迁移的潜力。未来将持续深化领域覆盖，优化学习体验，让更多学习者受益于个性化的智能实训系统。</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18"/>
      </w:rPr>
      <w:t xml:space="preserve">第 </w:t>
    </w:r>
    <w:fldSimple w:instr="PAGE"/>
    <w:r>
      <w:rPr>
        <w:rFonts w:ascii="Times New Roman" w:hAnsi="Times New Roman" w:eastAsia="宋体"/>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666666"/>
        <w:sz w:val="18"/>
      </w:rPr>
      <w:t>面向大模型微调与推理部署的个性化实训多智能体协同系统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imes New Roman" w:hAnsi="Times New Roman" w:eastAsia="黑体"/>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黑体"/>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面向大模型微调与推理部署的个性化实训多智能体协同系统</dc:title>
  <dc:subject>XH-202630 作品设计实现方案</dc:subject>
  <dc:creator>深圳大学-苏杭</dc:creator>
  <cp:keywords/>
  <dc:description>generated by python-docx</dc:description>
  <cp:lastModifiedBy/>
  <cp:revision>1</cp:revision>
  <dcterms:created xsi:type="dcterms:W3CDTF">2013-12-23T23:15:00Z</dcterms:created>
  <dcterms:modified xsi:type="dcterms:W3CDTF">2013-12-23T23:15:00Z</dcterms:modified>
  <cp:category/>
</cp:coreProperties>
</file>