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pPr>
    </w:p>
    <w:p>
      <w:pPr>
        <w:pStyle w:val="10"/>
      </w:pPr>
      <w:r>
        <w:drawing>
          <wp:inline distT="0" distB="0" distL="0" distR="0">
            <wp:extent cx="2514600" cy="676275"/>
            <wp:effectExtent l="0" t="0" r="0" b="9525"/>
            <wp:docPr id="3" name="图片 3" descr="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标题"/>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2514600" cy="676275"/>
                    </a:xfrm>
                    <a:prstGeom prst="rect">
                      <a:avLst/>
                    </a:prstGeom>
                    <a:noFill/>
                    <a:ln>
                      <a:noFill/>
                    </a:ln>
                  </pic:spPr>
                </pic:pic>
              </a:graphicData>
            </a:graphic>
          </wp:inline>
        </w:drawing>
      </w:r>
    </w:p>
    <w:p>
      <w:pPr>
        <w:pStyle w:val="10"/>
      </w:pPr>
      <w:r>
        <w:rPr>
          <w:rFonts w:hint="eastAsia"/>
        </w:rPr>
        <w:t>SHANGHAI UNIVERSITY</w:t>
      </w:r>
    </w:p>
    <w:p>
      <w:pPr>
        <w:pStyle w:val="10"/>
        <w:rPr>
          <w:rFonts w:eastAsia="华文新魏"/>
          <w:b w:val="0"/>
          <w:bCs/>
          <w:sz w:val="72"/>
        </w:rPr>
      </w:pPr>
      <w:r>
        <w:rPr>
          <w:rFonts w:hint="eastAsia" w:eastAsia="华文新魏"/>
          <w:b w:val="0"/>
          <w:bCs/>
          <w:sz w:val="72"/>
        </w:rPr>
        <w:t>课程设计（论文）</w:t>
      </w:r>
    </w:p>
    <w:p>
      <w:pPr>
        <w:jc w:val="center"/>
        <w:rPr>
          <w:b/>
          <w:sz w:val="44"/>
          <w:szCs w:val="44"/>
        </w:rPr>
      </w:pPr>
      <w:r>
        <w:rPr>
          <w:rFonts w:hint="eastAsia"/>
          <w:b/>
          <w:sz w:val="32"/>
          <w:szCs w:val="44"/>
        </w:rPr>
        <w:t>UNDERGRADUATE COURSE (THESIS)</w:t>
      </w:r>
    </w:p>
    <w:p>
      <w:pPr>
        <w:jc w:val="center"/>
        <w:rPr>
          <w:b/>
          <w:sz w:val="44"/>
          <w:szCs w:val="44"/>
        </w:rPr>
      </w:pPr>
    </w:p>
    <w:p>
      <w:pPr>
        <w:jc w:val="center"/>
        <w:rPr>
          <w:b/>
          <w:sz w:val="44"/>
          <w:szCs w:val="44"/>
        </w:rPr>
      </w:pPr>
    </w:p>
    <w:p>
      <w:pPr>
        <w:jc w:val="center"/>
        <w:rPr>
          <w:b/>
          <w:sz w:val="44"/>
          <w:szCs w:val="44"/>
        </w:rPr>
      </w:pPr>
    </w:p>
    <w:p>
      <w:pPr>
        <w:jc w:val="center"/>
        <w:rPr>
          <w:rFonts w:hint="default" w:eastAsia="华文楷体"/>
          <w:b/>
          <w:sz w:val="36"/>
          <w:lang w:val="en-US" w:eastAsia="zh-CN"/>
        </w:rPr>
      </w:pPr>
      <w:r>
        <w:rPr>
          <w:rFonts w:hint="eastAsia" w:eastAsia="华文楷体"/>
          <w:b/>
          <w:position w:val="-6"/>
          <w:sz w:val="36"/>
        </w:rPr>
        <w:t>题目:</w:t>
      </w:r>
      <w:r>
        <w:rPr>
          <w:rFonts w:hint="eastAsia" w:eastAsia="华文楷体"/>
          <w:b/>
          <w:position w:val="-6"/>
          <w:sz w:val="36"/>
          <w:u w:val="single"/>
          <w:lang w:val="en-US" w:eastAsia="zh-CN"/>
        </w:rPr>
        <w:t>国际天然气价格的分析和预测</w:t>
      </w:r>
    </w:p>
    <w:p>
      <w:pPr>
        <w:jc w:val="center"/>
        <w:rPr>
          <w:b/>
          <w:sz w:val="36"/>
        </w:rPr>
      </w:pPr>
    </w:p>
    <w:p>
      <w:pPr>
        <w:jc w:val="center"/>
        <w:rPr>
          <w:b/>
          <w:sz w:val="36"/>
        </w:rPr>
      </w:pPr>
    </w:p>
    <w:p>
      <w:pPr>
        <w:jc w:val="center"/>
        <w:rPr>
          <w:b/>
          <w:sz w:val="36"/>
        </w:rPr>
      </w:pPr>
    </w:p>
    <w:p>
      <w:pPr>
        <w:jc w:val="center"/>
        <w:rPr>
          <w:b/>
          <w:sz w:val="36"/>
        </w:rPr>
      </w:pPr>
    </w:p>
    <w:p>
      <w:pPr>
        <w:jc w:val="center"/>
        <w:rPr>
          <w:b/>
          <w:sz w:val="36"/>
        </w:rPr>
      </w:pPr>
    </w:p>
    <w:p>
      <w:pPr>
        <w:jc w:val="center"/>
        <w:rPr>
          <w:b/>
          <w:sz w:val="36"/>
        </w:rPr>
      </w:pPr>
    </w:p>
    <w:p>
      <w:pPr>
        <w:jc w:val="center"/>
        <w:rPr>
          <w:b/>
          <w:sz w:val="36"/>
        </w:rPr>
      </w:pPr>
    </w:p>
    <w:p>
      <w:pPr>
        <w:jc w:val="center"/>
        <w:rPr>
          <w:b/>
          <w:sz w:val="36"/>
        </w:rPr>
      </w:pPr>
    </w:p>
    <w:p>
      <w:pPr>
        <w:jc w:val="center"/>
        <w:rPr>
          <w:b/>
          <w:sz w:val="36"/>
        </w:rPr>
      </w:pPr>
    </w:p>
    <w:tbl>
      <w:tblPr>
        <w:tblStyle w:val="20"/>
        <w:tblW w:w="0" w:type="auto"/>
        <w:jc w:val="center"/>
        <w:tblLayout w:type="autofit"/>
        <w:tblCellMar>
          <w:top w:w="0" w:type="dxa"/>
          <w:left w:w="108" w:type="dxa"/>
          <w:bottom w:w="0" w:type="dxa"/>
          <w:right w:w="108" w:type="dxa"/>
        </w:tblCellMar>
      </w:tblPr>
      <w:tblGrid>
        <w:gridCol w:w="1927"/>
        <w:gridCol w:w="4304"/>
      </w:tblGrid>
      <w:tr>
        <w:tblPrEx>
          <w:tblCellMar>
            <w:top w:w="0" w:type="dxa"/>
            <w:left w:w="108" w:type="dxa"/>
            <w:bottom w:w="0" w:type="dxa"/>
            <w:right w:w="108" w:type="dxa"/>
          </w:tblCellMar>
        </w:tblPrEx>
        <w:trPr>
          <w:trHeight w:val="534" w:hRule="atLeast"/>
          <w:jc w:val="center"/>
        </w:trPr>
        <w:tc>
          <w:tcPr>
            <w:tcW w:w="1927" w:type="dxa"/>
            <w:shd w:val="clear" w:color="auto" w:fill="auto"/>
            <w:vAlign w:val="bottom"/>
          </w:tcPr>
          <w:p>
            <w:pPr>
              <w:adjustRightInd w:val="0"/>
              <w:snapToGrid w:val="0"/>
              <w:spacing w:before="120" w:beforeLines="50"/>
              <w:jc w:val="center"/>
              <w:rPr>
                <w:b/>
                <w:sz w:val="36"/>
              </w:rPr>
            </w:pPr>
            <w:r>
              <w:rPr>
                <w:rFonts w:hint="eastAsia" w:eastAsia="黑体"/>
                <w:b/>
                <w:sz w:val="36"/>
              </w:rPr>
              <w:t>学院</w:t>
            </w:r>
          </w:p>
        </w:tc>
        <w:tc>
          <w:tcPr>
            <w:tcW w:w="4304" w:type="dxa"/>
            <w:tcBorders>
              <w:bottom w:val="single" w:color="auto" w:sz="4" w:space="0"/>
            </w:tcBorders>
            <w:shd w:val="clear" w:color="auto" w:fill="auto"/>
            <w:vAlign w:val="bottom"/>
          </w:tcPr>
          <w:p>
            <w:pPr>
              <w:adjustRightInd w:val="0"/>
              <w:snapToGrid w:val="0"/>
              <w:spacing w:before="120" w:beforeLines="50"/>
              <w:jc w:val="center"/>
              <w:rPr>
                <w:b/>
                <w:sz w:val="36"/>
              </w:rPr>
            </w:pPr>
            <w:r>
              <w:rPr>
                <w:rFonts w:hint="eastAsia"/>
                <w:b/>
                <w:sz w:val="36"/>
                <w:lang w:val="en-US" w:eastAsia="zh-CN"/>
              </w:rPr>
              <w:t>计算机工程与科学</w:t>
            </w:r>
            <w:r>
              <w:rPr>
                <w:rFonts w:hint="eastAsia"/>
                <w:b/>
                <w:sz w:val="36"/>
              </w:rPr>
              <w:t>学院</w:t>
            </w:r>
          </w:p>
        </w:tc>
      </w:tr>
      <w:tr>
        <w:tblPrEx>
          <w:tblCellMar>
            <w:top w:w="0" w:type="dxa"/>
            <w:left w:w="108" w:type="dxa"/>
            <w:bottom w:w="0" w:type="dxa"/>
            <w:right w:w="108" w:type="dxa"/>
          </w:tblCellMar>
        </w:tblPrEx>
        <w:trPr>
          <w:jc w:val="center"/>
        </w:trPr>
        <w:tc>
          <w:tcPr>
            <w:tcW w:w="1927" w:type="dxa"/>
            <w:shd w:val="clear" w:color="auto" w:fill="auto"/>
            <w:vAlign w:val="bottom"/>
          </w:tcPr>
          <w:p>
            <w:pPr>
              <w:adjustRightInd w:val="0"/>
              <w:snapToGrid w:val="0"/>
              <w:spacing w:before="120" w:beforeLines="50"/>
              <w:jc w:val="center"/>
              <w:rPr>
                <w:b/>
                <w:sz w:val="36"/>
              </w:rPr>
            </w:pPr>
            <w:r>
              <w:rPr>
                <w:rFonts w:hint="eastAsia" w:eastAsia="黑体"/>
                <w:b/>
                <w:sz w:val="36"/>
              </w:rPr>
              <w:t>专业</w:t>
            </w:r>
          </w:p>
        </w:tc>
        <w:tc>
          <w:tcPr>
            <w:tcW w:w="4304" w:type="dxa"/>
            <w:tcBorders>
              <w:top w:val="single" w:color="auto" w:sz="4" w:space="0"/>
              <w:bottom w:val="single" w:color="auto" w:sz="4" w:space="0"/>
            </w:tcBorders>
            <w:shd w:val="clear" w:color="auto" w:fill="auto"/>
            <w:vAlign w:val="bottom"/>
          </w:tcPr>
          <w:p>
            <w:pPr>
              <w:adjustRightInd w:val="0"/>
              <w:snapToGrid w:val="0"/>
              <w:spacing w:before="120" w:beforeLines="50"/>
              <w:jc w:val="center"/>
              <w:rPr>
                <w:rFonts w:hint="default" w:eastAsia="宋体"/>
                <w:b/>
                <w:sz w:val="36"/>
                <w:lang w:val="en-US" w:eastAsia="zh-CN"/>
              </w:rPr>
            </w:pPr>
            <w:r>
              <w:rPr>
                <w:rFonts w:hint="eastAsia"/>
                <w:b/>
                <w:sz w:val="36"/>
                <w:lang w:val="en-US" w:eastAsia="zh-CN"/>
              </w:rPr>
              <w:t>计算机科学与技术</w:t>
            </w:r>
          </w:p>
        </w:tc>
      </w:tr>
      <w:tr>
        <w:tblPrEx>
          <w:tblCellMar>
            <w:top w:w="0" w:type="dxa"/>
            <w:left w:w="108" w:type="dxa"/>
            <w:bottom w:w="0" w:type="dxa"/>
            <w:right w:w="108" w:type="dxa"/>
          </w:tblCellMar>
        </w:tblPrEx>
        <w:trPr>
          <w:jc w:val="center"/>
        </w:trPr>
        <w:tc>
          <w:tcPr>
            <w:tcW w:w="1927" w:type="dxa"/>
            <w:shd w:val="clear" w:color="auto" w:fill="auto"/>
            <w:vAlign w:val="bottom"/>
          </w:tcPr>
          <w:p>
            <w:pPr>
              <w:adjustRightInd w:val="0"/>
              <w:snapToGrid w:val="0"/>
              <w:spacing w:before="120" w:beforeLines="50"/>
              <w:jc w:val="center"/>
              <w:rPr>
                <w:b/>
                <w:sz w:val="36"/>
              </w:rPr>
            </w:pPr>
            <w:r>
              <w:rPr>
                <w:rFonts w:hint="eastAsia" w:eastAsia="黑体"/>
                <w:b/>
                <w:sz w:val="36"/>
              </w:rPr>
              <w:t>学号</w:t>
            </w:r>
          </w:p>
        </w:tc>
        <w:tc>
          <w:tcPr>
            <w:tcW w:w="4304" w:type="dxa"/>
            <w:tcBorders>
              <w:top w:val="single" w:color="auto" w:sz="4" w:space="0"/>
              <w:bottom w:val="single" w:color="auto" w:sz="4" w:space="0"/>
            </w:tcBorders>
            <w:shd w:val="clear" w:color="auto" w:fill="auto"/>
            <w:vAlign w:val="bottom"/>
          </w:tcPr>
          <w:p>
            <w:pPr>
              <w:adjustRightInd w:val="0"/>
              <w:snapToGrid w:val="0"/>
              <w:spacing w:before="120" w:beforeLines="50"/>
              <w:jc w:val="center"/>
              <w:rPr>
                <w:rFonts w:hint="default" w:eastAsia="宋体"/>
                <w:b/>
                <w:sz w:val="36"/>
                <w:lang w:val="en-US" w:eastAsia="zh-CN"/>
              </w:rPr>
            </w:pPr>
          </w:p>
        </w:tc>
      </w:tr>
      <w:tr>
        <w:tblPrEx>
          <w:tblCellMar>
            <w:top w:w="0" w:type="dxa"/>
            <w:left w:w="108" w:type="dxa"/>
            <w:bottom w:w="0" w:type="dxa"/>
            <w:right w:w="108" w:type="dxa"/>
          </w:tblCellMar>
        </w:tblPrEx>
        <w:trPr>
          <w:jc w:val="center"/>
        </w:trPr>
        <w:tc>
          <w:tcPr>
            <w:tcW w:w="1927" w:type="dxa"/>
            <w:shd w:val="clear" w:color="auto" w:fill="auto"/>
            <w:vAlign w:val="bottom"/>
          </w:tcPr>
          <w:p>
            <w:pPr>
              <w:adjustRightInd w:val="0"/>
              <w:snapToGrid w:val="0"/>
              <w:spacing w:before="120" w:beforeLines="50"/>
              <w:jc w:val="center"/>
              <w:rPr>
                <w:rFonts w:eastAsia="黑体"/>
                <w:b/>
                <w:sz w:val="36"/>
              </w:rPr>
            </w:pPr>
            <w:r>
              <w:rPr>
                <w:rFonts w:hint="eastAsia" w:eastAsia="黑体"/>
                <w:b/>
                <w:sz w:val="36"/>
              </w:rPr>
              <w:t>学生姓名</w:t>
            </w:r>
          </w:p>
        </w:tc>
        <w:tc>
          <w:tcPr>
            <w:tcW w:w="4304" w:type="dxa"/>
            <w:tcBorders>
              <w:top w:val="single" w:color="auto" w:sz="4" w:space="0"/>
              <w:bottom w:val="single" w:color="auto" w:sz="4" w:space="0"/>
            </w:tcBorders>
            <w:shd w:val="clear" w:color="auto" w:fill="auto"/>
            <w:vAlign w:val="bottom"/>
          </w:tcPr>
          <w:p>
            <w:pPr>
              <w:adjustRightInd w:val="0"/>
              <w:snapToGrid w:val="0"/>
              <w:spacing w:before="120" w:beforeLines="50"/>
              <w:jc w:val="center"/>
              <w:rPr>
                <w:rFonts w:hint="eastAsia" w:eastAsia="宋体"/>
                <w:b/>
                <w:sz w:val="36"/>
                <w:lang w:val="en-US" w:eastAsia="zh-CN"/>
              </w:rPr>
            </w:pPr>
          </w:p>
        </w:tc>
      </w:tr>
      <w:tr>
        <w:tblPrEx>
          <w:tblCellMar>
            <w:top w:w="0" w:type="dxa"/>
            <w:left w:w="108" w:type="dxa"/>
            <w:bottom w:w="0" w:type="dxa"/>
            <w:right w:w="108" w:type="dxa"/>
          </w:tblCellMar>
        </w:tblPrEx>
        <w:trPr>
          <w:jc w:val="center"/>
        </w:trPr>
        <w:tc>
          <w:tcPr>
            <w:tcW w:w="1927" w:type="dxa"/>
            <w:shd w:val="clear" w:color="auto" w:fill="auto"/>
            <w:vAlign w:val="bottom"/>
          </w:tcPr>
          <w:p>
            <w:pPr>
              <w:adjustRightInd w:val="0"/>
              <w:snapToGrid w:val="0"/>
              <w:spacing w:before="120" w:beforeLines="50"/>
              <w:jc w:val="center"/>
              <w:rPr>
                <w:b/>
                <w:sz w:val="36"/>
              </w:rPr>
            </w:pPr>
            <w:r>
              <w:rPr>
                <w:rFonts w:hint="eastAsia" w:eastAsia="黑体"/>
                <w:b/>
                <w:sz w:val="36"/>
              </w:rPr>
              <w:t>指导教师</w:t>
            </w:r>
          </w:p>
        </w:tc>
        <w:tc>
          <w:tcPr>
            <w:tcW w:w="4304" w:type="dxa"/>
            <w:tcBorders>
              <w:top w:val="single" w:color="auto" w:sz="4" w:space="0"/>
              <w:bottom w:val="single" w:color="auto" w:sz="4" w:space="0"/>
            </w:tcBorders>
            <w:shd w:val="clear" w:color="auto" w:fill="auto"/>
            <w:vAlign w:val="bottom"/>
          </w:tcPr>
          <w:p>
            <w:pPr>
              <w:adjustRightInd w:val="0"/>
              <w:snapToGrid w:val="0"/>
              <w:spacing w:before="120" w:beforeLines="50"/>
              <w:jc w:val="center"/>
              <w:rPr>
                <w:rFonts w:hint="default" w:eastAsia="宋体"/>
                <w:b/>
                <w:sz w:val="36"/>
                <w:lang w:val="en-US" w:eastAsia="zh-CN"/>
              </w:rPr>
            </w:pPr>
            <w:r>
              <w:rPr>
                <w:rFonts w:hint="eastAsia"/>
                <w:b/>
                <w:sz w:val="36"/>
                <w:lang w:val="en-US" w:eastAsia="zh-CN"/>
              </w:rPr>
              <w:t>武星</w:t>
            </w:r>
          </w:p>
        </w:tc>
      </w:tr>
      <w:tr>
        <w:tblPrEx>
          <w:tblCellMar>
            <w:top w:w="0" w:type="dxa"/>
            <w:left w:w="108" w:type="dxa"/>
            <w:bottom w:w="0" w:type="dxa"/>
            <w:right w:w="108" w:type="dxa"/>
          </w:tblCellMar>
        </w:tblPrEx>
        <w:trPr>
          <w:jc w:val="center"/>
        </w:trPr>
        <w:tc>
          <w:tcPr>
            <w:tcW w:w="1927" w:type="dxa"/>
            <w:shd w:val="clear" w:color="auto" w:fill="auto"/>
            <w:vAlign w:val="bottom"/>
          </w:tcPr>
          <w:p>
            <w:pPr>
              <w:adjustRightInd w:val="0"/>
              <w:snapToGrid w:val="0"/>
              <w:spacing w:before="120" w:beforeLines="50"/>
              <w:jc w:val="center"/>
              <w:rPr>
                <w:rFonts w:eastAsia="黑体"/>
                <w:b/>
                <w:sz w:val="36"/>
              </w:rPr>
            </w:pPr>
            <w:r>
              <w:rPr>
                <w:rFonts w:hint="eastAsia" w:eastAsia="黑体"/>
                <w:b/>
                <w:sz w:val="36"/>
              </w:rPr>
              <w:t>起讫日期</w:t>
            </w:r>
          </w:p>
        </w:tc>
        <w:tc>
          <w:tcPr>
            <w:tcW w:w="4304" w:type="dxa"/>
            <w:tcBorders>
              <w:top w:val="single" w:color="auto" w:sz="4" w:space="0"/>
              <w:bottom w:val="single" w:color="auto" w:sz="4" w:space="0"/>
            </w:tcBorders>
            <w:shd w:val="clear" w:color="auto" w:fill="auto"/>
            <w:vAlign w:val="bottom"/>
          </w:tcPr>
          <w:p>
            <w:pPr>
              <w:adjustRightInd w:val="0"/>
              <w:snapToGrid w:val="0"/>
              <w:spacing w:before="120" w:beforeLines="50"/>
              <w:jc w:val="center"/>
              <w:rPr>
                <w:rFonts w:hint="eastAsia" w:eastAsia="宋体"/>
                <w:b/>
                <w:sz w:val="36"/>
                <w:lang w:val="en-US" w:eastAsia="zh-CN"/>
              </w:rPr>
            </w:pPr>
            <w:r>
              <w:rPr>
                <w:rFonts w:hint="eastAsia"/>
                <w:b/>
                <w:sz w:val="36"/>
              </w:rPr>
              <w:t>20</w:t>
            </w:r>
            <w:r>
              <w:rPr>
                <w:rFonts w:hint="eastAsia"/>
                <w:b/>
                <w:sz w:val="36"/>
                <w:lang w:val="en-US" w:eastAsia="zh-CN"/>
              </w:rPr>
              <w:t>22</w:t>
            </w:r>
            <w:r>
              <w:rPr>
                <w:rFonts w:hint="eastAsia"/>
                <w:b/>
                <w:sz w:val="36"/>
              </w:rPr>
              <w:t>.0</w:t>
            </w:r>
            <w:r>
              <w:rPr>
                <w:rFonts w:hint="eastAsia"/>
                <w:b/>
                <w:sz w:val="36"/>
                <w:lang w:val="en-US" w:eastAsia="zh-CN"/>
              </w:rPr>
              <w:t>3</w:t>
            </w:r>
            <w:r>
              <w:rPr>
                <w:rFonts w:hint="eastAsia"/>
                <w:b/>
                <w:sz w:val="36"/>
              </w:rPr>
              <w:t xml:space="preserve">.25 </w:t>
            </w:r>
            <w:r>
              <w:rPr>
                <w:b/>
                <w:sz w:val="36"/>
              </w:rPr>
              <w:t>–</w:t>
            </w:r>
            <w:r>
              <w:rPr>
                <w:rFonts w:hint="eastAsia"/>
                <w:b/>
                <w:sz w:val="36"/>
              </w:rPr>
              <w:t xml:space="preserve"> 20</w:t>
            </w:r>
            <w:r>
              <w:rPr>
                <w:rFonts w:hint="eastAsia"/>
                <w:b/>
                <w:sz w:val="36"/>
                <w:lang w:val="en-US" w:eastAsia="zh-CN"/>
              </w:rPr>
              <w:t>22</w:t>
            </w:r>
            <w:r>
              <w:rPr>
                <w:rFonts w:hint="eastAsia"/>
                <w:b/>
                <w:sz w:val="36"/>
              </w:rPr>
              <w:t>.06.0</w:t>
            </w:r>
            <w:r>
              <w:rPr>
                <w:rFonts w:hint="eastAsia"/>
                <w:b/>
                <w:sz w:val="36"/>
                <w:lang w:val="en-US" w:eastAsia="zh-CN"/>
              </w:rPr>
              <w:t>5</w:t>
            </w:r>
          </w:p>
        </w:tc>
      </w:tr>
    </w:tbl>
    <w:p>
      <w:pPr>
        <w:tabs>
          <w:tab w:val="left" w:pos="2700"/>
        </w:tabs>
        <w:spacing w:line="360" w:lineRule="auto"/>
        <w:rPr>
          <w:rFonts w:eastAsia="黑体"/>
          <w:b/>
          <w:sz w:val="36"/>
        </w:rPr>
      </w:pPr>
    </w:p>
    <w:p>
      <w:pPr>
        <w:tabs>
          <w:tab w:val="left" w:pos="2700"/>
        </w:tabs>
        <w:spacing w:line="360" w:lineRule="auto"/>
        <w:rPr>
          <w:b/>
          <w:sz w:val="36"/>
        </w:rPr>
        <w:sectPr>
          <w:pgSz w:w="11906" w:h="16838"/>
          <w:pgMar w:top="1418" w:right="1474" w:bottom="1418" w:left="2041" w:header="1134" w:footer="1134" w:gutter="0"/>
          <w:cols w:space="425" w:num="1"/>
          <w:docGrid w:linePitch="312" w:charSpace="0"/>
        </w:sectPr>
      </w:pPr>
    </w:p>
    <w:sdt>
      <w:sdtPr>
        <w:rPr>
          <w:rFonts w:ascii="宋体" w:hAnsi="宋体" w:eastAsia="宋体" w:cs="Times New Roman"/>
          <w:kern w:val="2"/>
          <w:sz w:val="21"/>
          <w:lang w:val="en-US" w:eastAsia="zh-CN" w:bidi="ar-SA"/>
        </w:rPr>
        <w:id w:val="147481059"/>
        <w15:color w:val="DBDBDB"/>
        <w:docPartObj>
          <w:docPartGallery w:val="Table of Contents"/>
          <w:docPartUnique/>
        </w:docPartObj>
      </w:sdtPr>
      <w:sdtEndPr>
        <w:rPr>
          <w:rFonts w:ascii="Times New Roman" w:hAnsi="Times New Roman" w:eastAsia="宋体" w:cs="Times New Roman"/>
          <w:kern w:val="2"/>
          <w:sz w:val="21"/>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6"/>
            <w:tabs>
              <w:tab w:val="right" w:leader="dot" w:pos="8391"/>
            </w:tabs>
          </w:pPr>
          <w:r>
            <w:fldChar w:fldCharType="begin"/>
          </w:r>
          <w:r>
            <w:instrText xml:space="preserve">TOC \o "1-3" \h \u </w:instrText>
          </w:r>
          <w:r>
            <w:fldChar w:fldCharType="separate"/>
          </w:r>
          <w:r>
            <w:fldChar w:fldCharType="begin"/>
          </w:r>
          <w:r>
            <w:instrText xml:space="preserve"> HYPERLINK \l _Toc8411 </w:instrText>
          </w:r>
          <w:r>
            <w:fldChar w:fldCharType="separate"/>
          </w:r>
          <w:r>
            <w:rPr>
              <w:rFonts w:hint="eastAsia"/>
            </w:rPr>
            <w:t>摘要</w:t>
          </w:r>
          <w:r>
            <w:tab/>
          </w:r>
          <w:r>
            <w:fldChar w:fldCharType="begin"/>
          </w:r>
          <w:r>
            <w:instrText xml:space="preserve"> PAGEREF _Toc8411 \h </w:instrText>
          </w:r>
          <w:r>
            <w:fldChar w:fldCharType="separate"/>
          </w:r>
          <w:r>
            <w:t>II</w:t>
          </w:r>
          <w:r>
            <w:fldChar w:fldCharType="end"/>
          </w:r>
          <w:r>
            <w:fldChar w:fldCharType="end"/>
          </w:r>
        </w:p>
        <w:p>
          <w:pPr>
            <w:pStyle w:val="16"/>
            <w:tabs>
              <w:tab w:val="right" w:leader="dot" w:pos="8391"/>
            </w:tabs>
          </w:pPr>
          <w:r>
            <w:fldChar w:fldCharType="begin"/>
          </w:r>
          <w:r>
            <w:instrText xml:space="preserve"> HYPERLINK \l _Toc8927 </w:instrText>
          </w:r>
          <w:r>
            <w:fldChar w:fldCharType="separate"/>
          </w:r>
          <w:r>
            <w:rPr>
              <w:rFonts w:hint="eastAsia"/>
            </w:rPr>
            <w:t>A</w:t>
          </w:r>
          <w:r>
            <w:t>BSTRACT</w:t>
          </w:r>
          <w:r>
            <w:tab/>
          </w:r>
          <w:r>
            <w:fldChar w:fldCharType="begin"/>
          </w:r>
          <w:r>
            <w:instrText xml:space="preserve"> PAGEREF _Toc8927 \h </w:instrText>
          </w:r>
          <w:r>
            <w:fldChar w:fldCharType="separate"/>
          </w:r>
          <w:r>
            <w:t>II</w:t>
          </w:r>
          <w:r>
            <w:fldChar w:fldCharType="end"/>
          </w:r>
          <w:r>
            <w:fldChar w:fldCharType="end"/>
          </w:r>
        </w:p>
        <w:p>
          <w:pPr>
            <w:pStyle w:val="16"/>
            <w:tabs>
              <w:tab w:val="right" w:leader="dot" w:pos="8391"/>
            </w:tabs>
          </w:pPr>
          <w:r>
            <w:fldChar w:fldCharType="begin"/>
          </w:r>
          <w:r>
            <w:instrText xml:space="preserve"> HYPERLINK \l _Toc29372 </w:instrText>
          </w:r>
          <w:r>
            <w:fldChar w:fldCharType="separate"/>
          </w:r>
          <w:r>
            <w:rPr>
              <w:rFonts w:hint="eastAsia"/>
              <w:lang w:val="en-US"/>
            </w:rPr>
            <w:t xml:space="preserve">第1章 </w:t>
          </w:r>
          <w:r>
            <w:rPr>
              <w:rFonts w:hint="eastAsia"/>
            </w:rPr>
            <w:t>绪论</w:t>
          </w:r>
          <w:r>
            <w:tab/>
          </w:r>
          <w:r>
            <w:fldChar w:fldCharType="begin"/>
          </w:r>
          <w:r>
            <w:instrText xml:space="preserve"> PAGEREF _Toc29372 \h </w:instrText>
          </w:r>
          <w:r>
            <w:fldChar w:fldCharType="separate"/>
          </w:r>
          <w:r>
            <w:t>1</w:t>
          </w:r>
          <w:r>
            <w:fldChar w:fldCharType="end"/>
          </w:r>
          <w:r>
            <w:fldChar w:fldCharType="end"/>
          </w:r>
        </w:p>
        <w:p>
          <w:pPr>
            <w:pStyle w:val="17"/>
            <w:tabs>
              <w:tab w:val="right" w:leader="dot" w:pos="8391"/>
              <w:tab w:val="clear" w:pos="8381"/>
            </w:tabs>
          </w:pPr>
          <w:r>
            <w:fldChar w:fldCharType="begin"/>
          </w:r>
          <w:r>
            <w:instrText xml:space="preserve"> HYPERLINK \l _Toc14614 </w:instrText>
          </w:r>
          <w:r>
            <w:fldChar w:fldCharType="separate"/>
          </w:r>
          <w:r>
            <w:rPr>
              <w:rFonts w:hint="eastAsia"/>
              <w:lang w:val="en-US"/>
            </w:rPr>
            <w:t xml:space="preserve">§1.1 </w:t>
          </w:r>
          <w:r>
            <w:rPr>
              <w:rFonts w:hint="eastAsia"/>
              <w:lang w:val="en-US" w:eastAsia="zh-CN"/>
            </w:rPr>
            <w:t>国际天然气价格分析与预测</w:t>
          </w:r>
          <w:r>
            <w:rPr>
              <w:rFonts w:hint="eastAsia"/>
            </w:rPr>
            <w:t>的背景及意义</w:t>
          </w:r>
          <w:r>
            <w:tab/>
          </w:r>
          <w:r>
            <w:fldChar w:fldCharType="begin"/>
          </w:r>
          <w:r>
            <w:instrText xml:space="preserve"> PAGEREF _Toc14614 \h </w:instrText>
          </w:r>
          <w:r>
            <w:fldChar w:fldCharType="separate"/>
          </w:r>
          <w:r>
            <w:t>1</w:t>
          </w:r>
          <w:r>
            <w:fldChar w:fldCharType="end"/>
          </w:r>
          <w:r>
            <w:fldChar w:fldCharType="end"/>
          </w:r>
        </w:p>
        <w:p>
          <w:pPr>
            <w:pStyle w:val="17"/>
            <w:tabs>
              <w:tab w:val="right" w:leader="dot" w:pos="8391"/>
              <w:tab w:val="clear" w:pos="8381"/>
            </w:tabs>
          </w:pPr>
          <w:r>
            <w:fldChar w:fldCharType="begin"/>
          </w:r>
          <w:r>
            <w:instrText xml:space="preserve"> HYPERLINK \l _Toc23846 </w:instrText>
          </w:r>
          <w:r>
            <w:fldChar w:fldCharType="separate"/>
          </w:r>
          <w:r>
            <w:rPr>
              <w:rFonts w:hint="eastAsia"/>
              <w:lang w:val="en-US"/>
            </w:rPr>
            <w:t xml:space="preserve">§1.2 </w:t>
          </w:r>
          <w:r>
            <w:rPr>
              <w:rFonts w:hint="eastAsia"/>
            </w:rPr>
            <w:t>本文研究内容及目标</w:t>
          </w:r>
          <w:r>
            <w:tab/>
          </w:r>
          <w:r>
            <w:fldChar w:fldCharType="begin"/>
          </w:r>
          <w:r>
            <w:instrText xml:space="preserve"> PAGEREF _Toc23846 \h </w:instrText>
          </w:r>
          <w:r>
            <w:fldChar w:fldCharType="separate"/>
          </w:r>
          <w:r>
            <w:t>1</w:t>
          </w:r>
          <w:r>
            <w:fldChar w:fldCharType="end"/>
          </w:r>
          <w:r>
            <w:fldChar w:fldCharType="end"/>
          </w:r>
        </w:p>
        <w:p>
          <w:pPr>
            <w:pStyle w:val="12"/>
            <w:tabs>
              <w:tab w:val="right" w:leader="dot" w:pos="8391"/>
              <w:tab w:val="clear" w:pos="8381"/>
            </w:tabs>
          </w:pPr>
          <w:r>
            <w:fldChar w:fldCharType="begin"/>
          </w:r>
          <w:r>
            <w:instrText xml:space="preserve"> HYPERLINK \l _Toc210 </w:instrText>
          </w:r>
          <w:r>
            <w:fldChar w:fldCharType="separate"/>
          </w:r>
          <w:r>
            <w:rPr>
              <w:rFonts w:hint="eastAsia"/>
            </w:rPr>
            <w:t>§1.2.1 研究内容</w:t>
          </w:r>
          <w:r>
            <w:tab/>
          </w:r>
          <w:r>
            <w:fldChar w:fldCharType="begin"/>
          </w:r>
          <w:r>
            <w:instrText xml:space="preserve"> PAGEREF _Toc210 \h </w:instrText>
          </w:r>
          <w:r>
            <w:fldChar w:fldCharType="separate"/>
          </w:r>
          <w:r>
            <w:t>1</w:t>
          </w:r>
          <w:r>
            <w:fldChar w:fldCharType="end"/>
          </w:r>
          <w:r>
            <w:fldChar w:fldCharType="end"/>
          </w:r>
        </w:p>
        <w:p>
          <w:pPr>
            <w:pStyle w:val="12"/>
            <w:tabs>
              <w:tab w:val="right" w:leader="dot" w:pos="8391"/>
              <w:tab w:val="clear" w:pos="8381"/>
            </w:tabs>
          </w:pPr>
          <w:r>
            <w:fldChar w:fldCharType="begin"/>
          </w:r>
          <w:r>
            <w:instrText xml:space="preserve"> HYPERLINK \l _Toc18085 </w:instrText>
          </w:r>
          <w:r>
            <w:fldChar w:fldCharType="separate"/>
          </w:r>
          <w:r>
            <w:rPr>
              <w:rFonts w:hint="eastAsia" w:eastAsia="宋体"/>
              <w:lang w:eastAsia="zh-CN"/>
            </w:rPr>
            <w:t xml:space="preserve">（1） </w:t>
          </w:r>
          <w:r>
            <w:rPr>
              <w:rFonts w:hint="eastAsia"/>
              <w:lang w:val="en-US" w:eastAsia="zh-CN"/>
            </w:rPr>
            <w:t>国际天然气的变化及趋势</w:t>
          </w:r>
          <w:r>
            <w:rPr>
              <w:rFonts w:hint="eastAsia"/>
            </w:rPr>
            <w:t>；</w:t>
          </w:r>
          <w:r>
            <w:tab/>
          </w:r>
          <w:r>
            <w:fldChar w:fldCharType="begin"/>
          </w:r>
          <w:r>
            <w:instrText xml:space="preserve"> PAGEREF _Toc18085 \h </w:instrText>
          </w:r>
          <w:r>
            <w:fldChar w:fldCharType="separate"/>
          </w:r>
          <w:r>
            <w:t>1</w:t>
          </w:r>
          <w:r>
            <w:fldChar w:fldCharType="end"/>
          </w:r>
          <w:r>
            <w:fldChar w:fldCharType="end"/>
          </w:r>
        </w:p>
        <w:p>
          <w:pPr>
            <w:pStyle w:val="12"/>
            <w:tabs>
              <w:tab w:val="right" w:leader="dot" w:pos="8391"/>
              <w:tab w:val="clear" w:pos="8381"/>
            </w:tabs>
          </w:pPr>
          <w:r>
            <w:fldChar w:fldCharType="begin"/>
          </w:r>
          <w:r>
            <w:instrText xml:space="preserve"> HYPERLINK \l _Toc342 </w:instrText>
          </w:r>
          <w:r>
            <w:fldChar w:fldCharType="separate"/>
          </w:r>
          <w:r>
            <w:rPr>
              <w:rFonts w:hint="eastAsia" w:eastAsia="宋体"/>
              <w:lang w:eastAsia="zh-CN"/>
            </w:rPr>
            <w:t xml:space="preserve">（2） </w:t>
          </w:r>
          <w:r>
            <w:rPr>
              <w:rFonts w:hint="eastAsia"/>
              <w:lang w:val="en-US" w:eastAsia="zh-CN"/>
            </w:rPr>
            <w:t>国际天然气价格变化带来的影响；</w:t>
          </w:r>
          <w:r>
            <w:tab/>
          </w:r>
          <w:r>
            <w:fldChar w:fldCharType="begin"/>
          </w:r>
          <w:r>
            <w:instrText xml:space="preserve"> PAGEREF _Toc342 \h </w:instrText>
          </w:r>
          <w:r>
            <w:fldChar w:fldCharType="separate"/>
          </w:r>
          <w:r>
            <w:t>1</w:t>
          </w:r>
          <w:r>
            <w:fldChar w:fldCharType="end"/>
          </w:r>
          <w:r>
            <w:fldChar w:fldCharType="end"/>
          </w:r>
        </w:p>
        <w:p>
          <w:pPr>
            <w:pStyle w:val="12"/>
            <w:tabs>
              <w:tab w:val="right" w:leader="dot" w:pos="8391"/>
              <w:tab w:val="clear" w:pos="8381"/>
            </w:tabs>
          </w:pPr>
          <w:r>
            <w:fldChar w:fldCharType="begin"/>
          </w:r>
          <w:r>
            <w:instrText xml:space="preserve"> HYPERLINK \l _Toc4280 </w:instrText>
          </w:r>
          <w:r>
            <w:fldChar w:fldCharType="separate"/>
          </w:r>
          <w:r>
            <w:rPr>
              <w:rFonts w:hint="eastAsia"/>
            </w:rPr>
            <w:t xml:space="preserve">（3） </w:t>
          </w:r>
          <w:r>
            <w:rPr>
              <w:rFonts w:hint="eastAsia"/>
              <w:lang w:val="en-US" w:eastAsia="zh-CN"/>
            </w:rPr>
            <w:t>造成国际天然气价格上涨的因素；</w:t>
          </w:r>
          <w:r>
            <w:tab/>
          </w:r>
          <w:r>
            <w:fldChar w:fldCharType="begin"/>
          </w:r>
          <w:r>
            <w:instrText xml:space="preserve"> PAGEREF _Toc4280 \h </w:instrText>
          </w:r>
          <w:r>
            <w:fldChar w:fldCharType="separate"/>
          </w:r>
          <w:r>
            <w:t>1</w:t>
          </w:r>
          <w:r>
            <w:fldChar w:fldCharType="end"/>
          </w:r>
          <w:r>
            <w:fldChar w:fldCharType="end"/>
          </w:r>
        </w:p>
        <w:p>
          <w:pPr>
            <w:pStyle w:val="12"/>
            <w:tabs>
              <w:tab w:val="right" w:leader="dot" w:pos="8391"/>
              <w:tab w:val="clear" w:pos="8381"/>
            </w:tabs>
          </w:pPr>
          <w:r>
            <w:fldChar w:fldCharType="begin"/>
          </w:r>
          <w:r>
            <w:instrText xml:space="preserve"> HYPERLINK \l _Toc14430 </w:instrText>
          </w:r>
          <w:r>
            <w:fldChar w:fldCharType="separate"/>
          </w:r>
          <w:r>
            <w:rPr>
              <w:rFonts w:hint="eastAsia"/>
            </w:rPr>
            <w:t>§1.2.2 研究目标</w:t>
          </w:r>
          <w:r>
            <w:tab/>
          </w:r>
          <w:r>
            <w:fldChar w:fldCharType="begin"/>
          </w:r>
          <w:r>
            <w:instrText xml:space="preserve"> PAGEREF _Toc14430 \h </w:instrText>
          </w:r>
          <w:r>
            <w:fldChar w:fldCharType="separate"/>
          </w:r>
          <w:r>
            <w:t>1</w:t>
          </w:r>
          <w:r>
            <w:fldChar w:fldCharType="end"/>
          </w:r>
          <w:r>
            <w:fldChar w:fldCharType="end"/>
          </w:r>
        </w:p>
        <w:p>
          <w:pPr>
            <w:pStyle w:val="17"/>
            <w:tabs>
              <w:tab w:val="right" w:leader="dot" w:pos="8391"/>
              <w:tab w:val="clear" w:pos="8381"/>
            </w:tabs>
          </w:pPr>
          <w:r>
            <w:fldChar w:fldCharType="begin"/>
          </w:r>
          <w:r>
            <w:instrText xml:space="preserve"> HYPERLINK \l _Toc17277 </w:instrText>
          </w:r>
          <w:r>
            <w:fldChar w:fldCharType="separate"/>
          </w:r>
          <w:r>
            <w:rPr>
              <w:rFonts w:hint="eastAsia"/>
            </w:rPr>
            <w:t xml:space="preserve">（1） </w:t>
          </w:r>
          <w:r>
            <w:rPr>
              <w:rFonts w:hint="eastAsia"/>
              <w:lang w:val="en-US" w:eastAsia="zh-CN"/>
            </w:rPr>
            <w:t>绘制国际天然气变化曲线；</w:t>
          </w:r>
          <w:r>
            <w:tab/>
          </w:r>
          <w:r>
            <w:fldChar w:fldCharType="begin"/>
          </w:r>
          <w:r>
            <w:instrText xml:space="preserve"> PAGEREF _Toc17277 \h </w:instrText>
          </w:r>
          <w:r>
            <w:fldChar w:fldCharType="separate"/>
          </w:r>
          <w:r>
            <w:t>1</w:t>
          </w:r>
          <w:r>
            <w:fldChar w:fldCharType="end"/>
          </w:r>
          <w:r>
            <w:fldChar w:fldCharType="end"/>
          </w:r>
        </w:p>
        <w:p>
          <w:pPr>
            <w:pStyle w:val="17"/>
            <w:tabs>
              <w:tab w:val="right" w:leader="dot" w:pos="8391"/>
              <w:tab w:val="clear" w:pos="8381"/>
            </w:tabs>
          </w:pPr>
          <w:r>
            <w:fldChar w:fldCharType="begin"/>
          </w:r>
          <w:r>
            <w:instrText xml:space="preserve"> HYPERLINK \l _Toc20890 </w:instrText>
          </w:r>
          <w:r>
            <w:fldChar w:fldCharType="separate"/>
          </w:r>
          <w:r>
            <w:t xml:space="preserve">（2） </w:t>
          </w:r>
          <w:r>
            <w:rPr>
              <w:rFonts w:hint="eastAsia"/>
              <w:lang w:val="en-US" w:eastAsia="zh-CN"/>
            </w:rPr>
            <w:t>分析造成国际天然气变化的影响因素；</w:t>
          </w:r>
          <w:r>
            <w:tab/>
          </w:r>
          <w:r>
            <w:fldChar w:fldCharType="begin"/>
          </w:r>
          <w:r>
            <w:instrText xml:space="preserve"> PAGEREF _Toc20890 \h </w:instrText>
          </w:r>
          <w:r>
            <w:fldChar w:fldCharType="separate"/>
          </w:r>
          <w:r>
            <w:t>1</w:t>
          </w:r>
          <w:r>
            <w:fldChar w:fldCharType="end"/>
          </w:r>
          <w:r>
            <w:fldChar w:fldCharType="end"/>
          </w:r>
        </w:p>
        <w:p>
          <w:pPr>
            <w:pStyle w:val="17"/>
            <w:tabs>
              <w:tab w:val="right" w:leader="dot" w:pos="8391"/>
              <w:tab w:val="clear" w:pos="8381"/>
            </w:tabs>
          </w:pPr>
          <w:r>
            <w:fldChar w:fldCharType="begin"/>
          </w:r>
          <w:r>
            <w:instrText xml:space="preserve"> HYPERLINK \l _Toc14274 </w:instrText>
          </w:r>
          <w:r>
            <w:fldChar w:fldCharType="separate"/>
          </w:r>
          <w:r>
            <w:t xml:space="preserve">（3） </w:t>
          </w:r>
          <w:r>
            <w:rPr>
              <w:rFonts w:hint="eastAsia"/>
              <w:lang w:val="en-US" w:eastAsia="zh-CN"/>
            </w:rPr>
            <w:t>分析天然气价格上涨会带来的影响；</w:t>
          </w:r>
          <w:r>
            <w:tab/>
          </w:r>
          <w:r>
            <w:fldChar w:fldCharType="begin"/>
          </w:r>
          <w:r>
            <w:instrText xml:space="preserve"> PAGEREF _Toc14274 \h </w:instrText>
          </w:r>
          <w:r>
            <w:fldChar w:fldCharType="separate"/>
          </w:r>
          <w:r>
            <w:t>1</w:t>
          </w:r>
          <w:r>
            <w:fldChar w:fldCharType="end"/>
          </w:r>
          <w:r>
            <w:fldChar w:fldCharType="end"/>
          </w:r>
        </w:p>
        <w:p>
          <w:pPr>
            <w:pStyle w:val="17"/>
            <w:tabs>
              <w:tab w:val="right" w:leader="dot" w:pos="8391"/>
              <w:tab w:val="clear" w:pos="8381"/>
            </w:tabs>
          </w:pPr>
          <w:r>
            <w:fldChar w:fldCharType="begin"/>
          </w:r>
          <w:r>
            <w:instrText xml:space="preserve"> HYPERLINK \l _Toc14078 </w:instrText>
          </w:r>
          <w:r>
            <w:fldChar w:fldCharType="separate"/>
          </w:r>
          <w:r>
            <w:t xml:space="preserve">（4） </w:t>
          </w:r>
          <w:r>
            <w:rPr>
              <w:rFonts w:hint="eastAsia"/>
              <w:lang w:val="en-US" w:eastAsia="zh-CN"/>
            </w:rPr>
            <w:t>对未来天然气价格进行预测；</w:t>
          </w:r>
          <w:r>
            <w:tab/>
          </w:r>
          <w:r>
            <w:fldChar w:fldCharType="begin"/>
          </w:r>
          <w:r>
            <w:instrText xml:space="preserve"> PAGEREF _Toc14078 \h </w:instrText>
          </w:r>
          <w:r>
            <w:fldChar w:fldCharType="separate"/>
          </w:r>
          <w:r>
            <w:t>2</w:t>
          </w:r>
          <w:r>
            <w:fldChar w:fldCharType="end"/>
          </w:r>
          <w:r>
            <w:fldChar w:fldCharType="end"/>
          </w:r>
        </w:p>
        <w:p>
          <w:pPr>
            <w:pStyle w:val="17"/>
            <w:tabs>
              <w:tab w:val="right" w:leader="dot" w:pos="8391"/>
              <w:tab w:val="clear" w:pos="8381"/>
            </w:tabs>
          </w:pPr>
          <w:r>
            <w:fldChar w:fldCharType="begin"/>
          </w:r>
          <w:r>
            <w:instrText xml:space="preserve"> HYPERLINK \l _Toc15010 </w:instrText>
          </w:r>
          <w:r>
            <w:fldChar w:fldCharType="separate"/>
          </w:r>
          <w:r>
            <w:rPr>
              <w:rFonts w:hint="eastAsia"/>
              <w:lang w:val="en-US"/>
            </w:rPr>
            <w:t xml:space="preserve">§1.3 </w:t>
          </w:r>
          <w:r>
            <w:rPr>
              <w:rFonts w:hint="eastAsia"/>
            </w:rPr>
            <w:t>本文组织结构</w:t>
          </w:r>
          <w:r>
            <w:tab/>
          </w:r>
          <w:r>
            <w:fldChar w:fldCharType="begin"/>
          </w:r>
          <w:r>
            <w:instrText xml:space="preserve"> PAGEREF _Toc15010 \h </w:instrText>
          </w:r>
          <w:r>
            <w:fldChar w:fldCharType="separate"/>
          </w:r>
          <w:r>
            <w:t>2</w:t>
          </w:r>
          <w:r>
            <w:fldChar w:fldCharType="end"/>
          </w:r>
          <w:r>
            <w:fldChar w:fldCharType="end"/>
          </w:r>
        </w:p>
        <w:p>
          <w:pPr>
            <w:pStyle w:val="16"/>
            <w:tabs>
              <w:tab w:val="right" w:leader="dot" w:pos="8391"/>
            </w:tabs>
          </w:pPr>
          <w:r>
            <w:fldChar w:fldCharType="begin"/>
          </w:r>
          <w:r>
            <w:instrText xml:space="preserve"> HYPERLINK \l _Toc10335 </w:instrText>
          </w:r>
          <w:r>
            <w:fldChar w:fldCharType="separate"/>
          </w:r>
          <w:r>
            <w:rPr>
              <w:rFonts w:hint="eastAsia"/>
              <w:lang w:val="en-US"/>
            </w:rPr>
            <w:t xml:space="preserve">第2章 </w:t>
          </w:r>
          <w:r>
            <w:rPr>
              <w:rFonts w:hint="eastAsia"/>
              <w:lang w:val="en-US" w:eastAsia="zh-CN"/>
            </w:rPr>
            <w:t>国际天然气价格的数据集的采集和构建</w:t>
          </w:r>
          <w:r>
            <w:tab/>
          </w:r>
          <w:r>
            <w:fldChar w:fldCharType="begin"/>
          </w:r>
          <w:r>
            <w:instrText xml:space="preserve"> PAGEREF _Toc10335 \h </w:instrText>
          </w:r>
          <w:r>
            <w:fldChar w:fldCharType="separate"/>
          </w:r>
          <w:r>
            <w:t>3</w:t>
          </w:r>
          <w:r>
            <w:fldChar w:fldCharType="end"/>
          </w:r>
          <w:r>
            <w:fldChar w:fldCharType="end"/>
          </w:r>
        </w:p>
        <w:p>
          <w:pPr>
            <w:pStyle w:val="17"/>
            <w:tabs>
              <w:tab w:val="right" w:leader="dot" w:pos="8391"/>
              <w:tab w:val="clear" w:pos="8381"/>
            </w:tabs>
          </w:pPr>
          <w:r>
            <w:fldChar w:fldCharType="begin"/>
          </w:r>
          <w:r>
            <w:instrText xml:space="preserve"> HYPERLINK \l _Toc16155 </w:instrText>
          </w:r>
          <w:r>
            <w:fldChar w:fldCharType="separate"/>
          </w:r>
          <w:r>
            <w:rPr>
              <w:rFonts w:hint="eastAsia"/>
              <w:lang w:val="en-US"/>
            </w:rPr>
            <w:t xml:space="preserve">§2.1 </w:t>
          </w:r>
          <w:r>
            <w:rPr>
              <w:rFonts w:hint="eastAsia"/>
              <w:lang w:val="en-US" w:eastAsia="zh-CN"/>
            </w:rPr>
            <w:t>数据集的采集与构建</w:t>
          </w:r>
          <w:r>
            <w:tab/>
          </w:r>
          <w:r>
            <w:fldChar w:fldCharType="begin"/>
          </w:r>
          <w:r>
            <w:instrText xml:space="preserve"> PAGEREF _Toc16155 \h </w:instrText>
          </w:r>
          <w:r>
            <w:fldChar w:fldCharType="separate"/>
          </w:r>
          <w:r>
            <w:t>3</w:t>
          </w:r>
          <w:r>
            <w:fldChar w:fldCharType="end"/>
          </w:r>
          <w:r>
            <w:fldChar w:fldCharType="end"/>
          </w:r>
        </w:p>
        <w:p>
          <w:pPr>
            <w:pStyle w:val="16"/>
            <w:tabs>
              <w:tab w:val="right" w:leader="dot" w:pos="8391"/>
            </w:tabs>
          </w:pPr>
          <w:r>
            <w:fldChar w:fldCharType="begin"/>
          </w:r>
          <w:r>
            <w:instrText xml:space="preserve"> HYPERLINK \l _Toc15678 </w:instrText>
          </w:r>
          <w:r>
            <w:fldChar w:fldCharType="separate"/>
          </w:r>
          <w:r>
            <w:rPr>
              <w:rFonts w:hint="eastAsia"/>
              <w:lang w:val="en-US"/>
            </w:rPr>
            <w:t xml:space="preserve">第3章 </w:t>
          </w:r>
          <w:r>
            <w:rPr>
              <w:rFonts w:hint="eastAsia"/>
              <w:lang w:val="en-US" w:eastAsia="zh-CN"/>
            </w:rPr>
            <w:t>国际天然气价格数据集的预处理</w:t>
          </w:r>
          <w:r>
            <w:tab/>
          </w:r>
          <w:r>
            <w:fldChar w:fldCharType="begin"/>
          </w:r>
          <w:r>
            <w:instrText xml:space="preserve"> PAGEREF _Toc15678 \h </w:instrText>
          </w:r>
          <w:r>
            <w:fldChar w:fldCharType="separate"/>
          </w:r>
          <w:r>
            <w:t>4</w:t>
          </w:r>
          <w:r>
            <w:fldChar w:fldCharType="end"/>
          </w:r>
          <w:r>
            <w:fldChar w:fldCharType="end"/>
          </w:r>
        </w:p>
        <w:p>
          <w:pPr>
            <w:pStyle w:val="17"/>
            <w:tabs>
              <w:tab w:val="right" w:leader="dot" w:pos="8391"/>
              <w:tab w:val="clear" w:pos="8381"/>
            </w:tabs>
          </w:pPr>
          <w:r>
            <w:fldChar w:fldCharType="begin"/>
          </w:r>
          <w:r>
            <w:instrText xml:space="preserve"> HYPERLINK \l _Toc5438 </w:instrText>
          </w:r>
          <w:r>
            <w:fldChar w:fldCharType="separate"/>
          </w:r>
          <w:r>
            <w:rPr>
              <w:rFonts w:hint="eastAsia"/>
              <w:lang w:val="en-US"/>
            </w:rPr>
            <w:t xml:space="preserve">§3.1 </w:t>
          </w:r>
          <w:r>
            <w:rPr>
              <w:rFonts w:hint="eastAsia"/>
              <w:lang w:val="en-US" w:eastAsia="zh-CN"/>
            </w:rPr>
            <w:t>提取数据集标签及特征</w:t>
          </w:r>
          <w:r>
            <w:tab/>
          </w:r>
          <w:r>
            <w:fldChar w:fldCharType="begin"/>
          </w:r>
          <w:r>
            <w:instrText xml:space="preserve"> PAGEREF _Toc5438 \h </w:instrText>
          </w:r>
          <w:r>
            <w:fldChar w:fldCharType="separate"/>
          </w:r>
          <w:r>
            <w:t>4</w:t>
          </w:r>
          <w:r>
            <w:fldChar w:fldCharType="end"/>
          </w:r>
          <w:r>
            <w:fldChar w:fldCharType="end"/>
          </w:r>
        </w:p>
        <w:p>
          <w:pPr>
            <w:pStyle w:val="17"/>
            <w:tabs>
              <w:tab w:val="right" w:leader="dot" w:pos="8391"/>
              <w:tab w:val="clear" w:pos="8381"/>
            </w:tabs>
          </w:pPr>
          <w:r>
            <w:fldChar w:fldCharType="begin"/>
          </w:r>
          <w:r>
            <w:instrText xml:space="preserve"> HYPERLINK \l _Toc2484 </w:instrText>
          </w:r>
          <w:r>
            <w:fldChar w:fldCharType="separate"/>
          </w:r>
          <w:r>
            <w:rPr>
              <w:rFonts w:hint="eastAsia"/>
              <w:lang w:val="en-US"/>
            </w:rPr>
            <w:t xml:space="preserve">§3.2 </w:t>
          </w:r>
          <w:r>
            <w:rPr>
              <w:rFonts w:hint="eastAsia"/>
              <w:lang w:val="en-US" w:eastAsia="zh-CN"/>
            </w:rPr>
            <w:t>处理重复值</w:t>
          </w:r>
          <w:r>
            <w:tab/>
          </w:r>
          <w:r>
            <w:fldChar w:fldCharType="begin"/>
          </w:r>
          <w:r>
            <w:instrText xml:space="preserve"> PAGEREF _Toc2484 \h </w:instrText>
          </w:r>
          <w:r>
            <w:fldChar w:fldCharType="separate"/>
          </w:r>
          <w:r>
            <w:t>4</w:t>
          </w:r>
          <w:r>
            <w:fldChar w:fldCharType="end"/>
          </w:r>
          <w:r>
            <w:fldChar w:fldCharType="end"/>
          </w:r>
        </w:p>
        <w:p>
          <w:pPr>
            <w:pStyle w:val="17"/>
            <w:tabs>
              <w:tab w:val="right" w:leader="dot" w:pos="8391"/>
              <w:tab w:val="clear" w:pos="8381"/>
            </w:tabs>
          </w:pPr>
          <w:r>
            <w:fldChar w:fldCharType="begin"/>
          </w:r>
          <w:r>
            <w:instrText xml:space="preserve"> HYPERLINK \l _Toc7139 </w:instrText>
          </w:r>
          <w:r>
            <w:fldChar w:fldCharType="separate"/>
          </w:r>
          <w:r>
            <w:rPr>
              <w:rFonts w:hint="eastAsia"/>
              <w:lang w:val="en-US"/>
            </w:rPr>
            <w:t xml:space="preserve">§3.3 </w:t>
          </w:r>
          <w:r>
            <w:rPr>
              <w:rFonts w:hint="eastAsia"/>
              <w:lang w:val="en-US" w:eastAsia="zh-CN"/>
            </w:rPr>
            <w:t>缺失值处理</w:t>
          </w:r>
          <w:r>
            <w:tab/>
          </w:r>
          <w:r>
            <w:fldChar w:fldCharType="begin"/>
          </w:r>
          <w:r>
            <w:instrText xml:space="preserve"> PAGEREF _Toc7139 \h </w:instrText>
          </w:r>
          <w:r>
            <w:fldChar w:fldCharType="separate"/>
          </w:r>
          <w:r>
            <w:t>5</w:t>
          </w:r>
          <w:r>
            <w:fldChar w:fldCharType="end"/>
          </w:r>
          <w:r>
            <w:fldChar w:fldCharType="end"/>
          </w:r>
        </w:p>
        <w:p>
          <w:pPr>
            <w:pStyle w:val="17"/>
            <w:tabs>
              <w:tab w:val="right" w:leader="dot" w:pos="8391"/>
              <w:tab w:val="clear" w:pos="8381"/>
            </w:tabs>
          </w:pPr>
          <w:r>
            <w:fldChar w:fldCharType="begin"/>
          </w:r>
          <w:r>
            <w:instrText xml:space="preserve"> HYPERLINK \l _Toc10192 </w:instrText>
          </w:r>
          <w:r>
            <w:fldChar w:fldCharType="separate"/>
          </w:r>
          <w:r>
            <w:rPr>
              <w:rFonts w:hint="eastAsia"/>
              <w:lang w:val="en-US"/>
            </w:rPr>
            <w:t xml:space="preserve">§3.4 </w:t>
          </w:r>
          <w:r>
            <w:rPr>
              <w:rFonts w:hint="eastAsia"/>
              <w:lang w:val="en-US" w:eastAsia="zh-CN"/>
            </w:rPr>
            <w:t>异常值处理以及提取每日平均价格</w:t>
          </w:r>
          <w:r>
            <w:tab/>
          </w:r>
          <w:r>
            <w:fldChar w:fldCharType="begin"/>
          </w:r>
          <w:r>
            <w:instrText xml:space="preserve"> PAGEREF _Toc10192 \h </w:instrText>
          </w:r>
          <w:r>
            <w:fldChar w:fldCharType="separate"/>
          </w:r>
          <w:r>
            <w:t>5</w:t>
          </w:r>
          <w:r>
            <w:fldChar w:fldCharType="end"/>
          </w:r>
          <w:r>
            <w:fldChar w:fldCharType="end"/>
          </w:r>
        </w:p>
        <w:p>
          <w:pPr>
            <w:pStyle w:val="16"/>
            <w:tabs>
              <w:tab w:val="right" w:leader="dot" w:pos="8391"/>
            </w:tabs>
          </w:pPr>
          <w:r>
            <w:fldChar w:fldCharType="begin"/>
          </w:r>
          <w:r>
            <w:instrText xml:space="preserve"> HYPERLINK \l _Toc18702 </w:instrText>
          </w:r>
          <w:r>
            <w:fldChar w:fldCharType="separate"/>
          </w:r>
          <w:r>
            <w:rPr>
              <w:rFonts w:hint="eastAsia"/>
              <w:lang w:val="en-US"/>
            </w:rPr>
            <w:t xml:space="preserve">第4章 </w:t>
          </w:r>
          <w:r>
            <w:rPr>
              <w:rFonts w:hint="eastAsia"/>
              <w:lang w:val="en-US" w:eastAsia="zh-CN"/>
            </w:rPr>
            <w:t>数据分析及可视化</w:t>
          </w:r>
          <w:r>
            <w:tab/>
          </w:r>
          <w:r>
            <w:fldChar w:fldCharType="begin"/>
          </w:r>
          <w:r>
            <w:instrText xml:space="preserve"> PAGEREF _Toc18702 \h </w:instrText>
          </w:r>
          <w:r>
            <w:fldChar w:fldCharType="separate"/>
          </w:r>
          <w:r>
            <w:t>6</w:t>
          </w:r>
          <w:r>
            <w:fldChar w:fldCharType="end"/>
          </w:r>
          <w:r>
            <w:fldChar w:fldCharType="end"/>
          </w:r>
        </w:p>
        <w:p>
          <w:pPr>
            <w:pStyle w:val="17"/>
            <w:tabs>
              <w:tab w:val="right" w:leader="dot" w:pos="8391"/>
              <w:tab w:val="clear" w:pos="8381"/>
            </w:tabs>
          </w:pPr>
          <w:r>
            <w:fldChar w:fldCharType="begin"/>
          </w:r>
          <w:r>
            <w:instrText xml:space="preserve"> HYPERLINK \l _Toc12529 </w:instrText>
          </w:r>
          <w:r>
            <w:fldChar w:fldCharType="separate"/>
          </w:r>
          <w:r>
            <w:rPr>
              <w:rFonts w:hint="eastAsia"/>
              <w:lang w:val="en-US"/>
            </w:rPr>
            <w:t xml:space="preserve">§4.1 </w:t>
          </w:r>
          <w:r>
            <w:rPr>
              <w:rFonts w:hint="eastAsia"/>
              <w:lang w:val="en-US" w:eastAsia="zh-CN"/>
            </w:rPr>
            <w:t>数据的总体分析</w:t>
          </w:r>
          <w:r>
            <w:tab/>
          </w:r>
          <w:r>
            <w:fldChar w:fldCharType="begin"/>
          </w:r>
          <w:r>
            <w:instrText xml:space="preserve"> PAGEREF _Toc12529 \h </w:instrText>
          </w:r>
          <w:r>
            <w:fldChar w:fldCharType="separate"/>
          </w:r>
          <w:r>
            <w:t>6</w:t>
          </w:r>
          <w:r>
            <w:fldChar w:fldCharType="end"/>
          </w:r>
          <w:r>
            <w:fldChar w:fldCharType="end"/>
          </w:r>
        </w:p>
        <w:p>
          <w:pPr>
            <w:pStyle w:val="17"/>
            <w:tabs>
              <w:tab w:val="right" w:leader="dot" w:pos="8391"/>
              <w:tab w:val="clear" w:pos="8381"/>
            </w:tabs>
          </w:pPr>
          <w:r>
            <w:fldChar w:fldCharType="begin"/>
          </w:r>
          <w:r>
            <w:instrText xml:space="preserve"> HYPERLINK \l _Toc1638 </w:instrText>
          </w:r>
          <w:r>
            <w:fldChar w:fldCharType="separate"/>
          </w:r>
          <w:r>
            <w:rPr>
              <w:rFonts w:hint="eastAsia"/>
              <w:lang w:val="en-US"/>
            </w:rPr>
            <w:t xml:space="preserve">§4.2 </w:t>
          </w:r>
          <w:r>
            <w:rPr>
              <w:rFonts w:hint="eastAsia"/>
              <w:lang w:val="en-US" w:eastAsia="zh-CN"/>
            </w:rPr>
            <w:t>研究天然气每日涨/跌幅对天然气价格变化的关系</w:t>
          </w:r>
          <w:r>
            <w:tab/>
          </w:r>
          <w:r>
            <w:fldChar w:fldCharType="begin"/>
          </w:r>
          <w:r>
            <w:instrText xml:space="preserve"> PAGEREF _Toc1638 \h </w:instrText>
          </w:r>
          <w:r>
            <w:fldChar w:fldCharType="separate"/>
          </w:r>
          <w:r>
            <w:t>7</w:t>
          </w:r>
          <w:r>
            <w:fldChar w:fldCharType="end"/>
          </w:r>
          <w:r>
            <w:fldChar w:fldCharType="end"/>
          </w:r>
        </w:p>
        <w:p>
          <w:pPr>
            <w:pStyle w:val="17"/>
            <w:tabs>
              <w:tab w:val="right" w:leader="dot" w:pos="8391"/>
              <w:tab w:val="clear" w:pos="8381"/>
            </w:tabs>
          </w:pPr>
          <w:r>
            <w:fldChar w:fldCharType="begin"/>
          </w:r>
          <w:r>
            <w:instrText xml:space="preserve"> HYPERLINK \l _Toc20189 </w:instrText>
          </w:r>
          <w:r>
            <w:fldChar w:fldCharType="separate"/>
          </w:r>
          <w:r>
            <w:rPr>
              <w:rFonts w:hint="eastAsia"/>
              <w:lang w:val="en-US"/>
            </w:rPr>
            <w:t xml:space="preserve">§4.3 </w:t>
          </w:r>
          <w:r>
            <w:rPr>
              <w:rFonts w:hint="eastAsia"/>
              <w:lang w:val="en-US" w:eastAsia="zh-CN"/>
            </w:rPr>
            <w:t>天然气每日峰谷值变化幅度与平均价格的关系研究</w:t>
          </w:r>
          <w:r>
            <w:tab/>
          </w:r>
          <w:r>
            <w:fldChar w:fldCharType="begin"/>
          </w:r>
          <w:r>
            <w:instrText xml:space="preserve"> PAGEREF _Toc20189 \h </w:instrText>
          </w:r>
          <w:r>
            <w:fldChar w:fldCharType="separate"/>
          </w:r>
          <w:r>
            <w:t>8</w:t>
          </w:r>
          <w:r>
            <w:fldChar w:fldCharType="end"/>
          </w:r>
          <w:r>
            <w:fldChar w:fldCharType="end"/>
          </w:r>
        </w:p>
        <w:p>
          <w:pPr>
            <w:pStyle w:val="17"/>
            <w:tabs>
              <w:tab w:val="right" w:leader="dot" w:pos="8391"/>
              <w:tab w:val="clear" w:pos="8381"/>
            </w:tabs>
          </w:pPr>
          <w:r>
            <w:fldChar w:fldCharType="begin"/>
          </w:r>
          <w:r>
            <w:instrText xml:space="preserve"> HYPERLINK \l _Toc2664 </w:instrText>
          </w:r>
          <w:r>
            <w:fldChar w:fldCharType="separate"/>
          </w:r>
          <w:r>
            <w:rPr>
              <w:rFonts w:hint="eastAsia"/>
              <w:lang w:val="en-US"/>
            </w:rPr>
            <w:t xml:space="preserve">§4.4 </w:t>
          </w:r>
          <w:r>
            <w:rPr>
              <w:rFonts w:hint="eastAsia"/>
              <w:lang w:val="en-US" w:eastAsia="zh-CN"/>
            </w:rPr>
            <w:t>对两个异常值区间数据的分析</w:t>
          </w:r>
          <w:r>
            <w:tab/>
          </w:r>
          <w:r>
            <w:fldChar w:fldCharType="begin"/>
          </w:r>
          <w:r>
            <w:instrText xml:space="preserve"> PAGEREF _Toc2664 \h </w:instrText>
          </w:r>
          <w:r>
            <w:fldChar w:fldCharType="separate"/>
          </w:r>
          <w:r>
            <w:t>10</w:t>
          </w:r>
          <w:r>
            <w:fldChar w:fldCharType="end"/>
          </w:r>
          <w:r>
            <w:fldChar w:fldCharType="end"/>
          </w:r>
        </w:p>
        <w:p>
          <w:pPr>
            <w:pStyle w:val="12"/>
            <w:tabs>
              <w:tab w:val="right" w:leader="dot" w:pos="8391"/>
              <w:tab w:val="clear" w:pos="8381"/>
            </w:tabs>
          </w:pPr>
          <w:r>
            <w:fldChar w:fldCharType="begin"/>
          </w:r>
          <w:r>
            <w:instrText xml:space="preserve"> HYPERLINK \l _Toc2725 </w:instrText>
          </w:r>
          <w:r>
            <w:fldChar w:fldCharType="separate"/>
          </w:r>
          <w:r>
            <w:rPr>
              <w:rFonts w:hint="eastAsia"/>
              <w:lang w:val="en-US"/>
            </w:rPr>
            <w:t xml:space="preserve">§4.4.1 </w:t>
          </w:r>
          <w:r>
            <w:rPr>
              <w:rFonts w:hint="eastAsia" w:ascii="宋体" w:eastAsia="宋体" w:cs="宋体"/>
              <w:lang w:val="en-US" w:eastAsia="zh-CN"/>
            </w:rPr>
            <w:t>对</w:t>
          </w:r>
          <w:r>
            <w:rPr>
              <w:rFonts w:hint="eastAsia" w:ascii="宋体" w:hAnsi="宋体" w:eastAsia="宋体" w:cs="宋体"/>
              <w:lang w:val="en-US"/>
            </w:rPr>
            <w:t>2005年8月29日</w:t>
          </w:r>
          <w:r>
            <w:rPr>
              <w:rFonts w:hint="eastAsia" w:ascii="宋体" w:eastAsia="宋体" w:cs="宋体"/>
              <w:lang w:val="en-US" w:eastAsia="zh-CN"/>
            </w:rPr>
            <w:t>至</w:t>
          </w:r>
          <w:r>
            <w:rPr>
              <w:rFonts w:hint="eastAsia" w:ascii="宋体" w:hAnsi="宋体" w:eastAsia="宋体" w:cs="宋体"/>
              <w:lang w:val="en-US"/>
            </w:rPr>
            <w:t>2005年12月30日</w:t>
          </w:r>
          <w:r>
            <w:rPr>
              <w:rFonts w:hint="eastAsia" w:ascii="宋体" w:eastAsia="宋体" w:cs="宋体"/>
              <w:lang w:val="en-US" w:eastAsia="zh-CN"/>
            </w:rPr>
            <w:t>异常值区间的分析</w:t>
          </w:r>
          <w:r>
            <w:tab/>
          </w:r>
          <w:r>
            <w:fldChar w:fldCharType="begin"/>
          </w:r>
          <w:r>
            <w:instrText xml:space="preserve"> PAGEREF _Toc2725 \h </w:instrText>
          </w:r>
          <w:r>
            <w:fldChar w:fldCharType="separate"/>
          </w:r>
          <w:r>
            <w:t>10</w:t>
          </w:r>
          <w:r>
            <w:fldChar w:fldCharType="end"/>
          </w:r>
          <w:r>
            <w:fldChar w:fldCharType="end"/>
          </w:r>
        </w:p>
        <w:p>
          <w:pPr>
            <w:pStyle w:val="12"/>
            <w:tabs>
              <w:tab w:val="right" w:leader="dot" w:pos="8391"/>
              <w:tab w:val="clear" w:pos="8381"/>
            </w:tabs>
          </w:pPr>
          <w:r>
            <w:fldChar w:fldCharType="begin"/>
          </w:r>
          <w:r>
            <w:instrText xml:space="preserve"> HYPERLINK \l _Toc23618 </w:instrText>
          </w:r>
          <w:r>
            <w:fldChar w:fldCharType="separate"/>
          </w:r>
          <w:r>
            <w:rPr>
              <w:rFonts w:hint="eastAsia"/>
              <w:lang w:val="en-US"/>
            </w:rPr>
            <w:t xml:space="preserve">§4.4.2 </w:t>
          </w:r>
          <w:r>
            <w:rPr>
              <w:rFonts w:hint="eastAsia" w:ascii="宋体" w:eastAsia="宋体" w:cs="宋体"/>
              <w:lang w:val="en-US" w:eastAsia="zh-CN"/>
            </w:rPr>
            <w:t>对</w:t>
          </w:r>
          <w:r>
            <w:rPr>
              <w:rFonts w:hint="eastAsia" w:ascii="宋体" w:hAnsi="宋体" w:eastAsia="宋体" w:cs="宋体"/>
              <w:lang w:val="en-US"/>
            </w:rPr>
            <w:t>2008年4月28日-2008年7月16日</w:t>
          </w:r>
          <w:r>
            <w:rPr>
              <w:rFonts w:hint="eastAsia" w:ascii="宋体" w:eastAsia="宋体" w:cs="宋体"/>
              <w:lang w:val="en-US" w:eastAsia="zh-CN"/>
            </w:rPr>
            <w:t>异常值区间的分析</w:t>
          </w:r>
          <w:r>
            <w:tab/>
          </w:r>
          <w:r>
            <w:fldChar w:fldCharType="begin"/>
          </w:r>
          <w:r>
            <w:instrText xml:space="preserve"> PAGEREF _Toc23618 \h </w:instrText>
          </w:r>
          <w:r>
            <w:fldChar w:fldCharType="separate"/>
          </w:r>
          <w:r>
            <w:t>10</w:t>
          </w:r>
          <w:r>
            <w:fldChar w:fldCharType="end"/>
          </w:r>
          <w:r>
            <w:fldChar w:fldCharType="end"/>
          </w:r>
        </w:p>
        <w:p>
          <w:pPr>
            <w:pStyle w:val="12"/>
            <w:tabs>
              <w:tab w:val="right" w:leader="dot" w:pos="8391"/>
              <w:tab w:val="clear" w:pos="8381"/>
            </w:tabs>
          </w:pPr>
          <w:r>
            <w:fldChar w:fldCharType="begin"/>
          </w:r>
          <w:r>
            <w:instrText xml:space="preserve"> HYPERLINK \l _Toc28569 </w:instrText>
          </w:r>
          <w:r>
            <w:fldChar w:fldCharType="separate"/>
          </w:r>
          <w:r>
            <w:rPr>
              <w:rFonts w:hint="eastAsia"/>
              <w:lang w:val="en-US" w:eastAsia="zh-CN"/>
            </w:rPr>
            <w:t>§4.4.3 两组异常区间的整体分析</w:t>
          </w:r>
          <w:r>
            <w:tab/>
          </w:r>
          <w:r>
            <w:fldChar w:fldCharType="begin"/>
          </w:r>
          <w:r>
            <w:instrText xml:space="preserve"> PAGEREF _Toc28569 \h </w:instrText>
          </w:r>
          <w:r>
            <w:fldChar w:fldCharType="separate"/>
          </w:r>
          <w:r>
            <w:t>11</w:t>
          </w:r>
          <w:r>
            <w:fldChar w:fldCharType="end"/>
          </w:r>
          <w:r>
            <w:fldChar w:fldCharType="end"/>
          </w:r>
        </w:p>
        <w:p>
          <w:pPr>
            <w:pStyle w:val="17"/>
            <w:tabs>
              <w:tab w:val="right" w:leader="dot" w:pos="8391"/>
              <w:tab w:val="clear" w:pos="8381"/>
            </w:tabs>
          </w:pPr>
          <w:r>
            <w:fldChar w:fldCharType="begin"/>
          </w:r>
          <w:r>
            <w:instrText xml:space="preserve"> HYPERLINK \l _Toc24444 </w:instrText>
          </w:r>
          <w:r>
            <w:fldChar w:fldCharType="separate"/>
          </w:r>
          <w:r>
            <w:rPr>
              <w:rFonts w:hint="eastAsia"/>
              <w:lang w:val="en-US" w:eastAsia="zh-CN"/>
            </w:rPr>
            <w:t>§4.5 数据分析结论整合</w:t>
          </w:r>
          <w:r>
            <w:tab/>
          </w:r>
          <w:r>
            <w:fldChar w:fldCharType="begin"/>
          </w:r>
          <w:r>
            <w:instrText xml:space="preserve"> PAGEREF _Toc24444 \h </w:instrText>
          </w:r>
          <w:r>
            <w:fldChar w:fldCharType="separate"/>
          </w:r>
          <w:r>
            <w:t>11</w:t>
          </w:r>
          <w:r>
            <w:fldChar w:fldCharType="end"/>
          </w:r>
          <w:r>
            <w:fldChar w:fldCharType="end"/>
          </w:r>
        </w:p>
        <w:p>
          <w:pPr>
            <w:pStyle w:val="16"/>
            <w:tabs>
              <w:tab w:val="right" w:leader="dot" w:pos="8391"/>
            </w:tabs>
          </w:pPr>
          <w:r>
            <w:fldChar w:fldCharType="begin"/>
          </w:r>
          <w:r>
            <w:instrText xml:space="preserve"> HYPERLINK \l _Toc2768 </w:instrText>
          </w:r>
          <w:r>
            <w:fldChar w:fldCharType="separate"/>
          </w:r>
          <w:r>
            <w:rPr>
              <w:rFonts w:hint="eastAsia"/>
              <w:lang w:val="en-US"/>
            </w:rPr>
            <w:t xml:space="preserve">第5章 </w:t>
          </w:r>
          <w:r>
            <w:rPr>
              <w:rFonts w:hint="eastAsia"/>
              <w:lang w:val="en-US" w:eastAsia="zh-CN"/>
            </w:rPr>
            <w:t>对当下天然气价格的分析与预测</w:t>
          </w:r>
          <w:r>
            <w:tab/>
          </w:r>
          <w:r>
            <w:fldChar w:fldCharType="begin"/>
          </w:r>
          <w:r>
            <w:instrText xml:space="preserve"> PAGEREF _Toc2768 \h </w:instrText>
          </w:r>
          <w:r>
            <w:fldChar w:fldCharType="separate"/>
          </w:r>
          <w:r>
            <w:t>13</w:t>
          </w:r>
          <w:r>
            <w:fldChar w:fldCharType="end"/>
          </w:r>
          <w:r>
            <w:fldChar w:fldCharType="end"/>
          </w:r>
        </w:p>
        <w:p>
          <w:pPr>
            <w:pStyle w:val="17"/>
            <w:tabs>
              <w:tab w:val="right" w:leader="dot" w:pos="8391"/>
              <w:tab w:val="clear" w:pos="8381"/>
            </w:tabs>
          </w:pPr>
          <w:r>
            <w:fldChar w:fldCharType="begin"/>
          </w:r>
          <w:r>
            <w:instrText xml:space="preserve"> HYPERLINK \l _Toc28109 </w:instrText>
          </w:r>
          <w:r>
            <w:fldChar w:fldCharType="separate"/>
          </w:r>
          <w:r>
            <w:rPr>
              <w:rFonts w:hint="eastAsia"/>
              <w:lang w:val="en-US" w:eastAsia="zh-CN"/>
            </w:rPr>
            <w:t>§5.1 对当下天然气价格的分析</w:t>
          </w:r>
          <w:r>
            <w:tab/>
          </w:r>
          <w:r>
            <w:fldChar w:fldCharType="begin"/>
          </w:r>
          <w:r>
            <w:instrText xml:space="preserve"> PAGEREF _Toc28109 \h </w:instrText>
          </w:r>
          <w:r>
            <w:fldChar w:fldCharType="separate"/>
          </w:r>
          <w:r>
            <w:t>13</w:t>
          </w:r>
          <w:r>
            <w:fldChar w:fldCharType="end"/>
          </w:r>
          <w:r>
            <w:fldChar w:fldCharType="end"/>
          </w:r>
        </w:p>
        <w:p>
          <w:pPr>
            <w:pStyle w:val="17"/>
            <w:tabs>
              <w:tab w:val="right" w:leader="dot" w:pos="8391"/>
              <w:tab w:val="clear" w:pos="8381"/>
            </w:tabs>
          </w:pPr>
          <w:r>
            <w:fldChar w:fldCharType="begin"/>
          </w:r>
          <w:r>
            <w:instrText xml:space="preserve"> HYPERLINK \l _Toc21530 </w:instrText>
          </w:r>
          <w:r>
            <w:fldChar w:fldCharType="separate"/>
          </w:r>
          <w:r>
            <w:rPr>
              <w:rFonts w:hint="eastAsia"/>
              <w:lang w:val="en-US" w:eastAsia="zh-CN"/>
            </w:rPr>
            <w:t>§5.2 对未来天然气价格的预测</w:t>
          </w:r>
          <w:r>
            <w:tab/>
          </w:r>
          <w:r>
            <w:fldChar w:fldCharType="begin"/>
          </w:r>
          <w:r>
            <w:instrText xml:space="preserve"> PAGEREF _Toc21530 \h </w:instrText>
          </w:r>
          <w:r>
            <w:fldChar w:fldCharType="separate"/>
          </w:r>
          <w:r>
            <w:t>13</w:t>
          </w:r>
          <w:r>
            <w:fldChar w:fldCharType="end"/>
          </w:r>
          <w:r>
            <w:fldChar w:fldCharType="end"/>
          </w:r>
        </w:p>
        <w:p>
          <w:pPr>
            <w:pStyle w:val="16"/>
            <w:tabs>
              <w:tab w:val="right" w:leader="dot" w:pos="8391"/>
            </w:tabs>
          </w:pPr>
          <w:r>
            <w:fldChar w:fldCharType="begin"/>
          </w:r>
          <w:r>
            <w:instrText xml:space="preserve"> HYPERLINK \l _Toc30938 </w:instrText>
          </w:r>
          <w:r>
            <w:fldChar w:fldCharType="separate"/>
          </w:r>
          <w:r>
            <w:rPr>
              <w:rFonts w:hint="eastAsia"/>
              <w:lang w:val="en-US"/>
            </w:rPr>
            <w:t xml:space="preserve">第6章 </w:t>
          </w:r>
          <w:r>
            <w:rPr>
              <w:rFonts w:hint="eastAsia"/>
              <w:lang w:val="en-US" w:eastAsia="zh-CN"/>
            </w:rPr>
            <w:t>总结与展望</w:t>
          </w:r>
          <w:r>
            <w:tab/>
          </w:r>
          <w:r>
            <w:fldChar w:fldCharType="begin"/>
          </w:r>
          <w:r>
            <w:instrText xml:space="preserve"> PAGEREF _Toc30938 \h </w:instrText>
          </w:r>
          <w:r>
            <w:fldChar w:fldCharType="separate"/>
          </w:r>
          <w:r>
            <w:t>15</w:t>
          </w:r>
          <w:r>
            <w:fldChar w:fldCharType="end"/>
          </w:r>
          <w:r>
            <w:fldChar w:fldCharType="end"/>
          </w:r>
        </w:p>
        <w:p>
          <w:r>
            <w:fldChar w:fldCharType="end"/>
          </w:r>
        </w:p>
      </w:sdtContent>
    </w:sdt>
    <w:p>
      <w:pPr>
        <w:keepNext/>
        <w:pageBreakBefore/>
        <w:spacing w:line="360" w:lineRule="auto"/>
        <w:jc w:val="center"/>
        <w:rPr>
          <w:rFonts w:eastAsia="黑体"/>
          <w:sz w:val="52"/>
        </w:rPr>
      </w:pPr>
      <w:r>
        <w:rPr>
          <w:rFonts w:hint="eastAsia" w:eastAsia="黑体"/>
          <w:sz w:val="52"/>
          <w:lang w:val="en-US" w:eastAsia="zh-CN"/>
        </w:rPr>
        <w:t>国际天然气价格的分析和预测</w:t>
      </w:r>
    </w:p>
    <w:p>
      <w:pPr>
        <w:pStyle w:val="2"/>
        <w:pageBreakBefore w:val="0"/>
        <w:numPr>
          <w:ilvl w:val="0"/>
          <w:numId w:val="0"/>
        </w:numPr>
        <w:spacing w:before="240"/>
        <w:rPr>
          <w:szCs w:val="32"/>
        </w:rPr>
      </w:pPr>
      <w:bookmarkStart w:id="0" w:name="_Toc8411"/>
      <w:bookmarkStart w:id="1" w:name="_Toc4069"/>
      <w:r>
        <w:rPr>
          <w:rFonts w:hint="eastAsia"/>
        </w:rPr>
        <w:t>摘要</w:t>
      </w:r>
      <w:bookmarkEnd w:id="0"/>
      <w:bookmarkEnd w:id="1"/>
    </w:p>
    <w:p>
      <w:pPr>
        <w:pStyle w:val="4"/>
        <w:rPr>
          <w:rFonts w:hint="default"/>
          <w:lang w:val="en-US"/>
        </w:rPr>
      </w:pPr>
      <w:r>
        <w:rPr>
          <w:rFonts w:hint="eastAsia"/>
          <w:lang w:val="en-US" w:eastAsia="zh-CN"/>
        </w:rPr>
        <w:t>自从俄乌战争以来，时常能够看到有关欧洲地区天然气价格飙升的新闻。而这也对国际天然气价格产生了深远的影响，国际天然气市场波动剧烈，对各个国家产生了影响。在中国，部分地区的天然气也迎来了涨价，粗略判断，在未来，天然气价格还将持续上涨。为了了解天然气价格的变化趋势以及影响因素，本篇文章将对2000年1月4日至2022年5月9日的国际天然气价格变化进行分析，试图从历史天然气价格变化中获取重要信息，分析造成国际天然气价格变化的影响因素，并预测今后的国际天然气价格变化趋势。</w:t>
      </w:r>
    </w:p>
    <w:p>
      <w:pPr>
        <w:pStyle w:val="4"/>
        <w:jc w:val="both"/>
        <w:rPr>
          <w:rFonts w:hint="eastAsia" w:ascii="黑体" w:hAnsi="黑体" w:eastAsia="黑体"/>
          <w:bCs/>
          <w:szCs w:val="28"/>
          <w:lang w:val="en-US" w:eastAsia="zh-CN"/>
        </w:rPr>
      </w:pPr>
      <w:r>
        <w:rPr>
          <w:rFonts w:hint="eastAsia" w:ascii="黑体" w:hAnsi="黑体" w:eastAsia="黑体"/>
          <w:bCs/>
          <w:szCs w:val="28"/>
        </w:rPr>
        <w:t>关键词：</w:t>
      </w:r>
      <w:r>
        <w:rPr>
          <w:rFonts w:hint="eastAsia" w:ascii="黑体" w:hAnsi="黑体" w:eastAsia="黑体"/>
          <w:bCs/>
          <w:szCs w:val="28"/>
          <w:lang w:val="en-US" w:eastAsia="zh-CN"/>
        </w:rPr>
        <w:t>国际</w:t>
      </w:r>
      <w:r>
        <w:rPr>
          <w:rFonts w:hint="eastAsia" w:ascii="黑体" w:hAnsi="黑体" w:eastAsia="黑体"/>
          <w:bCs/>
          <w:szCs w:val="28"/>
        </w:rPr>
        <w:t>，</w:t>
      </w:r>
      <w:r>
        <w:rPr>
          <w:rFonts w:hint="eastAsia" w:ascii="黑体" w:hAnsi="黑体" w:eastAsia="黑体"/>
          <w:bCs/>
          <w:szCs w:val="28"/>
          <w:lang w:val="en-US" w:eastAsia="zh-CN"/>
        </w:rPr>
        <w:t>天然气</w:t>
      </w:r>
      <w:r>
        <w:rPr>
          <w:rFonts w:hint="eastAsia" w:ascii="黑体" w:hAnsi="黑体" w:eastAsia="黑体"/>
          <w:bCs/>
          <w:szCs w:val="28"/>
        </w:rPr>
        <w:t>，</w:t>
      </w:r>
      <w:r>
        <w:rPr>
          <w:rFonts w:hint="eastAsia" w:ascii="黑体" w:hAnsi="黑体" w:eastAsia="黑体"/>
          <w:bCs/>
          <w:szCs w:val="28"/>
          <w:lang w:val="en-US" w:eastAsia="zh-CN"/>
        </w:rPr>
        <w:t>价格</w:t>
      </w:r>
      <w:r>
        <w:rPr>
          <w:rFonts w:hint="eastAsia" w:ascii="黑体" w:hAnsi="黑体" w:eastAsia="黑体"/>
          <w:bCs/>
          <w:szCs w:val="28"/>
        </w:rPr>
        <w:t>，</w:t>
      </w:r>
      <w:r>
        <w:rPr>
          <w:rFonts w:hint="eastAsia" w:ascii="黑体" w:hAnsi="黑体" w:eastAsia="黑体"/>
          <w:bCs/>
          <w:szCs w:val="28"/>
          <w:lang w:val="en-US" w:eastAsia="zh-CN"/>
        </w:rPr>
        <w:t>涨幅，单日变化，数据分析，预测</w:t>
      </w:r>
      <w:bookmarkStart w:id="2" w:name="_Toc33373796"/>
      <w:bookmarkStart w:id="3" w:name="_Toc3048529"/>
      <w:bookmarkStart w:id="4" w:name="_Toc61939039"/>
      <w:bookmarkStart w:id="5" w:name="_Toc60499531"/>
    </w:p>
    <w:p>
      <w:pPr>
        <w:pStyle w:val="4"/>
        <w:jc w:val="both"/>
        <w:rPr>
          <w:rFonts w:hint="eastAsia" w:ascii="黑体" w:hAnsi="黑体" w:eastAsia="黑体"/>
          <w:bCs/>
          <w:szCs w:val="28"/>
          <w:lang w:val="en-US" w:eastAsia="zh-CN"/>
        </w:rPr>
      </w:pPr>
    </w:p>
    <w:p>
      <w:pPr>
        <w:pStyle w:val="4"/>
        <w:ind w:left="0" w:leftChars="0" w:firstLine="0" w:firstLineChars="0"/>
        <w:jc w:val="center"/>
        <w:rPr>
          <w:rFonts w:eastAsia="黑体"/>
          <w:sz w:val="52"/>
        </w:rPr>
      </w:pPr>
      <w:r>
        <w:rPr>
          <w:rFonts w:hint="eastAsia" w:eastAsia="黑体"/>
          <w:sz w:val="52"/>
          <w:lang w:val="en-US" w:eastAsia="zh-CN"/>
        </w:rPr>
        <w:t xml:space="preserve">Analysis </w:t>
      </w:r>
      <w:r>
        <w:rPr>
          <w:rFonts w:hint="eastAsia" w:eastAsia="黑体"/>
          <w:sz w:val="52"/>
        </w:rPr>
        <w:t>and forecast of international</w:t>
      </w:r>
      <w:r>
        <w:rPr>
          <w:rFonts w:hint="eastAsia" w:eastAsia="黑体"/>
          <w:sz w:val="52"/>
          <w:lang w:val="en-US" w:eastAsia="zh-CN"/>
        </w:rPr>
        <w:t xml:space="preserve"> </w:t>
      </w:r>
      <w:r>
        <w:rPr>
          <w:rFonts w:hint="eastAsia" w:eastAsia="黑体"/>
          <w:sz w:val="52"/>
        </w:rPr>
        <w:t xml:space="preserve">natural gas prices </w:t>
      </w:r>
    </w:p>
    <w:p>
      <w:pPr>
        <w:pStyle w:val="2"/>
        <w:pageBreakBefore w:val="0"/>
        <w:numPr>
          <w:ilvl w:val="0"/>
          <w:numId w:val="0"/>
        </w:numPr>
        <w:spacing w:before="240"/>
      </w:pPr>
      <w:bookmarkStart w:id="6" w:name="_Toc8927"/>
      <w:bookmarkStart w:id="7" w:name="_Toc12014"/>
      <w:r>
        <w:rPr>
          <w:rFonts w:hint="eastAsia"/>
        </w:rPr>
        <w:t>A</w:t>
      </w:r>
      <w:r>
        <w:t>BSTRACT</w:t>
      </w:r>
      <w:bookmarkEnd w:id="2"/>
      <w:bookmarkEnd w:id="3"/>
      <w:bookmarkEnd w:id="4"/>
      <w:bookmarkEnd w:id="5"/>
      <w:bookmarkEnd w:id="6"/>
      <w:bookmarkEnd w:id="7"/>
    </w:p>
    <w:p>
      <w:pPr>
        <w:pStyle w:val="4"/>
      </w:pPr>
      <w:r>
        <w:rPr>
          <w:rFonts w:hint="eastAsia"/>
        </w:rPr>
        <w:t>Since the russia-Ukraine war, there have been frequent headlines about soaring gas prices in Europe. And this also has a profound impact on the international gas price, the volatility of the international gas market, has an impact on each country. In China, natural gas prices have also risen in some parts of the country, and crude judgment indicates that natural gas prices will continue to rise in the future. In order to understand the changing trends of natural gas prices as well as the influence factors, this article will be on January 4, 2000 to May 9, 2022 international gas prices change were analyzed, and tried to obtain important information from the history of natural gas price changes, the analysis of the influence factors of the international natural gas price changes, and predict the international natural gas price change trend in the future.</w:t>
      </w:r>
    </w:p>
    <w:p>
      <w:pPr>
        <w:pStyle w:val="4"/>
      </w:pPr>
    </w:p>
    <w:p>
      <w:pPr>
        <w:pStyle w:val="4"/>
        <w:ind w:firstLine="482"/>
      </w:pPr>
      <w:r>
        <w:rPr>
          <w:b/>
        </w:rPr>
        <w:t>Keywords:</w:t>
      </w:r>
      <w:r>
        <w:t xml:space="preserve"> </w:t>
      </w:r>
      <w:r>
        <w:rPr>
          <w:rFonts w:hint="eastAsia"/>
        </w:rPr>
        <w:t>International, natural gas, price, rise, one-day change, data analysis, forecast</w:t>
      </w:r>
    </w:p>
    <w:p>
      <w:pPr>
        <w:pStyle w:val="11"/>
        <w:rPr>
          <w:b/>
          <w:sz w:val="28"/>
          <w:szCs w:val="28"/>
        </w:rPr>
      </w:pPr>
    </w:p>
    <w:p>
      <w:pPr>
        <w:pStyle w:val="11"/>
        <w:rPr>
          <w:b/>
          <w:sz w:val="28"/>
          <w:szCs w:val="28"/>
        </w:rPr>
        <w:sectPr>
          <w:headerReference r:id="rId3" w:type="default"/>
          <w:footerReference r:id="rId4" w:type="default"/>
          <w:pgSz w:w="11906" w:h="16838"/>
          <w:pgMar w:top="1701" w:right="1474" w:bottom="1701" w:left="2041" w:header="1134" w:footer="1134" w:gutter="0"/>
          <w:pgNumType w:fmt="upperRoman" w:start="1"/>
          <w:cols w:space="425" w:num="1"/>
          <w:docGrid w:linePitch="312" w:charSpace="0"/>
        </w:sectPr>
      </w:pPr>
    </w:p>
    <w:p>
      <w:pPr>
        <w:pStyle w:val="2"/>
        <w:spacing w:before="240"/>
      </w:pPr>
      <w:bookmarkStart w:id="8" w:name="_Toc18791"/>
      <w:bookmarkStart w:id="9" w:name="_Toc29372"/>
      <w:r>
        <w:rPr>
          <w:rFonts w:hint="eastAsia"/>
        </w:rPr>
        <w:t>绪论</w:t>
      </w:r>
      <w:bookmarkEnd w:id="8"/>
      <w:bookmarkEnd w:id="9"/>
    </w:p>
    <w:p>
      <w:pPr>
        <w:pStyle w:val="4"/>
      </w:pPr>
      <w:r>
        <w:rPr>
          <w:rFonts w:hint="eastAsia"/>
        </w:rPr>
        <w:t>本章主要描述了</w:t>
      </w:r>
      <w:r>
        <w:rPr>
          <w:rFonts w:hint="eastAsia"/>
          <w:lang w:val="en-US" w:eastAsia="zh-CN"/>
        </w:rPr>
        <w:t>进行国际天然气价格预测项目的背景及意义</w:t>
      </w:r>
      <w:r>
        <w:rPr>
          <w:rFonts w:hint="eastAsia"/>
        </w:rPr>
        <w:t>，进而提出了本文所要研究的内容及目标。</w:t>
      </w:r>
    </w:p>
    <w:p>
      <w:pPr>
        <w:pStyle w:val="5"/>
        <w:spacing w:before="120" w:after="120"/>
      </w:pPr>
      <w:bookmarkStart w:id="10" w:name="_Toc12662"/>
      <w:bookmarkStart w:id="11" w:name="_Toc14614"/>
      <w:r>
        <w:rPr>
          <w:rFonts w:hint="eastAsia"/>
          <w:lang w:val="en-US" w:eastAsia="zh-CN"/>
        </w:rPr>
        <w:t>国际天然气价格分析与预测</w:t>
      </w:r>
      <w:r>
        <w:rPr>
          <w:rFonts w:hint="eastAsia"/>
        </w:rPr>
        <w:t>的背景及意义</w:t>
      </w:r>
      <w:bookmarkEnd w:id="10"/>
      <w:bookmarkEnd w:id="11"/>
    </w:p>
    <w:p>
      <w:pPr>
        <w:pStyle w:val="4"/>
        <w:rPr>
          <w:rFonts w:hint="eastAsia"/>
          <w:lang w:val="en-US" w:eastAsia="zh-CN"/>
        </w:rPr>
      </w:pPr>
      <w:r>
        <w:rPr>
          <w:rFonts w:hint="eastAsia"/>
          <w:lang w:val="en-US" w:eastAsia="zh-CN"/>
        </w:rPr>
        <w:t>天然气是一种清洁、低碳、高效的新能源，日益在人们生活中扮演着重要的角色，它具有传统化石能源不具有的众多优点。近年来，随着我国天然气需求的持续增加，天然气储量的不断增加，家家户户都用上了天然气，也成为了我们居民日常生活中不可缺少的一部分。</w:t>
      </w:r>
    </w:p>
    <w:p>
      <w:pPr>
        <w:pStyle w:val="4"/>
        <w:rPr>
          <w:rFonts w:hint="default"/>
          <w:lang w:val="en-US" w:eastAsia="zh-CN"/>
        </w:rPr>
      </w:pPr>
      <w:r>
        <w:rPr>
          <w:rFonts w:hint="eastAsia"/>
          <w:lang w:val="en-US" w:eastAsia="zh-CN"/>
        </w:rPr>
        <w:t>因此，天然气价格的变动不仅与我们的日常生活息息相关。能够影响到我们的生活质量，更是国家能源安全的重要一环。</w:t>
      </w:r>
    </w:p>
    <w:p>
      <w:pPr>
        <w:pStyle w:val="4"/>
        <w:rPr>
          <w:rFonts w:hint="default"/>
          <w:lang w:val="en-US" w:eastAsia="zh-CN"/>
        </w:rPr>
      </w:pPr>
      <w:r>
        <w:rPr>
          <w:rFonts w:hint="eastAsia"/>
          <w:lang w:val="en-US" w:eastAsia="zh-CN"/>
        </w:rPr>
        <w:t>同时，由于俄乌战争的爆发以及新冠疫情的影响，全球能源价格持续高涨，天然气更是不断冲击历史高位，一度突破十四年来的最高水平。在欧洲，由于俄罗斯的制裁，天然气价格更是一度突破1000%大关。可能国内目前短期来看，感觉并价格波动不明显，但在今后，随着各种调整，天然气价格仍有可能发生变动。</w:t>
      </w:r>
      <w:r>
        <w:rPr>
          <w:rFonts w:hint="eastAsia"/>
          <w:lang w:val="en-US" w:eastAsia="zh-CN"/>
        </w:rPr>
        <w:tab/>
      </w:r>
      <w:r>
        <w:rPr>
          <w:rFonts w:hint="eastAsia"/>
          <w:lang w:val="en-US" w:eastAsia="zh-CN"/>
        </w:rPr>
        <w:t>于是，为了更好地了解国际天然气价格的变化，更好地应对未来可能发生的天然气价格增长，对国际天然气价格进行分析与预测是一件很有必要的事情。</w:t>
      </w:r>
    </w:p>
    <w:p>
      <w:pPr>
        <w:pStyle w:val="5"/>
        <w:spacing w:before="120" w:after="120"/>
      </w:pPr>
      <w:bookmarkStart w:id="12" w:name="_Toc14408"/>
      <w:bookmarkStart w:id="13" w:name="_Toc23846"/>
      <w:r>
        <w:rPr>
          <w:rFonts w:hint="eastAsia"/>
        </w:rPr>
        <w:t>本文研究内容及目标</w:t>
      </w:r>
      <w:bookmarkEnd w:id="12"/>
      <w:bookmarkEnd w:id="13"/>
    </w:p>
    <w:p>
      <w:pPr>
        <w:pStyle w:val="4"/>
        <w:rPr>
          <w:rFonts w:hint="default" w:eastAsia="宋体"/>
          <w:lang w:val="en-US" w:eastAsia="zh-CN"/>
        </w:rPr>
      </w:pPr>
      <w:r>
        <w:rPr>
          <w:rFonts w:hint="eastAsia"/>
        </w:rPr>
        <w:t>本文</w:t>
      </w:r>
      <w:r>
        <w:rPr>
          <w:rFonts w:hint="eastAsia"/>
          <w:lang w:val="en-US" w:eastAsia="zh-CN"/>
        </w:rPr>
        <w:t>通过对国际天然气历史价格进行分析，试图找出造成国际天然气价格波动的影响因素，并对天然气价格造成的影响进行分析，最后对未来国际天然气价格的变化情况进行预测。</w:t>
      </w:r>
    </w:p>
    <w:p>
      <w:pPr>
        <w:pStyle w:val="6"/>
        <w:spacing w:before="120" w:after="120"/>
      </w:pPr>
      <w:bookmarkStart w:id="14" w:name="_Toc30338"/>
      <w:bookmarkStart w:id="15" w:name="_Toc210"/>
      <w:r>
        <w:rPr>
          <w:rFonts w:hint="eastAsia"/>
        </w:rPr>
        <w:t>研究内容</w:t>
      </w:r>
      <w:bookmarkEnd w:id="14"/>
      <w:bookmarkEnd w:id="15"/>
    </w:p>
    <w:p>
      <w:pPr>
        <w:pStyle w:val="4"/>
      </w:pPr>
      <w:r>
        <w:rPr>
          <w:rFonts w:hint="eastAsia"/>
        </w:rPr>
        <w:t>本文具体研究内容有</w:t>
      </w:r>
      <w:r>
        <w:rPr>
          <w:rFonts w:hint="eastAsia"/>
          <w:lang w:val="en-US" w:eastAsia="zh-CN"/>
        </w:rPr>
        <w:t>以下</w:t>
      </w:r>
      <w:r>
        <w:rPr>
          <w:rFonts w:hint="eastAsia"/>
        </w:rPr>
        <w:t>几个方面。</w:t>
      </w:r>
    </w:p>
    <w:p>
      <w:pPr>
        <w:pStyle w:val="4"/>
        <w:numPr>
          <w:ilvl w:val="0"/>
          <w:numId w:val="3"/>
        </w:numPr>
        <w:outlineLvl w:val="2"/>
        <w:rPr>
          <w:rFonts w:hint="eastAsia" w:eastAsia="宋体"/>
          <w:lang w:eastAsia="zh-CN"/>
        </w:rPr>
      </w:pPr>
      <w:bookmarkStart w:id="16" w:name="_Toc21684"/>
      <w:bookmarkStart w:id="17" w:name="_Toc18085"/>
      <w:r>
        <w:rPr>
          <w:rFonts w:hint="eastAsia"/>
          <w:lang w:val="en-US" w:eastAsia="zh-CN"/>
        </w:rPr>
        <w:t>国际天然气的变化及趋势</w:t>
      </w:r>
      <w:r>
        <w:rPr>
          <w:rFonts w:hint="eastAsia"/>
        </w:rPr>
        <w:t>；</w:t>
      </w:r>
      <w:bookmarkEnd w:id="16"/>
      <w:bookmarkEnd w:id="17"/>
    </w:p>
    <w:p>
      <w:pPr>
        <w:pStyle w:val="4"/>
        <w:numPr>
          <w:ilvl w:val="0"/>
          <w:numId w:val="3"/>
        </w:numPr>
        <w:outlineLvl w:val="2"/>
        <w:rPr>
          <w:rFonts w:hint="eastAsia" w:eastAsia="宋体"/>
          <w:lang w:eastAsia="zh-CN"/>
        </w:rPr>
      </w:pPr>
      <w:bookmarkStart w:id="18" w:name="_Toc31916"/>
      <w:bookmarkStart w:id="19" w:name="_Toc342"/>
      <w:r>
        <w:rPr>
          <w:rFonts w:hint="eastAsia"/>
          <w:lang w:val="en-US" w:eastAsia="zh-CN"/>
        </w:rPr>
        <w:t>国际天然气价格变化带来的影响；</w:t>
      </w:r>
      <w:bookmarkEnd w:id="18"/>
      <w:bookmarkEnd w:id="19"/>
    </w:p>
    <w:p>
      <w:pPr>
        <w:pStyle w:val="4"/>
        <w:numPr>
          <w:ilvl w:val="0"/>
          <w:numId w:val="3"/>
        </w:numPr>
        <w:outlineLvl w:val="2"/>
        <w:rPr>
          <w:rFonts w:hint="eastAsia"/>
        </w:rPr>
      </w:pPr>
      <w:bookmarkStart w:id="20" w:name="_Toc4280"/>
      <w:bookmarkStart w:id="21" w:name="_Toc21905"/>
      <w:r>
        <w:rPr>
          <w:rFonts w:hint="eastAsia"/>
          <w:lang w:val="en-US" w:eastAsia="zh-CN"/>
        </w:rPr>
        <w:t>造成国际天然气价格上涨的因素；</w:t>
      </w:r>
      <w:bookmarkEnd w:id="20"/>
      <w:bookmarkEnd w:id="21"/>
    </w:p>
    <w:p>
      <w:pPr>
        <w:pStyle w:val="6"/>
        <w:spacing w:before="120" w:after="120"/>
      </w:pPr>
      <w:bookmarkStart w:id="22" w:name="_Toc14430"/>
      <w:bookmarkStart w:id="23" w:name="_Toc20263"/>
      <w:r>
        <w:rPr>
          <w:rFonts w:hint="eastAsia"/>
        </w:rPr>
        <w:t>研究目标</w:t>
      </w:r>
      <w:bookmarkEnd w:id="22"/>
      <w:bookmarkEnd w:id="23"/>
    </w:p>
    <w:p>
      <w:pPr>
        <w:pStyle w:val="4"/>
      </w:pPr>
      <w:r>
        <w:rPr>
          <w:rFonts w:hint="eastAsia"/>
        </w:rPr>
        <w:t>针对本文的研究内容，制定了以下几项指标：</w:t>
      </w:r>
    </w:p>
    <w:p>
      <w:pPr>
        <w:pStyle w:val="4"/>
        <w:numPr>
          <w:ilvl w:val="0"/>
          <w:numId w:val="4"/>
        </w:numPr>
        <w:outlineLvl w:val="1"/>
        <w:rPr>
          <w:rFonts w:hint="eastAsia"/>
        </w:rPr>
      </w:pPr>
      <w:bookmarkStart w:id="24" w:name="_Toc17277"/>
      <w:bookmarkStart w:id="25" w:name="_Toc12675"/>
      <w:r>
        <w:rPr>
          <w:rFonts w:hint="eastAsia"/>
          <w:lang w:val="en-US" w:eastAsia="zh-CN"/>
        </w:rPr>
        <w:t>绘制国际天然气变化曲线；</w:t>
      </w:r>
      <w:bookmarkEnd w:id="24"/>
      <w:bookmarkEnd w:id="25"/>
    </w:p>
    <w:p>
      <w:pPr>
        <w:pStyle w:val="4"/>
        <w:numPr>
          <w:ilvl w:val="0"/>
          <w:numId w:val="4"/>
        </w:numPr>
        <w:outlineLvl w:val="1"/>
      </w:pPr>
      <w:bookmarkStart w:id="26" w:name="_Toc18759"/>
      <w:bookmarkStart w:id="27" w:name="_Toc20890"/>
      <w:r>
        <w:rPr>
          <w:rFonts w:hint="eastAsia"/>
          <w:lang w:val="en-US" w:eastAsia="zh-CN"/>
        </w:rPr>
        <w:t>分析造成国际天然气变化的影响因素；</w:t>
      </w:r>
      <w:bookmarkEnd w:id="26"/>
      <w:bookmarkEnd w:id="27"/>
    </w:p>
    <w:p>
      <w:pPr>
        <w:pStyle w:val="4"/>
        <w:numPr>
          <w:ilvl w:val="0"/>
          <w:numId w:val="4"/>
        </w:numPr>
        <w:outlineLvl w:val="1"/>
      </w:pPr>
      <w:bookmarkStart w:id="28" w:name="_Toc14274"/>
      <w:bookmarkStart w:id="29" w:name="_Toc228"/>
      <w:r>
        <w:rPr>
          <w:rFonts w:hint="eastAsia"/>
          <w:lang w:val="en-US" w:eastAsia="zh-CN"/>
        </w:rPr>
        <w:t>分析天然气价格上涨会带来的影响；</w:t>
      </w:r>
      <w:bookmarkEnd w:id="28"/>
      <w:bookmarkEnd w:id="29"/>
    </w:p>
    <w:p>
      <w:pPr>
        <w:pStyle w:val="4"/>
        <w:numPr>
          <w:ilvl w:val="0"/>
          <w:numId w:val="4"/>
        </w:numPr>
        <w:outlineLvl w:val="1"/>
      </w:pPr>
      <w:bookmarkStart w:id="30" w:name="_Toc14078"/>
      <w:bookmarkStart w:id="31" w:name="_Toc27396"/>
      <w:r>
        <w:rPr>
          <w:rFonts w:hint="eastAsia"/>
          <w:lang w:val="en-US" w:eastAsia="zh-CN"/>
        </w:rPr>
        <w:t>对未来天然气价格进行预测；</w:t>
      </w:r>
      <w:bookmarkEnd w:id="30"/>
      <w:bookmarkEnd w:id="31"/>
    </w:p>
    <w:p>
      <w:pPr>
        <w:pStyle w:val="5"/>
        <w:spacing w:before="120" w:after="120"/>
      </w:pPr>
      <w:bookmarkStart w:id="32" w:name="_Toc4265"/>
      <w:bookmarkStart w:id="33" w:name="_Toc15010"/>
      <w:r>
        <w:rPr>
          <w:rFonts w:hint="eastAsia"/>
        </w:rPr>
        <w:t>本文组织结构</w:t>
      </w:r>
      <w:bookmarkEnd w:id="32"/>
      <w:bookmarkEnd w:id="33"/>
    </w:p>
    <w:p>
      <w:pPr>
        <w:pStyle w:val="4"/>
      </w:pPr>
      <w:r>
        <w:rPr>
          <w:rFonts w:hint="eastAsia"/>
        </w:rPr>
        <w:t>整篇论文分为五章。</w:t>
      </w:r>
    </w:p>
    <w:p>
      <w:pPr>
        <w:pStyle w:val="4"/>
      </w:pPr>
      <w:r>
        <w:rPr>
          <w:rFonts w:hint="eastAsia"/>
        </w:rPr>
        <w:t>第一章介绍了研究背景、研究意义，并提出了本文的研究内容以及研究目标。</w:t>
      </w:r>
    </w:p>
    <w:p>
      <w:pPr>
        <w:pStyle w:val="4"/>
        <w:rPr>
          <w:rFonts w:hint="eastAsia"/>
        </w:rPr>
      </w:pPr>
      <w:r>
        <w:rPr>
          <w:rFonts w:hint="eastAsia"/>
        </w:rPr>
        <w:t>第二章主要介绍了</w:t>
      </w:r>
      <w:r>
        <w:rPr>
          <w:rFonts w:hint="eastAsia"/>
          <w:lang w:val="en-US" w:eastAsia="zh-CN"/>
        </w:rPr>
        <w:t>国际天然气价格的</w:t>
      </w:r>
      <w:r>
        <w:rPr>
          <w:rFonts w:hint="eastAsia"/>
        </w:rPr>
        <w:t>数据集的采集和构建</w:t>
      </w:r>
    </w:p>
    <w:p>
      <w:pPr>
        <w:pStyle w:val="4"/>
        <w:rPr>
          <w:rFonts w:hint="default" w:eastAsia="宋体"/>
          <w:lang w:val="en-US" w:eastAsia="zh-CN"/>
        </w:rPr>
      </w:pPr>
      <w:r>
        <w:rPr>
          <w:rFonts w:hint="eastAsia"/>
        </w:rPr>
        <w:t>第三章</w:t>
      </w:r>
      <w:r>
        <w:rPr>
          <w:rFonts w:hint="eastAsia"/>
          <w:lang w:val="en-US" w:eastAsia="zh-CN"/>
        </w:rPr>
        <w:t>对数据的预处理进行了详细的说明</w:t>
      </w:r>
    </w:p>
    <w:p>
      <w:pPr>
        <w:pStyle w:val="4"/>
        <w:rPr>
          <w:rFonts w:hint="default" w:eastAsia="宋体"/>
          <w:lang w:val="en-US" w:eastAsia="zh-CN"/>
        </w:rPr>
      </w:pPr>
      <w:r>
        <w:rPr>
          <w:rFonts w:hint="eastAsia"/>
        </w:rPr>
        <w:t>第四章</w:t>
      </w:r>
      <w:r>
        <w:rPr>
          <w:rFonts w:hint="eastAsia"/>
          <w:lang w:val="en-US" w:eastAsia="zh-CN"/>
        </w:rPr>
        <w:t>通过对数据进行分析以及可视化，获得各种结论。</w:t>
      </w:r>
    </w:p>
    <w:p>
      <w:pPr>
        <w:pStyle w:val="4"/>
        <w:rPr>
          <w:rFonts w:hint="default" w:eastAsia="宋体"/>
          <w:lang w:val="en-US" w:eastAsia="zh-CN"/>
        </w:rPr>
      </w:pPr>
      <w:r>
        <w:rPr>
          <w:rFonts w:hint="eastAsia"/>
        </w:rPr>
        <w:t>第五章</w:t>
      </w:r>
      <w:r>
        <w:rPr>
          <w:rFonts w:hint="eastAsia"/>
          <w:lang w:val="en-US" w:eastAsia="zh-CN"/>
        </w:rPr>
        <w:t>未来的国际天然气价格的变化进行了预测。</w:t>
      </w:r>
    </w:p>
    <w:p>
      <w:pPr>
        <w:pStyle w:val="2"/>
        <w:spacing w:before="240"/>
      </w:pPr>
      <w:bookmarkStart w:id="34" w:name="_Toc10335"/>
      <w:bookmarkStart w:id="35" w:name="_Toc28381"/>
      <w:r>
        <w:rPr>
          <w:rFonts w:hint="eastAsia"/>
          <w:lang w:val="en-US" w:eastAsia="zh-CN"/>
        </w:rPr>
        <w:t>国际天然气价格的数据集的采集和构建</w:t>
      </w:r>
      <w:bookmarkEnd w:id="34"/>
      <w:bookmarkEnd w:id="35"/>
    </w:p>
    <w:p>
      <w:pPr>
        <w:pStyle w:val="5"/>
        <w:spacing w:before="120" w:after="120"/>
      </w:pPr>
      <w:bookmarkStart w:id="36" w:name="_Toc13646"/>
      <w:bookmarkStart w:id="37" w:name="_Toc16155"/>
      <w:r>
        <w:rPr>
          <w:rFonts w:hint="eastAsia"/>
          <w:lang w:val="en-US" w:eastAsia="zh-CN"/>
        </w:rPr>
        <w:t>数据集的采集与构建</w:t>
      </w:r>
      <w:bookmarkEnd w:id="36"/>
      <w:bookmarkEnd w:id="37"/>
    </w:p>
    <w:p>
      <w:pPr>
        <w:pStyle w:val="4"/>
        <w:rPr>
          <w:rFonts w:hint="eastAsia"/>
          <w:lang w:val="en-US" w:eastAsia="zh-CN"/>
        </w:rPr>
      </w:pPr>
      <w:r>
        <w:rPr>
          <w:rFonts w:hint="eastAsia"/>
          <w:lang w:val="en-US" w:eastAsia="zh-CN"/>
        </w:rPr>
        <w:t>本文所获取的数据为结构化数据，数据来源于（</w:t>
      </w:r>
      <w:r>
        <w:rPr>
          <w:rFonts w:hint="default" w:ascii="Times New Roman" w:hAnsi="Times New Roman" w:cs="Times New Roman"/>
          <w:lang w:val="en-US" w:eastAsia="zh-CN"/>
        </w:rPr>
        <w:t>https://www.kaggle.com</w:t>
      </w:r>
      <w:r>
        <w:rPr>
          <w:rFonts w:hint="eastAsia" w:cs="Times New Roman"/>
          <w:lang w:val="en-US" w:eastAsia="zh-CN"/>
        </w:rPr>
        <w:t>）网站</w:t>
      </w:r>
      <w:r>
        <w:rPr>
          <w:rFonts w:hint="eastAsia"/>
          <w:lang w:val="en-US" w:eastAsia="zh-CN"/>
        </w:rPr>
        <w:t>，该数据集记载了2000年1月4日至2022年5月9日的每日天然气历史数据，具有较高的准确性与可信度。</w:t>
      </w:r>
    </w:p>
    <w:p>
      <w:pPr>
        <w:pStyle w:val="4"/>
        <w:rPr>
          <w:rFonts w:hint="eastAsia"/>
          <w:lang w:val="en-US" w:eastAsia="zh-CN"/>
        </w:rPr>
      </w:pPr>
      <w:r>
        <w:rPr>
          <w:rFonts w:hint="eastAsia"/>
          <w:lang w:val="en-US" w:eastAsia="zh-CN"/>
        </w:rPr>
        <w:t>本次进行大数据分析的工具是Jupyter，采用python语言进行分析，运用了pandas、numpy、matplotlib、ARIMA等库。</w:t>
      </w:r>
    </w:p>
    <w:p>
      <w:pPr>
        <w:pStyle w:val="4"/>
        <w:jc w:val="center"/>
        <w:rPr>
          <w:rFonts w:hint="default"/>
          <w:lang w:val="en-US" w:eastAsia="zh-CN"/>
        </w:rPr>
      </w:pPr>
      <w:r>
        <w:rPr>
          <w:rFonts w:hint="eastAsia"/>
          <w:lang w:val="en-US" w:eastAsia="zh-CN"/>
        </w:rPr>
        <w:t>通过导入csv类型的数据集并查看数据大致信息，我们能够发现，该数据集共有5713行，7列的数据（详见图2-1），数据量较大，具有较高的可信度。</w:t>
      </w:r>
      <w:r>
        <w:rPr>
          <w:rFonts w:hint="default"/>
          <w:lang w:val="en-US" w:eastAsia="zh-CN"/>
        </w:rPr>
        <w:drawing>
          <wp:inline distT="0" distB="0" distL="114300" distR="114300">
            <wp:extent cx="4740910" cy="2243455"/>
            <wp:effectExtent l="0" t="0" r="13970" b="12065"/>
            <wp:docPr id="56" name="图片 56" descr="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descr="2-1"/>
                    <pic:cNvPicPr>
                      <a:picLocks noChangeAspect="1"/>
                    </pic:cNvPicPr>
                  </pic:nvPicPr>
                  <pic:blipFill>
                    <a:blip r:embed="rId8"/>
                    <a:stretch>
                      <a:fillRect/>
                    </a:stretch>
                  </pic:blipFill>
                  <pic:spPr>
                    <a:xfrm>
                      <a:off x="0" y="0"/>
                      <a:ext cx="4740910" cy="2243455"/>
                    </a:xfrm>
                    <a:prstGeom prst="rect">
                      <a:avLst/>
                    </a:prstGeom>
                  </pic:spPr>
                </pic:pic>
              </a:graphicData>
            </a:graphic>
          </wp:inline>
        </w:drawing>
      </w:r>
    </w:p>
    <w:p>
      <w:pPr>
        <w:pStyle w:val="4"/>
        <w:jc w:val="center"/>
        <w:rPr>
          <w:rFonts w:hint="eastAsia"/>
          <w:lang w:val="en-US" w:eastAsia="zh-CN"/>
        </w:rPr>
      </w:pPr>
      <w:r>
        <w:rPr>
          <w:rFonts w:hint="eastAsia"/>
          <w:lang w:val="en-US" w:eastAsia="zh-CN"/>
        </w:rPr>
        <w:t>图2-1 数据集信息</w:t>
      </w:r>
    </w:p>
    <w:p>
      <w:pPr>
        <w:pStyle w:val="4"/>
        <w:jc w:val="both"/>
        <w:rPr>
          <w:rFonts w:hint="default"/>
          <w:lang w:val="en-US" w:eastAsia="zh-CN"/>
        </w:rPr>
      </w:pPr>
      <w:r>
        <w:rPr>
          <w:rFonts w:hint="eastAsia"/>
          <w:lang w:val="en-US" w:eastAsia="zh-CN"/>
        </w:rPr>
        <w:t>其中，Open代表每日天然气开盘价格，High代表当日最高价格，Low代表当日最低价格，Close代表收盘价格，Volume代表成交量，还有一列表示日期（格式：2020-05-09）为图中并未显示。</w:t>
      </w:r>
    </w:p>
    <w:p>
      <w:pPr>
        <w:pStyle w:val="2"/>
        <w:spacing w:before="240"/>
      </w:pPr>
      <w:bookmarkStart w:id="38" w:name="_Toc15678"/>
      <w:bookmarkStart w:id="39" w:name="_Toc4995"/>
      <w:r>
        <w:rPr>
          <w:rFonts w:hint="eastAsia"/>
          <w:lang w:val="en-US" w:eastAsia="zh-CN"/>
        </w:rPr>
        <w:t>国际天然气价格数据集的预处理</w:t>
      </w:r>
      <w:bookmarkEnd w:id="38"/>
      <w:bookmarkEnd w:id="39"/>
    </w:p>
    <w:p>
      <w:pPr>
        <w:pStyle w:val="4"/>
        <w:rPr>
          <w:rFonts w:hint="default" w:eastAsia="宋体"/>
          <w:lang w:val="en-US" w:eastAsia="zh-CN"/>
        </w:rPr>
      </w:pPr>
      <w:r>
        <w:rPr>
          <w:rFonts w:hint="eastAsia"/>
        </w:rPr>
        <w:t>本章全面阐述了</w:t>
      </w:r>
      <w:r>
        <w:rPr>
          <w:rFonts w:hint="eastAsia"/>
          <w:lang w:val="en-US" w:eastAsia="zh-CN"/>
        </w:rPr>
        <w:t>处理本数据集的方法。</w:t>
      </w:r>
    </w:p>
    <w:p>
      <w:pPr>
        <w:pStyle w:val="5"/>
        <w:spacing w:before="120" w:after="120"/>
      </w:pPr>
      <w:bookmarkStart w:id="40" w:name="_Toc5438"/>
      <w:bookmarkStart w:id="41" w:name="_Toc9788"/>
      <w:r>
        <w:rPr>
          <w:rFonts w:hint="eastAsia"/>
          <w:lang w:val="en-US" w:eastAsia="zh-CN"/>
        </w:rPr>
        <w:t>提取数据集标签及特征</w:t>
      </w:r>
      <w:bookmarkEnd w:id="40"/>
      <w:bookmarkEnd w:id="41"/>
    </w:p>
    <w:p>
      <w:pPr>
        <w:pStyle w:val="4"/>
        <w:rPr>
          <w:rFonts w:hint="eastAsia"/>
          <w:lang w:val="en-US" w:eastAsia="zh-CN"/>
        </w:rPr>
      </w:pPr>
      <w:r>
        <w:rPr>
          <w:rFonts w:hint="eastAsia"/>
          <w:lang w:val="en-US" w:eastAsia="zh-CN"/>
        </w:rPr>
        <w:t>由于该数据集中包含了7类内容，因此，我们需要提取这7种类别的信息，将其转化为列表的形式，便于后续进行数据分析（图3-1）。</w:t>
      </w:r>
    </w:p>
    <w:p>
      <w:pPr>
        <w:pStyle w:val="4"/>
        <w:jc w:val="center"/>
        <w:rPr>
          <w:rFonts w:hint="eastAsia"/>
          <w:lang w:val="en-US" w:eastAsia="zh-CN"/>
        </w:rPr>
      </w:pPr>
      <w:r>
        <w:rPr>
          <w:rFonts w:hint="eastAsia"/>
          <w:lang w:val="en-US" w:eastAsia="zh-CN"/>
        </w:rPr>
        <w:drawing>
          <wp:inline distT="0" distB="0" distL="114300" distR="114300">
            <wp:extent cx="2781300" cy="1835785"/>
            <wp:effectExtent l="0" t="0" r="7620" b="8255"/>
            <wp:docPr id="57" name="图片 57" descr="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descr="3-1"/>
                    <pic:cNvPicPr>
                      <a:picLocks noChangeAspect="1"/>
                    </pic:cNvPicPr>
                  </pic:nvPicPr>
                  <pic:blipFill>
                    <a:blip r:embed="rId9"/>
                    <a:stretch>
                      <a:fillRect/>
                    </a:stretch>
                  </pic:blipFill>
                  <pic:spPr>
                    <a:xfrm>
                      <a:off x="0" y="0"/>
                      <a:ext cx="2781300" cy="1835785"/>
                    </a:xfrm>
                    <a:prstGeom prst="rect">
                      <a:avLst/>
                    </a:prstGeom>
                  </pic:spPr>
                </pic:pic>
              </a:graphicData>
            </a:graphic>
          </wp:inline>
        </w:drawing>
      </w:r>
    </w:p>
    <w:p>
      <w:pPr>
        <w:pStyle w:val="4"/>
        <w:jc w:val="center"/>
        <w:rPr>
          <w:rFonts w:hint="default"/>
          <w:lang w:val="en-US" w:eastAsia="zh-CN"/>
        </w:rPr>
      </w:pPr>
      <w:r>
        <w:rPr>
          <w:rFonts w:hint="eastAsia"/>
          <w:lang w:val="en-US" w:eastAsia="zh-CN"/>
        </w:rPr>
        <w:t>图3-1 提取标签与特征操作</w:t>
      </w:r>
    </w:p>
    <w:p>
      <w:pPr>
        <w:pStyle w:val="4"/>
        <w:rPr>
          <w:rFonts w:hint="default"/>
          <w:lang w:val="en-US" w:eastAsia="zh-CN"/>
        </w:rPr>
      </w:pPr>
    </w:p>
    <w:p>
      <w:pPr>
        <w:pStyle w:val="5"/>
        <w:spacing w:before="120" w:after="120"/>
      </w:pPr>
      <w:bookmarkStart w:id="42" w:name="_Toc24629"/>
      <w:bookmarkStart w:id="43" w:name="_Toc2484"/>
      <w:r>
        <w:rPr>
          <w:rFonts w:hint="eastAsia"/>
          <w:lang w:val="en-US" w:eastAsia="zh-CN"/>
        </w:rPr>
        <w:t>处理重复值</w:t>
      </w:r>
      <w:bookmarkEnd w:id="42"/>
      <w:bookmarkEnd w:id="43"/>
    </w:p>
    <w:p>
      <w:pPr>
        <w:pStyle w:val="4"/>
        <w:rPr>
          <w:rFonts w:hint="eastAsia"/>
          <w:lang w:val="en-US" w:eastAsia="zh-CN"/>
        </w:rPr>
      </w:pPr>
      <w:r>
        <w:rPr>
          <w:rFonts w:hint="eastAsia"/>
          <w:lang w:val="en-US" w:eastAsia="zh-CN"/>
        </w:rPr>
        <w:t>由于在数据集中可能存在部分重复的数据，会对后续的分析以及预测产生影响，需要在预处理时将重复元素删去。</w:t>
      </w:r>
    </w:p>
    <w:p>
      <w:pPr>
        <w:pStyle w:val="4"/>
        <w:rPr>
          <w:rFonts w:hint="eastAsia"/>
          <w:lang w:val="en-US" w:eastAsia="zh-CN"/>
        </w:rPr>
      </w:pPr>
      <w:r>
        <w:rPr>
          <w:rFonts w:hint="eastAsia"/>
          <w:lang w:val="en-US" w:eastAsia="zh-CN"/>
        </w:rPr>
        <w:t>该数据集在处理重复元素时，发现重复元素数量为0（图3-2），具有较好的数字特征，因此不用执行任何操作。</w:t>
      </w:r>
    </w:p>
    <w:p>
      <w:pPr>
        <w:pStyle w:val="4"/>
        <w:jc w:val="center"/>
        <w:rPr>
          <w:rFonts w:hint="default"/>
          <w:lang w:val="en-US" w:eastAsia="zh-CN"/>
        </w:rPr>
      </w:pPr>
      <w:r>
        <w:rPr>
          <w:rFonts w:hint="default"/>
          <w:lang w:val="en-US" w:eastAsia="zh-CN"/>
        </w:rPr>
        <w:drawing>
          <wp:inline distT="0" distB="0" distL="114300" distR="114300">
            <wp:extent cx="5048250" cy="2005330"/>
            <wp:effectExtent l="0" t="0" r="11430" b="6350"/>
            <wp:docPr id="58" name="图片 58" descr="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descr="3-2"/>
                    <pic:cNvPicPr>
                      <a:picLocks noChangeAspect="1"/>
                    </pic:cNvPicPr>
                  </pic:nvPicPr>
                  <pic:blipFill>
                    <a:blip r:embed="rId10"/>
                    <a:stretch>
                      <a:fillRect/>
                    </a:stretch>
                  </pic:blipFill>
                  <pic:spPr>
                    <a:xfrm>
                      <a:off x="0" y="0"/>
                      <a:ext cx="5048250" cy="2005330"/>
                    </a:xfrm>
                    <a:prstGeom prst="rect">
                      <a:avLst/>
                    </a:prstGeom>
                  </pic:spPr>
                </pic:pic>
              </a:graphicData>
            </a:graphic>
          </wp:inline>
        </w:drawing>
      </w:r>
      <w:r>
        <w:rPr>
          <w:rFonts w:hint="eastAsia"/>
          <w:lang w:val="en-US" w:eastAsia="zh-CN"/>
        </w:rPr>
        <w:t>图3-2 重复值处理结果</w:t>
      </w:r>
    </w:p>
    <w:p>
      <w:pPr>
        <w:pStyle w:val="6"/>
        <w:numPr>
          <w:ilvl w:val="2"/>
          <w:numId w:val="0"/>
        </w:numPr>
        <w:spacing w:before="120" w:after="120"/>
        <w:ind w:leftChars="0"/>
        <w:outlineLvl w:val="9"/>
      </w:pPr>
    </w:p>
    <w:p>
      <w:pPr>
        <w:pStyle w:val="5"/>
        <w:spacing w:before="120" w:after="120"/>
      </w:pPr>
      <w:bookmarkStart w:id="44" w:name="_Toc11595"/>
      <w:bookmarkStart w:id="45" w:name="_Toc7139"/>
      <w:r>
        <w:rPr>
          <w:rFonts w:hint="eastAsia"/>
          <w:lang w:val="en-US" w:eastAsia="zh-CN"/>
        </w:rPr>
        <w:t>缺失值处理</w:t>
      </w:r>
      <w:bookmarkEnd w:id="44"/>
      <w:bookmarkEnd w:id="45"/>
    </w:p>
    <w:p>
      <w:pPr>
        <w:pStyle w:val="4"/>
        <w:ind w:left="0" w:leftChars="0" w:firstLine="424" w:firstLineChars="0"/>
        <w:rPr>
          <w:rFonts w:hint="eastAsia"/>
          <w:lang w:val="en-US" w:eastAsia="zh-CN"/>
        </w:rPr>
      </w:pPr>
      <w:r>
        <w:rPr>
          <w:rFonts w:hint="eastAsia"/>
          <w:lang w:val="en-US" w:eastAsia="zh-CN"/>
        </w:rPr>
        <w:t>在数据集中，可能存在统一行中，部分信息不存在（为NULL），而后续进行模型训练以及可视化分析时，要求数据不能存在未知元素，因此需要删去缺失值或是通过某些方式（用前后的平均值进行替代）将缺失值补全。</w:t>
      </w:r>
    </w:p>
    <w:p>
      <w:pPr>
        <w:pStyle w:val="4"/>
        <w:ind w:left="0" w:leftChars="0" w:firstLine="424" w:firstLineChars="0"/>
        <w:rPr>
          <w:rFonts w:hint="eastAsia"/>
          <w:lang w:val="en-US" w:eastAsia="zh-CN"/>
        </w:rPr>
      </w:pPr>
      <w:r>
        <w:rPr>
          <w:rFonts w:hint="eastAsia"/>
          <w:lang w:val="en-US" w:eastAsia="zh-CN"/>
        </w:rPr>
        <w:t>但该数据集进行缺失值处理时，所有信息皆为可知，不存在未知元素（图3-3），数据较好，因此也不用进行任何处理。</w:t>
      </w:r>
    </w:p>
    <w:p>
      <w:pPr>
        <w:pStyle w:val="4"/>
        <w:ind w:left="0" w:leftChars="0" w:firstLine="0" w:firstLineChars="0"/>
        <w:jc w:val="center"/>
        <w:rPr>
          <w:rFonts w:hint="default"/>
          <w:lang w:val="en-US" w:eastAsia="zh-CN"/>
        </w:rPr>
      </w:pPr>
      <w:r>
        <w:rPr>
          <w:rFonts w:hint="default"/>
          <w:lang w:val="en-US" w:eastAsia="zh-CN"/>
        </w:rPr>
        <w:drawing>
          <wp:inline distT="0" distB="0" distL="114300" distR="114300">
            <wp:extent cx="4794885" cy="2696845"/>
            <wp:effectExtent l="0" t="0" r="5715" b="635"/>
            <wp:docPr id="59" name="图片 59" descr="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descr="3-3"/>
                    <pic:cNvPicPr>
                      <a:picLocks noChangeAspect="1"/>
                    </pic:cNvPicPr>
                  </pic:nvPicPr>
                  <pic:blipFill>
                    <a:blip r:embed="rId11"/>
                    <a:stretch>
                      <a:fillRect/>
                    </a:stretch>
                  </pic:blipFill>
                  <pic:spPr>
                    <a:xfrm>
                      <a:off x="0" y="0"/>
                      <a:ext cx="4794885" cy="2696845"/>
                    </a:xfrm>
                    <a:prstGeom prst="rect">
                      <a:avLst/>
                    </a:prstGeom>
                  </pic:spPr>
                </pic:pic>
              </a:graphicData>
            </a:graphic>
          </wp:inline>
        </w:drawing>
      </w:r>
    </w:p>
    <w:p>
      <w:pPr>
        <w:pStyle w:val="4"/>
        <w:ind w:left="0" w:leftChars="0" w:firstLine="0" w:firstLineChars="0"/>
        <w:jc w:val="center"/>
        <w:rPr>
          <w:rFonts w:hint="default"/>
          <w:lang w:val="en-US" w:eastAsia="zh-CN"/>
        </w:rPr>
      </w:pPr>
      <w:r>
        <w:rPr>
          <w:rFonts w:hint="eastAsia"/>
          <w:lang w:val="en-US" w:eastAsia="zh-CN"/>
        </w:rPr>
        <w:t>图3-3 缺失值处理</w:t>
      </w:r>
    </w:p>
    <w:p>
      <w:pPr>
        <w:pStyle w:val="5"/>
        <w:spacing w:before="120" w:after="120"/>
      </w:pPr>
      <w:bookmarkStart w:id="46" w:name="_Toc8380"/>
      <w:bookmarkStart w:id="47" w:name="_Toc10192"/>
      <w:r>
        <w:rPr>
          <w:rFonts w:hint="eastAsia"/>
          <w:lang w:val="en-US" w:eastAsia="zh-CN"/>
        </w:rPr>
        <w:t>异常值处理以及提取每日平均价格</w:t>
      </w:r>
      <w:bookmarkEnd w:id="46"/>
      <w:bookmarkEnd w:id="47"/>
    </w:p>
    <w:p>
      <w:pPr>
        <w:pStyle w:val="4"/>
        <w:rPr>
          <w:rFonts w:hint="eastAsia"/>
          <w:lang w:val="en-US" w:eastAsia="zh-CN"/>
        </w:rPr>
      </w:pPr>
      <w:r>
        <w:rPr>
          <w:rFonts w:hint="eastAsia"/>
          <w:lang w:val="en-US" w:eastAsia="zh-CN"/>
        </w:rPr>
        <w:t>由于后续对价格进行可视化后发现，当日的平均价格、最高价格和最低价格整体来看并没有太大的区别，趋势近乎一致，因此，能够采用当日的平均价格来代替当日天然气的价格。异常值的判断也是基于平均价格。</w:t>
      </w:r>
    </w:p>
    <w:p>
      <w:pPr>
        <w:pStyle w:val="4"/>
        <w:rPr>
          <w:rFonts w:hint="default"/>
          <w:lang w:val="en-US" w:eastAsia="zh-CN"/>
        </w:rPr>
      </w:pPr>
      <w:r>
        <w:rPr>
          <w:rFonts w:hint="eastAsia"/>
          <w:lang w:val="en-US" w:eastAsia="zh-CN"/>
        </w:rPr>
        <w:t>本次研究利用了3α原理来进行异常值的判断。总计获取到133个异常值，平均价格为12.5，最大值为15.3，最小值为11.13，方差约为1，呈现左右对称的样子。而由于异常值中包含了许多重要的信息，因此，在实际操作过程中并没有将其直接删去。我发现，所有的异常值有着明显的分布特点，集中于两大区间内（2005年8月29日-2005年12月30日以及2008年4月28日-2008年7月16日）。后续将针对这两个数据域进行重点分析。</w:t>
      </w:r>
    </w:p>
    <w:p>
      <w:pPr>
        <w:pStyle w:val="2"/>
        <w:spacing w:before="240"/>
      </w:pPr>
      <w:bookmarkStart w:id="48" w:name="_Toc18702"/>
      <w:bookmarkStart w:id="49" w:name="_Toc4928"/>
      <w:r>
        <w:rPr>
          <w:rFonts w:hint="eastAsia"/>
          <w:lang w:val="en-US" w:eastAsia="zh-CN"/>
        </w:rPr>
        <w:t>数据分析及可视化</w:t>
      </w:r>
      <w:bookmarkEnd w:id="48"/>
      <w:bookmarkEnd w:id="49"/>
    </w:p>
    <w:p>
      <w:pPr>
        <w:pStyle w:val="4"/>
        <w:rPr>
          <w:rFonts w:hint="default" w:eastAsia="宋体"/>
          <w:lang w:val="en-US" w:eastAsia="zh-CN"/>
        </w:rPr>
      </w:pPr>
      <w:r>
        <w:rPr>
          <w:rFonts w:hint="eastAsia"/>
        </w:rPr>
        <w:t>本章</w:t>
      </w:r>
      <w:r>
        <w:rPr>
          <w:rFonts w:hint="eastAsia"/>
          <w:lang w:val="en-US" w:eastAsia="zh-CN"/>
        </w:rPr>
        <w:t>是全文的重点，主要对数据进行了可视化与分析。</w:t>
      </w:r>
    </w:p>
    <w:p>
      <w:pPr>
        <w:pStyle w:val="5"/>
        <w:spacing w:before="120" w:after="120"/>
      </w:pPr>
      <w:bookmarkStart w:id="50" w:name="_Toc12529"/>
      <w:bookmarkStart w:id="51" w:name="_Toc32346"/>
      <w:r>
        <w:rPr>
          <w:rFonts w:hint="eastAsia"/>
          <w:lang w:val="en-US" w:eastAsia="zh-CN"/>
        </w:rPr>
        <w:t>数据的总体分析</w:t>
      </w:r>
      <w:bookmarkEnd w:id="50"/>
      <w:bookmarkEnd w:id="51"/>
    </w:p>
    <w:p>
      <w:pPr>
        <w:pStyle w:val="4"/>
        <w:rPr>
          <w:rFonts w:hint="eastAsia"/>
          <w:lang w:val="en-US" w:eastAsia="zh-CN"/>
        </w:rPr>
      </w:pPr>
      <w:r>
        <w:rPr>
          <w:rFonts w:hint="eastAsia"/>
          <w:lang w:val="en-US" w:eastAsia="zh-CN"/>
        </w:rPr>
        <w:t>首先，我们需要对数据集的数据进行总体的分析，通过分析可以看到，自2000年以来，国际天然气的平均价格为4.67，标准差为2.2，历史最高价格为15.316，位于2005年12月13日，最低价格为1.5，位于2020年6月26日。</w:t>
      </w:r>
    </w:p>
    <w:p>
      <w:pPr>
        <w:pStyle w:val="4"/>
        <w:rPr>
          <w:rFonts w:hint="default"/>
          <w:lang w:val="en-US" w:eastAsia="zh-CN"/>
        </w:rPr>
      </w:pPr>
      <w:r>
        <w:rPr>
          <w:rFonts w:hint="eastAsia"/>
          <w:lang w:val="en-US" w:eastAsia="zh-CN"/>
        </w:rPr>
        <w:t>通过可视化绘制直方图，我们可以看到，大部分的天然气平均价格基本都位于2-6区间内。</w:t>
      </w:r>
    </w:p>
    <w:p>
      <w:pPr>
        <w:pStyle w:val="4"/>
        <w:ind w:left="0" w:leftChars="0" w:firstLine="0" w:firstLineChars="0"/>
        <w:rPr>
          <w:rFonts w:hint="default"/>
          <w:lang w:val="en-US" w:eastAsia="zh-CN"/>
        </w:rPr>
      </w:pPr>
      <w:r>
        <w:rPr>
          <w:rFonts w:hint="default"/>
          <w:lang w:val="en-US" w:eastAsia="zh-CN"/>
        </w:rPr>
        <w:drawing>
          <wp:inline distT="0" distB="0" distL="114300" distR="114300">
            <wp:extent cx="5741670" cy="3629025"/>
            <wp:effectExtent l="0" t="0" r="3810" b="13335"/>
            <wp:docPr id="60" name="图片 60" descr="下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descr="下载"/>
                    <pic:cNvPicPr>
                      <a:picLocks noChangeAspect="1"/>
                    </pic:cNvPicPr>
                  </pic:nvPicPr>
                  <pic:blipFill>
                    <a:blip r:embed="rId12"/>
                    <a:stretch>
                      <a:fillRect/>
                    </a:stretch>
                  </pic:blipFill>
                  <pic:spPr>
                    <a:xfrm>
                      <a:off x="0" y="0"/>
                      <a:ext cx="5741670" cy="3629025"/>
                    </a:xfrm>
                    <a:prstGeom prst="rect">
                      <a:avLst/>
                    </a:prstGeom>
                  </pic:spPr>
                </pic:pic>
              </a:graphicData>
            </a:graphic>
          </wp:inline>
        </w:drawing>
      </w:r>
    </w:p>
    <w:p>
      <w:pPr>
        <w:pStyle w:val="4"/>
        <w:ind w:left="0" w:leftChars="0" w:firstLine="0" w:firstLineChars="0"/>
        <w:jc w:val="center"/>
        <w:rPr>
          <w:rFonts w:hint="eastAsia"/>
          <w:lang w:val="en-US" w:eastAsia="zh-CN"/>
        </w:rPr>
      </w:pPr>
      <w:r>
        <w:rPr>
          <w:rFonts w:hint="eastAsia"/>
          <w:lang w:val="en-US" w:eastAsia="zh-CN"/>
        </w:rPr>
        <w:t>图4-1 平均价格直方图</w:t>
      </w:r>
    </w:p>
    <w:p>
      <w:pPr>
        <w:pStyle w:val="4"/>
        <w:ind w:left="0" w:leftChars="0" w:firstLine="480" w:firstLineChars="200"/>
        <w:jc w:val="both"/>
        <w:rPr>
          <w:rFonts w:hint="eastAsia"/>
          <w:lang w:val="en-US" w:eastAsia="zh-CN"/>
        </w:rPr>
      </w:pPr>
      <w:r>
        <w:rPr>
          <w:rFonts w:hint="eastAsia"/>
          <w:lang w:val="en-US" w:eastAsia="zh-CN"/>
        </w:rPr>
        <w:t>通过绘制每日最高、最低、平均价格的折线图（图4-2）我们可以看到，每日最高、最低、平均天然气价格的变化趋势基本一致，因此，在接下来的分析中，我将用每日天然气的平均价格代替天然气的价格进行后续的分析。</w:t>
      </w:r>
    </w:p>
    <w:p>
      <w:pPr>
        <w:pStyle w:val="4"/>
        <w:ind w:left="0" w:leftChars="0" w:firstLine="0" w:firstLineChars="0"/>
        <w:jc w:val="center"/>
        <w:rPr>
          <w:rFonts w:hint="default"/>
          <w:lang w:val="en-US" w:eastAsia="zh-CN"/>
        </w:rPr>
      </w:pPr>
      <w:r>
        <w:rPr>
          <w:rFonts w:hint="default"/>
          <w:lang w:val="en-US" w:eastAsia="zh-CN"/>
        </w:rPr>
        <w:drawing>
          <wp:inline distT="0" distB="0" distL="114300" distR="114300">
            <wp:extent cx="5319395" cy="3411855"/>
            <wp:effectExtent l="0" t="0" r="14605" b="1905"/>
            <wp:docPr id="61" name="图片 61" descr="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descr="4-2"/>
                    <pic:cNvPicPr>
                      <a:picLocks noChangeAspect="1"/>
                    </pic:cNvPicPr>
                  </pic:nvPicPr>
                  <pic:blipFill>
                    <a:blip r:embed="rId13"/>
                    <a:stretch>
                      <a:fillRect/>
                    </a:stretch>
                  </pic:blipFill>
                  <pic:spPr>
                    <a:xfrm>
                      <a:off x="0" y="0"/>
                      <a:ext cx="5319395" cy="3411855"/>
                    </a:xfrm>
                    <a:prstGeom prst="rect">
                      <a:avLst/>
                    </a:prstGeom>
                  </pic:spPr>
                </pic:pic>
              </a:graphicData>
            </a:graphic>
          </wp:inline>
        </w:drawing>
      </w:r>
    </w:p>
    <w:p>
      <w:pPr>
        <w:pStyle w:val="4"/>
        <w:ind w:left="0" w:leftChars="0" w:firstLine="0" w:firstLineChars="0"/>
        <w:jc w:val="center"/>
        <w:rPr>
          <w:rFonts w:hint="eastAsia"/>
          <w:lang w:val="en-US" w:eastAsia="zh-CN"/>
        </w:rPr>
      </w:pPr>
      <w:r>
        <w:rPr>
          <w:rFonts w:hint="eastAsia"/>
          <w:lang w:val="en-US" w:eastAsia="zh-CN"/>
        </w:rPr>
        <w:t>图4-2 天然气每日最高、平均、最低价格的折线图</w:t>
      </w:r>
    </w:p>
    <w:p>
      <w:pPr>
        <w:pStyle w:val="4"/>
        <w:ind w:left="0" w:leftChars="0" w:firstLine="0" w:firstLineChars="0"/>
        <w:jc w:val="both"/>
        <w:rPr>
          <w:rFonts w:hint="eastAsia"/>
          <w:lang w:val="en-US" w:eastAsia="zh-CN"/>
        </w:rPr>
      </w:pPr>
      <w:r>
        <w:rPr>
          <w:rFonts w:hint="eastAsia"/>
          <w:lang w:val="en-US" w:eastAsia="zh-CN"/>
        </w:rPr>
        <w:t>因此，2000年1月4日-2020年5月9日的天然气平均价格的柱状图如下（图4-3）：</w:t>
      </w:r>
    </w:p>
    <w:p>
      <w:pPr>
        <w:pStyle w:val="4"/>
        <w:ind w:left="0" w:leftChars="0" w:firstLine="0" w:firstLineChars="0"/>
        <w:jc w:val="both"/>
        <w:rPr>
          <w:rFonts w:hint="default"/>
          <w:lang w:val="en-US" w:eastAsia="zh-CN"/>
        </w:rPr>
      </w:pPr>
      <w:r>
        <w:rPr>
          <w:rFonts w:hint="default"/>
          <w:lang w:val="en-US" w:eastAsia="zh-CN"/>
        </w:rPr>
        <w:drawing>
          <wp:inline distT="0" distB="0" distL="114300" distR="114300">
            <wp:extent cx="5319395" cy="3411855"/>
            <wp:effectExtent l="0" t="0" r="14605" b="1905"/>
            <wp:docPr id="62" name="图片 62" descr="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descr="4-3"/>
                    <pic:cNvPicPr>
                      <a:picLocks noChangeAspect="1"/>
                    </pic:cNvPicPr>
                  </pic:nvPicPr>
                  <pic:blipFill>
                    <a:blip r:embed="rId14"/>
                    <a:stretch>
                      <a:fillRect/>
                    </a:stretch>
                  </pic:blipFill>
                  <pic:spPr>
                    <a:xfrm>
                      <a:off x="0" y="0"/>
                      <a:ext cx="5319395" cy="3411855"/>
                    </a:xfrm>
                    <a:prstGeom prst="rect">
                      <a:avLst/>
                    </a:prstGeom>
                  </pic:spPr>
                </pic:pic>
              </a:graphicData>
            </a:graphic>
          </wp:inline>
        </w:drawing>
      </w:r>
    </w:p>
    <w:p>
      <w:pPr>
        <w:pStyle w:val="4"/>
        <w:ind w:left="0" w:leftChars="0" w:firstLine="0" w:firstLineChars="0"/>
        <w:jc w:val="center"/>
        <w:rPr>
          <w:rFonts w:hint="default"/>
          <w:lang w:val="en-US" w:eastAsia="zh-CN"/>
        </w:rPr>
      </w:pPr>
      <w:r>
        <w:rPr>
          <w:rFonts w:hint="eastAsia"/>
          <w:lang w:val="en-US" w:eastAsia="zh-CN"/>
        </w:rPr>
        <w:t>图4-3 天然气平均价格的柱状图</w:t>
      </w:r>
    </w:p>
    <w:p>
      <w:pPr>
        <w:pStyle w:val="4"/>
      </w:pPr>
    </w:p>
    <w:p>
      <w:pPr>
        <w:pStyle w:val="5"/>
        <w:spacing w:before="120" w:after="120"/>
      </w:pPr>
      <w:bookmarkStart w:id="52" w:name="_Toc1638"/>
      <w:bookmarkStart w:id="53" w:name="_Toc14731"/>
      <w:r>
        <w:rPr>
          <w:rFonts w:hint="eastAsia"/>
          <w:lang w:val="en-US" w:eastAsia="zh-CN"/>
        </w:rPr>
        <w:t>研究天然气每日涨/跌幅对天然气价格变化的关系</w:t>
      </w:r>
      <w:bookmarkEnd w:id="52"/>
      <w:bookmarkEnd w:id="53"/>
    </w:p>
    <w:p>
      <w:pPr>
        <w:pStyle w:val="4"/>
        <w:rPr>
          <w:rFonts w:hint="eastAsia"/>
          <w:lang w:val="en-US" w:eastAsia="zh-CN"/>
        </w:rPr>
      </w:pPr>
      <w:r>
        <w:rPr>
          <w:rFonts w:hint="eastAsia"/>
        </w:rPr>
        <w:t>涨幅=(今日收盘价-昨日收盘价)/昨日收盘价*100%,如果计算结果为负数,则为跌幅</w:t>
      </w:r>
      <w:r>
        <w:rPr>
          <w:rFonts w:hint="eastAsia"/>
          <w:lang w:eastAsia="zh-CN"/>
        </w:rPr>
        <w:t>，</w:t>
      </w:r>
      <w:r>
        <w:rPr>
          <w:rFonts w:hint="eastAsia"/>
          <w:lang w:val="en-US" w:eastAsia="zh-CN"/>
        </w:rPr>
        <w:t>这是天然气价格变化的重要指标之一。通过分析发现，天然气的最大涨幅为38.31%，位于2003年2月24日，而最大跌幅为19.06%，位于2004年3月18日。但通过与平均价格的柱状图进行比较后，并没有发展有相关联的地方，因此需要对其进行进一步的分析。</w:t>
      </w:r>
    </w:p>
    <w:p>
      <w:pPr>
        <w:pStyle w:val="4"/>
        <w:rPr>
          <w:rFonts w:hint="eastAsia"/>
          <w:lang w:val="en-US" w:eastAsia="zh-CN"/>
        </w:rPr>
      </w:pPr>
      <w:r>
        <w:rPr>
          <w:rFonts w:hint="eastAsia"/>
          <w:lang w:val="en-US" w:eastAsia="zh-CN"/>
        </w:rPr>
        <w:t>通过对涨/跌幅的可视化（图4-4）可以发现，天然气价格的单日涨跌幅与价格之间并不存在明显的关系，而是始终维持在0附近，整体较为平稳，有波动，但基本符合市场的变化规律。</w:t>
      </w:r>
    </w:p>
    <w:p>
      <w:pPr>
        <w:pStyle w:val="4"/>
        <w:ind w:left="0" w:leftChars="0" w:firstLine="0" w:firstLineChars="0"/>
        <w:jc w:val="center"/>
        <w:rPr>
          <w:rFonts w:hint="default"/>
          <w:lang w:val="en-US" w:eastAsia="zh-CN"/>
        </w:rPr>
      </w:pPr>
      <w:r>
        <w:rPr>
          <w:rFonts w:hint="default"/>
          <w:lang w:val="en-US" w:eastAsia="zh-CN"/>
        </w:rPr>
        <w:drawing>
          <wp:inline distT="0" distB="0" distL="114300" distR="114300">
            <wp:extent cx="5365115" cy="3419475"/>
            <wp:effectExtent l="0" t="0" r="14605" b="9525"/>
            <wp:docPr id="63" name="图片 63" descr="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descr="4-4"/>
                    <pic:cNvPicPr>
                      <a:picLocks noChangeAspect="1"/>
                    </pic:cNvPicPr>
                  </pic:nvPicPr>
                  <pic:blipFill>
                    <a:blip r:embed="rId15"/>
                    <a:stretch>
                      <a:fillRect/>
                    </a:stretch>
                  </pic:blipFill>
                  <pic:spPr>
                    <a:xfrm>
                      <a:off x="0" y="0"/>
                      <a:ext cx="5365115" cy="3419475"/>
                    </a:xfrm>
                    <a:prstGeom prst="rect">
                      <a:avLst/>
                    </a:prstGeom>
                  </pic:spPr>
                </pic:pic>
              </a:graphicData>
            </a:graphic>
          </wp:inline>
        </w:drawing>
      </w:r>
    </w:p>
    <w:p>
      <w:pPr>
        <w:pStyle w:val="4"/>
        <w:ind w:left="0" w:leftChars="0" w:firstLine="0" w:firstLineChars="0"/>
        <w:jc w:val="center"/>
        <w:rPr>
          <w:rFonts w:hint="default"/>
          <w:lang w:val="en-US" w:eastAsia="zh-CN"/>
        </w:rPr>
      </w:pPr>
      <w:r>
        <w:rPr>
          <w:rFonts w:hint="eastAsia"/>
          <w:lang w:val="en-US" w:eastAsia="zh-CN"/>
        </w:rPr>
        <w:t>图4-4 天然气每日涨幅的折线图</w:t>
      </w:r>
    </w:p>
    <w:p>
      <w:pPr>
        <w:pStyle w:val="5"/>
        <w:spacing w:before="120" w:after="120"/>
      </w:pPr>
      <w:bookmarkStart w:id="54" w:name="_Toc1329"/>
      <w:bookmarkStart w:id="55" w:name="_Toc20189"/>
      <w:r>
        <w:rPr>
          <w:rFonts w:hint="eastAsia"/>
          <w:lang w:val="en-US" w:eastAsia="zh-CN"/>
        </w:rPr>
        <w:t>天然气每日峰谷值变化幅度与平均价格的关系研究</w:t>
      </w:r>
      <w:bookmarkEnd w:id="54"/>
      <w:bookmarkEnd w:id="55"/>
    </w:p>
    <w:p>
      <w:pPr>
        <w:pStyle w:val="4"/>
        <w:rPr>
          <w:rFonts w:hint="eastAsia"/>
          <w:lang w:val="en-US" w:eastAsia="zh-CN"/>
        </w:rPr>
      </w:pPr>
      <w:r>
        <w:rPr>
          <w:rFonts w:hint="eastAsia"/>
          <w:lang w:val="en-US" w:eastAsia="zh-CN"/>
        </w:rPr>
        <w:t>除了天然气每日的涨/跌幅，天然气每日峰谷值之间的变化幅度也具有非常重要的意义，它代表了天然气价格的每日波动程度，一定程度上代表了天然气市场的不稳定程度。</w:t>
      </w:r>
    </w:p>
    <w:p>
      <w:pPr>
        <w:pStyle w:val="4"/>
        <w:rPr>
          <w:rFonts w:hint="eastAsia"/>
          <w:lang w:val="en-US" w:eastAsia="zh-CN"/>
        </w:rPr>
      </w:pPr>
      <w:r>
        <w:rPr>
          <w:rFonts w:hint="eastAsia"/>
          <w:lang w:val="en-US" w:eastAsia="zh-CN"/>
        </w:rPr>
        <w:t>通过研究发现，在该数据集中，单日变化程度最大为3.29，位于2003年2月25日（该日期非常重要，后续统一分析），平均单日变化幅度为0.204。经过可视化（图4-5）可以发现，单日天然气价格变化程度与天然气平均价格之间具有明显的相关性，曲线基本一致，需要我们进行更深一步的分析。</w:t>
      </w:r>
    </w:p>
    <w:p>
      <w:pPr>
        <w:pStyle w:val="4"/>
        <w:ind w:left="0" w:leftChars="0" w:firstLine="0" w:firstLineChars="0"/>
        <w:jc w:val="center"/>
        <w:rPr>
          <w:rFonts w:hint="eastAsia"/>
          <w:lang w:val="en-US" w:eastAsia="zh-CN"/>
        </w:rPr>
      </w:pPr>
      <w:r>
        <w:rPr>
          <w:rFonts w:hint="eastAsia"/>
          <w:lang w:val="en-US" w:eastAsia="zh-CN"/>
        </w:rPr>
        <w:drawing>
          <wp:inline distT="0" distB="0" distL="114300" distR="114300">
            <wp:extent cx="4907280" cy="3130550"/>
            <wp:effectExtent l="0" t="0" r="0" b="8890"/>
            <wp:docPr id="64" name="图片 64" descr="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descr="4-5"/>
                    <pic:cNvPicPr>
                      <a:picLocks noChangeAspect="1"/>
                    </pic:cNvPicPr>
                  </pic:nvPicPr>
                  <pic:blipFill>
                    <a:blip r:embed="rId16"/>
                    <a:stretch>
                      <a:fillRect/>
                    </a:stretch>
                  </pic:blipFill>
                  <pic:spPr>
                    <a:xfrm>
                      <a:off x="0" y="0"/>
                      <a:ext cx="4907280" cy="3130550"/>
                    </a:xfrm>
                    <a:prstGeom prst="rect">
                      <a:avLst/>
                    </a:prstGeom>
                  </pic:spPr>
                </pic:pic>
              </a:graphicData>
            </a:graphic>
          </wp:inline>
        </w:drawing>
      </w:r>
    </w:p>
    <w:p>
      <w:pPr>
        <w:pStyle w:val="4"/>
        <w:ind w:left="0" w:leftChars="0" w:firstLine="0" w:firstLineChars="0"/>
        <w:jc w:val="center"/>
        <w:rPr>
          <w:rFonts w:hint="default"/>
          <w:lang w:val="en-US" w:eastAsia="zh-CN"/>
        </w:rPr>
      </w:pPr>
      <w:r>
        <w:rPr>
          <w:rFonts w:hint="eastAsia"/>
          <w:lang w:val="en-US" w:eastAsia="zh-CN"/>
        </w:rPr>
        <w:t>图4-5 单日变化（峰谷值之差）程度折线图</w:t>
      </w:r>
    </w:p>
    <w:p>
      <w:pPr>
        <w:pStyle w:val="4"/>
        <w:rPr>
          <w:rFonts w:hint="eastAsia"/>
          <w:lang w:val="en-US" w:eastAsia="zh-CN"/>
        </w:rPr>
      </w:pPr>
      <w:r>
        <w:rPr>
          <w:rFonts w:hint="eastAsia"/>
          <w:lang w:val="en-US" w:eastAsia="zh-CN"/>
        </w:rPr>
        <w:t>因此，我绘制了价格与单日变化程度的散点图，并对其进行拟合（图4-6）。可以发现，单日变化程度与天然气平均价格之间的确存在着线性关系，拟合的直线的方程为y=0.0543x-0.0375。</w:t>
      </w:r>
    </w:p>
    <w:p>
      <w:pPr>
        <w:pStyle w:val="4"/>
        <w:rPr>
          <w:rFonts w:hint="default"/>
          <w:lang w:val="en-US" w:eastAsia="zh-CN"/>
        </w:rPr>
      </w:pPr>
      <w:r>
        <w:rPr>
          <w:rFonts w:hint="eastAsia"/>
          <w:lang w:val="en-US" w:eastAsia="zh-CN"/>
        </w:rPr>
        <w:t>由此可以得出一个结论：国际天然气的平均价格越高，天然气价格的单日变化程度越大，天然气市场波动越大，购买的风险也越大。每日价格变化程度的趋势，在一定程度上预示着天然气价格的变化。</w:t>
      </w:r>
    </w:p>
    <w:p>
      <w:pPr>
        <w:pStyle w:val="4"/>
        <w:ind w:left="0" w:leftChars="0" w:firstLine="0" w:firstLineChars="0"/>
        <w:jc w:val="center"/>
        <w:rPr>
          <w:rFonts w:hint="default"/>
          <w:lang w:val="en-US" w:eastAsia="zh-CN"/>
        </w:rPr>
      </w:pPr>
      <w:r>
        <w:rPr>
          <w:rFonts w:hint="default"/>
          <w:lang w:val="en-US" w:eastAsia="zh-CN"/>
        </w:rPr>
        <w:drawing>
          <wp:inline distT="0" distB="0" distL="114300" distR="114300">
            <wp:extent cx="4307840" cy="3213100"/>
            <wp:effectExtent l="0" t="0" r="5080" b="2540"/>
            <wp:docPr id="65" name="图片 65" descr="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5" descr="4-6"/>
                    <pic:cNvPicPr>
                      <a:picLocks noChangeAspect="1"/>
                    </pic:cNvPicPr>
                  </pic:nvPicPr>
                  <pic:blipFill>
                    <a:blip r:embed="rId17"/>
                    <a:stretch>
                      <a:fillRect/>
                    </a:stretch>
                  </pic:blipFill>
                  <pic:spPr>
                    <a:xfrm>
                      <a:off x="0" y="0"/>
                      <a:ext cx="4307840" cy="3213100"/>
                    </a:xfrm>
                    <a:prstGeom prst="rect">
                      <a:avLst/>
                    </a:prstGeom>
                  </pic:spPr>
                </pic:pic>
              </a:graphicData>
            </a:graphic>
          </wp:inline>
        </w:drawing>
      </w:r>
    </w:p>
    <w:p>
      <w:pPr>
        <w:pStyle w:val="4"/>
        <w:ind w:left="0" w:leftChars="0" w:firstLine="0" w:firstLineChars="0"/>
        <w:jc w:val="center"/>
        <w:rPr>
          <w:rFonts w:hint="default"/>
          <w:lang w:val="en-US" w:eastAsia="zh-CN"/>
        </w:rPr>
      </w:pPr>
      <w:r>
        <w:rPr>
          <w:rFonts w:hint="eastAsia"/>
          <w:lang w:val="en-US" w:eastAsia="zh-CN"/>
        </w:rPr>
        <w:t>图4-6 天然气价格单日变化散点图及拟合曲线</w:t>
      </w:r>
    </w:p>
    <w:p>
      <w:pPr>
        <w:pStyle w:val="4"/>
        <w:rPr>
          <w:rFonts w:hint="default"/>
          <w:lang w:val="en-US" w:eastAsia="zh-CN"/>
        </w:rPr>
      </w:pPr>
    </w:p>
    <w:p>
      <w:pPr>
        <w:pStyle w:val="5"/>
        <w:spacing w:before="120" w:after="120"/>
      </w:pPr>
      <w:bookmarkStart w:id="56" w:name="_Toc4739"/>
      <w:bookmarkStart w:id="57" w:name="_Toc2664"/>
      <w:r>
        <w:rPr>
          <w:rFonts w:hint="eastAsia"/>
          <w:lang w:val="en-US" w:eastAsia="zh-CN"/>
        </w:rPr>
        <w:t>对两个异常值区间数据的分析</w:t>
      </w:r>
      <w:bookmarkEnd w:id="56"/>
      <w:bookmarkEnd w:id="57"/>
    </w:p>
    <w:p>
      <w:pPr>
        <w:pStyle w:val="6"/>
        <w:bidi w:val="0"/>
        <w:rPr>
          <w:rFonts w:hint="default"/>
          <w:lang w:val="en-US"/>
        </w:rPr>
      </w:pPr>
      <w:bookmarkStart w:id="58" w:name="_Toc8686"/>
      <w:bookmarkStart w:id="59" w:name="_Toc2725"/>
      <w:r>
        <w:rPr>
          <w:rFonts w:hint="eastAsia" w:ascii="宋体" w:eastAsia="宋体" w:cs="宋体"/>
          <w:lang w:val="en-US" w:eastAsia="zh-CN"/>
        </w:rPr>
        <w:t>对</w:t>
      </w:r>
      <w:r>
        <w:rPr>
          <w:rFonts w:hint="eastAsia" w:ascii="宋体" w:hAnsi="宋体" w:eastAsia="宋体" w:cs="宋体"/>
          <w:lang w:val="en-US"/>
        </w:rPr>
        <w:t>2005年8月29日</w:t>
      </w:r>
      <w:r>
        <w:rPr>
          <w:rFonts w:hint="eastAsia" w:ascii="宋体" w:eastAsia="宋体" w:cs="宋体"/>
          <w:lang w:val="en-US" w:eastAsia="zh-CN"/>
        </w:rPr>
        <w:t>至</w:t>
      </w:r>
      <w:r>
        <w:rPr>
          <w:rFonts w:hint="eastAsia" w:ascii="宋体" w:hAnsi="宋体" w:eastAsia="宋体" w:cs="宋体"/>
          <w:lang w:val="en-US"/>
        </w:rPr>
        <w:t>2005年12月30日</w:t>
      </w:r>
      <w:r>
        <w:rPr>
          <w:rFonts w:hint="eastAsia" w:ascii="宋体" w:eastAsia="宋体" w:cs="宋体"/>
          <w:lang w:val="en-US" w:eastAsia="zh-CN"/>
        </w:rPr>
        <w:t>异常值区间的分析</w:t>
      </w:r>
      <w:bookmarkEnd w:id="58"/>
      <w:bookmarkEnd w:id="59"/>
    </w:p>
    <w:p>
      <w:pPr>
        <w:pStyle w:val="4"/>
        <w:rPr>
          <w:rFonts w:hint="eastAsia" w:ascii="宋体" w:hAnsi="宋体" w:cs="宋体"/>
          <w:lang w:val="en-US" w:eastAsia="zh-CN"/>
        </w:rPr>
      </w:pPr>
      <w:r>
        <w:rPr>
          <w:rFonts w:hint="eastAsia" w:ascii="宋体" w:hAnsi="宋体" w:eastAsia="宋体" w:cs="宋体"/>
          <w:lang w:val="en-US"/>
        </w:rPr>
        <w:t>2005年8月29日-2005年12月30日</w:t>
      </w:r>
      <w:r>
        <w:rPr>
          <w:rFonts w:hint="eastAsia" w:ascii="宋体" w:hAnsi="宋体" w:cs="宋体"/>
          <w:lang w:val="en-US" w:eastAsia="zh-CN"/>
        </w:rPr>
        <w:t>中存在85个异常值，由于上文证明了单日变化程度与价格之间具有较为紧密的关系，因此通过分析可知：单日变化的平均值为0.701，最小值为0.179，最大值为2.04（出现于2005年9月28日）。</w:t>
      </w:r>
    </w:p>
    <w:p>
      <w:pPr>
        <w:pStyle w:val="4"/>
        <w:rPr>
          <w:rFonts w:hint="eastAsia" w:ascii="宋体" w:hAnsi="宋体" w:cs="宋体"/>
          <w:lang w:val="en-US" w:eastAsia="zh-CN"/>
        </w:rPr>
      </w:pPr>
      <w:r>
        <w:rPr>
          <w:rFonts w:hint="eastAsia" w:ascii="宋体" w:hAnsi="宋体" w:cs="宋体"/>
          <w:lang w:val="en-US" w:eastAsia="zh-CN"/>
        </w:rPr>
        <w:t>通过可视化可以看出（图4-7），这些异常值的的平均价格普遍在10以上，每日的变化程度（将数值乘以10进行处理，便于区分）也非常大，而涨跌幅则一如既往地稳定，再次证明了涨跌幅与价格的关系并不大。</w:t>
      </w:r>
    </w:p>
    <w:p>
      <w:pPr>
        <w:pStyle w:val="4"/>
        <w:ind w:left="0" w:leftChars="0" w:firstLine="0" w:firstLineChars="0"/>
        <w:jc w:val="center"/>
        <w:rPr>
          <w:rFonts w:hint="eastAsia" w:ascii="宋体" w:hAnsi="宋体" w:cs="宋体"/>
          <w:lang w:val="en-US" w:eastAsia="zh-CN"/>
        </w:rPr>
      </w:pPr>
      <w:r>
        <w:rPr>
          <w:rFonts w:hint="eastAsia" w:ascii="宋体" w:hAnsi="宋体" w:cs="宋体"/>
          <w:lang w:val="en-US" w:eastAsia="zh-CN"/>
        </w:rPr>
        <w:drawing>
          <wp:inline distT="0" distB="0" distL="114300" distR="114300">
            <wp:extent cx="5319395" cy="3411855"/>
            <wp:effectExtent l="0" t="0" r="14605" b="1905"/>
            <wp:docPr id="67" name="图片 67" descr="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descr="4-7"/>
                    <pic:cNvPicPr>
                      <a:picLocks noChangeAspect="1"/>
                    </pic:cNvPicPr>
                  </pic:nvPicPr>
                  <pic:blipFill>
                    <a:blip r:embed="rId18"/>
                    <a:stretch>
                      <a:fillRect/>
                    </a:stretch>
                  </pic:blipFill>
                  <pic:spPr>
                    <a:xfrm>
                      <a:off x="0" y="0"/>
                      <a:ext cx="5319395" cy="3411855"/>
                    </a:xfrm>
                    <a:prstGeom prst="rect">
                      <a:avLst/>
                    </a:prstGeom>
                  </pic:spPr>
                </pic:pic>
              </a:graphicData>
            </a:graphic>
          </wp:inline>
        </w:drawing>
      </w:r>
    </w:p>
    <w:p>
      <w:pPr>
        <w:pStyle w:val="4"/>
        <w:ind w:left="0" w:leftChars="0" w:firstLine="0" w:firstLineChars="0"/>
        <w:jc w:val="center"/>
        <w:rPr>
          <w:rFonts w:hint="eastAsia" w:ascii="宋体" w:hAnsi="宋体" w:cs="宋体"/>
          <w:lang w:val="en-US" w:eastAsia="zh-CN"/>
        </w:rPr>
      </w:pPr>
      <w:r>
        <w:rPr>
          <w:rFonts w:hint="eastAsia" w:ascii="宋体" w:hAnsi="宋体" w:cs="宋体"/>
          <w:lang w:val="en-US" w:eastAsia="zh-CN"/>
        </w:rPr>
        <w:t>图4-7 2005年8月29日至2005年12月30日区间内的平均价格、价格变化、涨跌幅的折线图</w:t>
      </w:r>
    </w:p>
    <w:p>
      <w:pPr>
        <w:pStyle w:val="6"/>
        <w:bidi w:val="0"/>
        <w:rPr>
          <w:rFonts w:hint="default"/>
          <w:lang w:val="en-US"/>
        </w:rPr>
      </w:pPr>
      <w:bookmarkStart w:id="60" w:name="_Toc29941"/>
      <w:bookmarkStart w:id="61" w:name="_Toc23618"/>
      <w:r>
        <w:rPr>
          <w:rFonts w:hint="eastAsia" w:ascii="宋体" w:eastAsia="宋体" w:cs="宋体"/>
          <w:lang w:val="en-US" w:eastAsia="zh-CN"/>
        </w:rPr>
        <w:t>对</w:t>
      </w:r>
      <w:r>
        <w:rPr>
          <w:rFonts w:hint="eastAsia" w:ascii="宋体" w:hAnsi="宋体" w:eastAsia="宋体" w:cs="宋体"/>
          <w:lang w:val="en-US"/>
        </w:rPr>
        <w:t>2008年4月28日-2008年7月16日</w:t>
      </w:r>
      <w:r>
        <w:rPr>
          <w:rFonts w:hint="eastAsia" w:ascii="宋体" w:eastAsia="宋体" w:cs="宋体"/>
          <w:lang w:val="en-US" w:eastAsia="zh-CN"/>
        </w:rPr>
        <w:t>异常值区间的分析</w:t>
      </w:r>
      <w:bookmarkEnd w:id="60"/>
      <w:bookmarkEnd w:id="61"/>
    </w:p>
    <w:p>
      <w:pPr>
        <w:pStyle w:val="4"/>
        <w:rPr>
          <w:rFonts w:hint="eastAsia"/>
          <w:lang w:val="en-US" w:eastAsia="zh-CN"/>
        </w:rPr>
      </w:pPr>
      <w:r>
        <w:rPr>
          <w:rFonts w:hint="eastAsia"/>
          <w:lang w:val="en-US" w:eastAsia="zh-CN"/>
        </w:rPr>
        <w:t>同理，需要对2008年4月28日-2008年7月16日区间内的数据进行分析，分析可得：天然气平均价格为12.1，变化的平均值为0.41，变化的最大值为0.808，最小值为0.213。</w:t>
      </w:r>
    </w:p>
    <w:p>
      <w:pPr>
        <w:pStyle w:val="4"/>
        <w:rPr>
          <w:rFonts w:hint="default"/>
          <w:lang w:val="en-US" w:eastAsia="zh-CN"/>
        </w:rPr>
      </w:pPr>
      <w:r>
        <w:rPr>
          <w:rFonts w:hint="eastAsia"/>
          <w:lang w:val="en-US" w:eastAsia="zh-CN"/>
        </w:rPr>
        <w:t>进行可视化后（图4-8），我同样发现，在异常的区间内，价格的变化仍然保持在一个较高的水平，大约是平常的一倍，而涨跌幅则对此并无非常大的影响。</w:t>
      </w:r>
    </w:p>
    <w:p>
      <w:pPr>
        <w:pStyle w:val="4"/>
        <w:ind w:left="0" w:leftChars="0" w:firstLine="0" w:firstLineChars="0"/>
        <w:jc w:val="both"/>
        <w:rPr>
          <w:rFonts w:hint="default" w:ascii="宋体" w:hAnsi="宋体" w:cs="宋体"/>
          <w:lang w:val="en-US" w:eastAsia="zh-CN"/>
        </w:rPr>
      </w:pPr>
      <w:r>
        <w:rPr>
          <w:rFonts w:hint="default" w:ascii="宋体" w:hAnsi="宋体" w:cs="宋体"/>
          <w:lang w:val="en-US" w:eastAsia="zh-CN"/>
        </w:rPr>
        <w:drawing>
          <wp:inline distT="0" distB="0" distL="114300" distR="114300">
            <wp:extent cx="5319395" cy="3411855"/>
            <wp:effectExtent l="0" t="0" r="14605" b="1905"/>
            <wp:docPr id="69" name="图片 69" descr="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9" descr="4-8"/>
                    <pic:cNvPicPr>
                      <a:picLocks noChangeAspect="1"/>
                    </pic:cNvPicPr>
                  </pic:nvPicPr>
                  <pic:blipFill>
                    <a:blip r:embed="rId19"/>
                    <a:stretch>
                      <a:fillRect/>
                    </a:stretch>
                  </pic:blipFill>
                  <pic:spPr>
                    <a:xfrm>
                      <a:off x="0" y="0"/>
                      <a:ext cx="5319395" cy="3411855"/>
                    </a:xfrm>
                    <a:prstGeom prst="rect">
                      <a:avLst/>
                    </a:prstGeom>
                  </pic:spPr>
                </pic:pic>
              </a:graphicData>
            </a:graphic>
          </wp:inline>
        </w:drawing>
      </w:r>
    </w:p>
    <w:p>
      <w:pPr>
        <w:pStyle w:val="4"/>
        <w:ind w:left="0" w:leftChars="0" w:firstLine="0" w:firstLineChars="0"/>
        <w:jc w:val="center"/>
        <w:rPr>
          <w:rFonts w:hint="eastAsia" w:ascii="宋体" w:hAnsi="宋体" w:cs="宋体"/>
          <w:lang w:val="en-US" w:eastAsia="zh-CN"/>
        </w:rPr>
      </w:pPr>
      <w:r>
        <w:rPr>
          <w:rFonts w:hint="eastAsia" w:ascii="宋体" w:hAnsi="宋体" w:cs="宋体"/>
          <w:lang w:val="en-US" w:eastAsia="zh-CN"/>
        </w:rPr>
        <w:t xml:space="preserve">图4-8 </w:t>
      </w:r>
      <w:r>
        <w:rPr>
          <w:rFonts w:hint="eastAsia"/>
          <w:lang w:val="en-US" w:eastAsia="zh-CN"/>
        </w:rPr>
        <w:t>2008年4月28日-2008年7月16日</w:t>
      </w:r>
      <w:r>
        <w:rPr>
          <w:rFonts w:hint="eastAsia" w:ascii="宋体" w:hAnsi="宋体" w:cs="宋体"/>
          <w:lang w:val="en-US" w:eastAsia="zh-CN"/>
        </w:rPr>
        <w:t>区间内的平均价格、价格变化、涨跌幅的折线图</w:t>
      </w:r>
    </w:p>
    <w:p>
      <w:pPr>
        <w:pStyle w:val="4"/>
        <w:ind w:left="0" w:leftChars="0" w:firstLine="0" w:firstLineChars="0"/>
        <w:jc w:val="both"/>
        <w:rPr>
          <w:rFonts w:hint="default" w:ascii="宋体" w:hAnsi="宋体" w:cs="宋体"/>
          <w:lang w:val="en-US" w:eastAsia="zh-CN"/>
        </w:rPr>
      </w:pPr>
    </w:p>
    <w:p>
      <w:pPr>
        <w:pStyle w:val="6"/>
        <w:bidi w:val="0"/>
        <w:rPr>
          <w:rFonts w:hint="default"/>
          <w:lang w:val="en-US" w:eastAsia="zh-CN"/>
        </w:rPr>
      </w:pPr>
      <w:bookmarkStart w:id="62" w:name="_Toc16827"/>
      <w:bookmarkStart w:id="63" w:name="_Toc28569"/>
      <w:r>
        <w:rPr>
          <w:rFonts w:hint="eastAsia"/>
          <w:lang w:val="en-US" w:eastAsia="zh-CN"/>
        </w:rPr>
        <w:t>两组异常区间的整体分析</w:t>
      </w:r>
      <w:bookmarkEnd w:id="62"/>
      <w:bookmarkEnd w:id="63"/>
    </w:p>
    <w:p>
      <w:pPr>
        <w:pStyle w:val="4"/>
        <w:rPr>
          <w:rFonts w:hint="eastAsia"/>
          <w:lang w:val="en-US" w:eastAsia="zh-CN"/>
        </w:rPr>
      </w:pPr>
      <w:r>
        <w:rPr>
          <w:rFonts w:hint="eastAsia"/>
          <w:lang w:val="en-US" w:eastAsia="zh-CN"/>
        </w:rPr>
        <w:t>通过对两组异常值集中的区间进行分析，我们发现，异常值的毎日変化的平均值为0.58，约为普通时段（0.2）的3倍之多，而平均价格12.5也为普通时期（4.46）的近乎3倍。这再次证明了价格与每日变化之间存在着较强的关系。</w:t>
      </w:r>
    </w:p>
    <w:p>
      <w:pPr>
        <w:pStyle w:val="4"/>
        <w:rPr>
          <w:rFonts w:hint="eastAsia"/>
          <w:lang w:val="en-US" w:eastAsia="zh-CN"/>
        </w:rPr>
      </w:pPr>
      <w:r>
        <w:rPr>
          <w:rFonts w:hint="eastAsia"/>
          <w:lang w:val="en-US" w:eastAsia="zh-CN"/>
        </w:rPr>
        <w:t>通过对异常值的分析以及对价格的分析，我们可以初步得出一个结论：毎日変化的值若是达到了0.58，意味着国际天然气的价格将在近期面临一个剧烈的变化，需要做好准备。</w:t>
      </w:r>
    </w:p>
    <w:p>
      <w:pPr>
        <w:pStyle w:val="4"/>
        <w:ind w:left="0" w:leftChars="0" w:firstLine="0" w:firstLineChars="0"/>
        <w:rPr>
          <w:rFonts w:hint="eastAsia"/>
          <w:lang w:val="en-US" w:eastAsia="zh-CN"/>
        </w:rPr>
      </w:pPr>
    </w:p>
    <w:p>
      <w:pPr>
        <w:pStyle w:val="5"/>
        <w:spacing w:before="120" w:after="120"/>
        <w:rPr>
          <w:rFonts w:hint="default"/>
          <w:lang w:val="en-US" w:eastAsia="zh-CN"/>
        </w:rPr>
      </w:pPr>
      <w:bookmarkStart w:id="64" w:name="_Toc27846"/>
      <w:bookmarkStart w:id="65" w:name="_Toc24444"/>
      <w:r>
        <w:rPr>
          <w:rFonts w:hint="eastAsia"/>
          <w:lang w:val="en-US" w:eastAsia="zh-CN"/>
        </w:rPr>
        <w:t>数据分析结论整合</w:t>
      </w:r>
      <w:bookmarkEnd w:id="64"/>
      <w:bookmarkEnd w:id="65"/>
    </w:p>
    <w:p>
      <w:pPr>
        <w:pStyle w:val="4"/>
        <w:rPr>
          <w:rFonts w:hint="eastAsia"/>
          <w:lang w:val="en-US" w:eastAsia="zh-CN"/>
        </w:rPr>
      </w:pPr>
      <w:r>
        <w:rPr>
          <w:rFonts w:hint="eastAsia"/>
          <w:lang w:val="en-US" w:eastAsia="zh-CN"/>
        </w:rPr>
        <w:t>通过对数据进行分析及可视化，我们能够发现许多重要的信息。</w:t>
      </w:r>
    </w:p>
    <w:p>
      <w:pPr>
        <w:pStyle w:val="4"/>
        <w:rPr>
          <w:rFonts w:hint="eastAsia"/>
          <w:lang w:val="en-US" w:eastAsia="zh-CN"/>
        </w:rPr>
      </w:pPr>
      <w:r>
        <w:rPr>
          <w:rFonts w:hint="eastAsia"/>
          <w:lang w:val="en-US" w:eastAsia="zh-CN"/>
        </w:rPr>
        <w:t>首先，上文研究中曾找到了出现价格（历史最高价格位于2005年12月13日，最低价格位于2020年6月26日）、涨幅（最大涨幅位于2003年2月24日，最大跌幅位于2004年3月18日）、单日变化（</w:t>
      </w:r>
      <w:r>
        <w:rPr>
          <w:rFonts w:hint="eastAsia" w:ascii="宋体" w:hAnsi="宋体" w:cs="宋体"/>
          <w:lang w:val="en-US" w:eastAsia="zh-CN"/>
        </w:rPr>
        <w:t>2005年9月28日</w:t>
      </w:r>
      <w:r>
        <w:rPr>
          <w:rFonts w:hint="eastAsia"/>
          <w:lang w:val="en-US" w:eastAsia="zh-CN"/>
        </w:rPr>
        <w:t>）的最大值的日期。通过研究，我发现在历史上，在这几个日期附近，国际上均发生过非常重要的大事。</w:t>
      </w:r>
    </w:p>
    <w:p>
      <w:pPr>
        <w:pStyle w:val="4"/>
        <w:rPr>
          <w:rFonts w:hint="eastAsia"/>
          <w:lang w:val="en-US" w:eastAsia="zh-CN"/>
        </w:rPr>
      </w:pPr>
      <w:r>
        <w:rPr>
          <w:rFonts w:hint="eastAsia"/>
          <w:lang w:val="en-US" w:eastAsia="zh-CN"/>
        </w:rPr>
        <w:t>例如，2005年爆发了伦敦恐怖爆炸，同年8月25日，美国曾遭受了来自加勒比海的5级飓风“卡特里娜”，造成了巨大的破坏；2003年3月20日，美国掀起了伊拉克战争......而在异常值的区间内，也发生过许多国际大事，例如2006年的中东战争，2007年的次贷危机......而在这些日期中，战争、自然灾害与恐怖袭击出现的最为频繁。</w:t>
      </w:r>
    </w:p>
    <w:p>
      <w:pPr>
        <w:pStyle w:val="4"/>
        <w:rPr>
          <w:rFonts w:hint="eastAsia"/>
          <w:lang w:val="en-US" w:eastAsia="zh-CN"/>
        </w:rPr>
      </w:pPr>
      <w:r>
        <w:rPr>
          <w:rFonts w:hint="eastAsia"/>
          <w:lang w:val="en-US" w:eastAsia="zh-CN"/>
        </w:rPr>
        <w:t>因此，我们可以推断，战争和自然灾害是导致天然气价格上涨的重要因素之一！</w:t>
      </w:r>
    </w:p>
    <w:p>
      <w:pPr>
        <w:pStyle w:val="4"/>
        <w:rPr>
          <w:rFonts w:hint="default"/>
          <w:lang w:val="en-US" w:eastAsia="zh-CN"/>
        </w:rPr>
      </w:pPr>
      <w:r>
        <w:rPr>
          <w:rFonts w:hint="eastAsia"/>
          <w:lang w:val="en-US" w:eastAsia="zh-CN"/>
        </w:rPr>
        <w:t>同时，上文中也提到过：单日价格变化也是天然气价格增长带来的影响，在一定程度上，通过判断单日价格的变化，能够猜测数今后一段时间内天然气价格的变化趋势。而一旦单日价格变化幅度超过了0.58，我们便可以认定天然气价格在近期会出现剧烈的波动（增长或下降），国际上也出现了大事。</w:t>
      </w:r>
    </w:p>
    <w:p>
      <w:pPr>
        <w:pStyle w:val="4"/>
        <w:rPr>
          <w:rFonts w:hint="default"/>
          <w:lang w:val="en-US" w:eastAsia="zh-CN"/>
        </w:rPr>
      </w:pPr>
    </w:p>
    <w:p>
      <w:pPr>
        <w:pStyle w:val="2"/>
        <w:spacing w:before="240"/>
        <w:jc w:val="both"/>
      </w:pPr>
      <w:bookmarkStart w:id="66" w:name="_Toc2768"/>
      <w:r>
        <w:rPr>
          <w:rFonts w:hint="eastAsia"/>
          <w:lang w:val="en-US" w:eastAsia="zh-CN"/>
        </w:rPr>
        <w:t>对当下天然气价格的分析与预测</w:t>
      </w:r>
      <w:bookmarkEnd w:id="66"/>
    </w:p>
    <w:p>
      <w:pPr>
        <w:pStyle w:val="5"/>
        <w:spacing w:before="120" w:after="120"/>
        <w:rPr>
          <w:rFonts w:hint="default"/>
          <w:lang w:val="en-US" w:eastAsia="zh-CN"/>
        </w:rPr>
      </w:pPr>
      <w:bookmarkStart w:id="67" w:name="_Toc28109"/>
      <w:r>
        <w:rPr>
          <w:rFonts w:hint="eastAsia"/>
          <w:lang w:val="en-US" w:eastAsia="zh-CN"/>
        </w:rPr>
        <w:t>对当下天然气价格的分析</w:t>
      </w:r>
      <w:bookmarkEnd w:id="67"/>
    </w:p>
    <w:p>
      <w:pPr>
        <w:pStyle w:val="4"/>
        <w:rPr>
          <w:rFonts w:hint="eastAsia"/>
          <w:lang w:val="en-US" w:eastAsia="zh-CN"/>
        </w:rPr>
      </w:pPr>
      <w:r>
        <w:rPr>
          <w:rFonts w:hint="eastAsia"/>
          <w:lang w:val="en-US" w:eastAsia="zh-CN"/>
        </w:rPr>
        <w:t>通过对2000年1月1日-2022年5月9日的数据进行分析，我们可以发现：近年天然气的平均价格为3.57，保持在一个较为低的水平，但最大值在近期却达到了8.515，变化幅度的平均值为0.2，较为正常，但变化幅度的最大值却达到了1.02。这说明在未来的一段时间内，天然气将呈现增长的趋势。再加上最近俄乌战争的爆发，势必会造成天然气价格以及变化幅度的新一轮增长。</w:t>
      </w:r>
    </w:p>
    <w:p>
      <w:pPr>
        <w:pStyle w:val="5"/>
        <w:spacing w:before="120" w:after="120"/>
        <w:rPr>
          <w:rFonts w:hint="default"/>
          <w:lang w:val="en-US" w:eastAsia="zh-CN"/>
        </w:rPr>
      </w:pPr>
      <w:bookmarkStart w:id="68" w:name="_Toc21530"/>
      <w:r>
        <w:rPr>
          <w:rFonts w:hint="eastAsia"/>
          <w:lang w:val="en-US" w:eastAsia="zh-CN"/>
        </w:rPr>
        <w:t>对未来天然气价格的预测</w:t>
      </w:r>
      <w:bookmarkEnd w:id="68"/>
    </w:p>
    <w:p>
      <w:pPr>
        <w:pStyle w:val="4"/>
        <w:rPr>
          <w:rFonts w:hint="default"/>
          <w:lang w:val="en-US" w:eastAsia="zh-CN"/>
        </w:rPr>
      </w:pPr>
      <w:r>
        <w:rPr>
          <w:rFonts w:hint="eastAsia"/>
          <w:lang w:val="en-US" w:eastAsia="zh-CN"/>
        </w:rPr>
        <w:t>由于要判断数值随时间的变化趋势，本次预测采用了ARIMA模型，将前5200项数据作为训练集，进行训练（训练结果如图5-1），将最后512项数据作为预测对象进行预测。同时，对最后512项数据进行拟合。</w:t>
      </w:r>
    </w:p>
    <w:p>
      <w:pPr>
        <w:pStyle w:val="4"/>
        <w:jc w:val="center"/>
        <w:rPr>
          <w:rFonts w:hint="default"/>
          <w:lang w:val="en-US" w:eastAsia="zh-CN"/>
        </w:rPr>
      </w:pPr>
      <w:r>
        <w:rPr>
          <w:rFonts w:hint="default"/>
          <w:lang w:val="en-US" w:eastAsia="zh-CN"/>
        </w:rPr>
        <w:drawing>
          <wp:inline distT="0" distB="0" distL="114300" distR="114300">
            <wp:extent cx="3251200" cy="3862070"/>
            <wp:effectExtent l="0" t="0" r="10160" b="8890"/>
            <wp:docPr id="70" name="图片 70" descr="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0" descr="5-1"/>
                    <pic:cNvPicPr>
                      <a:picLocks noChangeAspect="1"/>
                    </pic:cNvPicPr>
                  </pic:nvPicPr>
                  <pic:blipFill>
                    <a:blip r:embed="rId20"/>
                    <a:stretch>
                      <a:fillRect/>
                    </a:stretch>
                  </pic:blipFill>
                  <pic:spPr>
                    <a:xfrm>
                      <a:off x="0" y="0"/>
                      <a:ext cx="3251200" cy="3862070"/>
                    </a:xfrm>
                    <a:prstGeom prst="rect">
                      <a:avLst/>
                    </a:prstGeom>
                  </pic:spPr>
                </pic:pic>
              </a:graphicData>
            </a:graphic>
          </wp:inline>
        </w:drawing>
      </w:r>
    </w:p>
    <w:p>
      <w:pPr>
        <w:pStyle w:val="4"/>
        <w:jc w:val="center"/>
        <w:rPr>
          <w:rFonts w:hint="eastAsia"/>
          <w:lang w:val="en-US" w:eastAsia="zh-CN"/>
        </w:rPr>
      </w:pPr>
      <w:r>
        <w:rPr>
          <w:rFonts w:hint="eastAsia"/>
          <w:lang w:val="en-US" w:eastAsia="zh-CN"/>
        </w:rPr>
        <w:t>图5-1 ARIMA模型训练结果</w:t>
      </w:r>
    </w:p>
    <w:p>
      <w:pPr>
        <w:pStyle w:val="4"/>
        <w:jc w:val="both"/>
        <w:rPr>
          <w:rFonts w:hint="eastAsia"/>
          <w:lang w:val="en-US" w:eastAsia="zh-CN"/>
        </w:rPr>
      </w:pP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480" w:firstLineChars="200"/>
        <w:jc w:val="left"/>
        <w:textAlignment w:val="baseline"/>
        <w:rPr>
          <w:rFonts w:hint="eastAsia" w:ascii="Times New Roman" w:hAnsi="Times New Roman" w:cs="Times New Roman"/>
          <w:i w:val="0"/>
          <w:iCs w:val="0"/>
          <w:caps w:val="0"/>
          <w:color w:val="000000"/>
          <w:spacing w:val="0"/>
          <w:sz w:val="24"/>
          <w:szCs w:val="24"/>
          <w:shd w:val="clear" w:fill="FFFFFF"/>
          <w:vertAlign w:val="baseline"/>
          <w:lang w:val="en-US" w:eastAsia="zh-CN"/>
        </w:rPr>
      </w:pPr>
      <w:r>
        <w:rPr>
          <w:rFonts w:hint="eastAsia"/>
          <w:lang w:val="en-US" w:eastAsia="zh-CN"/>
        </w:rPr>
        <w:t>经过可视化后（图5-2），可以看到，近期天然气价格以及每日变化幅度正在剧烈攀升，拟合后的曲线函数为：</w:t>
      </w:r>
      <w:r>
        <w:rPr>
          <w:rFonts w:hint="default" w:ascii="Times New Roman" w:hAnsi="Times New Roman" w:eastAsia="monospace" w:cs="Times New Roman"/>
          <w:i w:val="0"/>
          <w:iCs w:val="0"/>
          <w:caps w:val="0"/>
          <w:color w:val="000000"/>
          <w:spacing w:val="0"/>
          <w:sz w:val="24"/>
          <w:szCs w:val="24"/>
          <w:shd w:val="clear" w:fill="FFFFFF"/>
          <w:vertAlign w:val="baseline"/>
        </w:rPr>
        <w:t>y=3.24x^3-1.54x^2+8.37x+1.69</w:t>
      </w:r>
      <w:r>
        <w:rPr>
          <w:rFonts w:hint="eastAsia" w:ascii="Times New Roman" w:hAnsi="Times New Roman" w:cs="Times New Roman"/>
          <w:i w:val="0"/>
          <w:iCs w:val="0"/>
          <w:caps w:val="0"/>
          <w:color w:val="000000"/>
          <w:spacing w:val="0"/>
          <w:sz w:val="24"/>
          <w:szCs w:val="24"/>
          <w:shd w:val="clear" w:fill="FFFFFF"/>
          <w:vertAlign w:val="baseline"/>
          <w:lang w:eastAsia="zh-CN"/>
        </w:rPr>
        <w:t>。</w:t>
      </w:r>
      <w:r>
        <w:rPr>
          <w:rFonts w:hint="eastAsia" w:ascii="Times New Roman" w:hAnsi="Times New Roman" w:cs="Times New Roman"/>
          <w:i w:val="0"/>
          <w:iCs w:val="0"/>
          <w:caps w:val="0"/>
          <w:color w:val="000000"/>
          <w:spacing w:val="0"/>
          <w:sz w:val="24"/>
          <w:szCs w:val="24"/>
          <w:shd w:val="clear" w:fill="FFFFFF"/>
          <w:vertAlign w:val="baseline"/>
          <w:lang w:val="en-US" w:eastAsia="zh-CN"/>
        </w:rPr>
        <w:t>而通过模型训练的预测曲线则代表了通常情况下的价格增长状况，但如今增长程度却远远高于该曲线，也可以说明当今天然气价格正面临新一轮的增长。</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480" w:firstLineChars="200"/>
        <w:jc w:val="left"/>
        <w:textAlignment w:val="baseline"/>
        <w:rPr>
          <w:rFonts w:hint="default" w:ascii="Times New Roman" w:hAnsi="Times New Roman" w:cs="Times New Roman"/>
          <w:i w:val="0"/>
          <w:iCs w:val="0"/>
          <w:caps w:val="0"/>
          <w:color w:val="000000"/>
          <w:spacing w:val="0"/>
          <w:sz w:val="24"/>
          <w:szCs w:val="24"/>
          <w:shd w:val="clear" w:fill="FFFFFF"/>
          <w:vertAlign w:val="baseline"/>
          <w:lang w:val="en-US" w:eastAsia="zh-CN"/>
        </w:rPr>
      </w:pPr>
      <w:r>
        <w:rPr>
          <w:rFonts w:hint="eastAsia" w:ascii="Times New Roman" w:hAnsi="Times New Roman" w:cs="Times New Roman"/>
          <w:i w:val="0"/>
          <w:iCs w:val="0"/>
          <w:caps w:val="0"/>
          <w:color w:val="000000"/>
          <w:spacing w:val="0"/>
          <w:sz w:val="24"/>
          <w:szCs w:val="24"/>
          <w:shd w:val="clear" w:fill="FFFFFF"/>
          <w:vertAlign w:val="baseline"/>
          <w:lang w:val="en-US" w:eastAsia="zh-CN"/>
        </w:rPr>
        <w:t>同时，通过拟合的曲线的函数，若保持相同的速率增长，预计在7月份左右，天然气的价格将会突破10大关。</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0"/>
        <w:jc w:val="center"/>
        <w:textAlignment w:val="baseline"/>
        <w:rPr>
          <w:rFonts w:hint="eastAsia" w:ascii="Times New Roman" w:hAnsi="Times New Roman" w:cs="Times New Roman"/>
          <w:i w:val="0"/>
          <w:iCs w:val="0"/>
          <w:caps w:val="0"/>
          <w:color w:val="000000"/>
          <w:spacing w:val="0"/>
          <w:sz w:val="24"/>
          <w:szCs w:val="24"/>
          <w:shd w:val="clear" w:fill="FFFFFF"/>
          <w:vertAlign w:val="baseline"/>
          <w:lang w:eastAsia="zh-CN"/>
        </w:rPr>
      </w:pPr>
      <w:r>
        <w:rPr>
          <w:rFonts w:hint="eastAsia" w:ascii="Times New Roman" w:hAnsi="Times New Roman" w:cs="Times New Roman"/>
          <w:i w:val="0"/>
          <w:iCs w:val="0"/>
          <w:caps w:val="0"/>
          <w:color w:val="000000"/>
          <w:spacing w:val="0"/>
          <w:sz w:val="24"/>
          <w:szCs w:val="24"/>
          <w:shd w:val="clear" w:fill="FFFFFF"/>
          <w:vertAlign w:val="baseline"/>
          <w:lang w:eastAsia="zh-CN"/>
        </w:rPr>
        <w:drawing>
          <wp:inline distT="0" distB="0" distL="114300" distR="114300">
            <wp:extent cx="5319395" cy="4030345"/>
            <wp:effectExtent l="0" t="0" r="14605" b="8255"/>
            <wp:docPr id="71" name="图片 71" descr="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71" descr="5-2"/>
                    <pic:cNvPicPr>
                      <a:picLocks noChangeAspect="1"/>
                    </pic:cNvPicPr>
                  </pic:nvPicPr>
                  <pic:blipFill>
                    <a:blip r:embed="rId21"/>
                    <a:stretch>
                      <a:fillRect/>
                    </a:stretch>
                  </pic:blipFill>
                  <pic:spPr>
                    <a:xfrm>
                      <a:off x="0" y="0"/>
                      <a:ext cx="5319395" cy="4030345"/>
                    </a:xfrm>
                    <a:prstGeom prst="rect">
                      <a:avLst/>
                    </a:prstGeom>
                  </pic:spPr>
                </pic:pic>
              </a:graphicData>
            </a:graphic>
          </wp:inline>
        </w:drawing>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0"/>
        <w:jc w:val="center"/>
        <w:textAlignment w:val="baseline"/>
        <w:rPr>
          <w:rFonts w:hint="default" w:ascii="Times New Roman" w:hAnsi="Times New Roman" w:cs="Times New Roman"/>
          <w:i w:val="0"/>
          <w:iCs w:val="0"/>
          <w:caps w:val="0"/>
          <w:color w:val="000000"/>
          <w:spacing w:val="0"/>
          <w:sz w:val="24"/>
          <w:szCs w:val="24"/>
          <w:shd w:val="clear" w:fill="FFFFFF"/>
          <w:vertAlign w:val="baseline"/>
          <w:lang w:val="en-US" w:eastAsia="zh-CN"/>
        </w:rPr>
      </w:pPr>
      <w:r>
        <w:rPr>
          <w:rFonts w:hint="eastAsia" w:ascii="Times New Roman" w:hAnsi="Times New Roman" w:cs="Times New Roman"/>
          <w:i w:val="0"/>
          <w:iCs w:val="0"/>
          <w:caps w:val="0"/>
          <w:color w:val="000000"/>
          <w:spacing w:val="0"/>
          <w:sz w:val="24"/>
          <w:szCs w:val="24"/>
          <w:shd w:val="clear" w:fill="FFFFFF"/>
          <w:vertAlign w:val="baseline"/>
          <w:lang w:val="en-US" w:eastAsia="zh-CN"/>
        </w:rPr>
        <w:t>图5-2 2020年5月27日-2022年5月9日天然气价格变化及单日变化及平均价格预测折线图</w:t>
      </w:r>
    </w:p>
    <w:p>
      <w:pPr>
        <w:pStyle w:val="4"/>
        <w:ind w:left="0" w:leftChars="0" w:firstLine="0" w:firstLineChars="0"/>
        <w:rPr>
          <w:rFonts w:hint="default"/>
          <w:lang w:val="en-US" w:eastAsia="zh-CN"/>
        </w:rPr>
      </w:pPr>
    </w:p>
    <w:p>
      <w:pPr>
        <w:adjustRightInd w:val="0"/>
        <w:snapToGrid w:val="0"/>
        <w:rPr>
          <w:rFonts w:ascii="Consolas" w:hAnsi="Consolas" w:cs="Consolas"/>
          <w:color w:val="3F7F7F"/>
          <w:kern w:val="0"/>
          <w:szCs w:val="21"/>
        </w:rPr>
      </w:pPr>
    </w:p>
    <w:p>
      <w:pPr>
        <w:adjustRightInd w:val="0"/>
        <w:snapToGrid w:val="0"/>
        <w:rPr>
          <w:rFonts w:ascii="Consolas" w:hAnsi="Consolas" w:cs="Consolas"/>
          <w:color w:val="3F7F7F"/>
          <w:kern w:val="0"/>
          <w:szCs w:val="21"/>
        </w:rPr>
      </w:pPr>
    </w:p>
    <w:p>
      <w:pPr>
        <w:adjustRightInd w:val="0"/>
        <w:snapToGrid w:val="0"/>
        <w:rPr>
          <w:rFonts w:ascii="Consolas" w:hAnsi="Consolas" w:cs="Consolas"/>
          <w:color w:val="3F7F7F"/>
          <w:kern w:val="0"/>
          <w:szCs w:val="21"/>
        </w:rPr>
      </w:pPr>
    </w:p>
    <w:p>
      <w:pPr>
        <w:adjustRightInd w:val="0"/>
        <w:snapToGrid w:val="0"/>
        <w:rPr>
          <w:rFonts w:ascii="Consolas" w:hAnsi="Consolas" w:cs="Consolas"/>
          <w:color w:val="3F7F7F"/>
          <w:kern w:val="0"/>
          <w:szCs w:val="21"/>
        </w:rPr>
      </w:pPr>
    </w:p>
    <w:p>
      <w:pPr>
        <w:adjustRightInd w:val="0"/>
        <w:snapToGrid w:val="0"/>
        <w:rPr>
          <w:rFonts w:ascii="Consolas" w:hAnsi="Consolas" w:cs="Consolas"/>
          <w:color w:val="3F7F7F"/>
          <w:kern w:val="0"/>
          <w:szCs w:val="21"/>
        </w:rPr>
      </w:pPr>
    </w:p>
    <w:p>
      <w:pPr>
        <w:adjustRightInd w:val="0"/>
        <w:snapToGrid w:val="0"/>
        <w:rPr>
          <w:rFonts w:ascii="Consolas" w:hAnsi="Consolas" w:cs="Consolas"/>
          <w:color w:val="3F7F7F"/>
          <w:kern w:val="0"/>
          <w:szCs w:val="21"/>
        </w:rPr>
      </w:pPr>
    </w:p>
    <w:p>
      <w:pPr>
        <w:adjustRightInd w:val="0"/>
        <w:snapToGrid w:val="0"/>
        <w:rPr>
          <w:rFonts w:ascii="Consolas" w:hAnsi="Consolas" w:cs="Consolas"/>
          <w:color w:val="3F7F7F"/>
          <w:kern w:val="0"/>
          <w:szCs w:val="21"/>
        </w:rPr>
      </w:pPr>
    </w:p>
    <w:p>
      <w:pPr>
        <w:adjustRightInd w:val="0"/>
        <w:snapToGrid w:val="0"/>
        <w:rPr>
          <w:rFonts w:ascii="Consolas" w:hAnsi="Consolas" w:cs="Consolas"/>
          <w:color w:val="3F7F7F"/>
          <w:kern w:val="0"/>
          <w:szCs w:val="21"/>
        </w:rPr>
      </w:pPr>
    </w:p>
    <w:p>
      <w:pPr>
        <w:adjustRightInd w:val="0"/>
        <w:snapToGrid w:val="0"/>
        <w:rPr>
          <w:rFonts w:ascii="Consolas" w:hAnsi="Consolas" w:cs="Consolas"/>
          <w:color w:val="3F7F7F"/>
          <w:kern w:val="0"/>
          <w:szCs w:val="21"/>
        </w:rPr>
      </w:pPr>
    </w:p>
    <w:p>
      <w:pPr>
        <w:adjustRightInd w:val="0"/>
        <w:snapToGrid w:val="0"/>
        <w:rPr>
          <w:rFonts w:ascii="Consolas" w:hAnsi="Consolas" w:cs="Consolas"/>
          <w:color w:val="3F7F7F"/>
          <w:kern w:val="0"/>
          <w:szCs w:val="21"/>
        </w:rPr>
      </w:pPr>
    </w:p>
    <w:p>
      <w:pPr>
        <w:adjustRightInd w:val="0"/>
        <w:snapToGrid w:val="0"/>
        <w:rPr>
          <w:rFonts w:ascii="Consolas" w:hAnsi="Consolas" w:cs="Consolas"/>
          <w:color w:val="3F7F7F"/>
          <w:kern w:val="0"/>
          <w:szCs w:val="21"/>
        </w:rPr>
      </w:pPr>
    </w:p>
    <w:p>
      <w:pPr>
        <w:adjustRightInd w:val="0"/>
        <w:snapToGrid w:val="0"/>
        <w:rPr>
          <w:rFonts w:ascii="Consolas" w:hAnsi="Consolas" w:cs="Consolas"/>
          <w:color w:val="3F7F7F"/>
          <w:kern w:val="0"/>
          <w:szCs w:val="21"/>
        </w:rPr>
      </w:pPr>
    </w:p>
    <w:p>
      <w:pPr>
        <w:adjustRightInd w:val="0"/>
        <w:snapToGrid w:val="0"/>
        <w:rPr>
          <w:rFonts w:ascii="Consolas" w:hAnsi="Consolas" w:cs="Consolas"/>
          <w:color w:val="3F7F7F"/>
          <w:kern w:val="0"/>
          <w:szCs w:val="21"/>
        </w:rPr>
      </w:pPr>
    </w:p>
    <w:p>
      <w:pPr>
        <w:adjustRightInd w:val="0"/>
        <w:snapToGrid w:val="0"/>
        <w:rPr>
          <w:rFonts w:ascii="Consolas" w:hAnsi="Consolas" w:cs="Consolas"/>
          <w:color w:val="3F7F7F"/>
          <w:kern w:val="0"/>
          <w:szCs w:val="21"/>
        </w:rPr>
      </w:pPr>
    </w:p>
    <w:p>
      <w:pPr>
        <w:adjustRightInd w:val="0"/>
        <w:snapToGrid w:val="0"/>
        <w:rPr>
          <w:rFonts w:ascii="Consolas" w:hAnsi="Consolas" w:cs="Consolas"/>
          <w:color w:val="3F7F7F"/>
          <w:kern w:val="0"/>
          <w:szCs w:val="21"/>
        </w:rPr>
      </w:pPr>
    </w:p>
    <w:p>
      <w:pPr>
        <w:adjustRightInd w:val="0"/>
        <w:snapToGrid w:val="0"/>
        <w:rPr>
          <w:rFonts w:ascii="Consolas" w:hAnsi="Consolas" w:cs="Consolas"/>
          <w:color w:val="3F7F7F"/>
          <w:kern w:val="0"/>
          <w:szCs w:val="21"/>
        </w:rPr>
      </w:pPr>
    </w:p>
    <w:p>
      <w:pPr>
        <w:adjustRightInd w:val="0"/>
        <w:snapToGrid w:val="0"/>
        <w:rPr>
          <w:rFonts w:ascii="Consolas" w:hAnsi="Consolas" w:cs="Consolas"/>
          <w:color w:val="3F7F7F"/>
          <w:kern w:val="0"/>
          <w:szCs w:val="21"/>
        </w:rPr>
      </w:pPr>
    </w:p>
    <w:p>
      <w:pPr>
        <w:adjustRightInd w:val="0"/>
        <w:snapToGrid w:val="0"/>
        <w:rPr>
          <w:rFonts w:ascii="Consolas" w:hAnsi="Consolas" w:cs="Consolas"/>
          <w:color w:val="3F7F7F"/>
          <w:kern w:val="0"/>
          <w:szCs w:val="21"/>
        </w:rPr>
      </w:pPr>
    </w:p>
    <w:p>
      <w:pPr>
        <w:adjustRightInd w:val="0"/>
        <w:snapToGrid w:val="0"/>
        <w:rPr>
          <w:rFonts w:ascii="Consolas" w:hAnsi="Consolas" w:cs="Consolas"/>
          <w:color w:val="3F7F7F"/>
          <w:kern w:val="0"/>
          <w:szCs w:val="21"/>
        </w:rPr>
      </w:pPr>
    </w:p>
    <w:p>
      <w:pPr>
        <w:pStyle w:val="2"/>
        <w:spacing w:before="240"/>
        <w:jc w:val="both"/>
      </w:pPr>
      <w:bookmarkStart w:id="69" w:name="_Toc30938"/>
      <w:r>
        <w:rPr>
          <w:rFonts w:hint="eastAsia"/>
          <w:lang w:val="en-US" w:eastAsia="zh-CN"/>
        </w:rPr>
        <w:t>总结与展望</w:t>
      </w:r>
      <w:bookmarkEnd w:id="69"/>
    </w:p>
    <w:p>
      <w:pPr>
        <w:pStyle w:val="4"/>
        <w:rPr>
          <w:rFonts w:hint="eastAsia"/>
          <w:lang w:val="en-US" w:eastAsia="zh-CN"/>
        </w:rPr>
      </w:pPr>
      <w:r>
        <w:rPr>
          <w:rFonts w:hint="eastAsia"/>
          <w:lang w:val="en-US" w:eastAsia="zh-CN"/>
        </w:rPr>
        <w:t>通过数据分析，我们成功实现了对国际天然气价格的大数据分析，知晓了影响天然气价格变化的历史原因，对天然气价格增长所造成的影响作了分析，通过对异常区间的分析，给出了一个毎日変化程度</w:t>
      </w:r>
      <w:bookmarkStart w:id="70" w:name="_GoBack"/>
      <w:bookmarkEnd w:id="70"/>
      <w:r>
        <w:rPr>
          <w:rFonts w:hint="eastAsia"/>
          <w:lang w:val="en-US" w:eastAsia="zh-CN"/>
        </w:rPr>
        <w:t>的指标。同时，通过对近期天然气价格进行分析，预测了未来一段时间天然气的价格变化。</w:t>
      </w:r>
    </w:p>
    <w:p>
      <w:pPr>
        <w:pStyle w:val="4"/>
        <w:rPr>
          <w:rFonts w:hint="default"/>
          <w:lang w:val="en-US" w:eastAsia="zh-CN"/>
        </w:rPr>
      </w:pPr>
      <w:r>
        <w:rPr>
          <w:rFonts w:hint="eastAsia"/>
          <w:lang w:val="en-US" w:eastAsia="zh-CN"/>
        </w:rPr>
        <w:t>但在模型构建上仍存在众多不足，数学的知识仍不够充分。希望能够在未来充分学习相关的数学知识，完善模型，使其能够真正地吻合实际的变化。</w:t>
      </w:r>
    </w:p>
    <w:p>
      <w:pPr>
        <w:adjustRightInd w:val="0"/>
        <w:snapToGrid w:val="0"/>
        <w:rPr>
          <w:rFonts w:ascii="Consolas" w:hAnsi="Consolas" w:cs="Consolas"/>
          <w:color w:val="3F7F7F"/>
          <w:kern w:val="0"/>
          <w:szCs w:val="21"/>
        </w:rPr>
      </w:pPr>
    </w:p>
    <w:sectPr>
      <w:footerReference r:id="rId5" w:type="default"/>
      <w:pgSz w:w="11906" w:h="16838"/>
      <w:pgMar w:top="1701" w:right="1474" w:bottom="1701" w:left="2041" w:header="1134" w:footer="1134" w:gutter="0"/>
      <w:pgNumType w:start="1"/>
      <w:cols w:space="425"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monospace">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modern"/>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framePr w:wrap="around" w:vAnchor="text" w:hAnchor="margin" w:xAlign="center" w:y="1"/>
      <w:rPr>
        <w:rStyle w:val="23"/>
      </w:rPr>
    </w:pPr>
    <w:r>
      <w:rPr>
        <w:rStyle w:val="23"/>
      </w:rPr>
      <w:fldChar w:fldCharType="begin"/>
    </w:r>
    <w:r>
      <w:rPr>
        <w:rStyle w:val="23"/>
      </w:rPr>
      <w:instrText xml:space="preserve">PAGE  </w:instrText>
    </w:r>
    <w:r>
      <w:rPr>
        <w:rStyle w:val="23"/>
      </w:rPr>
      <w:fldChar w:fldCharType="separate"/>
    </w:r>
    <w:r>
      <w:rPr>
        <w:rStyle w:val="23"/>
      </w:rPr>
      <w:t>IV</w:t>
    </w:r>
    <w:r>
      <w:rPr>
        <w:rStyle w:val="23"/>
      </w:rPr>
      <w:fldChar w:fldCharType="end"/>
    </w:r>
  </w:p>
  <w:p>
    <w:pPr>
      <w:pStyle w:val="1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framePr w:wrap="around" w:vAnchor="text" w:hAnchor="margin" w:xAlign="center" w:y="1"/>
      <w:rPr>
        <w:rStyle w:val="23"/>
      </w:rPr>
    </w:pPr>
    <w:r>
      <w:rPr>
        <w:rStyle w:val="23"/>
      </w:rPr>
      <w:fldChar w:fldCharType="begin"/>
    </w:r>
    <w:r>
      <w:rPr>
        <w:rStyle w:val="23"/>
      </w:rPr>
      <w:instrText xml:space="preserve">PAGE  </w:instrText>
    </w:r>
    <w:r>
      <w:rPr>
        <w:rStyle w:val="23"/>
      </w:rPr>
      <w:fldChar w:fldCharType="separate"/>
    </w:r>
    <w:r>
      <w:rPr>
        <w:rStyle w:val="23"/>
      </w:rPr>
      <w:t>36</w:t>
    </w:r>
    <w:r>
      <w:rPr>
        <w:rStyle w:val="23"/>
      </w:rPr>
      <w:fldChar w:fldCharType="end"/>
    </w:r>
  </w:p>
  <w:p>
    <w:pPr>
      <w:pStyle w:val="1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both"/>
    </w:pPr>
    <w:r>
      <w:rPr>
        <w:rFonts w:hint="eastAsia"/>
      </w:rPr>
      <w:t>上海大学课程设计(论文)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F44AD32"/>
    <w:multiLevelType w:val="singleLevel"/>
    <w:tmpl w:val="DF44AD32"/>
    <w:lvl w:ilvl="0" w:tentative="0">
      <w:start w:val="1"/>
      <w:numFmt w:val="decimal"/>
      <w:suff w:val="nothing"/>
      <w:lvlText w:val="（%1）"/>
      <w:lvlJc w:val="left"/>
    </w:lvl>
  </w:abstractNum>
  <w:abstractNum w:abstractNumId="1">
    <w:nsid w:val="E8D0742F"/>
    <w:multiLevelType w:val="singleLevel"/>
    <w:tmpl w:val="E8D0742F"/>
    <w:lvl w:ilvl="0" w:tentative="0">
      <w:start w:val="1"/>
      <w:numFmt w:val="decimal"/>
      <w:suff w:val="nothing"/>
      <w:lvlText w:val="（%1）"/>
      <w:lvlJc w:val="left"/>
    </w:lvl>
  </w:abstractNum>
  <w:abstractNum w:abstractNumId="2">
    <w:nsid w:val="084B44F0"/>
    <w:multiLevelType w:val="multilevel"/>
    <w:tmpl w:val="084B44F0"/>
    <w:lvl w:ilvl="0" w:tentative="0">
      <w:start w:val="1"/>
      <w:numFmt w:val="decimal"/>
      <w:pStyle w:val="32"/>
      <w:lvlText w:val="[%1]"/>
      <w:lvlJc w:val="righ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3">
    <w:nsid w:val="22FC64F5"/>
    <w:multiLevelType w:val="multilevel"/>
    <w:tmpl w:val="22FC64F5"/>
    <w:lvl w:ilvl="0" w:tentative="0">
      <w:start w:val="1"/>
      <w:numFmt w:val="decimal"/>
      <w:pStyle w:val="2"/>
      <w:suff w:val="space"/>
      <w:lvlText w:val="第%1章"/>
      <w:lvlJc w:val="left"/>
      <w:pPr>
        <w:ind w:left="0" w:firstLine="0"/>
      </w:pPr>
      <w:rPr>
        <w:rFonts w:hint="eastAsia"/>
        <w:lang w:val="en-US"/>
      </w:rPr>
    </w:lvl>
    <w:lvl w:ilvl="1" w:tentative="0">
      <w:start w:val="1"/>
      <w:numFmt w:val="decimal"/>
      <w:pStyle w:val="5"/>
      <w:isLgl/>
      <w:suff w:val="space"/>
      <w:lvlText w:val="§%1.%2"/>
      <w:lvlJc w:val="left"/>
      <w:pPr>
        <w:ind w:left="0" w:firstLine="0"/>
      </w:pPr>
      <w:rPr>
        <w:rFonts w:hint="eastAsia"/>
        <w:lang w:val="en-US"/>
      </w:rPr>
    </w:lvl>
    <w:lvl w:ilvl="2" w:tentative="0">
      <w:start w:val="1"/>
      <w:numFmt w:val="decimal"/>
      <w:pStyle w:val="6"/>
      <w:isLgl/>
      <w:suff w:val="space"/>
      <w:lvlText w:val="§%1.%2.%3"/>
      <w:lvlJc w:val="left"/>
      <w:pPr>
        <w:ind w:left="0" w:firstLine="0"/>
      </w:pPr>
      <w:rPr>
        <w:rFonts w:hint="eastAsia"/>
      </w:rPr>
    </w:lvl>
    <w:lvl w:ilvl="3" w:tentative="0">
      <w:start w:val="1"/>
      <w:numFmt w:val="decimal"/>
      <w:pStyle w:val="7"/>
      <w:suff w:val="space"/>
      <w:lvlText w:val="%4."/>
      <w:lvlJc w:val="left"/>
      <w:pPr>
        <w:ind w:left="0" w:firstLine="0"/>
      </w:pPr>
      <w:rPr>
        <w:rFonts w:hint="eastAsia"/>
      </w:rPr>
    </w:lvl>
    <w:lvl w:ilvl="4" w:tentative="0">
      <w:start w:val="1"/>
      <w:numFmt w:val="decimal"/>
      <w:pStyle w:val="8"/>
      <w:suff w:val="space"/>
      <w:lvlText w:val="(%5)"/>
      <w:lvlJc w:val="left"/>
      <w:pPr>
        <w:ind w:left="0" w:firstLine="0"/>
      </w:pPr>
      <w:rPr>
        <w:rFonts w:hint="eastAsia"/>
      </w:rPr>
    </w:lvl>
    <w:lvl w:ilvl="5" w:tentative="0">
      <w:start w:val="1"/>
      <w:numFmt w:val="decimal"/>
      <w:lvlText w:val="%1.%2.%3.%4.%5.%6"/>
      <w:lvlJc w:val="left"/>
      <w:pPr>
        <w:ind w:left="0" w:firstLine="0"/>
      </w:pPr>
      <w:rPr>
        <w:rFonts w:hint="eastAsia"/>
      </w:rPr>
    </w:lvl>
    <w:lvl w:ilvl="6" w:tentative="0">
      <w:start w:val="1"/>
      <w:numFmt w:val="decimal"/>
      <w:lvlText w:val="%1.%2.%3.%4.%5.%6.%7"/>
      <w:lvlJc w:val="left"/>
      <w:pPr>
        <w:ind w:left="0" w:firstLine="0"/>
      </w:pPr>
      <w:rPr>
        <w:rFonts w:hint="eastAsia"/>
      </w:rPr>
    </w:lvl>
    <w:lvl w:ilvl="7" w:tentative="0">
      <w:start w:val="1"/>
      <w:numFmt w:val="decimal"/>
      <w:lvlText w:val="%1.%2.%3.%4.%5.%6.%7.%8"/>
      <w:lvlJc w:val="left"/>
      <w:pPr>
        <w:ind w:left="0" w:firstLine="0"/>
      </w:pPr>
      <w:rPr>
        <w:rFonts w:hint="eastAsia"/>
      </w:rPr>
    </w:lvl>
    <w:lvl w:ilvl="8" w:tentative="0">
      <w:start w:val="1"/>
      <w:numFmt w:val="decimal"/>
      <w:lvlText w:val="%1.%2.%3.%4.%5.%6.%7.%8.%9"/>
      <w:lvlJc w:val="left"/>
      <w:pPr>
        <w:ind w:left="0" w:firstLine="0"/>
      </w:pPr>
      <w:rPr>
        <w:rFonts w:hint="eastAsia"/>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4"/>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I4ZTljYjFiNGRjN2M1M2NiYjdhMzM0YTdjNmZjMGIifQ=="/>
  </w:docVars>
  <w:rsids>
    <w:rsidRoot w:val="003641AD"/>
    <w:rsid w:val="00001C8F"/>
    <w:rsid w:val="00012A9B"/>
    <w:rsid w:val="00027A1E"/>
    <w:rsid w:val="00027A23"/>
    <w:rsid w:val="00031EEB"/>
    <w:rsid w:val="000347BB"/>
    <w:rsid w:val="000526CB"/>
    <w:rsid w:val="000603BF"/>
    <w:rsid w:val="00063DAC"/>
    <w:rsid w:val="00067882"/>
    <w:rsid w:val="00075E8E"/>
    <w:rsid w:val="00077D5E"/>
    <w:rsid w:val="00081BD7"/>
    <w:rsid w:val="00084E47"/>
    <w:rsid w:val="00085AD4"/>
    <w:rsid w:val="00090DB4"/>
    <w:rsid w:val="000912BD"/>
    <w:rsid w:val="000B0BA7"/>
    <w:rsid w:val="000B376F"/>
    <w:rsid w:val="000B60DB"/>
    <w:rsid w:val="000D2509"/>
    <w:rsid w:val="000D6CBF"/>
    <w:rsid w:val="000E2AC1"/>
    <w:rsid w:val="000F427F"/>
    <w:rsid w:val="000F4C23"/>
    <w:rsid w:val="00103EA2"/>
    <w:rsid w:val="0010523E"/>
    <w:rsid w:val="0010540C"/>
    <w:rsid w:val="0010637E"/>
    <w:rsid w:val="00106A06"/>
    <w:rsid w:val="001077FA"/>
    <w:rsid w:val="00110CEB"/>
    <w:rsid w:val="001256EE"/>
    <w:rsid w:val="00125DAD"/>
    <w:rsid w:val="00142721"/>
    <w:rsid w:val="00142E46"/>
    <w:rsid w:val="0016127D"/>
    <w:rsid w:val="001733D6"/>
    <w:rsid w:val="00183458"/>
    <w:rsid w:val="00186118"/>
    <w:rsid w:val="00193361"/>
    <w:rsid w:val="001A3BB1"/>
    <w:rsid w:val="001B12F9"/>
    <w:rsid w:val="001B1541"/>
    <w:rsid w:val="001B15D7"/>
    <w:rsid w:val="001B4818"/>
    <w:rsid w:val="001C0EF2"/>
    <w:rsid w:val="001C2BBD"/>
    <w:rsid w:val="001C2ECD"/>
    <w:rsid w:val="001D0F68"/>
    <w:rsid w:val="001E1904"/>
    <w:rsid w:val="001E404D"/>
    <w:rsid w:val="001F51C5"/>
    <w:rsid w:val="00205B43"/>
    <w:rsid w:val="00214F37"/>
    <w:rsid w:val="00224CBB"/>
    <w:rsid w:val="00235D01"/>
    <w:rsid w:val="00262D7F"/>
    <w:rsid w:val="0026546A"/>
    <w:rsid w:val="002669CA"/>
    <w:rsid w:val="00275C5A"/>
    <w:rsid w:val="002761D5"/>
    <w:rsid w:val="00277071"/>
    <w:rsid w:val="002819E3"/>
    <w:rsid w:val="00287462"/>
    <w:rsid w:val="0029144C"/>
    <w:rsid w:val="00291D5A"/>
    <w:rsid w:val="002A206D"/>
    <w:rsid w:val="002B14D8"/>
    <w:rsid w:val="002B4E66"/>
    <w:rsid w:val="002C18B4"/>
    <w:rsid w:val="002C26BB"/>
    <w:rsid w:val="002C65D8"/>
    <w:rsid w:val="002D0C0A"/>
    <w:rsid w:val="002D68C7"/>
    <w:rsid w:val="002E454B"/>
    <w:rsid w:val="002F2858"/>
    <w:rsid w:val="00314AFF"/>
    <w:rsid w:val="00320E4A"/>
    <w:rsid w:val="00337EC3"/>
    <w:rsid w:val="00341F8C"/>
    <w:rsid w:val="003514B2"/>
    <w:rsid w:val="00356850"/>
    <w:rsid w:val="003641AD"/>
    <w:rsid w:val="003643A9"/>
    <w:rsid w:val="003771B9"/>
    <w:rsid w:val="00387450"/>
    <w:rsid w:val="00396286"/>
    <w:rsid w:val="00397D10"/>
    <w:rsid w:val="003A285B"/>
    <w:rsid w:val="003B5C3A"/>
    <w:rsid w:val="003C43A3"/>
    <w:rsid w:val="003C4FC3"/>
    <w:rsid w:val="003C511D"/>
    <w:rsid w:val="003D75FD"/>
    <w:rsid w:val="003E7D41"/>
    <w:rsid w:val="003F0AA8"/>
    <w:rsid w:val="003F34C5"/>
    <w:rsid w:val="0040796D"/>
    <w:rsid w:val="00417337"/>
    <w:rsid w:val="004224B3"/>
    <w:rsid w:val="00422E8E"/>
    <w:rsid w:val="004245A7"/>
    <w:rsid w:val="00427396"/>
    <w:rsid w:val="00430049"/>
    <w:rsid w:val="004311D8"/>
    <w:rsid w:val="00437F17"/>
    <w:rsid w:val="00444073"/>
    <w:rsid w:val="00460F1B"/>
    <w:rsid w:val="00461D29"/>
    <w:rsid w:val="004726EF"/>
    <w:rsid w:val="00483A46"/>
    <w:rsid w:val="00484563"/>
    <w:rsid w:val="0048488C"/>
    <w:rsid w:val="00492021"/>
    <w:rsid w:val="0049271F"/>
    <w:rsid w:val="00493D1A"/>
    <w:rsid w:val="004951C6"/>
    <w:rsid w:val="004A40CA"/>
    <w:rsid w:val="004B39D0"/>
    <w:rsid w:val="004B3B53"/>
    <w:rsid w:val="004C2D45"/>
    <w:rsid w:val="004C365C"/>
    <w:rsid w:val="004C5A61"/>
    <w:rsid w:val="004E5CB3"/>
    <w:rsid w:val="004E6480"/>
    <w:rsid w:val="0050591F"/>
    <w:rsid w:val="0051052E"/>
    <w:rsid w:val="00517E60"/>
    <w:rsid w:val="00527DB0"/>
    <w:rsid w:val="00531C9C"/>
    <w:rsid w:val="00533D7A"/>
    <w:rsid w:val="00550DC3"/>
    <w:rsid w:val="00553A79"/>
    <w:rsid w:val="005556F5"/>
    <w:rsid w:val="00570C5F"/>
    <w:rsid w:val="00582473"/>
    <w:rsid w:val="00582C2D"/>
    <w:rsid w:val="005B1A70"/>
    <w:rsid w:val="005B2E00"/>
    <w:rsid w:val="005C21EC"/>
    <w:rsid w:val="005C2FBF"/>
    <w:rsid w:val="005C4042"/>
    <w:rsid w:val="005C6481"/>
    <w:rsid w:val="005E16C1"/>
    <w:rsid w:val="005E2742"/>
    <w:rsid w:val="005F6A34"/>
    <w:rsid w:val="00602717"/>
    <w:rsid w:val="00603737"/>
    <w:rsid w:val="0062460C"/>
    <w:rsid w:val="00625E6D"/>
    <w:rsid w:val="00633822"/>
    <w:rsid w:val="00633C38"/>
    <w:rsid w:val="00652DD1"/>
    <w:rsid w:val="006532D9"/>
    <w:rsid w:val="00664F47"/>
    <w:rsid w:val="00667BD1"/>
    <w:rsid w:val="0067601F"/>
    <w:rsid w:val="00681280"/>
    <w:rsid w:val="006A3D63"/>
    <w:rsid w:val="006B3679"/>
    <w:rsid w:val="006C2F33"/>
    <w:rsid w:val="006D2F88"/>
    <w:rsid w:val="006D703E"/>
    <w:rsid w:val="006E0488"/>
    <w:rsid w:val="006E1F9A"/>
    <w:rsid w:val="006E7EAB"/>
    <w:rsid w:val="006F4CB0"/>
    <w:rsid w:val="006F60CD"/>
    <w:rsid w:val="006F7BCF"/>
    <w:rsid w:val="007057DA"/>
    <w:rsid w:val="007079FB"/>
    <w:rsid w:val="00722BAF"/>
    <w:rsid w:val="00726A84"/>
    <w:rsid w:val="00742230"/>
    <w:rsid w:val="007479B4"/>
    <w:rsid w:val="00750B23"/>
    <w:rsid w:val="007515F2"/>
    <w:rsid w:val="007541EF"/>
    <w:rsid w:val="00755290"/>
    <w:rsid w:val="00756E31"/>
    <w:rsid w:val="00775A9D"/>
    <w:rsid w:val="00776DA1"/>
    <w:rsid w:val="007833AD"/>
    <w:rsid w:val="007960C6"/>
    <w:rsid w:val="007A0F1C"/>
    <w:rsid w:val="007B1981"/>
    <w:rsid w:val="007B3B33"/>
    <w:rsid w:val="007E0D67"/>
    <w:rsid w:val="007E32D1"/>
    <w:rsid w:val="007F00C7"/>
    <w:rsid w:val="007F38DA"/>
    <w:rsid w:val="007F4052"/>
    <w:rsid w:val="007F61FE"/>
    <w:rsid w:val="007F71D9"/>
    <w:rsid w:val="00805883"/>
    <w:rsid w:val="0080630B"/>
    <w:rsid w:val="00811249"/>
    <w:rsid w:val="00812EB9"/>
    <w:rsid w:val="008165DE"/>
    <w:rsid w:val="00820B95"/>
    <w:rsid w:val="00836172"/>
    <w:rsid w:val="008442E5"/>
    <w:rsid w:val="00845258"/>
    <w:rsid w:val="00845C23"/>
    <w:rsid w:val="00860858"/>
    <w:rsid w:val="008651AF"/>
    <w:rsid w:val="008760E5"/>
    <w:rsid w:val="008856D8"/>
    <w:rsid w:val="00890043"/>
    <w:rsid w:val="008A3A77"/>
    <w:rsid w:val="008A61E3"/>
    <w:rsid w:val="008C5B3C"/>
    <w:rsid w:val="008D30C0"/>
    <w:rsid w:val="008D36D7"/>
    <w:rsid w:val="008E3E17"/>
    <w:rsid w:val="008F1F0E"/>
    <w:rsid w:val="00907600"/>
    <w:rsid w:val="00913F73"/>
    <w:rsid w:val="00930704"/>
    <w:rsid w:val="009317FF"/>
    <w:rsid w:val="00932EF3"/>
    <w:rsid w:val="00944559"/>
    <w:rsid w:val="00944BC2"/>
    <w:rsid w:val="009520FA"/>
    <w:rsid w:val="00952236"/>
    <w:rsid w:val="00956D5A"/>
    <w:rsid w:val="009659A7"/>
    <w:rsid w:val="009739F5"/>
    <w:rsid w:val="00977A0E"/>
    <w:rsid w:val="00991ECE"/>
    <w:rsid w:val="00992392"/>
    <w:rsid w:val="00995C8B"/>
    <w:rsid w:val="00996C78"/>
    <w:rsid w:val="00997C50"/>
    <w:rsid w:val="009A37ED"/>
    <w:rsid w:val="009A3EFA"/>
    <w:rsid w:val="009A5286"/>
    <w:rsid w:val="009B24A9"/>
    <w:rsid w:val="009C294F"/>
    <w:rsid w:val="009C449D"/>
    <w:rsid w:val="009C467C"/>
    <w:rsid w:val="009C780C"/>
    <w:rsid w:val="009E6A92"/>
    <w:rsid w:val="009E6D37"/>
    <w:rsid w:val="009F3A0F"/>
    <w:rsid w:val="009F40FA"/>
    <w:rsid w:val="00A03DB6"/>
    <w:rsid w:val="00A0610E"/>
    <w:rsid w:val="00A120C5"/>
    <w:rsid w:val="00A137AD"/>
    <w:rsid w:val="00A142FF"/>
    <w:rsid w:val="00A20E3C"/>
    <w:rsid w:val="00A2559F"/>
    <w:rsid w:val="00A259E9"/>
    <w:rsid w:val="00A323BD"/>
    <w:rsid w:val="00A376CE"/>
    <w:rsid w:val="00A538F6"/>
    <w:rsid w:val="00A61597"/>
    <w:rsid w:val="00A617DC"/>
    <w:rsid w:val="00A64770"/>
    <w:rsid w:val="00A6491B"/>
    <w:rsid w:val="00A659B5"/>
    <w:rsid w:val="00A66394"/>
    <w:rsid w:val="00A732AE"/>
    <w:rsid w:val="00A74935"/>
    <w:rsid w:val="00A77FCE"/>
    <w:rsid w:val="00A821F7"/>
    <w:rsid w:val="00A822B8"/>
    <w:rsid w:val="00A82561"/>
    <w:rsid w:val="00A86178"/>
    <w:rsid w:val="00A9191B"/>
    <w:rsid w:val="00A93ED9"/>
    <w:rsid w:val="00A95392"/>
    <w:rsid w:val="00AA178A"/>
    <w:rsid w:val="00AA1B8C"/>
    <w:rsid w:val="00AA285D"/>
    <w:rsid w:val="00AB5D55"/>
    <w:rsid w:val="00AD16AD"/>
    <w:rsid w:val="00AD20CB"/>
    <w:rsid w:val="00AD4196"/>
    <w:rsid w:val="00AE0723"/>
    <w:rsid w:val="00AE4EC8"/>
    <w:rsid w:val="00AF0BD8"/>
    <w:rsid w:val="00AF15EE"/>
    <w:rsid w:val="00AF25F5"/>
    <w:rsid w:val="00AF3436"/>
    <w:rsid w:val="00AF3BB4"/>
    <w:rsid w:val="00B00163"/>
    <w:rsid w:val="00B022ED"/>
    <w:rsid w:val="00B027C4"/>
    <w:rsid w:val="00B075EC"/>
    <w:rsid w:val="00B13B56"/>
    <w:rsid w:val="00B151A0"/>
    <w:rsid w:val="00B26016"/>
    <w:rsid w:val="00B26BA3"/>
    <w:rsid w:val="00B57709"/>
    <w:rsid w:val="00B71118"/>
    <w:rsid w:val="00BA4D08"/>
    <w:rsid w:val="00BB003A"/>
    <w:rsid w:val="00BB12FD"/>
    <w:rsid w:val="00BB36B0"/>
    <w:rsid w:val="00BB3E8F"/>
    <w:rsid w:val="00BC0E61"/>
    <w:rsid w:val="00BD02D8"/>
    <w:rsid w:val="00BD1006"/>
    <w:rsid w:val="00BE1AF8"/>
    <w:rsid w:val="00BE3C97"/>
    <w:rsid w:val="00BE5271"/>
    <w:rsid w:val="00BF1A82"/>
    <w:rsid w:val="00C01F3E"/>
    <w:rsid w:val="00C04331"/>
    <w:rsid w:val="00C110E1"/>
    <w:rsid w:val="00C1284E"/>
    <w:rsid w:val="00C165FD"/>
    <w:rsid w:val="00C246BB"/>
    <w:rsid w:val="00C31F30"/>
    <w:rsid w:val="00C353E8"/>
    <w:rsid w:val="00C366A7"/>
    <w:rsid w:val="00C44D85"/>
    <w:rsid w:val="00C45131"/>
    <w:rsid w:val="00C52260"/>
    <w:rsid w:val="00C61F9F"/>
    <w:rsid w:val="00C70025"/>
    <w:rsid w:val="00C730D7"/>
    <w:rsid w:val="00C75FAE"/>
    <w:rsid w:val="00C92D36"/>
    <w:rsid w:val="00C930C5"/>
    <w:rsid w:val="00C932BD"/>
    <w:rsid w:val="00CA01D5"/>
    <w:rsid w:val="00CA401B"/>
    <w:rsid w:val="00CA7063"/>
    <w:rsid w:val="00CD4B27"/>
    <w:rsid w:val="00CE0DD7"/>
    <w:rsid w:val="00CE1D93"/>
    <w:rsid w:val="00CE61A7"/>
    <w:rsid w:val="00CF6091"/>
    <w:rsid w:val="00CF60EB"/>
    <w:rsid w:val="00D0125D"/>
    <w:rsid w:val="00D03717"/>
    <w:rsid w:val="00D10B13"/>
    <w:rsid w:val="00D15B78"/>
    <w:rsid w:val="00D22A3A"/>
    <w:rsid w:val="00D25DC3"/>
    <w:rsid w:val="00D3575A"/>
    <w:rsid w:val="00D5675F"/>
    <w:rsid w:val="00D63E92"/>
    <w:rsid w:val="00D64600"/>
    <w:rsid w:val="00D70CBB"/>
    <w:rsid w:val="00D73284"/>
    <w:rsid w:val="00D73292"/>
    <w:rsid w:val="00D7341E"/>
    <w:rsid w:val="00D767A2"/>
    <w:rsid w:val="00D85320"/>
    <w:rsid w:val="00D86AC2"/>
    <w:rsid w:val="00DA0BEA"/>
    <w:rsid w:val="00DA3A74"/>
    <w:rsid w:val="00DA7725"/>
    <w:rsid w:val="00DC09EE"/>
    <w:rsid w:val="00DC5E68"/>
    <w:rsid w:val="00DD04AA"/>
    <w:rsid w:val="00DE2004"/>
    <w:rsid w:val="00DE25BD"/>
    <w:rsid w:val="00DE29BE"/>
    <w:rsid w:val="00DE4A7D"/>
    <w:rsid w:val="00DF2C33"/>
    <w:rsid w:val="00DF7B5C"/>
    <w:rsid w:val="00E00A05"/>
    <w:rsid w:val="00E3131B"/>
    <w:rsid w:val="00E63063"/>
    <w:rsid w:val="00E63148"/>
    <w:rsid w:val="00E707B1"/>
    <w:rsid w:val="00E725AF"/>
    <w:rsid w:val="00E75B9B"/>
    <w:rsid w:val="00E77271"/>
    <w:rsid w:val="00E816E8"/>
    <w:rsid w:val="00E82175"/>
    <w:rsid w:val="00E87AD2"/>
    <w:rsid w:val="00EA31A3"/>
    <w:rsid w:val="00EA69DE"/>
    <w:rsid w:val="00EB043F"/>
    <w:rsid w:val="00EB11E9"/>
    <w:rsid w:val="00EB1B2C"/>
    <w:rsid w:val="00EC5EEC"/>
    <w:rsid w:val="00EC754D"/>
    <w:rsid w:val="00ED4A92"/>
    <w:rsid w:val="00ED6BD8"/>
    <w:rsid w:val="00ED7AE3"/>
    <w:rsid w:val="00EF2E9F"/>
    <w:rsid w:val="00EF6F47"/>
    <w:rsid w:val="00F048A0"/>
    <w:rsid w:val="00F16C8F"/>
    <w:rsid w:val="00F34E30"/>
    <w:rsid w:val="00F358C8"/>
    <w:rsid w:val="00F415CB"/>
    <w:rsid w:val="00F71F53"/>
    <w:rsid w:val="00F73DA0"/>
    <w:rsid w:val="00F85BEF"/>
    <w:rsid w:val="00F93803"/>
    <w:rsid w:val="00F93A52"/>
    <w:rsid w:val="00FA0C1C"/>
    <w:rsid w:val="00FA3A3E"/>
    <w:rsid w:val="00FC71FC"/>
    <w:rsid w:val="00FC7EF9"/>
    <w:rsid w:val="00FD7C03"/>
    <w:rsid w:val="00FF32FB"/>
    <w:rsid w:val="00FF334B"/>
    <w:rsid w:val="00FF7A79"/>
    <w:rsid w:val="01DB4C6B"/>
    <w:rsid w:val="022A2E24"/>
    <w:rsid w:val="031F0DA9"/>
    <w:rsid w:val="035919AC"/>
    <w:rsid w:val="035A726E"/>
    <w:rsid w:val="04250D4E"/>
    <w:rsid w:val="042666D1"/>
    <w:rsid w:val="047E6360"/>
    <w:rsid w:val="052D4983"/>
    <w:rsid w:val="052D78D6"/>
    <w:rsid w:val="0539641E"/>
    <w:rsid w:val="053E7690"/>
    <w:rsid w:val="0567117E"/>
    <w:rsid w:val="058B7D23"/>
    <w:rsid w:val="074E2641"/>
    <w:rsid w:val="078A6633"/>
    <w:rsid w:val="084A44E6"/>
    <w:rsid w:val="08C17350"/>
    <w:rsid w:val="08CA3497"/>
    <w:rsid w:val="090C2080"/>
    <w:rsid w:val="09A33F5B"/>
    <w:rsid w:val="09ED79AD"/>
    <w:rsid w:val="0A1D72CE"/>
    <w:rsid w:val="0A3C5294"/>
    <w:rsid w:val="0A3D7D09"/>
    <w:rsid w:val="0A4B2A32"/>
    <w:rsid w:val="0A7628C2"/>
    <w:rsid w:val="0A8625F7"/>
    <w:rsid w:val="0ABA4B02"/>
    <w:rsid w:val="0B21104E"/>
    <w:rsid w:val="0BDF3823"/>
    <w:rsid w:val="0C0D3387"/>
    <w:rsid w:val="0C4473C4"/>
    <w:rsid w:val="0CE328CC"/>
    <w:rsid w:val="0D285177"/>
    <w:rsid w:val="0E7327B6"/>
    <w:rsid w:val="0EDF6FFF"/>
    <w:rsid w:val="0EE47663"/>
    <w:rsid w:val="10394E0E"/>
    <w:rsid w:val="10A62464"/>
    <w:rsid w:val="10D73C13"/>
    <w:rsid w:val="115629D8"/>
    <w:rsid w:val="11812C2C"/>
    <w:rsid w:val="123468F6"/>
    <w:rsid w:val="12F94511"/>
    <w:rsid w:val="133D6627"/>
    <w:rsid w:val="134C25CF"/>
    <w:rsid w:val="13A03946"/>
    <w:rsid w:val="13B8364F"/>
    <w:rsid w:val="140C087D"/>
    <w:rsid w:val="141B6756"/>
    <w:rsid w:val="145A2E76"/>
    <w:rsid w:val="14646E8E"/>
    <w:rsid w:val="14F855D8"/>
    <w:rsid w:val="15B44C59"/>
    <w:rsid w:val="15D54F0F"/>
    <w:rsid w:val="15E56205"/>
    <w:rsid w:val="15EA4F97"/>
    <w:rsid w:val="15F702C2"/>
    <w:rsid w:val="171B287C"/>
    <w:rsid w:val="1758250A"/>
    <w:rsid w:val="17B57D91"/>
    <w:rsid w:val="17D81678"/>
    <w:rsid w:val="185745A5"/>
    <w:rsid w:val="187327BD"/>
    <w:rsid w:val="18E30A59"/>
    <w:rsid w:val="1B2C7F34"/>
    <w:rsid w:val="1B983A1E"/>
    <w:rsid w:val="1BAB6EFB"/>
    <w:rsid w:val="1C104CF0"/>
    <w:rsid w:val="1C9E5267"/>
    <w:rsid w:val="1CA4561F"/>
    <w:rsid w:val="1E3073C6"/>
    <w:rsid w:val="1E31531E"/>
    <w:rsid w:val="1E82245D"/>
    <w:rsid w:val="1ED22AE6"/>
    <w:rsid w:val="1F0050E4"/>
    <w:rsid w:val="1F895A7A"/>
    <w:rsid w:val="1FCC6EAA"/>
    <w:rsid w:val="2061464C"/>
    <w:rsid w:val="20814932"/>
    <w:rsid w:val="20CE2EAA"/>
    <w:rsid w:val="210E2573"/>
    <w:rsid w:val="22966CA9"/>
    <w:rsid w:val="22F73D4C"/>
    <w:rsid w:val="2364528A"/>
    <w:rsid w:val="237302E3"/>
    <w:rsid w:val="23F5470F"/>
    <w:rsid w:val="246043D5"/>
    <w:rsid w:val="24895BF9"/>
    <w:rsid w:val="24A84DE5"/>
    <w:rsid w:val="250B1B41"/>
    <w:rsid w:val="25AF776C"/>
    <w:rsid w:val="265A530C"/>
    <w:rsid w:val="27EA652B"/>
    <w:rsid w:val="280E66D2"/>
    <w:rsid w:val="28862F1C"/>
    <w:rsid w:val="28FB1E94"/>
    <w:rsid w:val="292350F4"/>
    <w:rsid w:val="29322163"/>
    <w:rsid w:val="295F6021"/>
    <w:rsid w:val="296633D8"/>
    <w:rsid w:val="299B5520"/>
    <w:rsid w:val="29CC71C0"/>
    <w:rsid w:val="2A66624A"/>
    <w:rsid w:val="2BE512DE"/>
    <w:rsid w:val="2BEA5E78"/>
    <w:rsid w:val="2CD556F0"/>
    <w:rsid w:val="2DA55A9E"/>
    <w:rsid w:val="2E2677B0"/>
    <w:rsid w:val="2E8323C2"/>
    <w:rsid w:val="2EB77B75"/>
    <w:rsid w:val="2F507BE9"/>
    <w:rsid w:val="2F7F0085"/>
    <w:rsid w:val="2FD0414B"/>
    <w:rsid w:val="30210BD6"/>
    <w:rsid w:val="302C2BBD"/>
    <w:rsid w:val="30E17FC2"/>
    <w:rsid w:val="30F07961"/>
    <w:rsid w:val="31356A60"/>
    <w:rsid w:val="3144415B"/>
    <w:rsid w:val="31B13D0E"/>
    <w:rsid w:val="31BB2BE3"/>
    <w:rsid w:val="31EE13DB"/>
    <w:rsid w:val="32744C63"/>
    <w:rsid w:val="32AC71CD"/>
    <w:rsid w:val="33217225"/>
    <w:rsid w:val="33273983"/>
    <w:rsid w:val="33853E21"/>
    <w:rsid w:val="34310BBB"/>
    <w:rsid w:val="345464B0"/>
    <w:rsid w:val="346E3996"/>
    <w:rsid w:val="34CC3529"/>
    <w:rsid w:val="356B68BE"/>
    <w:rsid w:val="35D562D0"/>
    <w:rsid w:val="35F2317D"/>
    <w:rsid w:val="365D6127"/>
    <w:rsid w:val="37A3596C"/>
    <w:rsid w:val="37BE671B"/>
    <w:rsid w:val="37F039D3"/>
    <w:rsid w:val="38441904"/>
    <w:rsid w:val="39325E2E"/>
    <w:rsid w:val="39BE4136"/>
    <w:rsid w:val="3A4F09D4"/>
    <w:rsid w:val="3A5508C3"/>
    <w:rsid w:val="3B67773C"/>
    <w:rsid w:val="3C261CBA"/>
    <w:rsid w:val="3C891DEF"/>
    <w:rsid w:val="3CD8308A"/>
    <w:rsid w:val="3CFB6B3B"/>
    <w:rsid w:val="3D44081D"/>
    <w:rsid w:val="3D4C5B61"/>
    <w:rsid w:val="3DFA5DE3"/>
    <w:rsid w:val="3E9104D6"/>
    <w:rsid w:val="41704B86"/>
    <w:rsid w:val="419F722D"/>
    <w:rsid w:val="41A404C4"/>
    <w:rsid w:val="41CA308C"/>
    <w:rsid w:val="420C1849"/>
    <w:rsid w:val="42C910A8"/>
    <w:rsid w:val="432E1E4F"/>
    <w:rsid w:val="43571A89"/>
    <w:rsid w:val="436A26DF"/>
    <w:rsid w:val="44056657"/>
    <w:rsid w:val="457A33A2"/>
    <w:rsid w:val="46175B1B"/>
    <w:rsid w:val="463B1ACF"/>
    <w:rsid w:val="47EA29E2"/>
    <w:rsid w:val="48350E4B"/>
    <w:rsid w:val="48BC045D"/>
    <w:rsid w:val="48E82C8B"/>
    <w:rsid w:val="49164E91"/>
    <w:rsid w:val="493E3BB7"/>
    <w:rsid w:val="49605D03"/>
    <w:rsid w:val="496E22B2"/>
    <w:rsid w:val="497A5C64"/>
    <w:rsid w:val="49D91711"/>
    <w:rsid w:val="4A153AD6"/>
    <w:rsid w:val="4A854D6D"/>
    <w:rsid w:val="4A965BB1"/>
    <w:rsid w:val="4B64743B"/>
    <w:rsid w:val="4B775F7F"/>
    <w:rsid w:val="4BC74433"/>
    <w:rsid w:val="4BC76515"/>
    <w:rsid w:val="4BE620E8"/>
    <w:rsid w:val="4C795F73"/>
    <w:rsid w:val="4DAD2193"/>
    <w:rsid w:val="4DD8385C"/>
    <w:rsid w:val="4E231FB4"/>
    <w:rsid w:val="4EE13F73"/>
    <w:rsid w:val="4F3D39D2"/>
    <w:rsid w:val="4FA77E75"/>
    <w:rsid w:val="4FD037EB"/>
    <w:rsid w:val="50E067BC"/>
    <w:rsid w:val="517F1611"/>
    <w:rsid w:val="51812D0E"/>
    <w:rsid w:val="51CD37B6"/>
    <w:rsid w:val="51FC4ADF"/>
    <w:rsid w:val="52E04ABF"/>
    <w:rsid w:val="53665192"/>
    <w:rsid w:val="543961A9"/>
    <w:rsid w:val="545D454E"/>
    <w:rsid w:val="548D438E"/>
    <w:rsid w:val="55316924"/>
    <w:rsid w:val="55445F84"/>
    <w:rsid w:val="57EA522B"/>
    <w:rsid w:val="58641890"/>
    <w:rsid w:val="587C053A"/>
    <w:rsid w:val="58917D1D"/>
    <w:rsid w:val="58C257CD"/>
    <w:rsid w:val="58D534ED"/>
    <w:rsid w:val="59285A55"/>
    <w:rsid w:val="5AD504D8"/>
    <w:rsid w:val="5B541FFB"/>
    <w:rsid w:val="5B6516C6"/>
    <w:rsid w:val="5BBB75C9"/>
    <w:rsid w:val="5C0B2C8B"/>
    <w:rsid w:val="5CC71E5A"/>
    <w:rsid w:val="5CEB62F1"/>
    <w:rsid w:val="5D311583"/>
    <w:rsid w:val="5D8D2DF1"/>
    <w:rsid w:val="5DE74A8E"/>
    <w:rsid w:val="5DEF7866"/>
    <w:rsid w:val="5E714CB3"/>
    <w:rsid w:val="5E9860A7"/>
    <w:rsid w:val="5ECD5914"/>
    <w:rsid w:val="5ED96915"/>
    <w:rsid w:val="5F9F1AF5"/>
    <w:rsid w:val="5FEE4713"/>
    <w:rsid w:val="60200932"/>
    <w:rsid w:val="60A47149"/>
    <w:rsid w:val="615C6FCF"/>
    <w:rsid w:val="6192412D"/>
    <w:rsid w:val="61F168F6"/>
    <w:rsid w:val="630514BE"/>
    <w:rsid w:val="63164842"/>
    <w:rsid w:val="635307EE"/>
    <w:rsid w:val="64731A19"/>
    <w:rsid w:val="6533593F"/>
    <w:rsid w:val="656822C6"/>
    <w:rsid w:val="6568661B"/>
    <w:rsid w:val="66C4121F"/>
    <w:rsid w:val="67011782"/>
    <w:rsid w:val="672F16B6"/>
    <w:rsid w:val="67410378"/>
    <w:rsid w:val="675B2367"/>
    <w:rsid w:val="67942B21"/>
    <w:rsid w:val="684C4200"/>
    <w:rsid w:val="68D564E7"/>
    <w:rsid w:val="699106AA"/>
    <w:rsid w:val="6A462E5B"/>
    <w:rsid w:val="6B9032F4"/>
    <w:rsid w:val="6BAC45D0"/>
    <w:rsid w:val="6BE776E3"/>
    <w:rsid w:val="6C1F261D"/>
    <w:rsid w:val="6DD26688"/>
    <w:rsid w:val="6ED95B1D"/>
    <w:rsid w:val="6F4A456F"/>
    <w:rsid w:val="6F5A1D3D"/>
    <w:rsid w:val="6FD07F7A"/>
    <w:rsid w:val="70006881"/>
    <w:rsid w:val="70626C75"/>
    <w:rsid w:val="70C8183F"/>
    <w:rsid w:val="71196029"/>
    <w:rsid w:val="715B4970"/>
    <w:rsid w:val="717A762F"/>
    <w:rsid w:val="722D5567"/>
    <w:rsid w:val="727E6CCC"/>
    <w:rsid w:val="72BB015E"/>
    <w:rsid w:val="730B330E"/>
    <w:rsid w:val="739037B5"/>
    <w:rsid w:val="73D76A26"/>
    <w:rsid w:val="742A026C"/>
    <w:rsid w:val="742D2E38"/>
    <w:rsid w:val="7454737C"/>
    <w:rsid w:val="755D5CCB"/>
    <w:rsid w:val="7579002B"/>
    <w:rsid w:val="758874B6"/>
    <w:rsid w:val="76406B64"/>
    <w:rsid w:val="76706A90"/>
    <w:rsid w:val="76866FD1"/>
    <w:rsid w:val="773233F1"/>
    <w:rsid w:val="777B7B55"/>
    <w:rsid w:val="780C0AD2"/>
    <w:rsid w:val="78363509"/>
    <w:rsid w:val="79637D4E"/>
    <w:rsid w:val="7A9029BD"/>
    <w:rsid w:val="7AB97AE7"/>
    <w:rsid w:val="7AC24F0A"/>
    <w:rsid w:val="7B010AF0"/>
    <w:rsid w:val="7B0E21C6"/>
    <w:rsid w:val="7B430DF3"/>
    <w:rsid w:val="7C46633F"/>
    <w:rsid w:val="7C543580"/>
    <w:rsid w:val="7C942374"/>
    <w:rsid w:val="7C9561E0"/>
    <w:rsid w:val="7CFB06B2"/>
    <w:rsid w:val="7D433920"/>
    <w:rsid w:val="7D550FFC"/>
    <w:rsid w:val="7DCD7F50"/>
    <w:rsid w:val="7E02116B"/>
    <w:rsid w:val="7E36297D"/>
    <w:rsid w:val="7E6A655A"/>
    <w:rsid w:val="7EC470A2"/>
    <w:rsid w:val="7EE23F64"/>
    <w:rsid w:val="7F2743C6"/>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3"/>
    <w:next w:val="4"/>
    <w:qFormat/>
    <w:uiPriority w:val="0"/>
    <w:pPr>
      <w:numPr>
        <w:ilvl w:val="0"/>
        <w:numId w:val="1"/>
      </w:numPr>
      <w:spacing w:beforeLines="100"/>
      <w:outlineLvl w:val="0"/>
    </w:pPr>
    <w:rPr>
      <w:rFonts w:hAnsi="宋体" w:eastAsia="黑体"/>
      <w:sz w:val="36"/>
      <w:szCs w:val="24"/>
    </w:rPr>
  </w:style>
  <w:style w:type="paragraph" w:styleId="5">
    <w:name w:val="heading 2"/>
    <w:basedOn w:val="1"/>
    <w:next w:val="4"/>
    <w:qFormat/>
    <w:uiPriority w:val="0"/>
    <w:pPr>
      <w:keepNext/>
      <w:numPr>
        <w:ilvl w:val="1"/>
        <w:numId w:val="1"/>
      </w:numPr>
      <w:adjustRightInd w:val="0"/>
      <w:snapToGrid w:val="0"/>
      <w:spacing w:beforeLines="50" w:afterLines="50"/>
      <w:outlineLvl w:val="1"/>
    </w:pPr>
    <w:rPr>
      <w:rFonts w:ascii="黑体" w:hAnsi="宋体" w:eastAsia="黑体"/>
      <w:b/>
      <w:sz w:val="30"/>
      <w:szCs w:val="24"/>
    </w:rPr>
  </w:style>
  <w:style w:type="paragraph" w:styleId="6">
    <w:name w:val="heading 3"/>
    <w:basedOn w:val="1"/>
    <w:next w:val="4"/>
    <w:qFormat/>
    <w:uiPriority w:val="0"/>
    <w:pPr>
      <w:keepNext/>
      <w:keepLines/>
      <w:numPr>
        <w:ilvl w:val="2"/>
        <w:numId w:val="1"/>
      </w:numPr>
      <w:adjustRightInd w:val="0"/>
      <w:snapToGrid w:val="0"/>
      <w:spacing w:beforeLines="50" w:afterLines="50"/>
      <w:outlineLvl w:val="2"/>
    </w:pPr>
    <w:rPr>
      <w:rFonts w:ascii="黑体" w:hAnsi="宋体" w:eastAsia="黑体"/>
      <w:b/>
      <w:bCs/>
      <w:sz w:val="28"/>
      <w:szCs w:val="24"/>
    </w:rPr>
  </w:style>
  <w:style w:type="paragraph" w:styleId="7">
    <w:name w:val="heading 4"/>
    <w:basedOn w:val="1"/>
    <w:next w:val="1"/>
    <w:link w:val="30"/>
    <w:semiHidden/>
    <w:unhideWhenUsed/>
    <w:qFormat/>
    <w:uiPriority w:val="0"/>
    <w:pPr>
      <w:keepNext/>
      <w:keepLines/>
      <w:numPr>
        <w:ilvl w:val="3"/>
        <w:numId w:val="1"/>
      </w:numPr>
      <w:spacing w:before="280" w:after="290" w:line="376" w:lineRule="auto"/>
      <w:outlineLvl w:val="3"/>
    </w:pPr>
    <w:rPr>
      <w:rFonts w:ascii="Cambria" w:hAnsi="Cambria"/>
      <w:b/>
      <w:bCs/>
      <w:sz w:val="28"/>
      <w:szCs w:val="28"/>
    </w:rPr>
  </w:style>
  <w:style w:type="paragraph" w:styleId="8">
    <w:name w:val="heading 5"/>
    <w:basedOn w:val="1"/>
    <w:next w:val="1"/>
    <w:link w:val="31"/>
    <w:semiHidden/>
    <w:unhideWhenUsed/>
    <w:qFormat/>
    <w:uiPriority w:val="0"/>
    <w:pPr>
      <w:keepNext/>
      <w:keepLines/>
      <w:numPr>
        <w:ilvl w:val="4"/>
        <w:numId w:val="1"/>
      </w:numPr>
      <w:spacing w:before="280" w:after="290" w:line="376" w:lineRule="auto"/>
      <w:outlineLvl w:val="4"/>
    </w:pPr>
    <w:rPr>
      <w:b/>
      <w:bCs/>
      <w:sz w:val="28"/>
      <w:szCs w:val="28"/>
    </w:rPr>
  </w:style>
  <w:style w:type="character" w:default="1" w:styleId="22">
    <w:name w:val="Default Paragraph Font"/>
    <w:semiHidden/>
    <w:unhideWhenUsed/>
    <w:qFormat/>
    <w:uiPriority w:val="1"/>
  </w:style>
  <w:style w:type="table" w:default="1" w:styleId="20">
    <w:name w:val="Normal Table"/>
    <w:semiHidden/>
    <w:unhideWhenUsed/>
    <w:uiPriority w:val="99"/>
    <w:tblPr>
      <w:tblCellMar>
        <w:top w:w="0" w:type="dxa"/>
        <w:left w:w="108" w:type="dxa"/>
        <w:bottom w:w="0" w:type="dxa"/>
        <w:right w:w="108" w:type="dxa"/>
      </w:tblCellMar>
    </w:tblPr>
  </w:style>
  <w:style w:type="paragraph" w:styleId="3">
    <w:name w:val="Title"/>
    <w:basedOn w:val="1"/>
    <w:qFormat/>
    <w:uiPriority w:val="0"/>
    <w:pPr>
      <w:keepNext/>
      <w:keepLines/>
      <w:pageBreakBefore/>
      <w:adjustRightInd w:val="0"/>
      <w:snapToGrid w:val="0"/>
      <w:spacing w:line="360" w:lineRule="auto"/>
      <w:jc w:val="center"/>
    </w:pPr>
    <w:rPr>
      <w:rFonts w:ascii="黑体"/>
      <w:b/>
      <w:sz w:val="32"/>
    </w:rPr>
  </w:style>
  <w:style w:type="paragraph" w:customStyle="1" w:styleId="4">
    <w:name w:val="wxy"/>
    <w:basedOn w:val="1"/>
    <w:uiPriority w:val="0"/>
    <w:pPr>
      <w:adjustRightInd w:val="0"/>
      <w:snapToGrid w:val="0"/>
      <w:spacing w:line="312" w:lineRule="auto"/>
      <w:ind w:firstLine="480" w:firstLineChars="200"/>
    </w:pPr>
    <w:rPr>
      <w:rFonts w:cs="宋体"/>
      <w:color w:val="000000"/>
      <w:sz w:val="24"/>
    </w:rPr>
  </w:style>
  <w:style w:type="paragraph" w:styleId="9">
    <w:name w:val="caption"/>
    <w:basedOn w:val="1"/>
    <w:next w:val="1"/>
    <w:unhideWhenUsed/>
    <w:qFormat/>
    <w:uiPriority w:val="0"/>
    <w:rPr>
      <w:rFonts w:ascii="Cambria" w:hAnsi="Cambria" w:eastAsia="黑体"/>
      <w:sz w:val="20"/>
    </w:rPr>
  </w:style>
  <w:style w:type="paragraph" w:styleId="10">
    <w:name w:val="Body Text"/>
    <w:basedOn w:val="1"/>
    <w:uiPriority w:val="0"/>
    <w:pPr>
      <w:jc w:val="center"/>
    </w:pPr>
    <w:rPr>
      <w:b/>
      <w:sz w:val="36"/>
    </w:rPr>
  </w:style>
  <w:style w:type="paragraph" w:styleId="11">
    <w:name w:val="Body Text Indent"/>
    <w:basedOn w:val="1"/>
    <w:uiPriority w:val="0"/>
    <w:pPr>
      <w:spacing w:after="120"/>
      <w:ind w:left="420" w:leftChars="200"/>
    </w:pPr>
    <w:rPr>
      <w:szCs w:val="24"/>
    </w:rPr>
  </w:style>
  <w:style w:type="paragraph" w:styleId="12">
    <w:name w:val="toc 3"/>
    <w:basedOn w:val="1"/>
    <w:next w:val="1"/>
    <w:uiPriority w:val="39"/>
    <w:pPr>
      <w:tabs>
        <w:tab w:val="right" w:leader="dot" w:pos="8381"/>
      </w:tabs>
      <w:adjustRightInd w:val="0"/>
      <w:snapToGrid w:val="0"/>
      <w:spacing w:line="312" w:lineRule="auto"/>
      <w:ind w:left="840" w:leftChars="400"/>
    </w:pPr>
    <w:rPr>
      <w:szCs w:val="24"/>
    </w:rPr>
  </w:style>
  <w:style w:type="paragraph" w:styleId="13">
    <w:name w:val="Balloon Text"/>
    <w:basedOn w:val="1"/>
    <w:link w:val="29"/>
    <w:uiPriority w:val="0"/>
    <w:rPr>
      <w:rFonts w:ascii="微软雅黑" w:eastAsia="微软雅黑"/>
      <w:sz w:val="18"/>
      <w:szCs w:val="18"/>
    </w:rPr>
  </w:style>
  <w:style w:type="paragraph" w:styleId="14">
    <w:name w:val="footer"/>
    <w:basedOn w:val="1"/>
    <w:uiPriority w:val="0"/>
    <w:pPr>
      <w:tabs>
        <w:tab w:val="center" w:pos="4153"/>
        <w:tab w:val="right" w:pos="8306"/>
      </w:tabs>
      <w:snapToGrid w:val="0"/>
      <w:jc w:val="left"/>
    </w:pPr>
    <w:rPr>
      <w:sz w:val="18"/>
      <w:szCs w:val="18"/>
    </w:rPr>
  </w:style>
  <w:style w:type="paragraph" w:styleId="15">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6">
    <w:name w:val="toc 1"/>
    <w:basedOn w:val="1"/>
    <w:next w:val="1"/>
    <w:uiPriority w:val="39"/>
    <w:pPr>
      <w:adjustRightInd w:val="0"/>
      <w:snapToGrid w:val="0"/>
      <w:spacing w:line="312" w:lineRule="auto"/>
    </w:pPr>
    <w:rPr>
      <w:rFonts w:eastAsia="黑体"/>
      <w:sz w:val="24"/>
      <w:szCs w:val="24"/>
    </w:rPr>
  </w:style>
  <w:style w:type="paragraph" w:styleId="17">
    <w:name w:val="toc 2"/>
    <w:basedOn w:val="1"/>
    <w:next w:val="1"/>
    <w:uiPriority w:val="39"/>
    <w:pPr>
      <w:tabs>
        <w:tab w:val="right" w:leader="dot" w:pos="8381"/>
      </w:tabs>
      <w:adjustRightInd w:val="0"/>
      <w:snapToGrid w:val="0"/>
      <w:spacing w:line="312" w:lineRule="auto"/>
      <w:ind w:left="420" w:leftChars="200"/>
    </w:pPr>
    <w:rPr>
      <w:szCs w:val="24"/>
    </w:rPr>
  </w:style>
  <w:style w:type="paragraph" w:styleId="18">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9">
    <w:name w:val="Normal (Web)"/>
    <w:basedOn w:val="1"/>
    <w:uiPriority w:val="99"/>
    <w:pPr>
      <w:widowControl/>
      <w:spacing w:before="100" w:beforeAutospacing="1" w:after="100" w:afterAutospacing="1"/>
      <w:jc w:val="left"/>
    </w:pPr>
    <w:rPr>
      <w:rFonts w:ascii="宋体" w:hAnsi="宋体" w:cs="宋体"/>
      <w:kern w:val="0"/>
      <w:sz w:val="24"/>
      <w:szCs w:val="24"/>
    </w:rPr>
  </w:style>
  <w:style w:type="table" w:styleId="21">
    <w:name w:val="Table Grid"/>
    <w:basedOn w:val="20"/>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3">
    <w:name w:val="page number"/>
    <w:basedOn w:val="22"/>
    <w:uiPriority w:val="0"/>
  </w:style>
  <w:style w:type="character" w:styleId="24">
    <w:name w:val="Hyperlink"/>
    <w:uiPriority w:val="99"/>
    <w:rPr>
      <w:color w:val="0000FF"/>
      <w:u w:val="single"/>
    </w:rPr>
  </w:style>
  <w:style w:type="paragraph" w:customStyle="1" w:styleId="25">
    <w:name w:val="样式 标题 3 + 小四"/>
    <w:basedOn w:val="6"/>
    <w:uiPriority w:val="0"/>
    <w:pPr>
      <w:spacing w:line="415" w:lineRule="auto"/>
    </w:pPr>
    <w:rPr>
      <w:sz w:val="24"/>
    </w:rPr>
  </w:style>
  <w:style w:type="paragraph" w:customStyle="1" w:styleId="26">
    <w:name w:val="wxy 图"/>
    <w:basedOn w:val="4"/>
    <w:uiPriority w:val="0"/>
    <w:pPr>
      <w:keepNext/>
      <w:ind w:firstLine="0" w:firstLineChars="0"/>
      <w:jc w:val="center"/>
    </w:pPr>
  </w:style>
  <w:style w:type="paragraph" w:customStyle="1" w:styleId="27">
    <w:name w:val="样式1"/>
    <w:basedOn w:val="2"/>
    <w:uiPriority w:val="0"/>
    <w:pPr>
      <w:spacing w:before="340" w:after="330" w:line="578" w:lineRule="auto"/>
    </w:pPr>
    <w:rPr>
      <w:b w:val="0"/>
      <w:kern w:val="44"/>
      <w:szCs w:val="36"/>
    </w:rPr>
  </w:style>
  <w:style w:type="paragraph" w:customStyle="1" w:styleId="28">
    <w:name w:val="样式 宋体 五号 两端对齐"/>
    <w:basedOn w:val="1"/>
    <w:uiPriority w:val="0"/>
    <w:pPr>
      <w:widowControl/>
      <w:ind w:firstLine="420" w:firstLineChars="200"/>
    </w:pPr>
    <w:rPr>
      <w:rFonts w:ascii="宋体" w:hAnsi="宋体" w:cs="宋体"/>
      <w:kern w:val="0"/>
    </w:rPr>
  </w:style>
  <w:style w:type="character" w:customStyle="1" w:styleId="29">
    <w:name w:val="批注框文本 Char"/>
    <w:link w:val="13"/>
    <w:uiPriority w:val="0"/>
    <w:rPr>
      <w:rFonts w:ascii="微软雅黑" w:eastAsia="微软雅黑"/>
      <w:kern w:val="2"/>
      <w:sz w:val="18"/>
      <w:szCs w:val="18"/>
    </w:rPr>
  </w:style>
  <w:style w:type="character" w:customStyle="1" w:styleId="30">
    <w:name w:val="标题 4 Char"/>
    <w:link w:val="7"/>
    <w:semiHidden/>
    <w:uiPriority w:val="0"/>
    <w:rPr>
      <w:rFonts w:ascii="Cambria" w:hAnsi="Cambria" w:eastAsia="宋体" w:cs="Times New Roman"/>
      <w:b/>
      <w:bCs/>
      <w:kern w:val="2"/>
      <w:sz w:val="28"/>
      <w:szCs w:val="28"/>
    </w:rPr>
  </w:style>
  <w:style w:type="character" w:customStyle="1" w:styleId="31">
    <w:name w:val="标题 5 Char"/>
    <w:link w:val="8"/>
    <w:semiHidden/>
    <w:uiPriority w:val="0"/>
    <w:rPr>
      <w:b/>
      <w:bCs/>
      <w:kern w:val="2"/>
      <w:sz w:val="28"/>
      <w:szCs w:val="28"/>
    </w:rPr>
  </w:style>
  <w:style w:type="paragraph" w:customStyle="1" w:styleId="32">
    <w:name w:val="wxy参考文献"/>
    <w:basedOn w:val="4"/>
    <w:qFormat/>
    <w:uiPriority w:val="0"/>
    <w:pPr>
      <w:numPr>
        <w:ilvl w:val="0"/>
        <w:numId w:val="2"/>
      </w:numPr>
      <w:spacing w:line="240" w:lineRule="auto"/>
      <w:ind w:left="480" w:hanging="480" w:hangingChars="200"/>
    </w:pPr>
    <w:rPr>
      <w:color w:val="auto"/>
    </w:rPr>
  </w:style>
  <w:style w:type="paragraph" w:styleId="33">
    <w:name w:val="List Paragraph"/>
    <w:basedOn w:val="1"/>
    <w:qFormat/>
    <w:uiPriority w:val="0"/>
    <w:pPr>
      <w:ind w:firstLine="420" w:firstLineChars="200"/>
    </w:pPr>
    <w:rPr>
      <w:rFonts w:ascii="Calibri" w:hAnsi="Calibri"/>
      <w:szCs w:val="22"/>
    </w:rPr>
  </w:style>
  <w:style w:type="paragraph" w:customStyle="1" w:styleId="34">
    <w:name w:val="wxy 题注"/>
    <w:basedOn w:val="9"/>
    <w:qFormat/>
    <w:uiPriority w:val="0"/>
    <w:pPr>
      <w:adjustRightInd w:val="0"/>
      <w:snapToGrid w:val="0"/>
      <w:spacing w:line="360" w:lineRule="auto"/>
      <w:jc w:val="center"/>
    </w:pPr>
    <w:rPr>
      <w:sz w:val="21"/>
    </w:rPr>
  </w:style>
  <w:style w:type="character" w:customStyle="1" w:styleId="35">
    <w:name w:val="wxy 代码"/>
    <w:uiPriority w:val="0"/>
    <w:rPr>
      <w:rFonts w:ascii="宋体" w:hAnsi="宋体"/>
      <w:b/>
      <w:sz w:val="24"/>
    </w:rPr>
  </w:style>
  <w:style w:type="paragraph" w:customStyle="1" w:styleId="36">
    <w:name w:val="WPSOffice手动目录 1"/>
    <w:uiPriority w:val="0"/>
    <w:pPr>
      <w:ind w:leftChars="0"/>
    </w:pPr>
    <w:rPr>
      <w:rFonts w:ascii="Times New Roman" w:hAnsi="Times New Roman" w:eastAsia="宋体" w:cs="Times New Roman"/>
      <w:sz w:val="20"/>
      <w:szCs w:val="20"/>
    </w:rPr>
  </w:style>
  <w:style w:type="paragraph" w:customStyle="1" w:styleId="37">
    <w:name w:val="WPSOffice手动目录 2"/>
    <w:uiPriority w:val="0"/>
    <w:pPr>
      <w:ind w:leftChars="200"/>
    </w:pPr>
    <w:rPr>
      <w:rFonts w:ascii="Times New Roman" w:hAnsi="Times New Roman" w:eastAsia="宋体" w:cs="Times New Roman"/>
      <w:sz w:val="20"/>
      <w:szCs w:val="20"/>
    </w:rPr>
  </w:style>
  <w:style w:type="paragraph" w:customStyle="1" w:styleId="38">
    <w:name w:val="WPSOffice手动目录 3"/>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4" Type="http://schemas.openxmlformats.org/officeDocument/2006/relationships/fontTable" Target="fontTable.xml"/><Relationship Id="rId23" Type="http://schemas.openxmlformats.org/officeDocument/2006/relationships/customXml" Target="../customXml/item1.xml"/><Relationship Id="rId22" Type="http://schemas.openxmlformats.org/officeDocument/2006/relationships/numbering" Target="numbering.xml"/><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E97CDC-0605-408D-87EA-34022580C20C}">
  <ds:schemaRefs/>
</ds:datastoreItem>
</file>

<file path=docProps/app.xml><?xml version="1.0" encoding="utf-8"?>
<Properties xmlns="http://schemas.openxmlformats.org/officeDocument/2006/extended-properties" xmlns:vt="http://schemas.openxmlformats.org/officeDocument/2006/docPropsVTypes">
  <Template>Normal.dotm</Template>
  <Company>ls</Company>
  <Pages>19</Pages>
  <Words>5447</Words>
  <Characters>6801</Characters>
  <Lines>233</Lines>
  <Paragraphs>65</Paragraphs>
  <TotalTime>1</TotalTime>
  <ScaleCrop>false</ScaleCrop>
  <LinksUpToDate>false</LinksUpToDate>
  <CharactersWithSpaces>7053</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2019-03-23T11:04:00Z</dcterms:created>
  <dc:creator>elan-1</dc:creator>
  <cp:lastModifiedBy>星殒·化尘</cp:lastModifiedBy>
  <cp:lastPrinted>2006-02-27T06:24:00Z</cp:lastPrinted>
  <dcterms:modified xsi:type="dcterms:W3CDTF">2023-10-31T02:02:36Z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AF113F50D46A4E3BB32BD6B6479FC1B4</vt:lpwstr>
  </property>
</Properties>
</file>