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oc估计器-lg-18650hg2-soc标签验证报告2026-07-28"/>
    <w:p>
      <w:pPr>
        <w:pStyle w:val="Heading1"/>
      </w:pPr>
      <w:r>
        <w:rPr>
          <w:rFonts w:hint="eastAsia"/>
        </w:rPr>
        <w:t xml:space="preserve">SOC估计器</w:t>
      </w:r>
      <w:r>
        <w:t xml:space="preserve"> LG 18650HG2 </w:t>
      </w:r>
      <w:r>
        <w:rPr>
          <w:rFonts w:hint="eastAsia"/>
        </w:rPr>
        <w:t xml:space="preserve">SOC标签验证报告（2026-07-28）</w:t>
      </w:r>
    </w:p>
    <w:bookmarkStart w:id="9" w:name="为什么换数据集"/>
    <w:p>
      <w:pPr>
        <w:pStyle w:val="Heading2"/>
      </w:pPr>
      <w:r>
        <w:t xml:space="preserve">1. </w:t>
      </w:r>
      <w:r>
        <w:rPr>
          <w:rFonts w:hint="eastAsia"/>
        </w:rPr>
        <w:t xml:space="preserve">为什么换数据集</w:t>
      </w:r>
    </w:p>
    <w:p>
      <w:pPr>
        <w:pStyle w:val="FirstParagraph"/>
      </w:pPr>
      <w:r>
        <w:rPr>
          <w:rFonts w:hint="eastAsia"/>
        </w:rPr>
        <w:t xml:space="preserve">上一版</w:t>
      </w:r>
      <w:r>
        <w:t xml:space="preserve"> BulyK47/BSE001 </w:t>
      </w:r>
      <w:r>
        <w:rPr>
          <w:rFonts w:hint="eastAsia"/>
        </w:rPr>
        <w:t xml:space="preserve">数据集提供真实</w:t>
      </w:r>
      <w:r>
        <w:t xml:space="preserve"> LiFePO4 </w:t>
      </w:r>
      <w:r>
        <w:rPr>
          <w:rFonts w:hint="eastAsia"/>
        </w:rPr>
        <w:t xml:space="preserve">端电压曲线，但没有逐时刻</w:t>
      </w:r>
      <w:r>
        <w:t xml:space="preserve"> SOC </w:t>
      </w:r>
      <w:r>
        <w:rPr>
          <w:rFonts w:hint="eastAsia"/>
        </w:rPr>
        <w:t xml:space="preserve">标签。因此它适合验证“外部</w:t>
      </w:r>
      <w:r>
        <w:t xml:space="preserve"> CSV </w:t>
      </w:r>
      <w:r>
        <w:rPr>
          <w:rFonts w:hint="eastAsia"/>
        </w:rPr>
        <w:t xml:space="preserve">管线”和“真实电压曲线上的估计器行为”，但严格来说不能称为带</w:t>
      </w:r>
      <w:r>
        <w:t xml:space="preserve"> ground-truth SOC </w:t>
      </w:r>
      <w:r>
        <w:rPr>
          <w:rFonts w:hint="eastAsia"/>
        </w:rPr>
        <w:t xml:space="preserve">的监督验证。</w:t>
      </w:r>
    </w:p>
    <w:p>
      <w:pPr>
        <w:pStyle w:val="BodyText"/>
      </w:pPr>
      <w:r>
        <w:rPr>
          <w:rFonts w:hint="eastAsia"/>
        </w:rPr>
        <w:t xml:space="preserve">本轮改用</w:t>
      </w:r>
      <w:r>
        <w:t xml:space="preserve"> LG 18650HG2 </w:t>
      </w:r>
      <w:r>
        <w:rPr>
          <w:rFonts w:hint="eastAsia"/>
        </w:rPr>
        <w:t xml:space="preserve">公开数据集。其</w:t>
      </w:r>
      <w:r>
        <w:t xml:space="preserve"> prepared </w:t>
      </w:r>
      <w:r>
        <w:rPr>
          <w:rFonts w:hint="eastAsia"/>
        </w:rPr>
        <w:t xml:space="preserve">数据包中每个</w:t>
      </w:r>
      <w:r>
        <w:t xml:space="preserve"> </w:t>
      </w:r>
      <w:r>
        <w:rPr>
          <w:rStyle w:val="VerbatimChar"/>
        </w:rPr>
        <w:t xml:space="preserve">.mat</w:t>
      </w:r>
      <w:r>
        <w:t xml:space="preserve"> </w:t>
      </w:r>
      <w:r>
        <w:rPr>
          <w:rFonts w:hint="eastAsia"/>
        </w:rPr>
        <w:t xml:space="preserve">文件包含：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X</w:t>
      </w:r>
      <w:r>
        <w:rPr>
          <w:rFonts w:hint="eastAsia"/>
        </w:rPr>
        <w:t xml:space="preserve">：5</w:t>
      </w:r>
      <w:r>
        <w:t xml:space="preserve"> </w:t>
      </w:r>
      <w:r>
        <w:rPr>
          <w:rFonts w:hint="eastAsia"/>
        </w:rPr>
        <w:t xml:space="preserve">路归一化输入，依次为</w:t>
      </w:r>
      <w:r>
        <w:t xml:space="preserve"> Voltage、Current、Temperature、AverageVoltage、AverageCurrent。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Y</w:t>
      </w:r>
      <w:r>
        <w:rPr>
          <w:rFonts w:hint="eastAsia"/>
        </w:rPr>
        <w:t xml:space="preserve">：SOC</w:t>
      </w:r>
      <w:r>
        <w:t xml:space="preserve"> reference label。</w:t>
      </w:r>
    </w:p>
    <w:p>
      <w:pPr>
        <w:pStyle w:val="FirstParagraph"/>
      </w:pPr>
      <w:r>
        <w:rPr>
          <w:rFonts w:hint="eastAsia"/>
        </w:rPr>
        <w:t xml:space="preserve">因此本轮结果可以明确描述为“带</w:t>
      </w:r>
      <w:r>
        <w:t xml:space="preserve"> SOC </w:t>
      </w:r>
      <w:r>
        <w:rPr>
          <w:rFonts w:hint="eastAsia"/>
        </w:rPr>
        <w:t xml:space="preserve">标签的公开数据验证”。</w:t>
      </w:r>
    </w:p>
    <w:bookmarkEnd w:id="9"/>
    <w:bookmarkStart w:id="11" w:name="数据来源"/>
    <w:p>
      <w:pPr>
        <w:pStyle w:val="Heading2"/>
      </w:pPr>
      <w:r>
        <w:t xml:space="preserve">2. </w:t>
      </w:r>
      <w:r>
        <w:rPr>
          <w:rFonts w:hint="eastAsia"/>
        </w:rPr>
        <w:t xml:space="preserve">数据来源</w:t>
      </w:r>
    </w:p>
    <w:p>
      <w:pPr>
        <w:pStyle w:val="FirstParagraph"/>
      </w:pPr>
      <w:r>
        <w:rPr>
          <w:rFonts w:hint="eastAsia"/>
        </w:rPr>
        <w:t xml:space="preserve">数据集：</w:t>
      </w:r>
    </w:p>
    <w:p>
      <w:pPr>
        <w:pStyle w:val="BodyText"/>
      </w:pPr>
      <w:hyperlink r:id="rId10">
        <w:r>
          <w:rPr>
            <w:rStyle w:val="Hyperlink"/>
          </w:rPr>
          <w:t xml:space="preserve">LG 18650HG2 Li-ion Battery Data and Example Deep Neural Network xEV SOC Estimator Script</w:t>
        </w:r>
      </w:hyperlink>
    </w:p>
    <w:p>
      <w:pPr>
        <w:pStyle w:val="BodyText"/>
      </w:pPr>
      <w:r>
        <w:rPr>
          <w:rFonts w:hint="eastAsia"/>
        </w:rPr>
        <w:t xml:space="preserve">关键信息：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数据由</w:t>
      </w:r>
      <w:r>
        <w:t xml:space="preserve"> McMaster University </w:t>
      </w:r>
      <w:r>
        <w:rPr>
          <w:rFonts w:hint="eastAsia"/>
        </w:rPr>
        <w:t xml:space="preserve">的</w:t>
      </w:r>
      <w:r>
        <w:t xml:space="preserve"> Dr. Phillip Kollmeyer </w:t>
      </w:r>
      <w:r>
        <w:rPr>
          <w:rFonts w:hint="eastAsia"/>
        </w:rPr>
        <w:t xml:space="preserve">团队采集。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电芯为全新</w:t>
      </w:r>
      <w:r>
        <w:t xml:space="preserve"> 3Ah LG 18650HG2。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测试设备为</w:t>
      </w:r>
      <w:r>
        <w:t xml:space="preserve"> Digatron Firing Circuits Universal Battery Tester。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本轮使用</w:t>
      </w:r>
      <w:r>
        <w:t xml:space="preserve"> Mendeley </w:t>
      </w:r>
      <w:r>
        <w:rPr>
          <w:rFonts w:hint="eastAsia"/>
        </w:rPr>
        <w:t xml:space="preserve">当前版本中的</w:t>
      </w:r>
      <w:r>
        <w:t xml:space="preserve"> </w:t>
      </w:r>
      <w:r>
        <w:rPr>
          <w:rStyle w:val="VerbatimChar"/>
        </w:rPr>
        <w:t xml:space="preserve">LGHG2@n10C_to_25degC.zip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本地数据路径：</w:t>
      </w:r>
    </w:p>
    <w:p>
      <w:pPr>
        <w:pStyle w:val="BodyText"/>
      </w:pPr>
      <w:r>
        <w:rPr>
          <w:rStyle w:val="VerbatimChar"/>
        </w:rPr>
        <w:t xml:space="preserve">data/public/lg_hg2/LGHG2@n10C_to_25degC.zip</w:t>
      </w:r>
    </w:p>
    <w:p>
      <w:pPr>
        <w:pStyle w:val="BodyText"/>
      </w:pPr>
      <w:r>
        <w:rPr>
          <w:rFonts w:hint="eastAsia"/>
        </w:rPr>
        <w:t xml:space="preserve">解压后使用：</w:t>
      </w:r>
    </w:p>
    <w:p>
      <w:pPr>
        <w:pStyle w:val="BodyText"/>
      </w:pPr>
      <w:r>
        <w:rPr>
          <w:rStyle w:val="VerbatimChar"/>
        </w:rPr>
        <w:t xml:space="preserve">data/public/lg_hg2/prepared/</w:t>
      </w:r>
    </w:p>
    <w:bookmarkEnd w:id="11"/>
    <w:bookmarkStart w:id="12" w:name="新增代码能力"/>
    <w:p>
      <w:pPr>
        <w:pStyle w:val="Heading2"/>
      </w:pPr>
      <w:r>
        <w:t xml:space="preserve">3. </w:t>
      </w:r>
      <w:r>
        <w:rPr>
          <w:rFonts w:hint="eastAsia"/>
        </w:rPr>
        <w:t xml:space="preserve">新增代码能力</w:t>
      </w:r>
    </w:p>
    <w:p>
      <w:pPr>
        <w:pStyle w:val="FirstParagraph"/>
      </w:pPr>
      <w:r>
        <w:rPr>
          <w:rFonts w:hint="eastAsia"/>
        </w:rPr>
        <w:t xml:space="preserve">新增/扩展入口：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scripts\soc_estimator\run_dataset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preset lg-hg2-prepared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lg-temperature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tag lg_hg2_25degC_soc_label_validation</w:t>
      </w:r>
    </w:p>
    <w:p>
      <w:pPr>
        <w:pStyle w:val="FirstParagraph"/>
      </w:pPr>
      <w:r>
        <w:rPr>
          <w:rFonts w:hint="eastAsia"/>
        </w:rPr>
        <w:t xml:space="preserve">核心改动：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run_dataset.py</w:t>
      </w:r>
      <w:r>
        <w:t xml:space="preserve"> </w:t>
      </w:r>
      <w:r>
        <w:rPr>
          <w:rFonts w:hint="eastAsia"/>
        </w:rPr>
        <w:t xml:space="preserve">增加</w:t>
      </w:r>
      <w:r>
        <w:t xml:space="preserve"> </w:t>
      </w:r>
      <w:r>
        <w:rPr>
          <w:rStyle w:val="VerbatimChar"/>
        </w:rPr>
        <w:t xml:space="preserve">lg-hg2-prepared</w:t>
      </w:r>
      <w:r>
        <w:t xml:space="preserve"> </w:t>
      </w:r>
      <w:r>
        <w:t xml:space="preserve">preset。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自动下载并解压</w:t>
      </w:r>
      <w:r>
        <w:t xml:space="preserve"> Mendeley prepared zip。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读取</w:t>
      </w:r>
      <w:r>
        <w:t xml:space="preserve"> </w:t>
      </w:r>
      <w:r>
        <w:rPr>
          <w:rStyle w:val="VerbatimChar"/>
        </w:rPr>
        <w:t xml:space="preserve">X/Y</w:t>
      </w:r>
      <w:r>
        <w:t xml:space="preserve"> </w:t>
      </w:r>
      <w:r>
        <w:rPr>
          <w:rFonts w:hint="eastAsia"/>
        </w:rPr>
        <w:t xml:space="preserve">格式</w:t>
      </w:r>
      <w:r>
        <w:t xml:space="preserve"> </w:t>
      </w:r>
      <w:r>
        <w:rPr>
          <w:rStyle w:val="VerbatimChar"/>
        </w:rPr>
        <w:t xml:space="preserve">.mat</w:t>
      </w:r>
      <w:r>
        <w:t xml:space="preserve"> </w:t>
      </w:r>
      <w:r>
        <w:rPr>
          <w:rFonts w:hint="eastAsia"/>
        </w:rPr>
        <w:t xml:space="preserve">文件。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LGHG2_Min_Max_25degC_to_n10degC.mat</w:t>
      </w:r>
      <w:r>
        <w:t xml:space="preserve"> </w:t>
      </w:r>
      <w:r>
        <w:rPr>
          <w:rFonts w:hint="eastAsia"/>
        </w:rPr>
        <w:t xml:space="preserve">反归一化电压、电流、温度。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将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rPr>
          <w:rFonts w:hint="eastAsia"/>
        </w:rPr>
        <w:t xml:space="preserve">作为</w:t>
      </w:r>
      <w:r>
        <w:t xml:space="preserve"> reference SOC。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默认容量切换为</w:t>
      </w:r>
      <w:r>
        <w:t xml:space="preserve"> LG HG2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3.0 Ah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t xml:space="preserve">prepared </w:t>
      </w:r>
      <w:r>
        <w:rPr>
          <w:rFonts w:hint="eastAsia"/>
        </w:rPr>
        <w:t xml:space="preserve">数据采样时间按</w:t>
      </w:r>
      <w:r>
        <w:t xml:space="preserve"> </w:t>
      </w:r>
      <w:r>
        <w:rPr>
          <w:rStyle w:val="VerbatimChar"/>
        </w:rPr>
        <w:t xml:space="preserve">1.0 s</w:t>
      </w:r>
      <w:r>
        <w:t xml:space="preserve"> </w:t>
      </w:r>
      <w:r>
        <w:rPr>
          <w:rFonts w:hint="eastAsia"/>
        </w:rPr>
        <w:t xml:space="preserve">处理。</w:t>
      </w:r>
    </w:p>
    <w:bookmarkEnd w:id="12"/>
    <w:bookmarkStart w:id="13" w:name="验证设置"/>
    <w:p>
      <w:pPr>
        <w:pStyle w:val="Heading2"/>
      </w:pPr>
      <w:r>
        <w:t xml:space="preserve">4. </w:t>
      </w:r>
      <w:r>
        <w:rPr>
          <w:rFonts w:hint="eastAsia"/>
        </w:rPr>
        <w:t xml:space="preserve">验证设置</w:t>
      </w:r>
    </w:p>
    <w:p>
      <w:pPr>
        <w:pStyle w:val="FirstParagraph"/>
      </w:pPr>
      <w:r>
        <w:rPr>
          <w:rFonts w:hint="eastAsia"/>
        </w:rPr>
        <w:t xml:space="preserve">经验</w:t>
      </w:r>
      <w:r>
        <w:t xml:space="preserve"> OCV </w:t>
      </w:r>
      <w:r>
        <w:rPr>
          <w:rFonts w:hint="eastAsia"/>
        </w:rPr>
        <w:t xml:space="preserve">表来源：</w:t>
      </w:r>
    </w:p>
    <w:p>
      <w:pPr>
        <w:pStyle w:val="BodyText"/>
      </w:pPr>
      <w:r>
        <w:rPr>
          <w:rStyle w:val="VerbatimChar"/>
        </w:rPr>
        <w:t xml:space="preserve">Train/TRAIN_LGHG2@n10degC_to_25degC_Norm_5Inputs.mat</w:t>
      </w:r>
    </w:p>
    <w:p>
      <w:pPr>
        <w:pStyle w:val="BodyText"/>
      </w:pPr>
      <w:r>
        <w:rPr>
          <w:rFonts w:hint="eastAsia"/>
        </w:rPr>
        <w:t xml:space="preserve">测试集：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温度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-10 degC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Test/01_TEST_LGHG2@n10degC_Norm_(05_Inputs).mat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 degC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Test/02_TEST_LGHG2@0degC_Norm_(05_Inputs).mat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 degC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Test/03_TEST_LGHG2@10degC_Norm_(05_Inputs).mat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 degC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Test/04_TEST_LGHG2@25degC_Norm_(05_Inputs).mat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输出汇总：</w:t>
      </w:r>
    </w:p>
    <w:p>
      <w:pPr>
        <w:pStyle w:val="BodyText"/>
      </w:pPr>
      <w:r>
        <w:rPr>
          <w:rStyle w:val="VerbatimChar"/>
        </w:rPr>
        <w:t xml:space="preserve">results/soc_estimator_dataset/lg_hg2_soc_label_summary.csv</w:t>
      </w:r>
    </w:p>
    <w:bookmarkEnd w:id="13"/>
    <w:bookmarkStart w:id="17" w:name="四温度验证结果"/>
    <w:p>
      <w:pPr>
        <w:pStyle w:val="Heading2"/>
      </w:pPr>
      <w:r>
        <w:t xml:space="preserve">5. </w:t>
      </w:r>
      <w:r>
        <w:rPr>
          <w:rFonts w:hint="eastAsia"/>
        </w:rPr>
        <w:t xml:space="preserve">四温度验证结果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Temperature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Open-loop RMSE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EKF RMSE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AEKF RMSE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Best Improvement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-10 degC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1.48x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 degC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2.04x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 degC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4.13x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 degC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2.61x</w:t>
            </w:r>
          </w:p>
        </w:tc>
      </w:tr>
    </w:tbl>
    <w:p>
      <w:pPr>
        <w:pStyle w:val="BodyText"/>
      </w:pPr>
      <w:r>
        <w:t xml:space="preserve">25°C </w:t>
      </w:r>
      <w:r>
        <w:rPr>
          <w:rFonts w:hint="eastAsia"/>
        </w:rPr>
        <w:t xml:space="preserve">主结果目录：</w:t>
      </w:r>
    </w:p>
    <w:p>
      <w:pPr>
        <w:pStyle w:val="BodyText"/>
      </w:pPr>
      <w:r>
        <w:rPr>
          <w:rStyle w:val="VerbatimChar"/>
        </w:rPr>
        <w:t xml:space="preserve">results/soc_estimator_dataset/lg_hg2_25degC_soc_label_validation/</w:t>
      </w:r>
    </w:p>
    <w:p>
      <w:pPr>
        <w:pStyle w:val="BodyText"/>
      </w:pPr>
      <w:r>
        <w:rPr>
          <w:rFonts w:hint="eastAsia"/>
        </w:rPr>
        <w:t xml:space="preserve">验证图：</w:t>
      </w:r>
    </w:p>
    <w:p>
      <w:pPr>
        <w:pStyle w:val="CaptionedFigure"/>
      </w:pPr>
      <w:r>
        <w:drawing>
          <wp:inline>
            <wp:extent cx="5334000" cy="4888253"/>
            <wp:effectExtent b="0" l="0" r="0" t="0"/>
            <wp:docPr descr="LG HG2 SOC label validation" title="" id="15" name="Picture"/>
            <a:graphic>
              <a:graphicData uri="http://schemas.openxmlformats.org/drawingml/2006/picture">
                <pic:pic>
                  <pic:nvPicPr>
                    <pic:cNvPr descr="../../../results/soc_estimator_dataset/lg_hg2_25degC_soc_label_validation/soc_estimation_dataset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8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LG HG2 SOC label validation</w:t>
      </w:r>
    </w:p>
    <w:bookmarkEnd w:id="17"/>
    <w:bookmarkStart w:id="18" w:name="结果解读"/>
    <w:p>
      <w:pPr>
        <w:pStyle w:val="Heading2"/>
      </w:pPr>
      <w:r>
        <w:t xml:space="preserve">6. </w:t>
      </w:r>
      <w:r>
        <w:rPr>
          <w:rFonts w:hint="eastAsia"/>
        </w:rPr>
        <w:t xml:space="preserve">结果解读</w:t>
      </w:r>
    </w:p>
    <w:p>
      <w:pPr>
        <w:pStyle w:val="FirstParagraph"/>
      </w:pPr>
      <w:r>
        <w:rPr>
          <w:rFonts w:hint="eastAsia"/>
        </w:rPr>
        <w:t xml:space="preserve">本轮结果比</w:t>
      </w:r>
      <w:r>
        <w:t xml:space="preserve"> BulyK47 </w:t>
      </w:r>
      <w:r>
        <w:rPr>
          <w:rFonts w:hint="eastAsia"/>
        </w:rPr>
        <w:t xml:space="preserve">版本更有说服力，因为</w:t>
      </w:r>
      <w:r>
        <w:t xml:space="preserve"> SOC </w:t>
      </w:r>
      <w:r>
        <w:rPr>
          <w:rFonts w:hint="eastAsia"/>
        </w:rPr>
        <w:t xml:space="preserve">标签来自数据集</w:t>
      </w:r>
      <w:r>
        <w:t xml:space="preserve"> prepared </w:t>
      </w:r>
      <w:r>
        <w:rPr>
          <w:rFonts w:hint="eastAsia"/>
        </w:rPr>
        <w:t xml:space="preserve">文件的</w:t>
      </w:r>
      <w:r>
        <w:t xml:space="preserve"> </w:t>
      </w:r>
      <w:r>
        <w:rPr>
          <w:rStyle w:val="VerbatimChar"/>
        </w:rPr>
        <w:t xml:space="preserve">Y</w:t>
      </w:r>
      <w:r>
        <w:rPr>
          <w:rFonts w:hint="eastAsia"/>
        </w:rPr>
        <w:t xml:space="preserve">，不是我们用恒流时间自己构造的</w:t>
      </w:r>
      <w:r>
        <w:t xml:space="preserve"> reference SOC。</w:t>
      </w:r>
    </w:p>
    <w:p>
      <w:pPr>
        <w:pStyle w:val="BodyText"/>
      </w:pPr>
      <w:r>
        <w:rPr>
          <w:rFonts w:hint="eastAsia"/>
        </w:rPr>
        <w:t xml:space="preserve">主要结论：</w:t>
      </w:r>
    </w:p>
    <w:p>
      <w:pPr>
        <w:pStyle w:val="Compact"/>
        <w:numPr>
          <w:ilvl w:val="0"/>
          <w:numId w:val="1004"/>
        </w:numPr>
      </w:pPr>
      <w:r>
        <w:t xml:space="preserve">25°C </w:t>
      </w:r>
      <w:r>
        <w:rPr>
          <w:rFonts w:hint="eastAsia"/>
        </w:rPr>
        <w:t xml:space="preserve">下</w:t>
      </w:r>
      <w:r>
        <w:t xml:space="preserve"> EKF </w:t>
      </w:r>
      <w:r>
        <w:rPr>
          <w:rFonts w:hint="eastAsia"/>
        </w:rPr>
        <w:t xml:space="preserve">将</w:t>
      </w:r>
      <w:r>
        <w:t xml:space="preserve"> RMSE </w:t>
      </w:r>
      <w:r>
        <w:rPr>
          <w:rFonts w:hint="eastAsia"/>
        </w:rPr>
        <w:t xml:space="preserve">从开环</w:t>
      </w:r>
      <w:r>
        <w:t xml:space="preserve"> </w:t>
      </w:r>
      <w:r>
        <w:rPr>
          <w:rStyle w:val="VerbatimChar"/>
        </w:rPr>
        <w:t xml:space="preserve">0.1213</w:t>
      </w:r>
      <w:r>
        <w:t xml:space="preserve"> </w:t>
      </w:r>
      <w:r>
        <w:rPr>
          <w:rFonts w:hint="eastAsia"/>
        </w:rPr>
        <w:t xml:space="preserve">降到</w:t>
      </w:r>
      <w:r>
        <w:t xml:space="preserve"> </w:t>
      </w:r>
      <w:r>
        <w:rPr>
          <w:rStyle w:val="VerbatimChar"/>
        </w:rPr>
        <w:t xml:space="preserve">0.0465</w:t>
      </w:r>
      <w:r>
        <w:rPr>
          <w:rFonts w:hint="eastAsia"/>
        </w:rPr>
        <w:t xml:space="preserve">，终点误差从</w:t>
      </w:r>
      <w:r>
        <w:t xml:space="preserve"> </w:t>
      </w:r>
      <w:r>
        <w:rPr>
          <w:rStyle w:val="VerbatimChar"/>
        </w:rPr>
        <w:t xml:space="preserve">-0.1366</w:t>
      </w:r>
      <w:r>
        <w:t xml:space="preserve"> </w:t>
      </w:r>
      <w:r>
        <w:rPr>
          <w:rFonts w:hint="eastAsia"/>
        </w:rPr>
        <w:t xml:space="preserve">收敛到</w:t>
      </w:r>
      <w:r>
        <w:t xml:space="preserve"> </w:t>
      </w:r>
      <w:r>
        <w:rPr>
          <w:rStyle w:val="VerbatimChar"/>
        </w:rPr>
        <w:t xml:space="preserve">+0.0110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t xml:space="preserve">10°C </w:t>
      </w:r>
      <w:r>
        <w:rPr>
          <w:rFonts w:hint="eastAsia"/>
        </w:rPr>
        <w:t xml:space="preserve">下</w:t>
      </w:r>
      <w:r>
        <w:t xml:space="preserve"> AEKF </w:t>
      </w:r>
      <w:r>
        <w:rPr>
          <w:rFonts w:hint="eastAsia"/>
        </w:rPr>
        <w:t xml:space="preserve">表现最好，RMSE</w:t>
      </w:r>
      <w:r>
        <w:t xml:space="preserve"> </w:t>
      </w:r>
      <w:r>
        <w:rPr>
          <w:rFonts w:hint="eastAsia"/>
        </w:rPr>
        <w:t xml:space="preserve">从开环</w:t>
      </w:r>
      <w:r>
        <w:t xml:space="preserve"> </w:t>
      </w:r>
      <w:r>
        <w:rPr>
          <w:rStyle w:val="VerbatimChar"/>
        </w:rPr>
        <w:t xml:space="preserve">0.2064</w:t>
      </w:r>
      <w:r>
        <w:t xml:space="preserve"> </w:t>
      </w:r>
      <w:r>
        <w:rPr>
          <w:rFonts w:hint="eastAsia"/>
        </w:rPr>
        <w:t xml:space="preserve">降到</w:t>
      </w:r>
      <w:r>
        <w:t xml:space="preserve"> </w:t>
      </w:r>
      <w:r>
        <w:rPr>
          <w:rStyle w:val="VerbatimChar"/>
        </w:rPr>
        <w:t xml:space="preserve">0.0499</w:t>
      </w:r>
      <w:r>
        <w:rPr>
          <w:rFonts w:hint="eastAsia"/>
        </w:rPr>
        <w:t xml:space="preserve">，改善</w:t>
      </w:r>
      <w:r>
        <w:t xml:space="preserve"> </w:t>
      </w:r>
      <w:r>
        <w:rPr>
          <w:rStyle w:val="VerbatimChar"/>
        </w:rPr>
        <w:t xml:space="preserve">4.13x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低温</w:t>
      </w:r>
      <w:r>
        <w:t xml:space="preserve"> -10°C </w:t>
      </w:r>
      <w:r>
        <w:rPr>
          <w:rFonts w:hint="eastAsia"/>
        </w:rPr>
        <w:t xml:space="preserve">下固定</w:t>
      </w:r>
      <w:r>
        <w:t xml:space="preserve"> EKF </w:t>
      </w:r>
      <w:r>
        <w:rPr>
          <w:rFonts w:hint="eastAsia"/>
        </w:rPr>
        <w:t xml:space="preserve">反而弱于开环，AEKF</w:t>
      </w:r>
      <w:r>
        <w:t xml:space="preserve"> </w:t>
      </w:r>
      <w:r>
        <w:rPr>
          <w:rFonts w:hint="eastAsia"/>
        </w:rPr>
        <w:t xml:space="preserve">有一定改善但终点误差仍较大，说明当前</w:t>
      </w:r>
      <w:r>
        <w:t xml:space="preserve"> </w:t>
      </w:r>
      <w:r>
        <w:rPr>
          <w:rFonts w:hint="eastAsia"/>
        </w:rPr>
        <w:t xml:space="preserve">OCV/内阻模型没有充分表达低温极化和参数变化。</w:t>
      </w:r>
    </w:p>
    <w:bookmarkEnd w:id="18"/>
    <w:bookmarkStart w:id="19" w:name="面试包装话术"/>
    <w:p>
      <w:pPr>
        <w:pStyle w:val="Heading2"/>
      </w:pPr>
      <w:r>
        <w:t xml:space="preserve">7. </w:t>
      </w:r>
      <w:r>
        <w:rPr>
          <w:rFonts w:hint="eastAsia"/>
        </w:rPr>
        <w:t xml:space="preserve">面试包装话术</w:t>
      </w:r>
    </w:p>
    <w:p>
      <w:pPr>
        <w:pStyle w:val="FirstParagraph"/>
      </w:pPr>
      <w:r>
        <w:rPr>
          <w:rFonts w:hint="eastAsia"/>
        </w:rPr>
        <w:t xml:space="preserve">可以这样讲：</w:t>
      </w:r>
    </w:p>
    <w:p>
      <w:pPr>
        <w:pStyle w:val="BodyText"/>
      </w:pPr>
      <w:r>
        <w:rPr>
          <w:rFonts w:hint="eastAsia"/>
        </w:rPr>
        <w:t xml:space="preserve">我先用公开</w:t>
      </w:r>
      <w:r>
        <w:t xml:space="preserve"> LiFePO4 </w:t>
      </w:r>
      <w:r>
        <w:rPr>
          <w:rFonts w:hint="eastAsia"/>
        </w:rPr>
        <w:t xml:space="preserve">电压曲线验证了外部</w:t>
      </w:r>
      <w:r>
        <w:t xml:space="preserve"> CSV </w:t>
      </w:r>
      <w:r>
        <w:rPr>
          <w:rFonts w:hint="eastAsia"/>
        </w:rPr>
        <w:t xml:space="preserve">管线，随后又把数据升级到</w:t>
      </w:r>
      <w:r>
        <w:t xml:space="preserve"> LG 18650HG2 prepared </w:t>
      </w:r>
      <w:r>
        <w:rPr>
          <w:rFonts w:hint="eastAsia"/>
        </w:rPr>
        <w:t xml:space="preserve">dataset。这个数据集的</w:t>
      </w:r>
      <w:r>
        <w:t xml:space="preserve"> </w:t>
      </w:r>
      <w:r>
        <w:rPr>
          <w:rStyle w:val="VerbatimChar"/>
        </w:rPr>
        <w:t xml:space="preserve">.mat</w:t>
      </w:r>
      <w:r>
        <w:t xml:space="preserve"> </w:t>
      </w:r>
      <w:r>
        <w:rPr>
          <w:rFonts w:hint="eastAsia"/>
        </w:rPr>
        <w:t xml:space="preserve">文件直接包含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rPr>
          <w:rFonts w:hint="eastAsia"/>
        </w:rPr>
        <w:t xml:space="preserve">输入和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SOC </w:t>
      </w:r>
      <w:r>
        <w:rPr>
          <w:rFonts w:hint="eastAsia"/>
        </w:rPr>
        <w:t xml:space="preserve">标签，所以可以做真正的</w:t>
      </w:r>
      <w:r>
        <w:t xml:space="preserve"> reference SOC </w:t>
      </w:r>
      <w:r>
        <w:rPr>
          <w:rFonts w:hint="eastAsia"/>
        </w:rPr>
        <w:t xml:space="preserve">验证。我用训练集建立经验</w:t>
      </w:r>
      <w:r>
        <w:t xml:space="preserve"> OCV </w:t>
      </w:r>
      <w:r>
        <w:rPr>
          <w:rFonts w:hint="eastAsia"/>
        </w:rPr>
        <w:t xml:space="preserve">表，在</w:t>
      </w:r>
      <w:r>
        <w:t xml:space="preserve"> -10°C、0°C、10°C、25°C </w:t>
      </w:r>
      <w:r>
        <w:rPr>
          <w:rFonts w:hint="eastAsia"/>
        </w:rPr>
        <w:t xml:space="preserve">四个测试集上跑</w:t>
      </w:r>
      <w:r>
        <w:t xml:space="preserve"> Open-loop、EKF、AEKF。25°C </w:t>
      </w:r>
      <w:r>
        <w:rPr>
          <w:rFonts w:hint="eastAsia"/>
        </w:rPr>
        <w:t xml:space="preserve">下</w:t>
      </w:r>
      <w:r>
        <w:t xml:space="preserve"> EKF </w:t>
      </w:r>
      <w:r>
        <w:rPr>
          <w:rFonts w:hint="eastAsia"/>
        </w:rPr>
        <w:t xml:space="preserve">把</w:t>
      </w:r>
      <w:r>
        <w:t xml:space="preserve"> RMSE </w:t>
      </w:r>
      <w:r>
        <w:rPr>
          <w:rFonts w:hint="eastAsia"/>
        </w:rPr>
        <w:t xml:space="preserve">从</w:t>
      </w:r>
      <w:r>
        <w:t xml:space="preserve"> 0.1213 </w:t>
      </w:r>
      <w:r>
        <w:rPr>
          <w:rFonts w:hint="eastAsia"/>
        </w:rPr>
        <w:t xml:space="preserve">降到</w:t>
      </w:r>
      <w:r>
        <w:t xml:space="preserve"> </w:t>
      </w:r>
      <w:r>
        <w:rPr>
          <w:rFonts w:hint="eastAsia"/>
        </w:rPr>
        <w:t xml:space="preserve">0.0465；10°C</w:t>
      </w:r>
      <w:r>
        <w:t xml:space="preserve"> </w:t>
      </w:r>
      <w:r>
        <w:rPr>
          <w:rFonts w:hint="eastAsia"/>
        </w:rPr>
        <w:t xml:space="preserve">下</w:t>
      </w:r>
      <w:r>
        <w:t xml:space="preserve"> AEKF </w:t>
      </w:r>
      <w:r>
        <w:rPr>
          <w:rFonts w:hint="eastAsia"/>
        </w:rPr>
        <w:t xml:space="preserve">达到</w:t>
      </w:r>
      <w:r>
        <w:t xml:space="preserve"> 4.13 </w:t>
      </w:r>
      <w:r>
        <w:rPr>
          <w:rFonts w:hint="eastAsia"/>
        </w:rPr>
        <w:t xml:space="preserve">倍改善。低温下模型表现变差也说明了下一步为什么要引入</w:t>
      </w:r>
      <w:r>
        <w:t xml:space="preserve"> HPPC </w:t>
      </w:r>
      <w:r>
        <w:rPr>
          <w:rFonts w:hint="eastAsia"/>
        </w:rPr>
        <w:t xml:space="preserve">参数辨识和</w:t>
      </w:r>
      <w:r>
        <w:t xml:space="preserve"> 1RC Thevenin </w:t>
      </w:r>
      <w:r>
        <w:rPr>
          <w:rFonts w:hint="eastAsia"/>
        </w:rPr>
        <w:t xml:space="preserve">模型，而不是只停留在</w:t>
      </w:r>
      <w:r>
        <w:t xml:space="preserve"> OCV-only EKF。</w:t>
      </w:r>
    </w:p>
    <w:bookmarkEnd w:id="19"/>
    <w:bookmarkStart w:id="20" w:name="下一步"/>
    <w:p>
      <w:pPr>
        <w:pStyle w:val="Heading2"/>
      </w:pPr>
      <w:r>
        <w:t xml:space="preserve">8. </w:t>
      </w:r>
      <w:r>
        <w:rPr>
          <w:rFonts w:hint="eastAsia"/>
        </w:rPr>
        <w:t xml:space="preserve">下一步</w:t>
      </w:r>
    </w:p>
    <w:p>
      <w:pPr>
        <w:pStyle w:val="FirstParagraph"/>
      </w:pPr>
      <w:r>
        <w:rPr>
          <w:rFonts w:hint="eastAsia"/>
        </w:rPr>
        <w:t xml:space="preserve">下一步优先做</w:t>
      </w:r>
      <w:r>
        <w:t xml:space="preserve"> LG HG2 </w:t>
      </w:r>
      <w:r>
        <w:rPr>
          <w:rFonts w:hint="eastAsia"/>
        </w:rPr>
        <w:t xml:space="preserve">的</w:t>
      </w:r>
      <w:r>
        <w:t xml:space="preserve"> HPPC/1RC </w:t>
      </w:r>
      <w:r>
        <w:rPr>
          <w:rFonts w:hint="eastAsia"/>
        </w:rPr>
        <w:t xml:space="preserve">参数标定：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读取</w:t>
      </w:r>
      <w:r>
        <w:t xml:space="preserve"> </w:t>
      </w:r>
      <w:r>
        <w:rPr>
          <w:rStyle w:val="VerbatimChar"/>
        </w:rPr>
        <w:t xml:space="preserve">*_HPPC_*.mat</w:t>
      </w:r>
      <w:r>
        <w:t xml:space="preserve"> </w:t>
      </w:r>
      <w:r>
        <w:rPr>
          <w:rFonts w:hint="eastAsia"/>
        </w:rPr>
        <w:t xml:space="preserve">或对应</w:t>
      </w:r>
      <w:r>
        <w:t xml:space="preserve"> CSV </w:t>
      </w:r>
      <w:r>
        <w:rPr>
          <w:rFonts w:hint="eastAsia"/>
        </w:rPr>
        <w:t xml:space="preserve">文件。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从脉冲电流和电压响应中辨识</w:t>
      </w:r>
      <w:r>
        <w:t xml:space="preserve"> </w:t>
      </w:r>
      <w:r>
        <w:rPr>
          <w:rStyle w:val="VerbatimChar"/>
        </w:rPr>
        <w:t xml:space="preserve">R0/R1/C1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将</w:t>
      </w:r>
      <w:r>
        <w:t xml:space="preserve"> </w:t>
      </w:r>
      <w:r>
        <w:rPr>
          <w:rStyle w:val="VerbatimChar"/>
        </w:rPr>
        <w:t xml:space="preserve">run_dataset.py</w:t>
      </w:r>
      <w:r>
        <w:t xml:space="preserve"> </w:t>
      </w:r>
      <w:r>
        <w:rPr>
          <w:rFonts w:hint="eastAsia"/>
        </w:rPr>
        <w:t xml:space="preserve">扩展到</w:t>
      </w:r>
      <w:r>
        <w:t xml:space="preserve"> RC-EKF </w:t>
      </w:r>
      <w:r>
        <w:rPr>
          <w:rFonts w:hint="eastAsia"/>
        </w:rPr>
        <w:t xml:space="preserve">真实数据模式。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对比</w:t>
      </w:r>
      <w:r>
        <w:t xml:space="preserve"> Open-loop、OCV-EKF、AEKF、RC-EKF </w:t>
      </w:r>
      <w:r>
        <w:rPr>
          <w:rFonts w:hint="eastAsia"/>
        </w:rPr>
        <w:t xml:space="preserve">在四温度下的表现。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将低温失配转化为“模型边界发现</w:t>
      </w:r>
      <w:r>
        <w:t xml:space="preserve"> + </w:t>
      </w:r>
      <w:r>
        <w:rPr>
          <w:rFonts w:hint="eastAsia"/>
        </w:rPr>
        <w:t xml:space="preserve">工程升级”的项目亮点。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hyperlink" Id="rId10" Target="https://data.mendeley.com/datasets/cp3473x7xv/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data.mendeley.com/datasets/cp3473x7xv/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2026-07-27T23:37:27Z</dcterms:created>
  <dcterms:modified xsi:type="dcterms:W3CDTF">2026-07-27T23:37:27Z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