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方案A 市场验证与校准方案</w:t>
      </w:r>
    </w:p>
    <w:p>
      <w:pPr>
        <w:jc w:val="center"/>
      </w:pPr>
      <w:r>
        <w:rPr>
          <w:color w:val="595659"/>
          <w:sz w:val="26"/>
        </w:rPr>
        <w:t>基于招聘市场数据的方案可行性分析与调整建议</w:t>
      </w:r>
    </w:p>
    <w:p>
      <w:pPr>
        <w:jc w:val="center"/>
      </w:pPr>
      <w:r>
        <w:rPr>
          <w:sz w:val="20"/>
        </w:rPr>
        <w:t>数据来源：Boss直聘/猎聘/智联招聘/北极星招聘/一览英才网 | 时间：2026年6月</w:t>
      </w:r>
    </w:p>
    <w:p/>
    <w:p>
      <w:r>
        <w:rPr>
          <w:b/>
          <w:color w:val="2F5496"/>
          <w:sz w:val="32"/>
        </w:rPr>
        <w:t>一、市场数据验证：你的技能定位</w:t>
      </w:r>
    </w:p>
    <w:p>
      <w:r>
        <w:rPr>
          <w:sz w:val="20"/>
        </w:rPr>
        <w:t>从深圳/广州/杭州三地招聘数据来看，方案A的核心技能路线与市场需求高度匹配。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你在练的技能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对应市场要求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验证结果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Python/Matlab/Simulink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EMS/BMS岗位全部要求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方向正确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传统控制(DP/ECMS/MPC)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JD高频词：控制策略、调度优化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方向正确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强化学习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EMS专家JD明确写RL加分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加分项定位合理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BMS基础(SOC/SOH/EKF)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BMS岗硬性要求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方向正确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工程化(Git/代码仓库)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所有技术岗要求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方向正确</w:t>
            </w:r>
          </w:p>
        </w:tc>
      </w:tr>
    </w:tbl>
    <w:p/>
    <w:p>
      <w:r>
        <w:rPr>
          <w:b/>
          <w:color w:val="2F5496"/>
          <w:sz w:val="32"/>
        </w:rPr>
        <w:t>二、关键发现：应届生的市场定位</w:t>
      </w:r>
    </w:p>
    <w:p>
      <w:r>
        <w:rPr>
          <w:sz w:val="20"/>
        </w:rPr>
        <w:t>招聘数据显示一个核心矛盾：大部分EMS算法工程师岗位要求3年+经验，属于社招岗位。但应届生有另外的进入路径。</w:t>
      </w:r>
    </w:p>
    <w:p/>
    <w:p>
      <w:r>
        <w:rPr>
          <w:b/>
          <w:color w:val="2F5496"/>
          <w:sz w:val="26"/>
        </w:rPr>
        <w:t>适合应届生的三类岗位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典型公司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薪资(深圳)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匹配度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2026校招研发岗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CET中电技术、Renon、欣旺达、比亚迪校招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1.5-2万/月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BMS初级工程师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深圳昔诺达、日升质电子、巨湾技研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1.5-2万/月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控制算法助理/仿真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汇川技术、英飞源、广汽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1.3-1.8万/月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</w:tbl>
    <w:p/>
    <w:p>
      <w:r>
        <w:rPr>
          <w:b/>
          <w:color w:val="2F5496"/>
          <w:sz w:val="26"/>
        </w:rPr>
        <w:t>四大金刚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岗位方向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投递优先级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比亚迪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EMS/控制算法/电池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欣旺达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BMS/储能系统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宁德时代(CATL)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福州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BMS/电池算法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汇川技术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控制算法/电机控制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</w:t>
            </w:r>
          </w:p>
        </w:tc>
      </w:tr>
    </w:tbl>
    <w:p/>
    <w:p>
      <w:r>
        <w:rPr>
          <w:b/>
          <w:color w:val="2F5496"/>
          <w:sz w:val="32"/>
        </w:rPr>
        <w:t>三、三个校准方案</w:t>
      </w:r>
    </w:p>
    <w:p>
      <w:r>
        <w:rPr>
          <w:b/>
          <w:color w:val="2F5496"/>
          <w:sz w:val="26"/>
        </w:rPr>
        <w:t>方案A-M（推荐）：校招校准版</w:t>
      </w:r>
    </w:p>
    <w:p>
      <w:r>
        <w:rPr>
          <w:sz w:val="20"/>
        </w:rPr>
        <w:t>核心思路：保持方案A深度学习路线不变，增加BMS实践比重，调整投递策略。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原方案A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1周笔记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2周（增加SOC/EKF代码实现）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学习路线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传统控制-&gt;RL-&gt;RAG+BMS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传统控制-&gt;RL-&gt;BMS动手+RAG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第6月投递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EMS/BMS/控制算法混投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校招50% / BMS初级30% / 控制算法20%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面试准备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EMS/RL/BMS三方均衡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增加校招常见题比例</w:t>
            </w:r>
          </w:p>
        </w:tc>
      </w:tr>
    </w:tbl>
    <w:p/>
    <w:p>
      <w:r>
        <w:rPr>
          <w:b/>
          <w:color w:val="2F5496"/>
          <w:sz w:val="26"/>
        </w:rPr>
        <w:t>方案A-B：BMS并重版</w:t>
      </w:r>
    </w:p>
    <w:p>
      <w:r>
        <w:rPr>
          <w:sz w:val="20"/>
        </w:rPr>
        <w:t>核心思路：压缩RL时间，腾出手把BMS做成第二竞争力。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原方案A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RL时间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4周(含SAC)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3周(砍SAC，只做DQN+PPO)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1周笔记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2周(含Simulink SOC估计实现)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RL深度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DQN+PPO+SAC三算法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DQN+PPO两算法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RL面试被追问PPO细节可能有风险</w:t>
            </w:r>
          </w:p>
        </w:tc>
      </w:tr>
    </w:tbl>
    <w:p/>
    <w:p>
      <w:r>
        <w:rPr>
          <w:b/>
          <w:color w:val="2F5496"/>
          <w:sz w:val="26"/>
        </w:rPr>
        <w:t>方案A-C：原计划+投递调校版</w:t>
      </w:r>
    </w:p>
    <w:p>
      <w:r>
        <w:rPr>
          <w:sz w:val="20"/>
        </w:rPr>
        <w:t>核心思路：学习内容完全不动，只改第6个月投递策略。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调整项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原方案A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调整后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学习内容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不变（最省心）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第6月投递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EMS/BMS/控制算法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校招60% / BMS初级25% / EMS助理15%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BMS准备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1周笔记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1周笔记+面试高频题重点准备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额外负担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</w:tbl>
    <w:p/>
    <w:p>
      <w:r>
        <w:rPr>
          <w:b/>
          <w:color w:val="2F5496"/>
          <w:sz w:val="32"/>
        </w:rPr>
        <w:t>四、三个方案对比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A-M（推荐）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A-B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A-C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学习工作量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中等（+1周）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大（重新安排4周）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RL深度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BMS竞争力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投递命中率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面试风险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中（RL被追问）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执行难度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最低</w:t>
            </w:r>
          </w:p>
        </w:tc>
      </w:tr>
    </w:tbl>
    <w:p/>
    <w:p>
      <w:r>
        <w:rPr>
          <w:b/>
          <w:color w:val="2F5496"/>
          <w:sz w:val="32"/>
        </w:rPr>
        <w:t>五、我的建议</w:t>
      </w:r>
    </w:p>
    <w:p>
      <w:r>
        <w:rPr>
          <w:sz w:val="20"/>
        </w:rPr>
        <w:t>首选方案A-M，理由：</w:t>
      </w:r>
    </w:p>
    <w:p>
      <w:pPr>
        <w:pStyle w:val="ListBullet"/>
      </w:pPr>
      <w:r>
        <w:rPr>
          <w:b/>
          <w:sz w:val="20"/>
        </w:rPr>
        <w:t xml:space="preserve">1. </w:t>
      </w:r>
      <w:r>
        <w:rPr>
          <w:sz w:val="20"/>
        </w:rPr>
        <w:t>RL是方案A的差异化核心竞争力，不能削弱</w:t>
      </w:r>
    </w:p>
    <w:p>
      <w:pPr>
        <w:pStyle w:val="ListBullet"/>
      </w:pPr>
      <w:r>
        <w:rPr>
          <w:b/>
          <w:sz w:val="20"/>
        </w:rPr>
        <w:t xml:space="preserve">2. </w:t>
      </w:r>
      <w:r>
        <w:rPr>
          <w:sz w:val="20"/>
        </w:rPr>
        <w:t>BMS加1周动手实现（SOC估计代码）就能覆盖大部分BMS面试需求，性价比高</w:t>
      </w:r>
    </w:p>
    <w:p>
      <w:pPr>
        <w:pStyle w:val="ListBullet"/>
      </w:pPr>
      <w:r>
        <w:rPr>
          <w:b/>
          <w:sz w:val="20"/>
        </w:rPr>
        <w:t xml:space="preserve">3. </w:t>
      </w:r>
      <w:r>
        <w:rPr>
          <w:sz w:val="20"/>
        </w:rPr>
        <w:t>投递策略调整不影响学习节奏，第6个月再执行</w:t>
      </w:r>
    </w:p>
    <w:p/>
    <w:p>
      <w:r>
        <w:rPr>
          <w:sz w:val="20"/>
        </w:rPr>
        <w:t>三句话总结：</w:t>
      </w:r>
    </w:p>
    <w:p>
      <w:r>
        <w:rPr>
          <w:sz w:val="20"/>
        </w:rPr>
        <w:t>• 学的内容基本不变，传统控制+RL的深度路线是对的</w:t>
      </w:r>
    </w:p>
    <w:p>
      <w:r>
        <w:rPr>
          <w:sz w:val="20"/>
        </w:rPr>
        <w:t>• 第4个月把BMS从1周笔记改成2周动手实现（加SOC/EKF代码）</w:t>
      </w:r>
    </w:p>
    <w:p>
      <w:r>
        <w:rPr>
          <w:sz w:val="20"/>
        </w:rPr>
        <w:t>• 第6个月投递以校招为主（50%），BMS初级为辅（30%），控制算法保底（20%）</w:t>
      </w:r>
    </w:p>
    <w:p>
      <w:r>
        <w:rPr>
          <w:color w:val="808080"/>
          <w:sz w:val="18"/>
        </w:rPr>
        <w:t>==================================================</w:t>
        <w:br/>
        <w:t>方案A 市场验证与校准方案</w:t>
        <w:br/>
        <w:t>生成日期：2026-06-02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