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估计文献调研报告</w:t>
      </w:r>
    </w:p>
    <w:p>
      <w:r>
        <w:t>&gt; 检索范围：2024-2025 年期刊/会议论文</w:t>
      </w:r>
    </w:p>
    <w:p>
      <w:r>
        <w:t>&gt; 检索关键词：SOC estimation, Kalman filter, adaptive, joint estimation, fuel cell hybrid, deep learning</w:t>
      </w:r>
    </w:p>
    <w:p>
      <w:pPr>
        <w:pStyle w:val="Heading2"/>
      </w:pPr>
      <w:r>
        <w:t>一、综述类论文</w:t>
      </w:r>
    </w:p>
    <w:p>
      <w:pPr>
        <w:pStyle w:val="Heading3"/>
      </w:pPr>
      <w:r>
        <w:t>1. Comprehensive Comparison of ML and KF Battery SOC Estimators</w:t>
      </w:r>
    </w:p>
    <w:p>
      <w:r/>
      <w:r>
        <w:rPr>
          <w:b/>
        </w:rPr>
        <w:t>Vieira, Kollmeyer, Pitault, Emadi</w:t>
      </w:r>
      <w:r>
        <w:t xml:space="preserve"> | *IEEE Access*, Vol.13, 2025</w:t>
      </w:r>
    </w:p>
    <w:p>
      <w:pPr>
        <w:pStyle w:val="ListBullet"/>
      </w:pPr>
      <w:r>
        <w:t>直接在嵌入式硬件（NXP GreenBox）上对比 FNN、NARX、LSTM、EKF、UKF</w:t>
      </w:r>
    </w:p>
    <w:p>
      <w:pPr>
        <w:pStyle w:val="ListBullet"/>
      </w:pPr>
      <w:r>
        <w:t>覆盖 -20°C~40°C 全温域、3 种负载、含传感器误差</w:t>
      </w:r>
    </w:p>
    <w:p>
      <w:pPr>
        <w:pStyle w:val="ListBullet"/>
      </w:pPr>
      <w:r/>
      <w:r>
        <w:rPr>
          <w:b/>
        </w:rPr>
        <w:t>结论：NARX 最优（RMSE=1.70%），LSTM 次之，EKF 在计算资源受限时最佳选择</w:t>
      </w:r>
      <w:r/>
    </w:p>
    <w:p>
      <w:pPr>
        <w:pStyle w:val="ListBullet"/>
      </w:pPr>
      <w:r>
        <w:t>DOI: 10.1109/ACCESS.2025.3549876</w:t>
      </w:r>
    </w:p>
    <w:p>
      <w:pPr>
        <w:pStyle w:val="Heading3"/>
      </w:pPr>
      <w:r>
        <w:t>2. Evolution of EVs, Battery State Estimation, and Future Directions</w:t>
      </w:r>
    </w:p>
    <w:p>
      <w:r/>
      <w:r>
        <w:rPr>
          <w:b/>
        </w:rPr>
        <w:t>IEEE Access</w:t>
      </w:r>
      <w:r>
        <w:t>, Vol.12, 2024</w:t>
      </w:r>
    </w:p>
    <w:p>
      <w:pPr>
        <w:pStyle w:val="ListBullet"/>
      </w:pPr>
      <w:r>
        <w:t>分析 210 篇论文，完整 KF 方法分类体系</w:t>
      </w:r>
    </w:p>
    <w:p>
      <w:pPr>
        <w:pStyle w:val="ListBullet"/>
      </w:pPr>
      <w:r>
        <w:t>指出混合方法（KF+ML）和联合估计是未来主要方向</w:t>
      </w:r>
    </w:p>
    <w:p>
      <w:pPr>
        <w:pStyle w:val="ListBullet"/>
      </w:pPr>
      <w:r>
        <w:t>DOI: 10.1109/ACCESS.2024.3481845</w:t>
      </w:r>
    </w:p>
    <w:p>
      <w:pPr>
        <w:pStyle w:val="Heading3"/>
      </w:pPr>
      <w:r>
        <w:t>3. Advanced Battery Modeling and SOC Estimation: A Comprehensive Review</w:t>
      </w:r>
    </w:p>
    <w:p>
      <w:r/>
      <w:r>
        <w:rPr>
          <w:b/>
        </w:rPr>
        <w:t>eTransportation</w:t>
      </w:r>
      <w:r>
        <w:t xml:space="preserve"> (Elsevier), 2025</w:t>
      </w:r>
    </w:p>
    <w:p>
      <w:pPr>
        <w:pStyle w:val="ListBullet"/>
      </w:pPr>
      <w:r>
        <w:t>深入分析参数化方法、自适应 KF、联合/双估计框架</w:t>
      </w:r>
    </w:p>
    <w:p>
      <w:pPr>
        <w:pStyle w:val="ListBullet"/>
      </w:pPr>
      <w:r>
        <w:t>强调实现在线部署的工程挑战</w:t>
      </w:r>
    </w:p>
    <w:p>
      <w:pPr>
        <w:pStyle w:val="ListBullet"/>
      </w:pPr>
      <w:r>
        <w:t>DOI: 10.1016/j.etran.2025.100386</w:t>
      </w:r>
    </w:p>
    <w:p>
      <w:pPr>
        <w:pStyle w:val="Heading2"/>
      </w:pPr>
      <w:r>
        <w:t>二、AEKF — 自适应扩展卡尔曼滤波</w:t>
      </w:r>
    </w:p>
    <w:p>
      <w:pPr>
        <w:pStyle w:val="Heading3"/>
      </w:pPr>
      <w:r>
        <w:t>4. CW-AEKF: Changing Window Adaptive EKF</w:t>
      </w:r>
    </w:p>
    <w:p>
      <w:r/>
      <w:r>
        <w:rPr>
          <w:b/>
        </w:rPr>
        <w:t>Du, Wang, Tan et al.</w:t>
      </w:r>
      <w:r>
        <w:t xml:space="preserve"> | *Journal of Energy Storage*, 2024</w:t>
      </w:r>
    </w:p>
    <w:p>
      <w:pPr>
        <w:pStyle w:val="ListBullet"/>
      </w:pPr>
      <w:r/>
      <w:r>
        <w:rPr>
          <w:b/>
        </w:rPr>
        <w:t>核心创新</w:t>
      </w:r>
      <w:r>
        <w:t>：用方差比和 Levene 检验检测新息分布变化，自适应调整噪声窗口长度</w:t>
      </w:r>
    </w:p>
    <w:p>
      <w:pPr>
        <w:pStyle w:val="ListBullet"/>
      </w:pPr>
      <w:r/>
      <w:r>
        <w:rPr>
          <w:b/>
        </w:rPr>
        <w:t>解决了</w:t>
      </w:r>
      <w:r>
        <w:t>：标准 AEKF 固定窗口在工况突变时响应慢的问题</w:t>
      </w:r>
    </w:p>
    <w:p>
      <w:pPr>
        <w:pStyle w:val="ListBullet"/>
      </w:pPr>
      <w:r/>
      <w:r>
        <w:rPr>
          <w:b/>
        </w:rPr>
        <w:t>精度</w:t>
      </w:r>
      <w:r>
        <w:t xml:space="preserve">：DST 工况下 SOC 误差 &lt; </w:t>
      </w:r>
      <w:r>
        <w:rPr>
          <w:b/>
        </w:rPr>
        <w:t>1%</w:t>
      </w:r>
      <w:r/>
    </w:p>
    <w:p>
      <w:pPr>
        <w:pStyle w:val="ListBullet"/>
      </w:pPr>
      <w:r>
        <w:t>DOI: 10.1016/j.est.2024.114257</w:t>
      </w:r>
    </w:p>
    <w:p>
      <w:pPr>
        <w:pStyle w:val="Heading3"/>
      </w:pPr>
      <w:r>
        <w:t>5. RMAEKF: Robust Modified AEKF</w:t>
      </w:r>
    </w:p>
    <w:p>
      <w:r/>
      <w:r>
        <w:rPr>
          <w:b/>
        </w:rPr>
        <w:t>Rout &amp; Das</w:t>
      </w:r>
      <w:r>
        <w:t xml:space="preserve"> | *IEEE Access*, Vol.12, 2024</w:t>
      </w:r>
    </w:p>
    <w:p>
      <w:pPr>
        <w:pStyle w:val="ListBullet"/>
      </w:pPr>
      <w:r/>
      <w:r>
        <w:rPr>
          <w:b/>
        </w:rPr>
        <w:t>核心创新</w:t>
      </w:r>
      <w:r>
        <w:t>：递推自适应修正规则——PNCM 用状态预测误差更新，MNCM 用新息序列更新</w:t>
      </w:r>
    </w:p>
    <w:p>
      <w:pPr>
        <w:pStyle w:val="ListBullet"/>
      </w:pPr>
      <w:r/>
      <w:r>
        <w:rPr>
          <w:b/>
        </w:rPr>
        <w:t>验证</w:t>
      </w:r>
      <w:r>
        <w:t>：LA92、US06 工况 + OPAL-RT 实时仿真</w:t>
      </w:r>
    </w:p>
    <w:p>
      <w:pPr>
        <w:pStyle w:val="ListBullet"/>
      </w:pPr>
      <w:r/>
      <w:r>
        <w:rPr>
          <w:b/>
        </w:rPr>
        <w:t>精度</w:t>
      </w:r>
      <w:r>
        <w:t xml:space="preserve">：RMSE &lt; </w:t>
      </w:r>
      <w:r>
        <w:rPr>
          <w:b/>
        </w:rPr>
        <w:t>2%</w:t>
      </w:r>
      <w:r/>
    </w:p>
    <w:p>
      <w:pPr>
        <w:pStyle w:val="ListBullet"/>
      </w:pPr>
      <w:r>
        <w:t>DOI: 10.1109/ACCESS.2024.3409680</w:t>
      </w:r>
    </w:p>
    <w:p>
      <w:pPr>
        <w:pStyle w:val="Heading3"/>
      </w:pPr>
      <w:r>
        <w:t>6. IAEKF with Adaptive Window Width Adjustment</w:t>
      </w:r>
    </w:p>
    <w:p>
      <w:r/>
      <w:r>
        <w:rPr>
          <w:b/>
        </w:rPr>
        <w:t>IEEE Conference</w:t>
      </w:r>
      <w:r>
        <w:t>, 2025</w:t>
      </w:r>
    </w:p>
    <w:p>
      <w:pPr>
        <w:pStyle w:val="ListBullet"/>
      </w:pPr>
      <w:r/>
      <w:r>
        <w:rPr>
          <w:b/>
        </w:rPr>
        <w:t>核心创新</w:t>
      </w:r>
      <w:r>
        <w:t>：评估窗口内电压残差方差，动态增减窗口宽度</w:t>
      </w:r>
    </w:p>
    <w:p>
      <w:pPr>
        <w:pStyle w:val="ListBullet"/>
      </w:pPr>
      <w:r/>
      <w:r>
        <w:rPr>
          <w:b/>
        </w:rPr>
        <w:t>亮点</w:t>
      </w:r>
      <w:r>
        <w:t xml:space="preserve">：即使初始 SOC 偏差 </w:t>
      </w:r>
      <w:r>
        <w:rPr>
          <w:b/>
        </w:rPr>
        <w:t>50%</w:t>
      </w:r>
      <w:r>
        <w:t xml:space="preserve"> 也能迅速收敛</w:t>
      </w:r>
    </w:p>
    <w:p>
      <w:pPr>
        <w:pStyle w:val="ListBullet"/>
      </w:pPr>
      <w:r>
        <w:t>DOI: 10.1109/ICPS.2025.11040351</w:t>
      </w:r>
    </w:p>
    <w:p>
      <w:pPr>
        <w:pStyle w:val="Heading3"/>
      </w:pPr>
      <w:r>
        <w:t>7. Dual AEKF Considering Temperature Effects</w:t>
      </w:r>
    </w:p>
    <w:p>
      <w:r/>
      <w:r>
        <w:rPr>
          <w:b/>
        </w:rPr>
        <w:t>Ke, Cao, Li et al.</w:t>
      </w:r>
      <w:r>
        <w:t xml:space="preserve"> | *J. Phys.: Conf. Ser.*, 2025</w:t>
      </w:r>
    </w:p>
    <w:p>
      <w:pPr>
        <w:pStyle w:val="ListBullet"/>
      </w:pPr>
      <w:r/>
      <w:r>
        <w:rPr>
          <w:b/>
        </w:rPr>
        <w:t>核心创新</w:t>
      </w:r>
      <w:r>
        <w:t>：双 AEKF 结构（一个用于参数辨识，一个用于 SOC 估计）</w:t>
      </w:r>
    </w:p>
    <w:p>
      <w:pPr>
        <w:pStyle w:val="ListBullet"/>
      </w:pPr>
      <w:r/>
      <w:r>
        <w:rPr>
          <w:b/>
        </w:rPr>
        <w:t>亮点</w:t>
      </w:r>
      <w:r>
        <w:t xml:space="preserve">：0°C~45°C 全温域误差 &lt; </w:t>
      </w:r>
      <w:r>
        <w:rPr>
          <w:b/>
        </w:rPr>
        <w:t>1.5%</w:t>
      </w:r>
      <w:r/>
    </w:p>
    <w:p>
      <w:pPr>
        <w:pStyle w:val="ListBullet"/>
      </w:pPr>
      <w:r>
        <w:t>DOI: 10.1088/1742-6596/3135/1/012028</w:t>
      </w:r>
    </w:p>
    <w:p>
      <w:pPr>
        <w:pStyle w:val="Heading3"/>
      </w:pPr>
      <w:r>
        <w:t>8. JFFAEKF: Joint Forgetting Factor AEKF</w:t>
      </w:r>
    </w:p>
    <w:p>
      <w:r/>
      <w:r>
        <w:rPr>
          <w:b/>
        </w:rPr>
        <w:t>Rout &amp; Das</w:t>
      </w:r>
      <w:r>
        <w:t xml:space="preserve"> | *IEEE Access*, Vol.13, 2025</w:t>
      </w:r>
    </w:p>
    <w:p>
      <w:pPr>
        <w:pStyle w:val="ListBullet"/>
      </w:pPr>
      <w:r/>
      <w:r>
        <w:rPr>
          <w:b/>
        </w:rPr>
        <w:t>核心创新</w:t>
      </w:r>
      <w:r>
        <w:t>：增广状态向量联合估计 SOC+模型参数，遗忘因子控制计算效率</w:t>
      </w:r>
    </w:p>
    <w:p>
      <w:pPr>
        <w:pStyle w:val="ListBullet"/>
      </w:pPr>
      <w:r/>
      <w:r>
        <w:rPr>
          <w:b/>
        </w:rPr>
        <w:t>验证</w:t>
      </w:r>
      <w:r>
        <w:t>：LA92、UDDS、US06 多工况</w:t>
      </w:r>
    </w:p>
    <w:p>
      <w:pPr>
        <w:pStyle w:val="ListBullet"/>
      </w:pPr>
      <w:r>
        <w:t>DOI: 10.1109/ACCESS.2025.3532867</w:t>
      </w:r>
    </w:p>
    <w:p>
      <w:pPr>
        <w:pStyle w:val="Heading2"/>
      </w:pPr>
      <w:r>
        <w:t>三、SOC+SOH 联合估计</w:t>
      </w:r>
    </w:p>
    <w:p>
      <w:pPr>
        <w:pStyle w:val="Heading3"/>
      </w:pPr>
      <w:r>
        <w:t>9. Dual-Filter Framework with SOH Update Triggering</w:t>
      </w:r>
    </w:p>
    <w:p>
      <w:r/>
      <w:r>
        <w:rPr>
          <w:b/>
        </w:rPr>
        <w:t>Lin, Xie et al.</w:t>
      </w:r>
      <w:r>
        <w:t xml:space="preserve"> | *Journal of Energy Storage*, Vol.136, 2025</w:t>
      </w:r>
    </w:p>
    <w:p>
      <w:pPr>
        <w:pStyle w:val="ListBullet"/>
      </w:pPr>
      <w:r/>
      <w:r>
        <w:rPr>
          <w:b/>
        </w:rPr>
        <w:t>架构</w:t>
      </w:r>
      <w:r>
        <w:t>：SOC 用 GMCC-STASRUKF（广义最大相关熵 + 强跟踪自适应平方根 UKF）</w:t>
      </w:r>
    </w:p>
    <w:p>
      <w:pPr>
        <w:pStyle w:val="ListBullet"/>
      </w:pPr>
      <w:r/>
      <w:r>
        <w:rPr>
          <w:b/>
        </w:rPr>
        <w:t>SOH 用</w:t>
      </w:r>
      <w:r>
        <w:t>：改进 H∞ 滤波器（IHIF）</w:t>
      </w:r>
    </w:p>
    <w:p>
      <w:pPr>
        <w:pStyle w:val="ListBullet"/>
      </w:pPr>
      <w:r/>
      <w:r>
        <w:rPr>
          <w:b/>
        </w:rPr>
        <w:t>创新</w:t>
      </w:r>
      <w:r>
        <w:t>：触发机制——SOH 仅在 SOC 估计偏差 ≤ 0.01 时才更新，减少计算量</w:t>
      </w:r>
    </w:p>
    <w:p>
      <w:pPr>
        <w:pStyle w:val="ListBullet"/>
      </w:pPr>
      <w:r/>
      <w:r>
        <w:rPr>
          <w:b/>
        </w:rPr>
        <w:t>精度</w:t>
      </w:r>
      <w:r>
        <w:t xml:space="preserve">：SOH MAE/RMSE &lt; </w:t>
      </w:r>
      <w:r>
        <w:rPr>
          <w:b/>
        </w:rPr>
        <w:t>1%</w:t>
      </w:r>
      <w:r/>
    </w:p>
    <w:p>
      <w:pPr>
        <w:pStyle w:val="ListBullet"/>
      </w:pPr>
      <w:r>
        <w:t>DOI: 10.1016/j.est.2025.118360</w:t>
      </w:r>
    </w:p>
    <w:p>
      <w:pPr>
        <w:pStyle w:val="Heading3"/>
      </w:pPr>
      <w:r>
        <w:t>10. Dual Fractional-Order Adaptive UKF (DFOAUKF)</w:t>
      </w:r>
    </w:p>
    <w:p>
      <w:r/>
      <w:r>
        <w:rPr>
          <w:b/>
        </w:rPr>
        <w:t>Yu, Li et al.</w:t>
      </w:r>
      <w:r>
        <w:t xml:space="preserve"> | *IET Power Electronics*, 2025</w:t>
      </w:r>
    </w:p>
    <w:p>
      <w:pPr>
        <w:pStyle w:val="ListBullet"/>
      </w:pPr>
      <w:r/>
      <w:r>
        <w:rPr>
          <w:b/>
        </w:rPr>
        <w:t>架构</w:t>
      </w:r>
      <w:r>
        <w:t>：基于 EIS 的分数阶模型 + 双时间尺度（秒级 SOC + 周期级 SOH）</w:t>
      </w:r>
    </w:p>
    <w:p>
      <w:pPr>
        <w:pStyle w:val="ListBullet"/>
      </w:pPr>
      <w:r/>
      <w:r>
        <w:rPr>
          <w:b/>
        </w:rPr>
        <w:t>亮点</w:t>
      </w:r>
      <w:r>
        <w:t>：10°C~50°C 下 DST/UDDS 工况验证</w:t>
      </w:r>
    </w:p>
    <w:p>
      <w:pPr>
        <w:pStyle w:val="ListBullet"/>
      </w:pPr>
      <w:r>
        <w:t>DOI: 10.1049/pel2.70145</w:t>
      </w:r>
    </w:p>
    <w:p>
      <w:pPr>
        <w:pStyle w:val="Heading3"/>
      </w:pPr>
      <w:r>
        <w:t>11. Multi-Task NN + Adaptive Dual KF</w:t>
      </w:r>
    </w:p>
    <w:p>
      <w:r/>
      <w:r>
        <w:rPr>
          <w:b/>
        </w:rPr>
        <w:t>Journal of Power Sources</w:t>
      </w:r>
      <w:r>
        <w:t>, Vol.656, 2025</w:t>
      </w:r>
    </w:p>
    <w:p>
      <w:pPr>
        <w:pStyle w:val="ListBullet"/>
      </w:pPr>
      <w:r/>
      <w:r>
        <w:rPr>
          <w:b/>
        </w:rPr>
        <w:t>架构</w:t>
      </w:r>
      <w:r>
        <w:t>：DEKF + 多任务 SOH 预测神经网络（MTSOHFNN）</w:t>
      </w:r>
    </w:p>
    <w:p>
      <w:pPr>
        <w:pStyle w:val="ListBullet"/>
      </w:pPr>
      <w:r/>
      <w:r>
        <w:rPr>
          <w:b/>
        </w:rPr>
        <w:t>优化</w:t>
      </w:r>
      <w:r>
        <w:t>：Coyote 算法（COA）自适应噪声矩阵</w:t>
      </w:r>
    </w:p>
    <w:p>
      <w:pPr>
        <w:pStyle w:val="ListBullet"/>
      </w:pPr>
      <w:r/>
      <w:r>
        <w:rPr>
          <w:b/>
        </w:rPr>
        <w:t>精度</w:t>
      </w:r>
      <w:r>
        <w:t xml:space="preserve">：SOC MAE &lt; </w:t>
      </w:r>
      <w:r>
        <w:rPr>
          <w:b/>
        </w:rPr>
        <w:t>3.5%</w:t>
      </w:r>
      <w:r>
        <w:t xml:space="preserve">，SOH RMSE 低至 </w:t>
      </w:r>
      <w:r>
        <w:rPr>
          <w:b/>
        </w:rPr>
        <w:t>0.33%</w:t>
      </w:r>
      <w:r/>
    </w:p>
    <w:p>
      <w:pPr>
        <w:pStyle w:val="ListBullet"/>
      </w:pPr>
      <w:r>
        <w:t>DOI: 10.1016/j.jpowsour.2025.238036</w:t>
      </w:r>
    </w:p>
    <w:p>
      <w:pPr>
        <w:pStyle w:val="Heading3"/>
      </w:pPr>
      <w:r>
        <w:t>12. Dual Adaptive Central Difference H-Infinity Filter</w:t>
      </w:r>
    </w:p>
    <w:p>
      <w:r/>
      <w:r>
        <w:rPr>
          <w:b/>
        </w:rPr>
        <w:t>Sang, Wu et al.</w:t>
      </w:r>
      <w:r>
        <w:t xml:space="preserve"> | *Energies*, Vol.17(7), 2024</w:t>
      </w:r>
    </w:p>
    <w:p>
      <w:pPr>
        <w:pStyle w:val="ListBullet"/>
      </w:pPr>
      <w:r/>
      <w:r>
        <w:rPr>
          <w:b/>
        </w:rPr>
        <w:t>架构</w:t>
      </w:r>
      <w:r>
        <w:t>：CDKF + H∞ 鲁棒滤波 + Sage-Husa 自适应</w:t>
      </w:r>
    </w:p>
    <w:p>
      <w:pPr>
        <w:pStyle w:val="ListBullet"/>
      </w:pPr>
      <w:r/>
      <w:r>
        <w:rPr>
          <w:b/>
        </w:rPr>
        <w:t>精度</w:t>
      </w:r>
      <w:r>
        <w:t>：SOC 误差 0.5%（UDDS），SOH 最大误差 0.73~0.86%</w:t>
      </w:r>
    </w:p>
    <w:p>
      <w:pPr>
        <w:pStyle w:val="ListBullet"/>
      </w:pPr>
      <w:r>
        <w:t>DOI: 10.3390/en17071640</w:t>
      </w:r>
    </w:p>
    <w:p>
      <w:pPr>
        <w:pStyle w:val="Heading3"/>
      </w:pPr>
      <w:r>
        <w:t>13. Fusion of Stress and Electrical Signals</w:t>
      </w:r>
    </w:p>
    <w:p>
      <w:r/>
      <w:r>
        <w:rPr>
          <w:b/>
        </w:rPr>
        <w:t>Zhang, Lai et al.</w:t>
      </w:r>
      <w:r>
        <w:t xml:space="preserve"> | *Energy*, Vol.331, 2025</w:t>
      </w:r>
    </w:p>
    <w:p>
      <w:pPr>
        <w:pStyle w:val="ListBullet"/>
      </w:pPr>
      <w:r/>
      <w:r>
        <w:rPr>
          <w:b/>
        </w:rPr>
        <w:t>创新</w:t>
      </w:r>
      <w:r>
        <w:t>：首次融合机械应力信号 + 电信号进行联合估计</w:t>
      </w:r>
    </w:p>
    <w:p>
      <w:pPr>
        <w:pStyle w:val="ListBullet"/>
      </w:pPr>
      <w:r/>
      <w:r>
        <w:rPr>
          <w:b/>
        </w:rPr>
        <w:t>方法</w:t>
      </w:r>
      <w:r>
        <w:t>：应力→SOC 用加权 KF 与 EKF 融合，SOH 用恒流充电应力曲线估计</w:t>
      </w:r>
    </w:p>
    <w:p>
      <w:pPr>
        <w:pStyle w:val="ListBullet"/>
      </w:pPr>
      <w:r/>
      <w:r>
        <w:rPr>
          <w:b/>
        </w:rPr>
        <w:t>精度</w:t>
      </w:r>
      <w:r>
        <w:t xml:space="preserve">：SOC RMSE &lt; </w:t>
      </w:r>
      <w:r>
        <w:rPr>
          <w:b/>
        </w:rPr>
        <w:t>1.3%</w:t>
      </w:r>
      <w:r>
        <w:t xml:space="preserve">，SOH 误差 &lt; </w:t>
      </w:r>
      <w:r>
        <w:rPr>
          <w:b/>
        </w:rPr>
        <w:t>2.05%</w:t>
      </w:r>
      <w:r/>
    </w:p>
    <w:p>
      <w:pPr>
        <w:pStyle w:val="ListBullet"/>
      </w:pPr>
      <w:r>
        <w:t>DOI: 10.1016/j.energy.2025.137063</w:t>
      </w:r>
    </w:p>
    <w:p>
      <w:pPr>
        <w:pStyle w:val="Heading2"/>
      </w:pPr>
      <w:r>
        <w:t>四、深度学习+数据驱动</w:t>
      </w:r>
    </w:p>
    <w:p>
      <w:pPr>
        <w:pStyle w:val="Heading3"/>
      </w:pPr>
      <w:r>
        <w:t>14. TL-LSTM-MHDA-iTransformer (迁移学习+联合估计)</w:t>
      </w:r>
    </w:p>
    <w:p>
      <w:r/>
      <w:r>
        <w:rPr>
          <w:b/>
        </w:rPr>
        <w:t>Li et al.</w:t>
      </w:r>
      <w:r>
        <w:t xml:space="preserve"> | *Electrochimica Acta*, 2025</w:t>
      </w:r>
    </w:p>
    <w:p>
      <w:pPr>
        <w:pStyle w:val="ListBullet"/>
      </w:pPr>
      <w:r/>
      <w:r>
        <w:rPr>
          <w:b/>
        </w:rPr>
        <w:t>架构</w:t>
      </w:r>
      <w:r>
        <w:t>：迁移学习 + 多头差分注意力 + iTransformer</w:t>
      </w:r>
    </w:p>
    <w:p>
      <w:pPr>
        <w:pStyle w:val="ListBullet"/>
      </w:pPr>
      <w:r/>
      <w:r>
        <w:rPr>
          <w:b/>
        </w:rPr>
        <w:t>亮点</w:t>
      </w:r>
      <w:r>
        <w:t>：仅需 10~20% 全生命周期数据即可完成 SOC/SOH 联合估计</w:t>
      </w:r>
    </w:p>
    <w:p>
      <w:pPr>
        <w:pStyle w:val="ListBullet"/>
      </w:pPr>
      <w:r/>
      <w:r>
        <w:rPr>
          <w:b/>
        </w:rPr>
        <w:t>精度</w:t>
      </w:r>
      <w:r>
        <w:t xml:space="preserve">：SOC RMSE &lt; </w:t>
      </w:r>
      <w:r>
        <w:rPr>
          <w:b/>
        </w:rPr>
        <w:t>1.55%</w:t>
      </w:r>
      <w:r>
        <w:t xml:space="preserve">，MAE &lt; </w:t>
      </w:r>
      <w:r>
        <w:rPr>
          <w:b/>
        </w:rPr>
        <w:t>0.30%</w:t>
      </w:r>
      <w:r/>
    </w:p>
    <w:p>
      <w:pPr>
        <w:pStyle w:val="ListBullet"/>
      </w:pPr>
      <w:r>
        <w:t>DOI: 10.1016/j.electacta.2025.145934</w:t>
      </w:r>
    </w:p>
    <w:p>
      <w:pPr>
        <w:pStyle w:val="Heading3"/>
      </w:pPr>
      <w:r>
        <w:t>15. CNN-LSTM-AKF (在线融合)</w:t>
      </w:r>
    </w:p>
    <w:p>
      <w:r/>
      <w:r>
        <w:rPr>
          <w:b/>
        </w:rPr>
        <w:t>Processes</w:t>
      </w:r>
      <w:r>
        <w:t>, 2025</w:t>
      </w:r>
    </w:p>
    <w:p>
      <w:pPr>
        <w:pStyle w:val="ListBullet"/>
      </w:pPr>
      <w:r/>
      <w:r>
        <w:rPr>
          <w:b/>
        </w:rPr>
        <w:t>架构</w:t>
      </w:r>
      <w:r>
        <w:t>：CNN + LSTM + 自适应卡尔曼滤波（闭环降噪）</w:t>
      </w:r>
    </w:p>
    <w:p>
      <w:pPr>
        <w:pStyle w:val="ListBullet"/>
      </w:pPr>
      <w:r/>
      <w:r>
        <w:rPr>
          <w:b/>
        </w:rPr>
        <w:t>亮点</w:t>
      </w:r>
      <w:r>
        <w:t xml:space="preserve">：全温域 RMSE &lt; </w:t>
      </w:r>
      <w:r>
        <w:rPr>
          <w:b/>
        </w:rPr>
        <w:t>1.51%</w:t>
      </w:r>
      <w:r>
        <w:t>，低温（0°C）场景显著优于纯 LSTM</w:t>
      </w:r>
    </w:p>
    <w:p>
      <w:pPr>
        <w:pStyle w:val="ListBullet"/>
      </w:pPr>
      <w:r>
        <w:t>DOI: 10.3390/pr13113559</w:t>
      </w:r>
    </w:p>
    <w:p>
      <w:pPr>
        <w:pStyle w:val="Heading3"/>
      </w:pPr>
      <w:r>
        <w:t>16. Physics-Constrained Informer-LSTM</w:t>
      </w:r>
    </w:p>
    <w:p>
      <w:r/>
      <w:r>
        <w:rPr>
          <w:b/>
        </w:rPr>
        <w:t>Journal of Energy Storage</w:t>
      </w:r>
      <w:r>
        <w:t>, 2025</w:t>
      </w:r>
    </w:p>
    <w:p>
      <w:pPr>
        <w:pStyle w:val="ListBullet"/>
      </w:pPr>
      <w:r/>
      <w:r>
        <w:rPr>
          <w:b/>
        </w:rPr>
        <w:t>创新</w:t>
      </w:r>
      <w:r>
        <w:t>：将等效电路模型物理参数作为先验知识嵌入 LSTM</w:t>
      </w:r>
    </w:p>
    <w:p>
      <w:pPr>
        <w:pStyle w:val="ListBullet"/>
      </w:pPr>
      <w:r/>
      <w:r>
        <w:rPr>
          <w:b/>
        </w:rPr>
        <w:t>方法</w:t>
      </w:r>
      <w:r>
        <w:t>：温度感知加权损失函数</w:t>
      </w:r>
    </w:p>
    <w:p>
      <w:pPr>
        <w:pStyle w:val="ListBullet"/>
      </w:pPr>
      <w:r>
        <w:t>DOI: 10.1016/j.est.2025.116840</w:t>
      </w:r>
    </w:p>
    <w:p>
      <w:pPr>
        <w:pStyle w:val="Heading3"/>
      </w:pPr>
      <w:r>
        <w:t>17. Active-Learning-Driven Error Control</w:t>
      </w:r>
    </w:p>
    <w:p>
      <w:r/>
      <w:r>
        <w:rPr>
          <w:b/>
        </w:rPr>
        <w:t>Xue et al.</w:t>
      </w:r>
      <w:r>
        <w:t xml:space="preserve"> | *Energy and AI*, 2025</w:t>
      </w:r>
    </w:p>
    <w:p>
      <w:pPr>
        <w:pStyle w:val="ListBullet"/>
      </w:pPr>
      <w:r/>
      <w:r>
        <w:rPr>
          <w:b/>
        </w:rPr>
        <w:t>创新</w:t>
      </w:r>
      <w:r>
        <w:t>：基于模型分歧度的主动学习校正策略</w:t>
      </w:r>
    </w:p>
    <w:p>
      <w:pPr>
        <w:pStyle w:val="ListBullet"/>
      </w:pPr>
      <w:r/>
      <w:r>
        <w:rPr>
          <w:b/>
        </w:rPr>
        <w:t>亮点</w:t>
      </w:r>
      <w:r>
        <w:t xml:space="preserve">：仅需 </w:t>
      </w:r>
      <w:r>
        <w:rPr>
          <w:b/>
        </w:rPr>
        <w:t>4 次</w:t>
      </w:r>
      <w:r>
        <w:t>主动重训练即可在全生命周期保持 SOC 误差 &lt; 1.5%</w:t>
      </w:r>
    </w:p>
    <w:p>
      <w:pPr>
        <w:pStyle w:val="ListBullet"/>
      </w:pPr>
      <w:r>
        <w:t>解决了开环数据驱动方法在老化过程中的误差失控</w:t>
      </w:r>
    </w:p>
    <w:p>
      <w:pPr>
        <w:pStyle w:val="Heading3"/>
      </w:pPr>
      <w:r>
        <w:t>18. ACO-LSTM</w:t>
      </w:r>
    </w:p>
    <w:p>
      <w:r/>
      <w:r>
        <w:rPr>
          <w:b/>
        </w:rPr>
        <w:t>IEEE i-PACT</w:t>
      </w:r>
      <w:r>
        <w:t>, 2025</w:t>
      </w:r>
    </w:p>
    <w:p>
      <w:pPr>
        <w:pStyle w:val="ListBullet"/>
      </w:pPr>
      <w:r/>
      <w:r>
        <w:rPr>
          <w:b/>
        </w:rPr>
        <w:t>创新</w:t>
      </w:r>
      <w:r>
        <w:t>：蚁群算法（ACO）优化 LSTM 超参数</w:t>
      </w:r>
    </w:p>
    <w:p>
      <w:pPr>
        <w:pStyle w:val="ListBullet"/>
      </w:pPr>
      <w:r>
        <w:t>基于 20 万数据点验证</w:t>
      </w:r>
    </w:p>
    <w:p>
      <w:pPr>
        <w:pStyle w:val="Heading2"/>
      </w:pPr>
      <w:r>
        <w:t>五、FC-HEV 特定应用</w:t>
      </w:r>
    </w:p>
    <w:p>
      <w:pPr>
        <w:pStyle w:val="Heading3"/>
      </w:pPr>
      <w:r>
        <w:t>19. LSTM SOC Estimation + HSPI Power Management</w:t>
      </w:r>
    </w:p>
    <w:p>
      <w:r/>
      <w:r>
        <w:rPr>
          <w:b/>
        </w:rPr>
        <w:t>Journal of Power Sources</w:t>
      </w:r>
      <w:r>
        <w:t>, 2025</w:t>
      </w:r>
    </w:p>
    <w:p>
      <w:pPr>
        <w:pStyle w:val="ListBullet"/>
      </w:pPr>
      <w:r/>
      <w:r>
        <w:rPr>
          <w:b/>
        </w:rPr>
        <w:t>LSTM 实时 SOC 估计</w:t>
      </w:r>
      <w:r>
        <w:t xml:space="preserve"> + Hybrid Storage Participation Index</w:t>
      </w:r>
    </w:p>
    <w:p>
      <w:pPr>
        <w:pStyle w:val="ListBullet"/>
      </w:pPr>
      <w:r/>
      <w:r>
        <w:rPr>
          <w:b/>
        </w:rPr>
        <w:t>效果</w:t>
      </w:r>
      <w:r>
        <w:t xml:space="preserve">：燃料经济性提升 </w:t>
      </w:r>
      <w:r>
        <w:rPr>
          <w:b/>
        </w:rPr>
        <w:t>70-73%</w:t>
      </w:r>
      <w:r>
        <w:t>（vs 规则控制）</w:t>
      </w:r>
    </w:p>
    <w:p>
      <w:pPr>
        <w:pStyle w:val="ListBullet"/>
      </w:pPr>
      <w:r>
        <w:t>含 HIL 硬件在环验证</w:t>
      </w:r>
    </w:p>
    <w:p>
      <w:pPr>
        <w:pStyle w:val="Heading3"/>
      </w:pPr>
      <w:r>
        <w:t>20. Hierarchical MPC with SOC Trajectory Planning</w:t>
      </w:r>
    </w:p>
    <w:p>
      <w:r/>
      <w:r>
        <w:rPr>
          <w:b/>
        </w:rPr>
        <w:t>Journal of Energy Storage</w:t>
      </w:r>
      <w:r>
        <w:t>, 2025</w:t>
      </w:r>
    </w:p>
    <w:p>
      <w:pPr>
        <w:pStyle w:val="ListBullet"/>
      </w:pPr>
      <w:r/>
      <w:r>
        <w:rPr>
          <w:b/>
        </w:rPr>
        <w:t>双层架构</w:t>
      </w:r>
      <w:r>
        <w:t>：上层 IDP 规划 SOC 参考轨迹，下层 MPC 实时跟踪</w:t>
      </w:r>
    </w:p>
    <w:p>
      <w:pPr>
        <w:pStyle w:val="ListBullet"/>
      </w:pPr>
      <w:r>
        <w:t>集成高斯过程回归（GPR）进行车速预测</w:t>
      </w:r>
    </w:p>
    <w:p>
      <w:pPr>
        <w:pStyle w:val="ListBullet"/>
      </w:pPr>
      <w:r/>
      <w:r>
        <w:rPr>
          <w:b/>
        </w:rPr>
        <w:t>效果</w:t>
      </w:r>
      <w:r>
        <w:t xml:space="preserve">：比传统 MPC 降低能耗 </w:t>
      </w:r>
      <w:r>
        <w:rPr>
          <w:b/>
        </w:rPr>
        <w:t>0.75~9.12%</w:t>
      </w:r>
      <w:r/>
    </w:p>
    <w:p>
      <w:pPr>
        <w:pStyle w:val="Heading3"/>
      </w:pPr>
      <w:r>
        <w:t>21. Coupled Degradation-Informed ML-RL Framework</w:t>
      </w:r>
    </w:p>
    <w:p>
      <w:r/>
      <w:r>
        <w:rPr>
          <w:b/>
        </w:rPr>
        <w:t>IEEE Conf.</w:t>
      </w:r>
      <w:r>
        <w:t>, 2025</w:t>
      </w:r>
    </w:p>
    <w:p>
      <w:pPr>
        <w:pStyle w:val="ListBullet"/>
      </w:pPr>
      <w:r>
        <w:t>XGBoost + LSTM + GBDT 预测退化和功率需求</w:t>
      </w:r>
    </w:p>
    <w:p>
      <w:pPr>
        <w:pStyle w:val="ListBullet"/>
      </w:pPr>
      <w:r>
        <w:t>Dueling PPO 进行能量管理</w:t>
      </w:r>
    </w:p>
    <w:p>
      <w:pPr>
        <w:pStyle w:val="ListBullet"/>
      </w:pPr>
      <w:r/>
      <w:r>
        <w:rPr>
          <w:b/>
        </w:rPr>
        <w:t>效果</w:t>
      </w:r>
      <w:r>
        <w:t xml:space="preserve">：氢耗降低 </w:t>
      </w:r>
      <w:r>
        <w:rPr>
          <w:b/>
        </w:rPr>
        <w:t>12-18%</w:t>
      </w:r>
      <w:r>
        <w:t xml:space="preserve">，SOC 稳定性提升 </w:t>
      </w:r>
      <w:r>
        <w:rPr>
          <w:b/>
        </w:rPr>
        <w:t>45%</w:t>
      </w:r>
      <w:r>
        <w:t xml:space="preserve">，退化率降低 </w:t>
      </w:r>
      <w:r>
        <w:rPr>
          <w:b/>
        </w:rPr>
        <w:t>34%</w:t>
      </w:r>
      <w:r/>
    </w:p>
    <w:p>
      <w:pPr>
        <w:pStyle w:val="Heading2"/>
      </w:pPr>
      <w:r>
        <w:t>六、当前研究趋势总结</w:t>
      </w:r>
    </w:p>
    <w:p>
      <w:pPr>
        <w:pStyle w:val="Heading3"/>
      </w:pPr>
      <w:r>
        <w:t>技术路线对比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方向</w:t>
            </w:r>
          </w:p>
        </w:tc>
        <w:tc>
          <w:tcPr>
            <w:tcW w:type="dxa" w:w="1440"/>
          </w:tcPr>
          <w:p>
            <w:r>
              <w:t>代表方法</w:t>
            </w:r>
          </w:p>
        </w:tc>
        <w:tc>
          <w:tcPr>
            <w:tcW w:type="dxa" w:w="1440"/>
          </w:tcPr>
          <w:p>
            <w:r>
              <w:t>精度(RMSE)</w:t>
            </w:r>
          </w:p>
        </w:tc>
        <w:tc>
          <w:tcPr>
            <w:tcW w:type="dxa" w:w="1440"/>
          </w:tcPr>
          <w:p>
            <w:r>
              <w:t>计算量</w:t>
            </w:r>
          </w:p>
        </w:tc>
        <w:tc>
          <w:tcPr>
            <w:tcW w:type="dxa" w:w="1440"/>
          </w:tcPr>
          <w:p>
            <w:r>
              <w:t>实现难度</w:t>
            </w:r>
          </w:p>
        </w:tc>
        <w:tc>
          <w:tcPr>
            <w:tcW w:type="dxa" w:w="1440"/>
          </w:tcPr>
          <w:p>
            <w:r>
              <w:t>适用场景</w:t>
            </w:r>
          </w:p>
        </w:tc>
      </w:tr>
      <w:tr>
        <w:tc>
          <w:tcPr>
            <w:tcW w:type="dxa" w:w="1440"/>
          </w:tcPr>
          <w:p>
            <w:r>
              <w:t>标准 KF</w:t>
            </w:r>
          </w:p>
        </w:tc>
        <w:tc>
          <w:tcPr>
            <w:tcW w:type="dxa" w:w="1440"/>
          </w:tcPr>
          <w:p>
            <w:r>
              <w:t>EKF</w:t>
            </w:r>
          </w:p>
        </w:tc>
        <w:tc>
          <w:tcPr>
            <w:tcW w:type="dxa" w:w="1440"/>
          </w:tcPr>
          <w:p>
            <w:r>
              <w:t>2~3%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线性OCV电池</w:t>
            </w:r>
          </w:p>
        </w:tc>
      </w:tr>
      <w:tr>
        <w:tc>
          <w:tcPr>
            <w:tcW w:type="dxa" w:w="1440"/>
          </w:tcPr>
          <w:p>
            <w:r>
              <w:t>AEKF</w:t>
            </w:r>
          </w:p>
        </w:tc>
        <w:tc>
          <w:tcPr>
            <w:tcW w:type="dxa" w:w="1440"/>
          </w:tcPr>
          <w:p>
            <w:r>
              <w:t>自适应Q/R</w:t>
            </w:r>
          </w:p>
        </w:tc>
        <w:tc>
          <w:tcPr>
            <w:tcW w:type="dxa" w:w="1440"/>
          </w:tcPr>
          <w:p>
            <w:r>
              <w:t>1~2%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变工况</w:t>
            </w:r>
          </w:p>
        </w:tc>
      </w:tr>
      <w:tr>
        <w:tc>
          <w:tcPr>
            <w:tcW w:type="dxa" w:w="1440"/>
          </w:tcPr>
          <w:p>
            <w:r>
              <w:t>UKF</w:t>
            </w:r>
          </w:p>
        </w:tc>
        <w:tc>
          <w:tcPr>
            <w:tcW w:type="dxa" w:w="1440"/>
          </w:tcPr>
          <w:p>
            <w:r>
              <w:t>Sigma点</w:t>
            </w:r>
          </w:p>
        </w:tc>
        <w:tc>
          <w:tcPr>
            <w:tcW w:type="dxa" w:w="1440"/>
          </w:tcPr>
          <w:p>
            <w:r>
              <w:t>1~2%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LFP强非线性</w:t>
            </w:r>
          </w:p>
        </w:tc>
      </w:tr>
      <w:tr>
        <w:tc>
          <w:tcPr>
            <w:tcW w:type="dxa" w:w="1440"/>
          </w:tcPr>
          <w:p>
            <w:r>
              <w:t>**AEKF改进**</w:t>
            </w:r>
          </w:p>
        </w:tc>
        <w:tc>
          <w:tcPr>
            <w:tcW w:type="dxa" w:w="1440"/>
          </w:tcPr>
          <w:p>
            <w:r>
              <w:t>CW-AEKF/RMAEKF</w:t>
            </w:r>
          </w:p>
        </w:tc>
        <w:tc>
          <w:tcPr>
            <w:tcW w:type="dxa" w:w="1440"/>
          </w:tcPr>
          <w:p>
            <w:r>
              <w:t>**&lt;1%**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**推荐首选**</w:t>
            </w:r>
          </w:p>
        </w:tc>
      </w:tr>
      <w:tr>
        <w:tc>
          <w:tcPr>
            <w:tcW w:type="dxa" w:w="1440"/>
          </w:tcPr>
          <w:p>
            <w:r>
              <w:t>**DualEKF**</w:t>
            </w:r>
          </w:p>
        </w:tc>
        <w:tc>
          <w:tcPr>
            <w:tcW w:type="dxa" w:w="1440"/>
          </w:tcPr>
          <w:p>
            <w:r>
              <w:t>SOC+SOH</w:t>
            </w:r>
          </w:p>
        </w:tc>
        <w:tc>
          <w:tcPr>
            <w:tcW w:type="dxa" w:w="1440"/>
          </w:tcPr>
          <w:p>
            <w:r>
              <w:t>**SOC&lt;1%, SOH&lt;1%**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全寿命管理</w:t>
            </w:r>
          </w:p>
        </w:tc>
      </w:tr>
      <w:tr>
        <w:tc>
          <w:tcPr>
            <w:tcW w:type="dxa" w:w="1440"/>
          </w:tcPr>
          <w:p>
            <w:r>
              <w:t>分数阶KF</w:t>
            </w:r>
          </w:p>
        </w:tc>
        <w:tc>
          <w:tcPr>
            <w:tcW w:type="dxa" w:w="1440"/>
          </w:tcPr>
          <w:p>
            <w:r>
              <w:t>FO-UKF</w:t>
            </w:r>
          </w:p>
        </w:tc>
        <w:tc>
          <w:tcPr>
            <w:tcW w:type="dxa" w:w="1440"/>
          </w:tcPr>
          <w:p>
            <w:r>
              <w:t>**&lt;0.5%**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高精度研究</w:t>
            </w:r>
          </w:p>
        </w:tc>
      </w:tr>
      <w:tr>
        <w:tc>
          <w:tcPr>
            <w:tcW w:type="dxa" w:w="1440"/>
          </w:tcPr>
          <w:p>
            <w:r>
              <w:t>ML+KF</w:t>
            </w:r>
          </w:p>
        </w:tc>
        <w:tc>
          <w:tcPr>
            <w:tcW w:type="dxa" w:w="1440"/>
          </w:tcPr>
          <w:p>
            <w:r>
              <w:t>CNN-LSTM-AKF</w:t>
            </w:r>
          </w:p>
        </w:tc>
        <w:tc>
          <w:tcPr>
            <w:tcW w:type="dxa" w:w="1440"/>
          </w:tcPr>
          <w:p>
            <w:r>
              <w:t>**&lt;1.5%**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有训练数据</w:t>
            </w:r>
          </w:p>
        </w:tc>
      </w:tr>
      <w:tr>
        <w:tc>
          <w:tcPr>
            <w:tcW w:type="dxa" w:w="1440"/>
          </w:tcPr>
          <w:p>
            <w:r>
              <w:t>纯DL</w:t>
            </w:r>
          </w:p>
        </w:tc>
        <w:tc>
          <w:tcPr>
            <w:tcW w:type="dxa" w:w="1440"/>
          </w:tcPr>
          <w:p>
            <w:r>
              <w:t>LSTM/NARX</w:t>
            </w:r>
          </w:p>
        </w:tc>
        <w:tc>
          <w:tcPr>
            <w:tcW w:type="dxa" w:w="1440"/>
          </w:tcPr>
          <w:p>
            <w:r>
              <w:t>**1~2%**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数据充足</w:t>
            </w:r>
          </w:p>
        </w:tc>
      </w:tr>
      <w:tr>
        <w:tc>
          <w:tcPr>
            <w:tcW w:type="dxa" w:w="1440"/>
          </w:tcPr>
          <w:p>
            <w:r>
              <w:t>RL+EMS</w:t>
            </w:r>
          </w:p>
        </w:tc>
        <w:tc>
          <w:tcPr>
            <w:tcW w:type="dxa" w:w="1440"/>
          </w:tcPr>
          <w:p>
            <w:r>
              <w:t>DQN/PPO</w:t>
            </w:r>
          </w:p>
        </w:tc>
        <w:tc>
          <w:tcPr>
            <w:tcW w:type="dxa" w:w="1440"/>
          </w:tcPr>
          <w:p>
            <w:r>
              <w:t>SOC稳定+45%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端到端控制</w:t>
            </w:r>
          </w:p>
        </w:tc>
      </w:tr>
    </w:tbl>
    <w:p>
      <w:pPr>
        <w:pStyle w:val="Heading3"/>
      </w:pPr>
      <w:r>
        <w:t>关键文献指标速查</w:t>
      </w:r>
    </w:p>
    <w:p>
      <w:pPr>
        <w:spacing w:before="0" w:after="0"/>
      </w:pPr>
      <w:r>
        <w:rPr>
          <w:rFonts w:ascii="Courier New" w:hAnsi="Courier New"/>
          <w:sz w:val="15"/>
        </w:rPr>
        <w:t>精度最高:    分数阶UKF (RMSE=0.48%)       [SAE, 2025]</w:t>
      </w:r>
    </w:p>
    <w:p>
      <w:pPr>
        <w:spacing w:before="0" w:after="0"/>
      </w:pPr>
      <w:r>
        <w:rPr>
          <w:rFonts w:ascii="Courier New" w:hAnsi="Courier New"/>
          <w:sz w:val="15"/>
        </w:rPr>
        <w:t>收敛最快:    IAEKF (初始偏50%仍收敛)      [IEEE, 2025]</w:t>
      </w:r>
    </w:p>
    <w:p>
      <w:pPr>
        <w:spacing w:before="0" w:after="0"/>
      </w:pPr>
      <w:r>
        <w:rPr>
          <w:rFonts w:ascii="Courier New" w:hAnsi="Courier New"/>
          <w:sz w:val="15"/>
        </w:rPr>
        <w:t>全温域最佳:  Dual AEKF (0°C~45°C, &lt;1.5%)  [IOP, 2025]</w:t>
      </w:r>
    </w:p>
    <w:p>
      <w:pPr>
        <w:spacing w:before="0" w:after="0"/>
      </w:pPr>
      <w:r>
        <w:rPr>
          <w:rFonts w:ascii="Courier New" w:hAnsi="Courier New"/>
          <w:sz w:val="15"/>
        </w:rPr>
        <w:t>SOH最优:     MT-NN+DEKF (RMSE=0.33%)     [JPS, 2025]</w:t>
      </w:r>
    </w:p>
    <w:p>
      <w:pPr>
        <w:spacing w:before="0" w:after="0"/>
      </w:pPr>
      <w:r>
        <w:rPr>
          <w:rFonts w:ascii="Courier New" w:hAnsi="Courier New"/>
          <w:sz w:val="15"/>
        </w:rPr>
        <w:t>寿命最优:    Active Learning (4次重训练)   [Energy AI, 2025]</w:t>
      </w:r>
    </w:p>
    <w:p>
      <w:pPr>
        <w:spacing w:before="0" w:after="0"/>
      </w:pPr>
      <w:r>
        <w:rPr>
          <w:rFonts w:ascii="Courier New" w:hAnsi="Courier New"/>
          <w:sz w:val="15"/>
        </w:rPr>
        <w:t>FC-HEV最佳:  ML-RL Framework (H2↓18%)    [IEEE, 2025]</w:t>
      </w:r>
    </w:p>
    <w:p>
      <w:pPr>
        <w:pStyle w:val="Heading3"/>
      </w:pPr>
      <w:r>
        <w:t>发展趋势</w:t>
      </w:r>
    </w:p>
    <w:p>
      <w:pPr>
        <w:pStyle w:val="ListNumber"/>
      </w:pPr>
      <w:r>
        <w:t>**AEKF 是性价比最高的升级路径**：CW-AEKF（自适应窗口）和 RMAEKF（递推修正）代码量增加 &lt; 30%，精度从 2-3% 提升到 &lt; 1%</w:t>
      </w:r>
    </w:p>
    <w:p>
      <w:pPr>
        <w:pStyle w:val="ListNumber"/>
      </w:pPr>
      <w:r>
        <w:t>**DualEKF 是论文产出的黄金方向**：SOC+SOH 联合估计 + 触发机制 + 分数阶模型，组合多、创新空间大</w:t>
      </w:r>
    </w:p>
    <w:p>
      <w:pPr>
        <w:pStyle w:val="ListNumber"/>
      </w:pPr>
      <w:r>
        <w:t>**ML+KF 混合是前沿**：LSTM 做 SOC 先验预测，KF 做 V_t 修正融合，精度和鲁棒性都优于纯 ML</w:t>
      </w:r>
    </w:p>
    <w:p>
      <w:pPr>
        <w:pStyle w:val="ListNumber"/>
      </w:pPr>
      <w:r>
        <w:t>**FC-HEV 特定方向竞争少**：将上述方法应用到燃料电池混合动力系统并联合 EMS 优化，是一个差异化优势</w:t>
      </w:r>
    </w:p>
    <w:p>
      <w:pPr>
        <w:pStyle w:val="Heading2"/>
      </w:pPr>
      <w:r>
        <w:t>七、对你最实用的推荐</w:t>
      </w:r>
    </w:p>
    <w:p>
      <w:r>
        <w:t>基于你已有的 `mpc_ems.py` + `ekf_soc_estimator.py`：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  <w:tc>
          <w:tcPr>
            <w:tcW w:type="dxa" w:w="1728"/>
          </w:tcPr>
          <w:p>
            <w:r>
              <w:t>对应文献</w:t>
            </w:r>
          </w:p>
        </w:tc>
        <w:tc>
          <w:tcPr>
            <w:tcW w:type="dxa" w:w="1728"/>
          </w:tcPr>
          <w:p>
            <w:r>
              <w:t>预计效果</w:t>
            </w:r>
          </w:p>
        </w:tc>
        <w:tc>
          <w:tcPr>
            <w:tcW w:type="dxa" w:w="1728"/>
          </w:tcPr>
          <w:p>
            <w:r>
              <w:t>工作量</w:t>
            </w:r>
          </w:p>
        </w:tc>
      </w:tr>
      <w:tr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CW-AEKF (自适应窗口)</w:t>
            </w:r>
          </w:p>
        </w:tc>
        <w:tc>
          <w:tcPr>
            <w:tcW w:type="dxa" w:w="1728"/>
          </w:tcPr>
          <w:p>
            <w:r>
              <w:t>Du et al. 2024</w:t>
            </w:r>
          </w:p>
        </w:tc>
        <w:tc>
          <w:tcPr>
            <w:tcW w:type="dxa" w:w="1728"/>
          </w:tcPr>
          <w:p>
            <w:r>
              <w:t>SOC误差 2%→1%</w:t>
            </w:r>
          </w:p>
        </w:tc>
        <w:tc>
          <w:tcPr>
            <w:tcW w:type="dxa" w:w="1728"/>
          </w:tcPr>
          <w:p>
            <w:r>
              <w:t>1周</w:t>
            </w:r>
          </w:p>
        </w:tc>
      </w:tr>
      <w:tr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DualEKF (SOC+SOH)</w:t>
            </w:r>
          </w:p>
        </w:tc>
        <w:tc>
          <w:tcPr>
            <w:tcW w:type="dxa" w:w="1728"/>
          </w:tcPr>
          <w:p>
            <w:r>
              <w:t>Plett 2004 + Lin 2025</w:t>
            </w:r>
          </w:p>
        </w:tc>
        <w:tc>
          <w:tcPr>
            <w:tcW w:type="dxa" w:w="1728"/>
          </w:tcPr>
          <w:p>
            <w:r>
              <w:t>全寿命 SOC&lt;1%</w:t>
            </w:r>
          </w:p>
        </w:tc>
        <w:tc>
          <w:tcPr>
            <w:tcW w:type="dxa" w:w="1728"/>
          </w:tcPr>
          <w:p>
            <w:r>
              <w:t>2-3周</w:t>
            </w:r>
          </w:p>
        </w:tc>
      </w:tr>
      <w:tr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融合到 MPC</w:t>
            </w:r>
          </w:p>
        </w:tc>
        <w:tc>
          <w:tcPr>
            <w:tcW w:type="dxa" w:w="1728"/>
          </w:tcPr>
          <w:p>
            <w:r>
              <w:t>Hierarchical MPC 2025</w:t>
            </w:r>
          </w:p>
        </w:tc>
        <w:tc>
          <w:tcPr>
            <w:tcW w:type="dxa" w:w="1728"/>
          </w:tcPr>
          <w:p>
            <w:r>
              <w:t>EMS 能耗↓5%</w:t>
            </w:r>
          </w:p>
        </w:tc>
        <w:tc>
          <w:tcPr>
            <w:tcW w:type="dxa" w:w="1728"/>
          </w:tcPr>
          <w:p>
            <w:r>
              <w:t>4-6周</w:t>
            </w:r>
          </w:p>
        </w:tc>
      </w:tr>
      <w:tr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LSTM + EKF 混合</w:t>
            </w:r>
          </w:p>
        </w:tc>
        <w:tc>
          <w:tcPr>
            <w:tcW w:type="dxa" w:w="1728"/>
          </w:tcPr>
          <w:p>
            <w:r>
              <w:t>CNN-LSTM-AKF 2025</w:t>
            </w:r>
          </w:p>
        </w:tc>
        <w:tc>
          <w:tcPr>
            <w:tcW w:type="dxa" w:w="1728"/>
          </w:tcPr>
          <w:p>
            <w:r>
              <w:t>预测SOC更准</w:t>
            </w:r>
          </w:p>
        </w:tc>
        <w:tc>
          <w:tcPr>
            <w:tcW w:type="dxa" w:w="1728"/>
          </w:tcPr>
          <w:p>
            <w:r>
              <w:t>4-8周</w:t>
            </w:r>
          </w:p>
        </w:tc>
      </w:tr>
      <w:tr>
        <w:tc>
          <w:tcPr>
            <w:tcW w:type="dxa" w:w="1728"/>
          </w:tcPr>
          <w:p>
            <w:r>
              <w:t>⭐</w:t>
            </w:r>
          </w:p>
        </w:tc>
        <w:tc>
          <w:tcPr>
            <w:tcW w:type="dxa" w:w="1728"/>
          </w:tcPr>
          <w:p>
            <w:r>
              <w:t>UKF 升级</w:t>
            </w:r>
          </w:p>
        </w:tc>
        <w:tc>
          <w:tcPr>
            <w:tcW w:type="dxa" w:w="1728"/>
          </w:tcPr>
          <w:p>
            <w:r>
              <w:t>Julier 1997</w:t>
            </w:r>
          </w:p>
        </w:tc>
        <w:tc>
          <w:tcPr>
            <w:tcW w:type="dxa" w:w="1728"/>
          </w:tcPr>
          <w:p>
            <w:r>
              <w:t>强非线性适用</w:t>
            </w:r>
          </w:p>
        </w:tc>
        <w:tc>
          <w:tcPr>
            <w:tcW w:type="dxa" w:w="1728"/>
          </w:tcPr>
          <w:p>
            <w:r>
              <w:t>1周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