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/>
          <w:b/>
          <w:color w:val="1A3C6E"/>
          <w:sz w:val="52"/>
        </w:rPr>
        <w:t>SOC 估计研究</w:t>
        <w:br/>
        <w:t>原理、过程与方法对比</w:t>
      </w:r>
    </w:p>
    <w:p/>
    <w:p>
      <w:pPr>
        <w:jc w:val="center"/>
      </w:pPr>
      <w:r>
        <w:rPr>
          <w:color w:val="666666"/>
          <w:sz w:val="26"/>
        </w:rPr>
        <w:t>AEKF 自适应卡尔曼滤波 · DualEKF SOC+SOH 联合估计</w:t>
        <w:br/>
        <w:t>标准 EKF → AEKF → DualEKF 技术路线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20" w:after="20"/>
      </w:pPr>
      <w:r>
        <w:t>第一章 标准 EKF SOC 估计</w:t>
      </w:r>
    </w:p>
    <w:p>
      <w:pPr>
        <w:spacing w:before="20" w:after="20"/>
      </w:pPr>
      <w:r>
        <w:t xml:space="preserve">  1.1 问题定义</w:t>
      </w:r>
    </w:p>
    <w:p>
      <w:pPr>
        <w:spacing w:before="20" w:after="20"/>
      </w:pPr>
      <w:r>
        <w:t xml:space="preserve">  1.2 算法公式推导</w:t>
      </w:r>
    </w:p>
    <w:p>
      <w:pPr>
        <w:spacing w:before="20" w:after="20"/>
      </w:pPr>
      <w:r>
        <w:t xml:space="preserve">  1.3 完整算法流程</w:t>
      </w:r>
    </w:p>
    <w:p>
      <w:pPr>
        <w:spacing w:before="20" w:after="20"/>
      </w:pPr>
      <w:r>
        <w:t>第二章 AEKF — 自适应扩展卡尔曼滤波</w:t>
      </w:r>
    </w:p>
    <w:p>
      <w:pPr>
        <w:spacing w:before="20" w:after="20"/>
      </w:pPr>
      <w:r>
        <w:t xml:space="preserve">  2.1 为什么需要自适应</w:t>
      </w:r>
    </w:p>
    <w:p>
      <w:pPr>
        <w:spacing w:before="20" w:after="20"/>
      </w:pPr>
      <w:r>
        <w:t xml:space="preserve">  2.2 新息自适应原理</w:t>
      </w:r>
    </w:p>
    <w:p>
      <w:pPr>
        <w:spacing w:before="20" w:after="20"/>
      </w:pPr>
      <w:r>
        <w:t xml:space="preserve">  2.3 自适应 Q/R 的数学推导</w:t>
      </w:r>
    </w:p>
    <w:p>
      <w:pPr>
        <w:spacing w:before="20" w:after="20"/>
      </w:pPr>
      <w:r>
        <w:t xml:space="preserve">  2.4 AEKF 算法流程</w:t>
      </w:r>
    </w:p>
    <w:p>
      <w:pPr>
        <w:spacing w:before="20" w:after="20"/>
      </w:pPr>
      <w:r>
        <w:t>第三章 DualEKF — SOC+SOH 联合估计</w:t>
      </w:r>
    </w:p>
    <w:p>
      <w:pPr>
        <w:spacing w:before="20" w:after="20"/>
      </w:pPr>
      <w:r>
        <w:t xml:space="preserve">  3.1 联合估计问题定义</w:t>
      </w:r>
    </w:p>
    <w:p>
      <w:pPr>
        <w:spacing w:before="20" w:after="20"/>
      </w:pPr>
      <w:r>
        <w:t xml:space="preserve">  3.2 双层架构设计原理</w:t>
      </w:r>
    </w:p>
    <w:p>
      <w:pPr>
        <w:spacing w:before="20" w:after="20"/>
      </w:pPr>
      <w:r>
        <w:t xml:space="preserve">  3.3 快EKF (SOC) 推导</w:t>
      </w:r>
    </w:p>
    <w:p>
      <w:pPr>
        <w:spacing w:before="20" w:after="20"/>
      </w:pPr>
      <w:r>
        <w:t xml:space="preserve">  3.4 慢EKF (Q/R) 推导</w:t>
      </w:r>
    </w:p>
    <w:p>
      <w:pPr>
        <w:spacing w:before="20" w:after="20"/>
      </w:pPr>
      <w:r>
        <w:t xml:space="preserve">  3.5 时间尺度分离的必要性</w:t>
      </w:r>
    </w:p>
    <w:p>
      <w:pPr>
        <w:spacing w:before="20" w:after="20"/>
      </w:pPr>
      <w:r>
        <w:t xml:space="preserve">  3.6 DualEKF 算法流程</w:t>
      </w:r>
    </w:p>
    <w:p>
      <w:pPr>
        <w:spacing w:before="20" w:after="20"/>
      </w:pPr>
      <w:r>
        <w:t>第四章 仿真验证与对比分析</w:t>
      </w:r>
    </w:p>
    <w:p>
      <w:pPr>
        <w:spacing w:before="20" w:after="20"/>
      </w:pPr>
      <w:r>
        <w:t xml:space="preserve">  4.1 仿真设置</w:t>
      </w:r>
    </w:p>
    <w:p>
      <w:pPr>
        <w:spacing w:before="20" w:after="20"/>
      </w:pPr>
      <w:r>
        <w:t xml:space="preserve">  4.2 数值结果对比</w:t>
      </w:r>
    </w:p>
    <w:p>
      <w:pPr>
        <w:spacing w:before="20" w:after="20"/>
      </w:pPr>
      <w:r>
        <w:t xml:space="preserve">  4.3 误差分析</w:t>
      </w:r>
    </w:p>
    <w:p>
      <w:pPr>
        <w:spacing w:before="20" w:after="20"/>
      </w:pPr>
      <w:r>
        <w:t>第五章 研究路线与扩展方向</w:t>
      </w:r>
    </w:p>
    <w:p>
      <w:pPr>
        <w:spacing w:before="20" w:after="20"/>
      </w:pPr>
      <w:r>
        <w:t>参考文献</w:t>
      </w:r>
    </w:p>
    <w:p>
      <w:r>
        <w:br w:type="page"/>
      </w:r>
    </w:p>
    <w:p>
      <w:pPr>
        <w:pStyle w:val="Heading1"/>
      </w:pPr>
      <w:r>
        <w:t>第一章 标准 EKF SOC 估计</w:t>
      </w:r>
    </w:p>
    <w:p>
      <w:pPr>
        <w:pStyle w:val="Heading2"/>
      </w:pPr>
      <w:r>
        <w:t>1.1 问题定义</w:t>
      </w:r>
    </w:p>
    <w:p>
      <w:r>
        <w:t>在燃料电池混合动力系统中，电池荷电状态（State of Charge, SOC）是能量管理策略的核心输入。SOC 无法直接测量，必须通过可测信号（电流、电压、温度）进行估计。</w:t>
      </w:r>
    </w:p>
    <w:p>
      <w:r>
        <w:t>本报告针对锂离子电池在 FC-EMS 中的 SOC 估计问题，建立以下非线性系统模型：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状态方程: SOC_{k+1} = SOC_k - (η * I_k * Δt) / (Q * 3600)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观测方程: V_{t,k} = OCV(SOC_k) + v_k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其中 v_k ~ N(0, R) 为测量噪声</w:t>
      </w:r>
    </w:p>
    <w:p>
      <w:r>
        <w:t>状态量为一维 SOC，控制输入为电流 I_k（由功率平衡 P_bat = P_load - P_fc 反算），观测量为端电压 V_t。OCV(SOC) 为非线性函数，通过查表实现。</w:t>
      </w:r>
    </w:p>
    <w:p>
      <w:pPr>
        <w:pStyle w:val="Heading2"/>
      </w:pPr>
      <w:r>
        <w:t>1.2 算法公式推导</w:t>
      </w:r>
    </w:p>
    <w:p>
      <w:pPr>
        <w:pStyle w:val="Heading3"/>
      </w:pPr>
      <w:r>
        <w:t>1.2.1 时间更新（Predict）</w:t>
      </w:r>
    </w:p>
    <w:p>
      <w:r>
        <w:t>利用安时积分法对 SOC 进行一步前向预测：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SOĈ_{k|k-1} = SOĈ_{k-1|k-1} - I_{meas,k} / (Q * 3600) * Δt</w:t>
      </w:r>
    </w:p>
    <w:p>
      <w:r>
        <w:t>协方差预测（一维情况简化为标量运算）：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P_{k|k-1} = F_k * P_{k-1|k-1} * F_k + Q</w:t>
      </w:r>
    </w:p>
    <w:p>
      <w:r>
        <w:t>其中状态雅可比 F_k = d(SOC_{k+1})/d(SOC_k)。由于 SOC 对电流的反馈弱，且 OCV 曲线在工作点附近近似线性，取 F_k ≈ 1。</w:t>
      </w:r>
    </w:p>
    <w:p>
      <w:pPr>
        <w:pStyle w:val="Heading3"/>
      </w:pPr>
      <w:r>
        <w:t>1.2.2 测量更新（Update）</w:t>
      </w:r>
    </w:p>
    <w:p>
      <w:r>
        <w:t>利用端电压测量值修正 SOC 预测值，包含五个步骤：</w:t>
      </w:r>
    </w:p>
    <w:p/>
    <w:p>
      <w:r>
        <w:rPr>
          <w:b/>
        </w:rPr>
        <w:t>步骤1：预测电压（OCV 查表）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V_{pred} = OCV(SOĈ_{k|k-1})</w:t>
      </w:r>
    </w:p>
    <w:p>
      <w:r>
        <w:rPr>
          <w:b/>
        </w:rPr>
        <w:t>步骤2：新息（Innovation）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y_k = V_{t,k} - V_{pred}</w:t>
      </w:r>
    </w:p>
    <w:p>
      <w:r>
        <w:t>新息 y_k 包含了 SOC 估计误差的信息：若 SOĈ 偏高，则 OCV̂ 偏高，y_k 为负，驱动修正。</w:t>
      </w:r>
    </w:p>
    <w:p>
      <w:r>
        <w:rPr>
          <w:b/>
        </w:rPr>
        <w:t>步骤3：新息协方差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S_k = H_k * P_{k|k-1} * H_k + R</w:t>
      </w:r>
    </w:p>
    <w:p>
      <w:r>
        <w:t>其中 H_k = dOCV/dSOC 为 OCV 曲线在 SOĈ_{k|k-1} 处的斜率。</w:t>
      </w:r>
    </w:p>
    <w:p>
      <w:r>
        <w:rPr>
          <w:b/>
        </w:rPr>
        <w:t>步骤4：卡尔曼增益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K_k = P_{k|k-1} * H_k * S_k^{-1}</w:t>
      </w:r>
    </w:p>
    <w:p>
      <w:r>
        <w:t>K_k 决定了 SOC 修正的幅度。当测量噪声 R 小（电压可信）时 K_k → 1/H_k，信任电压；当过程噪声 Q 小（模型准）时 K_k → 0，信任安时积分。</w:t>
      </w:r>
    </w:p>
    <w:p>
      <w:r>
        <w:rPr>
          <w:b/>
        </w:rPr>
        <w:t>步骤5：状态与协方差更新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SOĈ_{k|k} = SOĈ_{k|k-1} + K_k * y_k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P_{k|k} = (1 - K_k * H_k) * P_{k|k-1}</w:t>
      </w:r>
    </w:p>
    <w:p>
      <w:pPr>
        <w:pStyle w:val="Heading2"/>
      </w:pPr>
      <w:r>
        <w:t>1.3 完整算法流程</w:t>
      </w:r>
    </w:p>
    <w:p>
      <w:r>
        <w:t>EKF SOC 估计的递推流程如下：</w:t>
      </w:r>
    </w:p>
    <w:p/>
    <w:p>
      <w:r>
        <w:t>初始化：SOĈ_0 = 0.5（或已知初始值），P_0 = 0.1</w:t>
      </w:r>
    </w:p>
    <w:p>
      <w:r>
        <w:t>对每个采样时刻 k = 1, 2, ..., N：</w:t>
      </w:r>
    </w:p>
    <w:p>
      <w:r>
        <w:t xml:space="preserve">  ① 读取电流测量 I_meas,k 和电压测量 V_t,k</w:t>
      </w:r>
    </w:p>
    <w:p>
      <w:r>
        <w:t xml:space="preserve">  ② 时间更新：SOC_pred = SOĈ_{k-1} - I_meas/(Q*3600)*Δt</w:t>
      </w:r>
    </w:p>
    <w:p>
      <w:r>
        <w:t xml:space="preserve">  ③ 协方差预测：P_pred = P_{k-1} + Q</w:t>
      </w:r>
    </w:p>
    <w:p>
      <w:r>
        <w:t xml:space="preserve">  ④ 计算 OCV 斜率：H = dOCV/dSOC(SOC_pred)</w:t>
      </w:r>
    </w:p>
    <w:p>
      <w:r>
        <w:t xml:space="preserve">  ⑤ 新息：y = V_t - OCV(SOC_pred)</w:t>
      </w:r>
    </w:p>
    <w:p>
      <w:r>
        <w:t xml:space="preserve">  ⑥ 卡尔曼增益：K = P_pred * H / (H*P_pred*H + R)</w:t>
      </w:r>
    </w:p>
    <w:p>
      <w:r>
        <w:t xml:space="preserve">  ⑦ 状态修正：SOĈ_k = SOC_pred + K * y</w:t>
      </w:r>
    </w:p>
    <w:p>
      <w:r>
        <w:t xml:space="preserve">  ⑧ 协方差更新：P_k = (1 - K*H) * P_pred</w:t>
      </w:r>
    </w:p>
    <w:p>
      <w:r>
        <w:t xml:space="preserve">  ⑨ 输出 SOĈ_k 供 EMS 使用</w:t>
      </w:r>
    </w:p>
    <w:p>
      <w:r>
        <w:br w:type="page"/>
      </w:r>
    </w:p>
    <w:p>
      <w:pPr>
        <w:pStyle w:val="Heading1"/>
      </w:pPr>
      <w:r>
        <w:t>第二章 AEKF — 自适应扩展卡尔曼滤波</w:t>
      </w:r>
    </w:p>
    <w:p>
      <w:pPr>
        <w:pStyle w:val="Heading2"/>
      </w:pPr>
      <w:r>
        <w:t>2.1 为什么需要自适应</w:t>
      </w:r>
    </w:p>
    <w:p>
      <w:r>
        <w:t>标准 EKF 假设噪声协方差 Q（过程噪声）和 R（测量噪声）在整个运行过程中固定不变。然而实际系统中：</w:t>
      </w:r>
    </w:p>
    <w:p>
      <w:pPr>
        <w:pStyle w:val="ListBullet"/>
      </w:pPr>
      <w:r>
        <w:t>车辆启动时电流剧烈变化，电压噪声增大 → R 应增大</w:t>
      </w:r>
    </w:p>
    <w:p>
      <w:pPr>
        <w:pStyle w:val="ListBullet"/>
      </w:pPr>
      <w:r>
        <w:t>长时间怠速时，安时积分漂移累积 → Q 应增大</w:t>
      </w:r>
    </w:p>
    <w:p>
      <w:pPr>
        <w:pStyle w:val="ListBullet"/>
      </w:pPr>
      <w:r>
        <w:t>大功率充放电时，电池极化效应增强 → 模型不确定性增大 → Q 应增大</w:t>
      </w:r>
    </w:p>
    <w:p>
      <w:r>
        <w:t>固定 Q/R 的后果：</w:t>
      </w:r>
    </w:p>
    <w:p>
      <w:pPr>
        <w:pStyle w:val="ListBullet"/>
      </w:pPr>
      <w:r>
        <w:t>Q 设太大 → EKF 震动大、噪声敏感</w:t>
      </w:r>
    </w:p>
    <w:p>
      <w:pPr>
        <w:pStyle w:val="ListBullet"/>
      </w:pPr>
      <w:r>
        <w:t>Q 设太小 → EKF 不信任测量、收敛慢、漂移修正不了</w:t>
      </w:r>
    </w:p>
    <w:p>
      <w:pPr>
        <w:pStyle w:val="ListBullet"/>
      </w:pPr>
      <w:r>
        <w:t>R 设太大 → 电压信息被忽略，退化为纯安时积分</w:t>
      </w:r>
    </w:p>
    <w:p>
      <w:pPr>
        <w:pStyle w:val="ListBullet"/>
      </w:pPr>
      <w:r>
        <w:t>R 设太小 → EKF 过度跟随电压噪声，SOC 估计抖动</w:t>
      </w:r>
    </w:p>
    <w:p>
      <w:r>
        <w:t>AEKF 通过在线估计新息的实际方差，自动调整 Q 和 R，使滤波器始终处于最优状态。</w:t>
      </w:r>
    </w:p>
    <w:p>
      <w:pPr>
        <w:pStyle w:val="Heading2"/>
      </w:pPr>
      <w:r>
        <w:t>2.2 新息自适应原理</w:t>
      </w:r>
    </w:p>
    <w:p>
      <w:r>
        <w:t>AEKF 的核心思想基于新息序列的统计性质。在最优滤波条件下，新息序列 y_k 应为零均值白噪声，其理论协方差为：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E[y_k * y_k^T] = H_k * P_{k|k-1} * H_k^T + R_k</w:t>
      </w:r>
    </w:p>
    <w:p>
      <w:r>
        <w:t>因此，实际 R 的估计值为：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R̂_k = E[y_k * y_k^T] - H_k * P_{k|k-1} * H_k^T</w:t>
      </w:r>
    </w:p>
    <w:p>
      <w:r>
        <w:t>其中 E[y_k * y_k^T] 通过滑动窗口近似：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E[y_k * y_k^T] ≈ (1/M) * Σ_{j=k-M+1}^{k} y_j^2</w:t>
      </w:r>
    </w:p>
    <w:p>
      <w:r>
        <w:t>M 为窗口长度（通常 10~100 步）。M 越大估计越平滑但对变化响应越慢。</w:t>
      </w:r>
    </w:p>
    <w:p>
      <w:pPr>
        <w:pStyle w:val="Heading2"/>
      </w:pPr>
      <w:r>
        <w:t>2.3 自适应 Q/R 的数学推导</w:t>
      </w:r>
    </w:p>
    <w:p>
      <w:pPr>
        <w:pStyle w:val="Heading3"/>
      </w:pPr>
      <w:r>
        <w:t>2.3.1 R 的自适应估计</w:t>
      </w:r>
    </w:p>
    <w:p>
      <w:r>
        <w:t>基于新息协方差匹配原则：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R̂_k = max( σ_y² - H_k * P_pred * H_k, R_min )</w:t>
      </w:r>
    </w:p>
    <w:p>
      <w:r>
        <w:t>其中 σ_y² 为滑动窗口内新息的样本方差，R_min 为防止 R 过度减小导致滤波发散的下界。</w:t>
      </w:r>
    </w:p>
    <w:p>
      <w:pPr>
        <w:pStyle w:val="Heading3"/>
      </w:pPr>
      <w:r>
        <w:t>2.3.2 Q 的自适应估计</w:t>
      </w:r>
    </w:p>
    <w:p>
      <w:r>
        <w:t>基于残差协方差匹配原则。在最优滤波下，残差（新息经过 K 加权后）的理论协方差为：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C_{res} = K_k * σ_y² * K_k^T</w:t>
      </w:r>
    </w:p>
    <w:p>
      <w:r>
        <w:t>而实际残差来自过程噪声 Q 通过 P_pred 传播的影响。令两者相等可得：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Q̂_k = max( K_k * σ_y² * K_k, Q_min )</w:t>
      </w:r>
    </w:p>
    <w:p>
      <w:r>
        <w:t>物理含义：当新息方差 σ_y² 增大时，说明模型预测与实测偏差大，Q 应增大以允许 EKF 更信任测量。</w:t>
      </w:r>
    </w:p>
    <w:p>
      <w:pPr>
        <w:pStyle w:val="Heading2"/>
      </w:pPr>
      <w:r>
        <w:t>2.4 AEKF 算法流程</w:t>
      </w:r>
    </w:p>
    <w:p>
      <w:r>
        <w:t>AEKF 与标准 EKF 的唯一区别在于第 ⑩~⑪ 步的 Q/R 自适应更新：</w:t>
      </w:r>
    </w:p>
    <w:p/>
    <w:p>
      <w:r>
        <w:t>初始化：SOĈ_0, P_0, Q_0, R_0, 窗口 M=50, 新息缓存 []</w:t>
      </w:r>
    </w:p>
    <w:p/>
    <w:p>
      <w:r>
        <w:t>对每个时刻 k：</w:t>
      </w:r>
    </w:p>
    <w:p>
      <w:r>
        <w:t xml:space="preserve">  ①~⑨ 同标准 EKF Predict + Update</w:t>
      </w:r>
    </w:p>
    <w:p>
      <w:r>
        <w:t xml:space="preserve">  ⑩ 将新息 y_k 加入缓存，若缓存 &gt; M 则移除最早值</w:t>
      </w:r>
    </w:p>
    <w:p>
      <w:r>
        <w:t xml:space="preserve">  ⑪ 若缓存长度 ≥ 10：</w:t>
      </w:r>
    </w:p>
    <w:p>
      <w:r>
        <w:t xml:space="preserve">      σ²_y = var(新息缓存)                # 新息实际方差</w:t>
      </w:r>
    </w:p>
    <w:p>
      <w:r>
        <w:t xml:space="preserve">      R_k = max(σ²_y - H*P_pred*H, R_min)  # R 自适应</w:t>
      </w:r>
    </w:p>
    <w:p>
      <w:r>
        <w:t xml:space="preserve">      Q_k = max(K * σ²_y * K, Q_min)       # Q 自适应</w:t>
      </w:r>
    </w:p>
    <w:p/>
    <w:p>
      <w:r>
        <w:t>自适应效果：</w:t>
      </w:r>
    </w:p>
    <w:p>
      <w:pPr>
        <w:pStyle w:val="ListBullet"/>
      </w:pPr>
      <w:r>
        <w:t>工况剧烈变化时（新息增大）→ R 和 Q 自动增大 → 滤波器"打开"信任测量</w:t>
      </w:r>
    </w:p>
    <w:p>
      <w:pPr>
        <w:pStyle w:val="ListBullet"/>
      </w:pPr>
      <w:r>
        <w:t>工况平稳时（新息减小）→ R 和 Q 自动减小 → 滤波器"收紧"平滑噪声</w:t>
      </w:r>
    </w:p>
    <w:p>
      <w:pPr>
        <w:pStyle w:val="ListBullet"/>
      </w:pPr>
      <w:r>
        <w:t>无需人工调参，自动适应不同工况</w:t>
      </w:r>
    </w:p>
    <w:p>
      <w:r>
        <w:br w:type="page"/>
      </w:r>
    </w:p>
    <w:p>
      <w:pPr>
        <w:pStyle w:val="Heading1"/>
      </w:pPr>
      <w:r>
        <w:t>第三章 DualEKF — SOC+SOH 联合估计</w:t>
      </w:r>
    </w:p>
    <w:p>
      <w:pPr>
        <w:pStyle w:val="Heading2"/>
      </w:pPr>
      <w:r>
        <w:t>3.1 联合估计问题定义</w:t>
      </w:r>
    </w:p>
    <w:p>
      <w:r>
        <w:t>SOC 估计的精度依赖两个关键参数：电池容量 Q 和内阻 R_int。随着电池老化（SOH 下降）：</w:t>
      </w:r>
    </w:p>
    <w:p>
      <w:pPr>
        <w:pStyle w:val="ListBullet"/>
      </w:pPr>
      <w:r>
        <w:t>容量 Q 衰减（从 100Ah → 80Ah），安时积分增益误差增大</w:t>
      </w:r>
    </w:p>
    <w:p>
      <w:pPr>
        <w:pStyle w:val="ListBullet"/>
      </w:pPr>
      <w:r>
        <w:t>内阻 R_int 增加（从 0.5Ω → 0.8Ω），OCV 估计的 R*I 补偿误差增大</w:t>
      </w:r>
    </w:p>
    <w:p>
      <w:r>
        <w:t>如果不更新这两个参数，EKF 的 SOC 估计会随着电池老化逐渐漂移。</w:t>
      </w:r>
    </w:p>
    <w:p/>
    <w:p>
      <w:r>
        <w:t>DualEKF（双层 EKF）的联合估计目标：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同时估计: SOC_k (快动态), Q_k (慢动态), R_{int,k} (慢动态)</w:t>
      </w:r>
    </w:p>
    <w:p>
      <w:pPr>
        <w:pStyle w:val="Heading2"/>
      </w:pPr>
      <w:r>
        <w:t>3.2 双层架构设计原理</w:t>
      </w:r>
    </w:p>
    <w:p>
      <w:r>
        <w:t>核心问题：SOC（秒级变化）和 Q/R（周/月级变化）的时间尺度相差 5~6 个数量级。如果用单个 EKF 同时估计三者：</w:t>
      </w:r>
    </w:p>
    <w:p>
      <w:pPr>
        <w:pStyle w:val="ListBullet"/>
      </w:pPr>
      <w:r>
        <w:t>数值病态：协方差矩阵条件数极大，导致数值不稳定</w:t>
      </w:r>
    </w:p>
    <w:p>
      <w:pPr>
        <w:pStyle w:val="ListBullet"/>
      </w:pPr>
      <w:r>
        <w:t>可观测性差：在短时间内（几秒），SOC 的变化远大于 Q 的变化，EKF 无法区分</w:t>
      </w:r>
    </w:p>
    <w:p>
      <w:r>
        <w:t>DualEKF 的解决方案：将滤波器分离为两个独立运行的 EKF，时间尺度解耦。</w:t>
      </w:r>
    </w:p>
    <w:p>
      <w:pPr>
        <w:pStyle w:val="Heading2"/>
      </w:pPr>
      <w:r>
        <w:t>3.3 快EKF (SOC) 推导</w:t>
      </w:r>
    </w:p>
    <w:p>
      <w:r>
        <w:t>快 EKF 负责 SOC 估计，每步更新。与标准 EKF 完全相同，但使用慢 EKF 提供的 Q̂ 和 R̂_int 参数：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SOC_{k+1} = SOC_k - I_k / (Q̂ * 3600) * Δt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V_{t,k} = OCV(SOC_k) - R̂_int * I_k</w:t>
      </w:r>
    </w:p>
    <w:p>
      <w:r>
        <w:t>快 EKF 的 Q_soc 和 R_soc 是固定的（因为它们只捕获 SOC 估计本身的噪声，不需要自适应）。</w:t>
      </w:r>
    </w:p>
    <w:p>
      <w:pPr>
        <w:pStyle w:val="Heading2"/>
      </w:pPr>
      <w:r>
        <w:t>3.4 慢EKF (Q/R) 推导</w:t>
      </w:r>
    </w:p>
    <w:p>
      <w:r>
        <w:t>慢 EKF 的状态向量为：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x_{SOH} = [Q, R_int]^T</w:t>
      </w:r>
    </w:p>
    <w:p>
      <w:r>
        <w:t>其系统模型为随机游走（慢动态，参数随时间缓慢变化）：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Q_{k+1} = Q_k + w_Q,    w_Q ~ N(0, σ_Q²)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R_{k+1} = R_k + w_R,    w_R ~ N(0, σ_R²)</w:t>
      </w:r>
    </w:p>
    <w:p>
      <w:r>
        <w:t>慢 EKF 的"测量"来自快 EKF 的 SOC 轨迹。核心观测方程：</w:t>
      </w:r>
    </w:p>
    <w:p/>
    <w:p>
      <w:r>
        <w:t>当电池经历一次完整的充放电循环时，累计安时积分 ΔAh 与 SOC 变化 ΔSOC 应满足：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ΔSOC * Q = ΔAh                 (安时积分的一致性条件)</w:t>
      </w:r>
    </w:p>
    <w:p>
      <w:r>
        <w:t>因此 Q 的观测方程为：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Q = ΔAh / ΔSOC</w:t>
      </w:r>
    </w:p>
    <w:p>
      <w:r>
        <w:t>在数值上，用 SOC 轨迹的平滑度指标 smoothness = std(SOC_changes) 作为 Q 偏差的指示器。当 Q 估计偏大时，SOC 轨迹呈现系统性漂移，平滑度指标增大。</w:t>
      </w:r>
    </w:p>
    <w:p>
      <w:pPr>
        <w:pStyle w:val="Heading2"/>
      </w:pPr>
      <w:r>
        <w:t>3.5 时间尺度分离的必要性</w:t>
      </w:r>
    </w:p>
    <w:p>
      <w:r>
        <w:t>为什么不能用一个 3 维状态 [SOC, Q, R] 的统一 EKF？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变量</w:t>
            </w:r>
          </w:p>
        </w:tc>
        <w:tc>
          <w:tcPr>
            <w:tcW w:type="dxa" w:w="1440"/>
          </w:tcPr>
          <w:p>
            <w:r>
              <w:t>时间尺度</w:t>
            </w:r>
          </w:p>
        </w:tc>
        <w:tc>
          <w:tcPr>
            <w:tcW w:type="dxa" w:w="1440"/>
          </w:tcPr>
          <w:p>
            <w:r>
              <w:t>变化率</w:t>
            </w:r>
          </w:p>
        </w:tc>
        <w:tc>
          <w:tcPr>
            <w:tcW w:type="dxa" w:w="1440"/>
          </w:tcPr>
          <w:p>
            <w:r>
              <w:t>更新频率</w:t>
            </w:r>
          </w:p>
        </w:tc>
        <w:tc>
          <w:tcPr>
            <w:tcW w:type="dxa" w:w="1440"/>
          </w:tcPr>
          <w:p>
            <w:r>
              <w:t>数值差距</w:t>
            </w:r>
          </w:p>
        </w:tc>
        <w:tc>
          <w:tcPr>
            <w:tcW w:type="dxa" w:w="1440"/>
          </w:tcPr>
          <w:p>
            <w:r>
              <w:t>说明</w:t>
            </w:r>
          </w:p>
        </w:tc>
      </w:tr>
      <w:tr>
        <w:tc>
          <w:tcPr>
            <w:tcW w:type="dxa" w:w="1440"/>
          </w:tcPr>
          <w:p>
            <w:r>
              <w:t>SOC</w:t>
            </w:r>
          </w:p>
        </w:tc>
        <w:tc>
          <w:tcPr>
            <w:tcW w:type="dxa" w:w="1440"/>
          </w:tcPr>
          <w:p>
            <w:r>
              <w:t>秒~分钟</w:t>
            </w:r>
          </w:p>
        </w:tc>
        <w:tc>
          <w:tcPr>
            <w:tcW w:type="dxa" w:w="1440"/>
          </w:tcPr>
          <w:p>
            <w:r>
              <w:t>10^-2~10^-1/s</w:t>
            </w:r>
          </w:p>
        </w:tc>
        <w:tc>
          <w:tcPr>
            <w:tcW w:type="dxa" w:w="1440"/>
          </w:tcPr>
          <w:p>
            <w:r>
              <w:t>每次采样</w:t>
            </w:r>
          </w:p>
        </w:tc>
        <w:tc>
          <w:tcPr>
            <w:tcW w:type="dxa" w:w="1440"/>
          </w:tcPr>
          <w:p>
            <w:r>
              <w:t>小</w:t>
            </w:r>
          </w:p>
        </w:tc>
        <w:tc>
          <w:tcPr>
            <w:tcW w:type="dxa" w:w="1440"/>
          </w:tcPr>
          <w:p>
            <w:r>
              <w:t>快 EKF 直接估计</w:t>
            </w:r>
          </w:p>
        </w:tc>
      </w:tr>
      <w:tr>
        <w:tc>
          <w:tcPr>
            <w:tcW w:type="dxa" w:w="1440"/>
          </w:tcPr>
          <w:p>
            <w:r>
              <w:t>Q (容量)</w:t>
            </w:r>
          </w:p>
        </w:tc>
        <w:tc>
          <w:tcPr>
            <w:tcW w:type="dxa" w:w="1440"/>
          </w:tcPr>
          <w:p>
            <w:r>
              <w:t>周~月</w:t>
            </w:r>
          </w:p>
        </w:tc>
        <w:tc>
          <w:tcPr>
            <w:tcW w:type="dxa" w:w="1440"/>
          </w:tcPr>
          <w:p>
            <w:r>
              <w:t>10^-8~10^-6/s</w:t>
            </w:r>
          </w:p>
        </w:tc>
        <w:tc>
          <w:tcPr>
            <w:tcW w:type="dxa" w:w="1440"/>
          </w:tcPr>
          <w:p>
            <w:r>
              <w:t>每次充放电</w:t>
            </w:r>
          </w:p>
        </w:tc>
        <w:tc>
          <w:tcPr>
            <w:tcW w:type="dxa" w:w="1440"/>
          </w:tcPr>
          <w:p>
            <w:r>
              <w:t>5~6个数量级</w:t>
            </w:r>
          </w:p>
        </w:tc>
        <w:tc>
          <w:tcPr>
            <w:tcW w:type="dxa" w:w="1440"/>
          </w:tcPr>
          <w:p>
            <w:r>
              <w:t>慢 EKF 长期跟踪</w:t>
            </w:r>
          </w:p>
        </w:tc>
      </w:tr>
      <w:tr>
        <w:tc>
          <w:tcPr>
            <w:tcW w:type="dxa" w:w="1440"/>
          </w:tcPr>
          <w:p>
            <w:r>
              <w:t>R_int (内阻)</w:t>
            </w:r>
          </w:p>
        </w:tc>
        <w:tc>
          <w:tcPr>
            <w:tcW w:type="dxa" w:w="1440"/>
          </w:tcPr>
          <w:p>
            <w:r>
              <w:t>周~月</w:t>
            </w:r>
          </w:p>
        </w:tc>
        <w:tc>
          <w:tcPr>
            <w:tcW w:type="dxa" w:w="1440"/>
          </w:tcPr>
          <w:p>
            <w:r>
              <w:t>10^-8~10^-6/s</w:t>
            </w:r>
          </w:p>
        </w:tc>
        <w:tc>
          <w:tcPr>
            <w:tcW w:type="dxa" w:w="1440"/>
          </w:tcPr>
          <w:p>
            <w:r>
              <w:t>每次充放电</w:t>
            </w:r>
          </w:p>
        </w:tc>
        <w:tc>
          <w:tcPr>
            <w:tcW w:type="dxa" w:w="1440"/>
          </w:tcPr>
          <w:p>
            <w:r>
              <w:t>5~6个数量级</w:t>
            </w:r>
          </w:p>
        </w:tc>
        <w:tc>
          <w:tcPr>
            <w:tcW w:type="dxa" w:w="1440"/>
          </w:tcPr>
          <w:p>
            <w:r>
              <w:t>慢 EKF 长期跟踪</w:t>
            </w:r>
          </w:p>
        </w:tc>
      </w:tr>
    </w:tbl>
    <w:p/>
    <w:p>
      <w:r>
        <w:t>时间尺度分离的关键优势：</w:t>
      </w:r>
    </w:p>
    <w:p>
      <w:pPr>
        <w:pStyle w:val="ListBullet"/>
      </w:pPr>
      <w:r>
        <w:t>数值稳定性：避免了协方差矩阵的奇异问题</w:t>
      </w:r>
    </w:p>
    <w:p>
      <w:pPr>
        <w:pStyle w:val="ListBullet"/>
      </w:pPr>
      <w:r>
        <w:t>物理可解释：快 EKF 输出 SOC，慢 EKF 输出 SOH，各自独立验证</w:t>
      </w:r>
    </w:p>
    <w:p>
      <w:pPr>
        <w:pStyle w:val="ListBullet"/>
      </w:pPr>
      <w:r>
        <w:t>计算效率：慢 EKF 不需要每步更新（可每 100 步或每次充放电更新一次）</w:t>
      </w:r>
    </w:p>
    <w:p>
      <w:pPr>
        <w:pStyle w:val="Heading2"/>
      </w:pPr>
      <w:r>
        <w:t>3.6 DualEKF 算法流程</w:t>
      </w:r>
    </w:p>
    <w:p/>
    <w:p>
      <w:r>
        <w:rPr>
          <w:b/>
        </w:rPr>
        <w:t>初始化：</w:t>
      </w:r>
    </w:p>
    <w:p>
      <w:r>
        <w:t xml:space="preserve">  快EKF: SOĈ_0 = 0.6, P_soc = 0.1, Q_soc = 5e-5, R_soc = 0.03</w:t>
      </w:r>
    </w:p>
    <w:p>
      <w:r>
        <w:t xml:space="preserve">  慢EKF: Q̂ = 100Ah, R̂_int = 0.5Ω, P_soh = diag(10, 0.1), Q_soh = diag(0.01, 1e-4)</w:t>
      </w:r>
    </w:p>
    <w:p/>
    <w:p>
      <w:r>
        <w:rPr>
          <w:b/>
        </w:rPr>
        <w:t>每步执行（快EKF）：</w:t>
      </w:r>
    </w:p>
    <w:p>
      <w:r>
        <w:t xml:space="preserve">  ① 读取 I_meas, V_t_meas</w:t>
      </w:r>
    </w:p>
    <w:p>
      <w:r>
        <w:t xml:space="preserve">  ② SOC_pred = SOĈ - I/(Q̂*3600)*Δt         # 使用慢EKF的 Q̂</w:t>
      </w:r>
    </w:p>
    <w:p>
      <w:r>
        <w:t xml:space="preserve">  ③ P_soc_pred = P_soc + Q_soc</w:t>
      </w:r>
    </w:p>
    <w:p>
      <w:r>
        <w:t xml:space="preserve">  ④ y = V_t - OCV(SOC_pred)</w:t>
      </w:r>
    </w:p>
    <w:p>
      <w:r>
        <w:t xml:space="preserve">  ⑤ H = dOCV/dSOC(SOC_pred)</w:t>
      </w:r>
    </w:p>
    <w:p>
      <w:r>
        <w:t xml:space="preserve">  ⑥ K = P_soc_pred * H / (H*P_soc_pred*H + R_soc)</w:t>
      </w:r>
    </w:p>
    <w:p>
      <w:r>
        <w:t xml:space="preserve">  ⑦ SOĈ = SOC_pred + K*y</w:t>
      </w:r>
    </w:p>
    <w:p>
      <w:r>
        <w:t xml:space="preserve">  ⑧ P_soc = (1-K*H) * P_soc_pred</w:t>
      </w:r>
    </w:p>
    <w:p>
      <w:r>
        <w:t xml:space="preserve">  ⑨ 返回 SOĈ</w:t>
      </w:r>
    </w:p>
    <w:p/>
    <w:p>
      <w:r>
        <w:rPr>
          <w:b/>
        </w:rPr>
        <w:t>定期执行（慢EKF，每累计 0.5Ah 或 ΔSOC &gt; 1%）：</w:t>
      </w:r>
    </w:p>
    <w:p>
      <w:r>
        <w:t xml:space="preserve">  ⑩ 计算累积安时 ΔAh = Σ|I*Δt|/3600</w:t>
      </w:r>
    </w:p>
    <w:p>
      <w:r>
        <w:t xml:space="preserve">  ⑪ 计算 SOC 平滑度指标 smoothness = std(ΔSOC_window)</w:t>
      </w:r>
    </w:p>
    <w:p>
      <w:r>
        <w:t xml:space="preserve">  ⑫ 慢EKF Predict: Q̂_pred = Q̂, R̂_pred = R̂</w:t>
      </w:r>
    </w:p>
    <w:p>
      <w:r>
        <w:t xml:space="preserve">  ⑬ 慢EKF Update: 用 smoothness 作为"测量"修正 Q̂</w:t>
      </w:r>
    </w:p>
    <w:p>
      <w:r>
        <w:t xml:space="preserve">  ⑭ 更新快EKF的 Q̂ 和 R̂_int 参数</w:t>
      </w:r>
    </w:p>
    <w:p>
      <w:r>
        <w:br w:type="page"/>
      </w:r>
    </w:p>
    <w:p>
      <w:pPr>
        <w:pStyle w:val="Heading1"/>
      </w:pPr>
      <w:r>
        <w:t>第四章 仿真验证与对比分析</w:t>
      </w:r>
    </w:p>
    <w:p>
      <w:pPr>
        <w:pStyle w:val="Heading2"/>
      </w:pPr>
      <w:r>
        <w:t>4.1 仿真设置</w:t>
      </w:r>
    </w:p>
    <w:p>
      <w:r>
        <w:t>在统一工况下对比标准 EKF、AEKF、DualEKF 三种方法的 SOC 估计性能：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工况时长</w:t>
            </w:r>
          </w:p>
        </w:tc>
        <w:tc>
          <w:tcPr>
            <w:tcW w:type="dxa" w:w="2880"/>
          </w:tcPr>
          <w:p>
            <w:r>
              <w:t>3600 s (1h)</w:t>
            </w:r>
          </w:p>
        </w:tc>
        <w:tc>
          <w:tcPr>
            <w:tcW w:type="dxa" w:w="2880"/>
          </w:tcPr>
          <w:p>
            <w:r>
              <w:t>模拟真实驾驶循环</w:t>
            </w:r>
          </w:p>
        </w:tc>
      </w:tr>
      <w:tr>
        <w:tc>
          <w:tcPr>
            <w:tcW w:type="dxa" w:w="2880"/>
          </w:tcPr>
          <w:p>
            <w:r>
              <w:t>采样时间</w:t>
            </w:r>
          </w:p>
        </w:tc>
        <w:tc>
          <w:tcPr>
            <w:tcW w:type="dxa" w:w="2880"/>
          </w:tcPr>
          <w:p>
            <w:r>
              <w:t>1 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电流偏置</w:t>
            </w:r>
          </w:p>
        </w:tc>
        <w:tc>
          <w:tcPr>
            <w:tcW w:type="dxa" w:w="2880"/>
          </w:tcPr>
          <w:p>
            <w:r>
              <w:t>2.0 A</w:t>
            </w:r>
          </w:p>
        </w:tc>
        <w:tc>
          <w:tcPr>
            <w:tcW w:type="dxa" w:w="2880"/>
          </w:tcPr>
          <w:p>
            <w:r>
              <w:t>模拟传感器温漂</w:t>
            </w:r>
          </w:p>
        </w:tc>
      </w:tr>
      <w:tr>
        <w:tc>
          <w:tcPr>
            <w:tcW w:type="dxa" w:w="2880"/>
          </w:tcPr>
          <w:p>
            <w:r>
              <w:t>电流噪声</w:t>
            </w:r>
          </w:p>
        </w:tc>
        <w:tc>
          <w:tcPr>
            <w:tcW w:type="dxa" w:w="2880"/>
          </w:tcPr>
          <w:p>
            <w:r>
              <w:t>0.5 A std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电压噪声</w:t>
            </w:r>
          </w:p>
        </w:tc>
        <w:tc>
          <w:tcPr>
            <w:tcW w:type="dxa" w:w="2880"/>
          </w:tcPr>
          <w:p>
            <w:r>
              <w:t>0.1 V std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初始 SOC 误差</w:t>
            </w:r>
          </w:p>
        </w:tc>
        <w:tc>
          <w:tcPr>
            <w:tcW w:type="dxa" w:w="2880"/>
          </w:tcPr>
          <w:p>
            <w:r>
              <w:t>17% (估计 0.5 vs 真实 0.6)</w:t>
            </w:r>
          </w:p>
        </w:tc>
        <w:tc>
          <w:tcPr>
            <w:tcW w:type="dxa" w:w="2880"/>
          </w:tcPr>
          <w:p>
            <w:r>
              <w:t>模拟未知初始 SOC</w:t>
            </w:r>
          </w:p>
        </w:tc>
      </w:tr>
      <w:tr>
        <w:tc>
          <w:tcPr>
            <w:tcW w:type="dxa" w:w="2880"/>
          </w:tcPr>
          <w:p>
            <w:r>
              <w:t>电池容量</w:t>
            </w:r>
          </w:p>
        </w:tc>
        <w:tc>
          <w:tcPr>
            <w:tcW w:type="dxa" w:w="2880"/>
          </w:tcPr>
          <w:p>
            <w:r>
              <w:t>100 Ah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OCV 范围</w:t>
            </w:r>
          </w:p>
        </w:tc>
        <w:tc>
          <w:tcPr>
            <w:tcW w:type="dxa" w:w="2880"/>
          </w:tcPr>
          <w:p>
            <w:r>
              <w:t>300V ~ 360V</w:t>
            </w:r>
          </w:p>
        </w:tc>
        <w:tc>
          <w:tcPr>
            <w:tcW w:type="dxa" w:w="2880"/>
          </w:tcPr>
          <w:p>
            <w:r>
              <w:t>SOC 0%~100%</w:t>
            </w:r>
          </w:p>
        </w:tc>
      </w:tr>
    </w:tbl>
    <w:p>
      <w:pPr>
        <w:pStyle w:val="Heading2"/>
      </w:pPr>
      <w:r>
        <w:t>4.2 数值结果对比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指标</w:t>
            </w:r>
          </w:p>
        </w:tc>
        <w:tc>
          <w:tcPr>
            <w:tcW w:type="dxa" w:w="1728"/>
          </w:tcPr>
          <w:p>
            <w:r>
              <w:t>开环积分</w:t>
            </w:r>
          </w:p>
        </w:tc>
        <w:tc>
          <w:tcPr>
            <w:tcW w:type="dxa" w:w="1728"/>
          </w:tcPr>
          <w:p>
            <w:r>
              <w:t>标准 EKF</w:t>
            </w:r>
          </w:p>
        </w:tc>
        <w:tc>
          <w:tcPr>
            <w:tcW w:type="dxa" w:w="1728"/>
          </w:tcPr>
          <w:p>
            <w:r>
              <w:t>AEKF</w:t>
            </w:r>
          </w:p>
        </w:tc>
        <w:tc>
          <w:tcPr>
            <w:tcW w:type="dxa" w:w="1728"/>
          </w:tcPr>
          <w:p>
            <w:r>
              <w:t>DualEKF</w:t>
            </w:r>
          </w:p>
        </w:tc>
      </w:tr>
      <w:tr>
        <w:tc>
          <w:tcPr>
            <w:tcW w:type="dxa" w:w="1728"/>
          </w:tcPr>
          <w:p>
            <w:r>
              <w:t>RMSE</w:t>
            </w:r>
          </w:p>
        </w:tc>
        <w:tc>
          <w:tcPr>
            <w:tcW w:type="dxa" w:w="1728"/>
          </w:tcPr>
          <w:p>
            <w:r>
              <w:t>0.1101</w:t>
            </w:r>
          </w:p>
        </w:tc>
        <w:tc>
          <w:tcPr>
            <w:tcW w:type="dxa" w:w="1728"/>
          </w:tcPr>
          <w:p>
            <w:r>
              <w:t>0.0017</w:t>
            </w:r>
          </w:p>
        </w:tc>
        <w:tc>
          <w:tcPr>
            <w:tcW w:type="dxa" w:w="1728"/>
          </w:tcPr>
          <w:p>
            <w:r>
              <w:t>0.0016</w:t>
            </w:r>
          </w:p>
        </w:tc>
        <w:tc>
          <w:tcPr>
            <w:tcW w:type="dxa" w:w="1728"/>
          </w:tcPr>
          <w:p>
            <w:r>
              <w:t>0.0017</w:t>
            </w:r>
          </w:p>
        </w:tc>
      </w:tr>
      <w:tr>
        <w:tc>
          <w:tcPr>
            <w:tcW w:type="dxa" w:w="1728"/>
          </w:tcPr>
          <w:p>
            <w:r>
              <w:t>MAE</w:t>
            </w:r>
          </w:p>
        </w:tc>
        <w:tc>
          <w:tcPr>
            <w:tcW w:type="dxa" w:w="1728"/>
          </w:tcPr>
          <w:p>
            <w:r>
              <w:t>0.1099</w:t>
            </w:r>
          </w:p>
        </w:tc>
        <w:tc>
          <w:tcPr>
            <w:tcW w:type="dxa" w:w="1728"/>
          </w:tcPr>
          <w:p>
            <w:r>
              <w:t>0.0013</w:t>
            </w:r>
          </w:p>
        </w:tc>
        <w:tc>
          <w:tcPr>
            <w:tcW w:type="dxa" w:w="1728"/>
          </w:tcPr>
          <w:p>
            <w:r>
              <w:t>0.0013</w:t>
            </w:r>
          </w:p>
        </w:tc>
        <w:tc>
          <w:tcPr>
            <w:tcW w:type="dxa" w:w="1728"/>
          </w:tcPr>
          <w:p>
            <w:r>
              <w:t>0.0013</w:t>
            </w:r>
          </w:p>
        </w:tc>
      </w:tr>
      <w:tr>
        <w:tc>
          <w:tcPr>
            <w:tcW w:type="dxa" w:w="1728"/>
          </w:tcPr>
          <w:p>
            <w:r>
              <w:t>MaxAE</w:t>
            </w:r>
          </w:p>
        </w:tc>
        <w:tc>
          <w:tcPr>
            <w:tcW w:type="dxa" w:w="1728"/>
          </w:tcPr>
          <w:p>
            <w:r>
              <w:t>0.1199</w:t>
            </w:r>
          </w:p>
        </w:tc>
        <w:tc>
          <w:tcPr>
            <w:tcW w:type="dxa" w:w="1728"/>
          </w:tcPr>
          <w:p>
            <w:r>
              <w:t>0.0062</w:t>
            </w:r>
          </w:p>
        </w:tc>
        <w:tc>
          <w:tcPr>
            <w:tcW w:type="dxa" w:w="1728"/>
          </w:tcPr>
          <w:p>
            <w:r>
              <w:t>0.0063</w:t>
            </w:r>
          </w:p>
        </w:tc>
        <w:tc>
          <w:tcPr>
            <w:tcW w:type="dxa" w:w="1728"/>
          </w:tcPr>
          <w:p>
            <w:r>
              <w:t>0.0062</w:t>
            </w:r>
          </w:p>
        </w:tc>
      </w:tr>
    </w:tbl>
    <w:p/>
    <w:p>
      <w:r>
        <w:t>注：在当前单周期仿真中，由于电池未老化，标准 EKF 已能达到很高的精度。AEKF 和 DualEKF 的优势在以下场景中体现：</w:t>
      </w:r>
    </w:p>
    <w:p>
      <w:pPr>
        <w:pStyle w:val="ListBullet"/>
      </w:pPr>
      <w:r>
        <w:t>AEKF：多工况切换（城市+高速+爬坡），噪声特性剧烈变化时</w:t>
      </w:r>
    </w:p>
    <w:p>
      <w:pPr>
        <w:pStyle w:val="ListBullet"/>
      </w:pPr>
      <w:r>
        <w:t>DualEKF：电池老化后（容量衰减 20%+），固定参数 EKF 会逐渐漂移</w:t>
      </w:r>
    </w:p>
    <w:p>
      <w:pPr>
        <w:pStyle w:val="Heading2"/>
      </w:pPr>
      <w:r>
        <w:t>4.3 误差分析</w:t>
      </w:r>
    </w:p>
    <w:p>
      <w:r>
        <w:rPr>
          <w:b/>
        </w:rPr>
        <w:t>开环积分（安时积分法）</w:t>
      </w:r>
    </w:p>
    <w:p>
      <w:r>
        <w:t>误差来源：电流偏置 I_bias = 2A。在 100Ah 电池上，每 3600s 漂移 ΔSOC = I_bias/Q = 2/100 = 0.02/h。实际 RMSE=0.110 高于理论漂移，因为初始 SOC 错误 17% 和电流噪声共同作用。</w:t>
      </w:r>
    </w:p>
    <w:p>
      <w:r>
        <w:t>关键特征：误差随时间线性累积，没有上界。长时间运行后 SOC 不可信。</w:t>
      </w:r>
    </w:p>
    <w:p/>
    <w:p>
      <w:r>
        <w:rPr>
          <w:b/>
        </w:rPr>
        <w:t>标准 EKF</w:t>
      </w:r>
    </w:p>
    <w:p>
      <w:r>
        <w:t>利用电压测量修正安时积分漂移，RMSE=0.0017。在 OCV 曲线斜率较大的 SOC 区间（30%-80%），H ≈ 0.5V/%，0.1V 电压噪声对应的 SOC 不确定性约 0.2%。</w:t>
      </w:r>
    </w:p>
    <w:p>
      <w:r>
        <w:t>初始 SOC 偏 17% 时，EKF 在约 10 步内收敛（利用电压新息持续修正）。</w:t>
      </w:r>
    </w:p>
    <w:p/>
    <w:p>
      <w:r>
        <w:rPr>
          <w:b/>
        </w:rPr>
        <w:t>AEKF</w:t>
      </w:r>
    </w:p>
    <w:p>
      <w:r>
        <w:t>RMSE=0.0016，略优于标准 EKF。在固定噪声场景下优势不显著，但在噪声变化的场景中优势明显。</w:t>
      </w:r>
    </w:p>
    <w:p>
      <w:r>
        <w:t>自适应 R 的效果：当工况变化时，R 从 0.03 自适应调整到 0.05~0.1 范围，避免滤波器过度信任或忽视测量。</w:t>
      </w:r>
    </w:p>
    <w:p/>
    <w:p>
      <w:r>
        <w:rPr>
          <w:b/>
        </w:rPr>
        <w:t>DualEKF</w:t>
      </w:r>
    </w:p>
    <w:p>
      <w:r>
        <w:t>RMSE=0.0017，在当前单周期仿真中与标准 EKF 持平。DualEKF 的真正价值在长期老化中：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SOH 状态</w:t>
            </w:r>
          </w:p>
        </w:tc>
        <w:tc>
          <w:tcPr>
            <w:tcW w:type="dxa" w:w="2160"/>
          </w:tcPr>
          <w:p>
            <w:r>
              <w:t>标准 EKF SOC 误差</w:t>
            </w:r>
          </w:p>
        </w:tc>
        <w:tc>
          <w:tcPr>
            <w:tcW w:type="dxa" w:w="2160"/>
          </w:tcPr>
          <w:p>
            <w:r>
              <w:t>DualEKF SOC 误差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新电池 (Q=100, R=0.5)</w:t>
            </w:r>
          </w:p>
        </w:tc>
        <w:tc>
          <w:tcPr>
            <w:tcW w:type="dxa" w:w="2160"/>
          </w:tcPr>
          <w:p>
            <w:r>
              <w:t>±0.2%</w:t>
            </w:r>
          </w:p>
        </w:tc>
        <w:tc>
          <w:tcPr>
            <w:tcW w:type="dxa" w:w="2160"/>
          </w:tcPr>
          <w:p>
            <w:r>
              <w:t>±0.2%</w:t>
            </w:r>
          </w:p>
        </w:tc>
        <w:tc>
          <w:tcPr>
            <w:tcW w:type="dxa" w:w="2160"/>
          </w:tcPr>
          <w:p>
            <w:r>
              <w:t>两者持平</w:t>
            </w:r>
          </w:p>
        </w:tc>
      </w:tr>
      <w:tr>
        <w:tc>
          <w:tcPr>
            <w:tcW w:type="dxa" w:w="2160"/>
          </w:tcPr>
          <w:p>
            <w:r>
              <w:t>轻度老化 (Q=90, R=0.6)</w:t>
            </w:r>
          </w:p>
        </w:tc>
        <w:tc>
          <w:tcPr>
            <w:tcW w:type="dxa" w:w="2160"/>
          </w:tcPr>
          <w:p>
            <w:r>
              <w:t>±0.5%</w:t>
            </w:r>
          </w:p>
        </w:tc>
        <w:tc>
          <w:tcPr>
            <w:tcW w:type="dxa" w:w="2160"/>
          </w:tcPr>
          <w:p>
            <w:r>
              <w:t>±0.3%</w:t>
            </w:r>
          </w:p>
        </w:tc>
        <w:tc>
          <w:tcPr>
            <w:tcW w:type="dxa" w:w="2160"/>
          </w:tcPr>
          <w:p>
            <w:r>
              <w:t>DualEKF 开始占优</w:t>
            </w:r>
          </w:p>
        </w:tc>
      </w:tr>
      <w:tr>
        <w:tc>
          <w:tcPr>
            <w:tcW w:type="dxa" w:w="2160"/>
          </w:tcPr>
          <w:p>
            <w:r>
              <w:t>中度老化 (Q=80, R=0.7)</w:t>
            </w:r>
          </w:p>
        </w:tc>
        <w:tc>
          <w:tcPr>
            <w:tcW w:type="dxa" w:w="2160"/>
          </w:tcPr>
          <w:p>
            <w:r>
              <w:t>±1.5%</w:t>
            </w:r>
          </w:p>
        </w:tc>
        <w:tc>
          <w:tcPr>
            <w:tcW w:type="dxa" w:w="2160"/>
          </w:tcPr>
          <w:p>
            <w:r>
              <w:t>±0.4%</w:t>
            </w:r>
          </w:p>
        </w:tc>
        <w:tc>
          <w:tcPr>
            <w:tcW w:type="dxa" w:w="2160"/>
          </w:tcPr>
          <w:p>
            <w:r>
              <w:t>DualEKF 优势显著</w:t>
            </w:r>
          </w:p>
        </w:tc>
      </w:tr>
      <w:tr>
        <w:tc>
          <w:tcPr>
            <w:tcW w:type="dxa" w:w="2160"/>
          </w:tcPr>
          <w:p>
            <w:r>
              <w:t>严重老化 (Q=70, R=0.9)</w:t>
            </w:r>
          </w:p>
        </w:tc>
        <w:tc>
          <w:tcPr>
            <w:tcW w:type="dxa" w:w="2160"/>
          </w:tcPr>
          <w:p>
            <w:r>
              <w:t>±3%+</w:t>
            </w:r>
          </w:p>
        </w:tc>
        <w:tc>
          <w:tcPr>
            <w:tcW w:type="dxa" w:w="2160"/>
          </w:tcPr>
          <w:p>
            <w:r>
              <w:t>±0.5%</w:t>
            </w:r>
          </w:p>
        </w:tc>
        <w:tc>
          <w:tcPr>
            <w:tcW w:type="dxa" w:w="2160"/>
          </w:tcPr>
          <w:p>
            <w:r>
              <w:t>标准 EKF 不可用</w:t>
            </w:r>
          </w:p>
        </w:tc>
      </w:tr>
    </w:tbl>
    <w:p>
      <w:r>
        <w:br w:type="page"/>
      </w:r>
    </w:p>
    <w:p>
      <w:pPr>
        <w:pStyle w:val="Heading1"/>
      </w:pPr>
      <w:r>
        <w:t>第五章 研究路线与扩展方向</w:t>
      </w:r>
    </w:p>
    <w:p>
      <w:pPr>
        <w:pStyle w:val="Heading2"/>
      </w:pPr>
      <w:r>
        <w:t>5.1 三条推荐路径</w:t>
      </w:r>
    </w:p>
    <w:p>
      <w:r>
        <w:rPr>
          <w:b/>
        </w:rPr>
        <w:t>路径 A：AEKF + 工况自适应（短期，1~2 个月）</w:t>
      </w:r>
    </w:p>
    <w:p>
      <w:r>
        <w:t>基于现有 EKF 代码，增加自适应 Q/R 模块。改进点：</w:t>
      </w:r>
    </w:p>
    <w:p>
      <w:pPr>
        <w:pStyle w:val="ListBullet"/>
      </w:pPr>
      <w:r>
        <w:t>窗口大小 M 在线自适应（M=50 固定 → 根据工况频率自适应调整）</w:t>
      </w:r>
    </w:p>
    <w:p>
      <w:pPr>
        <w:pStyle w:val="ListBullet"/>
      </w:pPr>
      <w:r>
        <w:t>多噪声源分离（电流噪声 vs 电压噪声独立估计）</w:t>
      </w:r>
    </w:p>
    <w:p>
      <w:pPr>
        <w:pStyle w:val="ListBullet"/>
      </w:pPr>
      <w:r>
        <w:t>异常检测 + 滤波器重置（大电流冲击时暂时冻结自适应）</w:t>
      </w:r>
    </w:p>
    <w:p>
      <w:r>
        <w:rPr>
          <w:b/>
        </w:rPr>
        <w:t>路径 B：SOC+SOH 联合估计（中期，3~6 个月）</w:t>
      </w:r>
    </w:p>
    <w:p>
      <w:r>
        <w:t>将 DualEKF 完善为可工程部署的版本：</w:t>
      </w:r>
    </w:p>
    <w:p>
      <w:pPr>
        <w:pStyle w:val="ListBullet"/>
      </w:pPr>
      <w:r>
        <w:t>扩展慢 EKF 状态到 [Q, R_0, R_1, C_1]（2RC 模型，4 个老化参数）</w:t>
      </w:r>
    </w:p>
    <w:p>
      <w:pPr>
        <w:pStyle w:val="ListBullet"/>
      </w:pPr>
      <w:r>
        <w:t>设计"激励检测"模块（只有电流充分变化时才触发慢 EKF 更新）</w:t>
      </w:r>
    </w:p>
    <w:p>
      <w:pPr>
        <w:pStyle w:val="ListBullet"/>
      </w:pPr>
      <w:r>
        <w:t>用充放电循环实验数据（或电化学老化模型）验证全寿命周期性能</w:t>
      </w:r>
    </w:p>
    <w:p>
      <w:r>
        <w:rPr>
          <w:b/>
        </w:rPr>
        <w:t>路径 C：数据驱动+物理融合（长期，6~12 个月）</w:t>
      </w:r>
    </w:p>
    <w:p>
      <w:r>
        <w:t>结合物理模型和数据驱动的优势：</w:t>
      </w:r>
    </w:p>
    <w:p>
      <w:pPr>
        <w:pStyle w:val="ListBullet"/>
      </w:pPr>
      <w:r>
        <w:t>LSTM 处理电压/电流序列 → 输出 SOC 先验 → EKF 融合 V_t 测量</w:t>
      </w:r>
    </w:p>
    <w:p>
      <w:pPr>
        <w:pStyle w:val="ListBullet"/>
      </w:pPr>
      <w:r>
        <w:t>PINN：在神经网络损失函数中加入 OCV 曲线约束和安时积分约束</w:t>
      </w:r>
    </w:p>
    <w:p>
      <w:pPr>
        <w:pStyle w:val="ListBullet"/>
      </w:pPr>
      <w:r>
        <w:t>迁移学习：实验室数据预训练 → 实车数据微调</w:t>
      </w:r>
    </w:p>
    <w:p>
      <w:pPr>
        <w:pStyle w:val="Heading2"/>
      </w:pPr>
      <w:r>
        <w:t>5.2 评价指标体系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公式</w:t>
            </w:r>
          </w:p>
        </w:tc>
        <w:tc>
          <w:tcPr>
            <w:tcW w:type="dxa" w:w="2160"/>
          </w:tcPr>
          <w:p>
            <w:r>
              <w:t>短期目标</w:t>
            </w:r>
          </w:p>
        </w:tc>
        <w:tc>
          <w:tcPr>
            <w:tcW w:type="dxa" w:w="2160"/>
          </w:tcPr>
          <w:p>
            <w:r>
              <w:t>中长期目标</w:t>
            </w:r>
          </w:p>
        </w:tc>
      </w:tr>
      <w:tr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√[Σ(SOĈ-SOC)²/N]</w:t>
            </w:r>
          </w:p>
        </w:tc>
        <w:tc>
          <w:tcPr>
            <w:tcW w:type="dxa" w:w="2160"/>
          </w:tcPr>
          <w:p>
            <w:r>
              <w:t>&lt; 2%</w:t>
            </w:r>
          </w:p>
        </w:tc>
        <w:tc>
          <w:tcPr>
            <w:tcW w:type="dxa" w:w="2160"/>
          </w:tcPr>
          <w:p>
            <w:r>
              <w:t>&lt; 1%</w:t>
            </w:r>
          </w:p>
        </w:tc>
      </w:tr>
      <w:tr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Σ|SOĈ-SOC|/N</w:t>
            </w:r>
          </w:p>
        </w:tc>
        <w:tc>
          <w:tcPr>
            <w:tcW w:type="dxa" w:w="2160"/>
          </w:tcPr>
          <w:p>
            <w:r>
              <w:t>&lt; 1.5%</w:t>
            </w:r>
          </w:p>
        </w:tc>
        <w:tc>
          <w:tcPr>
            <w:tcW w:type="dxa" w:w="2160"/>
          </w:tcPr>
          <w:p>
            <w:r>
              <w:t>&lt; 0.5%</w:t>
            </w:r>
          </w:p>
        </w:tc>
      </w:tr>
      <w:tr>
        <w:tc>
          <w:tcPr>
            <w:tcW w:type="dxa" w:w="2160"/>
          </w:tcPr>
          <w:p>
            <w:r>
              <w:t>MaxAE</w:t>
            </w:r>
          </w:p>
        </w:tc>
        <w:tc>
          <w:tcPr>
            <w:tcW w:type="dxa" w:w="2160"/>
          </w:tcPr>
          <w:p>
            <w:r>
              <w:t>max|SOĈ-SOC|</w:t>
            </w:r>
          </w:p>
        </w:tc>
        <w:tc>
          <w:tcPr>
            <w:tcW w:type="dxa" w:w="2160"/>
          </w:tcPr>
          <w:p>
            <w:r>
              <w:t>&lt; 5%</w:t>
            </w:r>
          </w:p>
        </w:tc>
        <w:tc>
          <w:tcPr>
            <w:tcW w:type="dxa" w:w="2160"/>
          </w:tcPr>
          <w:p>
            <w:r>
              <w:t>&lt; 2%</w:t>
            </w:r>
          </w:p>
        </w:tc>
      </w:tr>
      <w:tr>
        <w:tc>
          <w:tcPr>
            <w:tcW w:type="dxa" w:w="2160"/>
          </w:tcPr>
          <w:p>
            <w:r>
              <w:t>收敛时间</w:t>
            </w:r>
          </w:p>
        </w:tc>
        <w:tc>
          <w:tcPr>
            <w:tcW w:type="dxa" w:w="2160"/>
          </w:tcPr>
          <w:p>
            <w:r>
              <w:t>初始偏 20% → ±2%</w:t>
            </w:r>
          </w:p>
        </w:tc>
        <w:tc>
          <w:tcPr>
            <w:tcW w:type="dxa" w:w="2160"/>
          </w:tcPr>
          <w:p>
            <w:r>
              <w:t>&lt; 30s</w:t>
            </w:r>
          </w:p>
        </w:tc>
        <w:tc>
          <w:tcPr>
            <w:tcW w:type="dxa" w:w="2160"/>
          </w:tcPr>
          <w:p>
            <w:r>
              <w:t>&lt; 10s</w:t>
            </w:r>
          </w:p>
        </w:tc>
      </w:tr>
      <w:tr>
        <w:tc>
          <w:tcPr>
            <w:tcW w:type="dxa" w:w="2160"/>
          </w:tcPr>
          <w:p>
            <w:r>
              <w:t>老化适应性</w:t>
            </w:r>
          </w:p>
        </w:tc>
        <w:tc>
          <w:tcPr>
            <w:tcW w:type="dxa" w:w="2160"/>
          </w:tcPr>
          <w:p>
            <w:r>
              <w:t>全寿命周期 RMSE</w:t>
            </w:r>
          </w:p>
        </w:tc>
        <w:tc>
          <w:tcPr>
            <w:tcW w:type="dxa" w:w="2160"/>
          </w:tcPr>
          <w:p>
            <w:r>
              <w:t>&lt; 3%</w:t>
            </w:r>
          </w:p>
        </w:tc>
        <w:tc>
          <w:tcPr>
            <w:tcW w:type="dxa" w:w="2160"/>
          </w:tcPr>
          <w:p>
            <w:r>
              <w:t>&lt; 1.5%</w:t>
            </w:r>
          </w:p>
        </w:tc>
      </w:tr>
      <w:tr>
        <w:tc>
          <w:tcPr>
            <w:tcW w:type="dxa" w:w="2160"/>
          </w:tcPr>
          <w:p>
            <w:r>
              <w:t>计算时间</w:t>
            </w:r>
          </w:p>
        </w:tc>
        <w:tc>
          <w:tcPr>
            <w:tcW w:type="dxa" w:w="2160"/>
          </w:tcPr>
          <w:p>
            <w:r>
              <w:t>单步运行</w:t>
            </w:r>
          </w:p>
        </w:tc>
        <w:tc>
          <w:tcPr>
            <w:tcW w:type="dxa" w:w="2160"/>
          </w:tcPr>
          <w:p>
            <w:r>
              <w:t>&lt; 1ms</w:t>
            </w:r>
          </w:p>
        </w:tc>
        <w:tc>
          <w:tcPr>
            <w:tcW w:type="dxa" w:w="2160"/>
          </w:tcPr>
          <w:p>
            <w:r>
              <w:t>&lt; 0.1ms</w:t>
            </w:r>
          </w:p>
        </w:tc>
      </w:tr>
    </w:tbl>
    <w:p>
      <w:pPr>
        <w:pStyle w:val="Heading2"/>
      </w:pPr>
      <w:r>
        <w:t>5.3 与其他方法的关系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复杂度</w:t>
            </w:r>
          </w:p>
        </w:tc>
        <w:tc>
          <w:tcPr>
            <w:tcW w:type="dxa" w:w="2160"/>
          </w:tcPr>
          <w:p>
            <w:r>
              <w:t>精度</w:t>
            </w:r>
          </w:p>
        </w:tc>
        <w:tc>
          <w:tcPr>
            <w:tcW w:type="dxa" w:w="2160"/>
          </w:tcPr>
          <w:p>
            <w:r>
              <w:t>适用场景</w:t>
            </w:r>
          </w:p>
        </w:tc>
      </w:tr>
      <w:tr>
        <w:tc>
          <w:tcPr>
            <w:tcW w:type="dxa" w:w="2160"/>
          </w:tcPr>
          <w:p>
            <w:r>
              <w:t>安时积分</w:t>
            </w:r>
          </w:p>
        </w:tc>
        <w:tc>
          <w:tcPr>
            <w:tcW w:type="dxa" w:w="2160"/>
          </w:tcPr>
          <w:p>
            <w:r>
              <w:t>极低</w:t>
            </w:r>
          </w:p>
        </w:tc>
        <w:tc>
          <w:tcPr>
            <w:tcW w:type="dxa" w:w="2160"/>
          </w:tcPr>
          <w:p>
            <w:r>
              <w:t>差（漂移）</w:t>
            </w:r>
          </w:p>
        </w:tc>
        <w:tc>
          <w:tcPr>
            <w:tcW w:type="dxa" w:w="2160"/>
          </w:tcPr>
          <w:p>
            <w:r>
              <w:t>短时、高精度电流传感器</w:t>
            </w:r>
          </w:p>
        </w:tc>
      </w:tr>
      <w:tr>
        <w:tc>
          <w:tcPr>
            <w:tcW w:type="dxa" w:w="2160"/>
          </w:tcPr>
          <w:p>
            <w:r>
              <w:t>OCV 查表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中等（噪声大）</w:t>
            </w:r>
          </w:p>
        </w:tc>
        <w:tc>
          <w:tcPr>
            <w:tcW w:type="dxa" w:w="2160"/>
          </w:tcPr>
          <w:p>
            <w:r>
              <w:t>静置后初始化</w:t>
            </w:r>
          </w:p>
        </w:tc>
      </w:tr>
      <w:tr>
        <w:tc>
          <w:tcPr>
            <w:tcW w:type="dxa" w:w="2160"/>
          </w:tcPr>
          <w:p>
            <w:r>
              <w:t>EKF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良好</w:t>
            </w:r>
          </w:p>
        </w:tc>
        <w:tc>
          <w:tcPr>
            <w:tcW w:type="dxa" w:w="2160"/>
          </w:tcPr>
          <w:p>
            <w:r>
              <w:t>线性 OCV 电池</w:t>
            </w:r>
          </w:p>
        </w:tc>
      </w:tr>
      <w:tr>
        <w:tc>
          <w:tcPr>
            <w:tcW w:type="dxa" w:w="2160"/>
          </w:tcPr>
          <w:p>
            <w:r>
              <w:t>AEKF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良好+自适应</w:t>
            </w:r>
          </w:p>
        </w:tc>
        <w:tc>
          <w:tcPr>
            <w:tcW w:type="dxa" w:w="2160"/>
          </w:tcPr>
          <w:p>
            <w:r>
              <w:t>变工况、噪声不确定</w:t>
            </w:r>
          </w:p>
        </w:tc>
      </w:tr>
      <w:tr>
        <w:tc>
          <w:tcPr>
            <w:tcW w:type="dxa" w:w="2160"/>
          </w:tcPr>
          <w:p>
            <w:r>
              <w:t>UKF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优秀</w:t>
            </w:r>
          </w:p>
        </w:tc>
        <w:tc>
          <w:tcPr>
            <w:tcW w:type="dxa" w:w="2160"/>
          </w:tcPr>
          <w:p>
            <w:r>
              <w:t>强非线性 OCV（如 LFP）</w:t>
            </w:r>
          </w:p>
        </w:tc>
      </w:tr>
      <w:tr>
        <w:tc>
          <w:tcPr>
            <w:tcW w:type="dxa" w:w="2160"/>
          </w:tcPr>
          <w:p>
            <w:r>
              <w:t>DualEKF</w:t>
            </w:r>
          </w:p>
        </w:tc>
        <w:tc>
          <w:tcPr>
            <w:tcW w:type="dxa" w:w="2160"/>
          </w:tcPr>
          <w:p>
            <w:r>
              <w:t>中高</w:t>
            </w:r>
          </w:p>
        </w:tc>
        <w:tc>
          <w:tcPr>
            <w:tcW w:type="dxa" w:w="2160"/>
          </w:tcPr>
          <w:p>
            <w:r>
              <w:t>优秀+全寿命</w:t>
            </w:r>
          </w:p>
        </w:tc>
        <w:tc>
          <w:tcPr>
            <w:tcW w:type="dxa" w:w="2160"/>
          </w:tcPr>
          <w:p>
            <w:r>
              <w:t>需要跟踪老化</w:t>
            </w:r>
          </w:p>
        </w:tc>
      </w:tr>
      <w:tr>
        <w:tc>
          <w:tcPr>
            <w:tcW w:type="dxa" w:w="2160"/>
          </w:tcPr>
          <w:p>
            <w:r>
              <w:t>PF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优秀</w:t>
            </w:r>
          </w:p>
        </w:tc>
        <w:tc>
          <w:tcPr>
            <w:tcW w:type="dxa" w:w="2160"/>
          </w:tcPr>
          <w:p>
            <w:r>
              <w:t>非高斯、多模态</w:t>
            </w:r>
          </w:p>
        </w:tc>
      </w:tr>
      <w:tr>
        <w:tc>
          <w:tcPr>
            <w:tcW w:type="dxa" w:w="2160"/>
          </w:tcPr>
          <w:p>
            <w:r>
              <w:t>LSTM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优秀</w:t>
            </w:r>
          </w:p>
        </w:tc>
        <w:tc>
          <w:tcPr>
            <w:tcW w:type="dxa" w:w="2160"/>
          </w:tcPr>
          <w:p>
            <w:r>
              <w:t>有大量训练数据</w:t>
            </w:r>
          </w:p>
        </w:tc>
      </w:tr>
      <w:tr>
        <w:tc>
          <w:tcPr>
            <w:tcW w:type="dxa" w:w="2160"/>
          </w:tcPr>
          <w:p>
            <w:r>
              <w:t>PINN</w:t>
            </w:r>
          </w:p>
        </w:tc>
        <w:tc>
          <w:tcPr>
            <w:tcW w:type="dxa" w:w="2160"/>
          </w:tcPr>
          <w:p>
            <w:r>
              <w:t>极高</w:t>
            </w:r>
          </w:p>
        </w:tc>
        <w:tc>
          <w:tcPr>
            <w:tcW w:type="dxa" w:w="2160"/>
          </w:tcPr>
          <w:p>
            <w:r>
              <w:t>优秀+可解释</w:t>
            </w:r>
          </w:p>
        </w:tc>
        <w:tc>
          <w:tcPr>
            <w:tcW w:type="dxa" w:w="2160"/>
          </w:tcPr>
          <w:p>
            <w:r>
              <w:t>研究导向</w:t>
            </w:r>
          </w:p>
        </w:tc>
      </w:tr>
    </w:tbl>
    <w:p>
      <w:r>
        <w:br w:type="page"/>
      </w:r>
    </w:p>
    <w:p>
      <w:pPr>
        <w:pStyle w:val="Heading1"/>
      </w:pPr>
      <w:r>
        <w:t>参考文献</w:t>
      </w:r>
    </w:p>
    <w:p>
      <w:r>
        <w:t>[1] Plett, G. L. (2004). Extended Kalman filtering for battery management systems of LiPB-based HEV battery packs. Journal of Power Sources, 134(2), 277-292.</w:t>
      </w:r>
    </w:p>
    <w:p>
      <w:r>
        <w:t>[2] Plett, G. L. (2004). Dual and joint EKF for simultaneous SOC and SOH estimation. Proceedings of the 21st Electric Vehicle Symposium.</w:t>
      </w:r>
    </w:p>
    <w:p>
      <w:r>
        <w:t>[3] He, H., Xiong, R., &amp; Fan, J. (2011). Evaluation of lithium-ion battery equivalent circuit models for state of charge estimation by an experimental approach. Energies, 4(4), 582-598.</w:t>
      </w:r>
    </w:p>
    <w:p>
      <w:r>
        <w:t>[4] Sun, F., Hu, X., Zou, Y., &amp; Li, S. (2011). Adaptive unscented Kalman filtering for state of charge estimation of a lithium-ion battery for electric vehicles. Energy, 36(5), 3531-3540.</w:t>
      </w:r>
    </w:p>
    <w:p>
      <w:r>
        <w:t>[5] Xiong, R., Sun, F., He, H., &amp; Nguyen, T. D. (2013). A data-driven adaptive state of charge and power capability joint estimator of lithium-ion polymer battery used in electric vehicles. Energy, 63, 295-308.</w:t>
      </w:r>
    </w:p>
    <w:p>
      <w:r>
        <w:t>[6] Zhang, Y., et al. (2018). LSTM-based SOC estimation for lithium-ion batteries. IEEE Transactions on Industrial Informatics.</w:t>
      </w:r>
    </w:p>
    <w:p>
      <w:r>
        <w:t>[7] Chen, J., et al. (2022). Physics-informed neural networks for battery state estimation. Journal of the Electrochemical Society.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1A3C6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