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4"/>
        </w:rPr>
        <w:t>Control_Model.slx</w:t>
        <w:br/>
        <w:t>Simulink 模型分析报告</w:t>
      </w:r>
    </w:p>
    <w:p>
      <w:pPr>
        <w:jc w:val="center"/>
      </w:pPr>
      <w:r>
        <w:rPr>
          <w:sz w:val="22"/>
        </w:rPr>
        <w:t>Kopka et al. — 三策略 MPC/ECMS/Filter · 2026-07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一、文件结构总览</w:t>
      </w:r>
    </w:p>
    <w:p>
      <w:pPr>
        <w:spacing w:after="40"/>
      </w:pPr>
      <w:r>
        <w:t>二、顶层架构（Control_Model）</w:t>
      </w:r>
    </w:p>
    <w:p>
      <w:pPr>
        <w:spacing w:after="40"/>
      </w:pPr>
      <w:r>
        <w:t>三、Power_System_Model（物理模型）</w:t>
      </w:r>
    </w:p>
    <w:p>
      <w:pPr>
        <w:spacing w:after="40"/>
      </w:pPr>
      <w:r>
        <w:t>四、Centralized Controller（控制器）</w:t>
      </w:r>
    </w:p>
    <w:p>
      <w:pPr>
        <w:spacing w:after="40"/>
      </w:pPr>
      <w:r>
        <w:t>五、Filter-based Controller 详解</w:t>
      </w:r>
    </w:p>
    <w:p>
      <w:pPr>
        <w:spacing w:after="40"/>
      </w:pPr>
      <w:r>
        <w:t>六、ECMS 控制器详解</w:t>
      </w:r>
    </w:p>
    <w:p>
      <w:pPr>
        <w:spacing w:after="40"/>
      </w:pPr>
      <w:r>
        <w:t>七、MPC 控制器详解</w:t>
      </w:r>
    </w:p>
    <w:p>
      <w:pPr>
        <w:spacing w:after="40"/>
      </w:pPr>
      <w:r>
        <w:t>八、三种预测模式</w:t>
      </w:r>
    </w:p>
    <w:p>
      <w:pPr>
        <w:spacing w:after="40"/>
      </w:pPr>
      <w:r>
        <w:t>九、信号流与数据总线</w:t>
      </w:r>
    </w:p>
    <w:p>
      <w:pPr>
        <w:spacing w:after="40"/>
      </w:pPr>
      <w:r>
        <w:t>十、代码集成方式</w:t>
      </w:r>
    </w:p>
    <w:p>
      <w:r>
        <w:br w:type="page"/>
      </w:r>
    </w:p>
    <w:p>
      <w:pPr>
        <w:pStyle w:val="Heading1"/>
      </w:pPr>
      <w:r>
        <w:t>一、文件结构总览</w:t>
      </w:r>
    </w:p>
    <w:p>
      <w:r>
        <w:t>整个仿真涉及三个 Simulink 文件，一个 MATLAB 入口脚本：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Control_Model.slx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顶层模型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主仿真，连接物理模型和控制器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Control_Lib.slx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模型库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存放 Centralized Controller（含3种策略）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Power_System_Model.slx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模型库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存放 FC+电池+负载的物理仿真模型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Control_init.m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MATLAB脚本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设置参数，选择策略，启动仿真</w:t>
            </w:r>
          </w:p>
        </w:tc>
      </w:tr>
    </w:tbl>
    <w:p/>
    <w:p>
      <w:r>
        <w:t>运行流程：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Control_init.m 设置参数 → 调用 sim(Control_Model.slx) → 仿真结束 → compute_kpi 算指标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Control_Model.slx 在仿真中引用：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├── Power_System_Model/Subsystem   ← 物理模型（FC+电池+负载）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└── Control_Lib/Centralized Controller  ← 控制器（三种策略之一）</w:t>
      </w:r>
    </w:p>
    <w:p>
      <w:r>
        <w:br w:type="page"/>
      </w:r>
    </w:p>
    <w:p>
      <w:pPr>
        <w:pStyle w:val="Heading1"/>
      </w:pPr>
      <w:r>
        <w:t>二、顶层架构（Control_Model）</w:t>
      </w:r>
    </w:p>
    <w:p>
      <w:r>
        <w:t>顶层模型包含 17 个块和 11 条信号线，结构为：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【顶层信号流】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2"/>
        </w:rPr>
        <w:t>Power_System_Model ──┬── Bus_Plant_FC_A ──┬──→ To Workspace3 (记录)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块名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引用 Power_System_Model/Subsystem，仿真FC+电池+负载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Centralized Controller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引用 Control_Lib/Centralized Controller，执行EMS策略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From ~ From6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通过 GotoTag 接收总线信号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Goto1, Goto5, Goto8, Goto2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Goto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通过 GotoTag 发送总线信号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 Workspace1~7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ToWorkspace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将信号记录到 MATLAB 工作区（out 结构体）</w:t>
            </w:r>
          </w:p>
        </w:tc>
      </w:tr>
    </w:tbl>
    <w:p/>
    <w:p>
      <w:r>
        <w:t>顶层信号连接图：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┌────────────────────────────────────────────────────┐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Control_Model                                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                     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From1(Bus_CC) ──▶ Power_System_Model         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│                    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├──▶ Goto1(Bus_FC) ──▶ From4 ──▶ 控制器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└──▶ Goto5(Bus_Bat) ──▶ From5 ──▶ 控制器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                     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控制器 ──▶ Goto8(Bus_CC) ──▶ From1 ──▶ 物理模型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──▶ Goto2(Logging) ──▶ From6 ──▶ 记录     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└────────────────────────────────────────────────────┘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三、Power_System_Model（物理模型）</w:t>
      </w:r>
    </w:p>
    <w:p>
      <w:r>
        <w:t>路径：`Power_System_Model.slx → Subsystem`</w:t>
      </w:r>
    </w:p>
    <w:p>
      <w:r>
        <w:t>这是被 Control_Model 引用的物理仿真模型。内部包含：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FC 电堆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Simulink Subsystem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基于 Njoya2009 PEMFC 模型的燃料电池堆，含BOP（泵、阀、散热）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Simscape Battery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LFP 或 NMC 锂离子电池模型，含热模型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DC/DC 变换器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Simulink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FC 和电池各有一个 DC/DC，稳压到 1000V DC 母线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推进负载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Signal Builder / From Workspace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从 MATLAB 工作区读取 load_profile 作为功率需求</w:t>
            </w:r>
          </w:p>
        </w:tc>
      </w:tr>
    </w:tbl>
    <w:p/>
    <w:p>
      <w:r>
        <w:t>输出信号（两个总线）：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总线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信号内容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Bus_Plant_FC_A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FC 电压 V_in/V_out, 电流 I_in/I_out, 效率 eta, 退化量 dV_stat/dV_dyn, 功率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Bus_Plant_Bat_A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SoC, 电压, 电流, 功率, C-rate</w:t>
            </w:r>
          </w:p>
        </w:tc>
      </w:tr>
    </w:tbl>
    <w:p>
      <w:r>
        <w:br w:type="page"/>
      </w:r>
    </w:p>
    <w:p>
      <w:pPr>
        <w:pStyle w:val="Heading1"/>
      </w:pPr>
      <w:r>
        <w:t>四、Centralized Controller（控制器）</w:t>
      </w:r>
    </w:p>
    <w:p>
      <w:r>
        <w:t>路径：`Control_Lib.slx → Centralized Controller`</w:t>
      </w:r>
    </w:p>
    <w:p>
      <w:r>
        <w:t>这是三种控制策略的容器，由 Control_init.m 中的 Control_Strategy 参数选择执行哪个：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参数值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入口文件/子系统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Filter-based（低通滤波）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Control_Lib → Filter-based Controller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ECMS（等效消耗最小化）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Control_Lib → ECMS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MPC（模型预测控制）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Control_Lib → Model Predictive Controller</w:t>
            </w:r>
          </w:p>
        </w:tc>
      </w:tr>
    </w:tbl>
    <w:p/>
    <w:p>
      <w:r>
        <w:t>控制器顶层接口（3 入 2 出）：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In1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P_load_act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当前负载功率需求（来自物理模型）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In2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P_FC_act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FC 当前实际输出功率（反馈）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In3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SoC_Bat_act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电池当前 SoC（反馈）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Out1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P_FC_ref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FC 功率参考值（发给物理模型）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Out2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P_load_pred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负载预测值（仅 MPC 模式使用）</w:t>
            </w:r>
          </w:p>
        </w:tc>
      </w:tr>
    </w:tbl>
    <w:p>
      <w:r>
        <w:br w:type="page"/>
      </w:r>
    </w:p>
    <w:p>
      <w:pPr>
        <w:pStyle w:val="Heading1"/>
      </w:pPr>
      <w:r>
        <w:t>五、Filter-based Controller 详解</w:t>
      </w:r>
    </w:p>
    <w:p>
      <w:r>
        <w:t>这是最简单的策略，对应 Control_Strategy = 0。</w:t>
      </w:r>
    </w:p>
    <w:p>
      <w:r>
        <w:t>路径：`Control_Lib → Centralized Controller → Filter-based Controller`</w:t>
      </w:r>
    </w:p>
    <w:p/>
    <w:p>
      <w:pPr>
        <w:pStyle w:val="Heading2"/>
      </w:pPr>
      <w:r>
        <w:t>5.1 内部结构（23 个块）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 参考值 0.5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 比例增益 kp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滤波器时间常数 tau = 60s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Sum / Sum1 / Sum2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 偏差计算 + 功率平衡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Gain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 比例反馈增益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Transfer Fcn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TransferFcn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一阶低通滤波器 1/(tau·s + 1)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Saturate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FC 功率限幅 [0, P_max]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Divide1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除法（用于信号缩放）</w:t>
            </w:r>
          </w:p>
        </w:tc>
      </w:tr>
    </w:tbl>
    <w:p>
      <w:pPr>
        <w:pStyle w:val="Heading2"/>
      </w:pPr>
      <w:r>
        <w:t>5.2 控制算法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【Filter 控制律】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2"/>
        </w:rPr>
        <w:t>P_FC_ref = saturate( LPF( P_load - kp × (SoC_ref - SoC_act) ) )</w:t>
      </w:r>
    </w:p>
    <w:p/>
    <w:p>
      <w:r>
        <w:t>步骤分解：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① 计算 SoC 偏差: ΔSoC = SoC_ref - SoC_act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② 计算偏移功率: P_offset = kp × ΔSoC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③ 修正负载: P_corrected = P_load - P_offset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④ 低通滤波: P_filtered = LPF(P_corrected, tau=60s)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⑤ 限幅: P_FC_ref = clamp(P_filtered, 0, P_FC_max)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⑥ 电池自动平衡: P_bat = P_load - P_FC_ref</w:t>
      </w:r>
    </w:p>
    <w:p/>
    <w:p>
      <w:r>
        <w:t>低通滤波器传递函数：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H(s) = 1 / (tau × s + 1)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tau = 60 秒 → FC 响应慢于 60 秒的变化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 → 快于 60 秒的变化由电池吸收</w:t>
      </w:r>
    </w:p>
    <w:p/>
    <w:p>
      <w:pPr>
        <w:ind w:left="283"/>
      </w:pPr>
      <w:r>
        <w:rPr>
          <w:b/>
          <w:color w:val="CC3300"/>
          <w:sz w:val="20"/>
        </w:rPr>
        <w:t>💡 对比：</w:t>
      </w:r>
      <w:r>
        <w:rPr>
          <w:color w:val="666666"/>
          <w:sz w:val="20"/>
        </w:rPr>
        <w:t>Mylonopoulos Ch3 的 LPF 也是同样的原理，但论文用的 tau=10min=600s，这里是 tau=60s。</w:t>
      </w:r>
    </w:p>
    <w:p>
      <w:r>
        <w:br w:type="page"/>
      </w:r>
    </w:p>
    <w:p>
      <w:pPr>
        <w:pStyle w:val="Heading1"/>
      </w:pPr>
      <w:r>
        <w:t>六、ECMS 控制器详解</w:t>
      </w:r>
    </w:p>
    <w:p>
      <w:r>
        <w:t>对应 Control_Strategy = 1。ECMS 每 5 秒求解一个瞬时优化问题。</w:t>
      </w:r>
    </w:p>
    <w:p/>
    <w:p>
      <w:r>
        <w:t>ECMS 不在 Simulink 模型中直接实现优化逻辑，而是通过 MATLAB Function 调用预编译的 CasADi MEX 求解器：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Simulink 每步 → 调用 run_ecms.m →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→ ecms_optimizer([P_FC, SoC, P_load]) →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→ s_ecms_opti.mexw64 (CasADi 编译) →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→ 返回 dPdt_opt (FC 功率变化率)</w:t>
      </w:r>
    </w:p>
    <w:p/>
    <w:p>
      <w:r>
        <w:t>优化问题（在 build_ecms_optimizer.m 中定义）：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min  static_cost(P_FC) + dyn_cost × |dP/dt|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s.t. P_FC_min ≤ P_FC ≤ P_FC_max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dP/dt_min ≤ dP/dt ≤ dP/dt_max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功率平衡: P_FC + P_bat = P_load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SoC 通过等效因子 λ 间接约束</w:t>
      </w:r>
    </w:p>
    <w:p/>
    <w:p>
      <w:r>
        <w:t>其中 static_cost 是氢耗+静态退化的二次拟合，dyn_cost 是动态退化成本。</w:t>
      </w:r>
    </w:p>
    <w:p>
      <w:r>
        <w:br w:type="page"/>
      </w:r>
    </w:p>
    <w:p>
      <w:pPr>
        <w:pStyle w:val="Heading1"/>
      </w:pPr>
      <w:r>
        <w:t>七、MPC 控制器详解</w:t>
      </w:r>
    </w:p>
    <w:p>
      <w:r>
        <w:t>对应 Control_Strategy = 2。这是最复杂的策略。</w:t>
      </w:r>
    </w:p>
    <w:p/>
    <w:p>
      <w:pPr>
        <w:pStyle w:val="Heading2"/>
      </w:pPr>
      <w:r>
        <w:t>7.1 内部结构（26 个块）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块/子系统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Clock + Integrator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生成当前仿真时间 t_act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Function-Call Generator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每 30 秒触发一次 MPC 优化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Function-Call Split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将触发信号分两路：预测分支 + 优化分支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Function-Call Subsystem (预测)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根据负载历史生成未来 40 步的负载预测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 xml:space="preserve">  └─ Variant Subsystem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三种预测模式：恒定/完美/数据驱动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Function-Call Optimization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执行 MPC 优化（run_mpc → CasADi）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 xml:space="preserve">  └─ MATLAB Function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调用 mpc_optimizer MEX 求解器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Saturation1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FC 功率限幅 [0, P_max]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Saturation2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功率变化率限幅 [dP_min, dP_max]</w:t>
            </w:r>
          </w:p>
        </w:tc>
      </w:tr>
    </w:tbl>
    <w:p>
      <w:pPr>
        <w:pStyle w:val="Heading2"/>
      </w:pPr>
      <w:r>
        <w:t>7.2 MPC 优化问题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min  Σ_{k=0}^{N-1} [ static_cost(P_FC_k) + dyn_cost × |dP_k|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            + λ_SoC × (SoC_k - SoC_ref)²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            + λ_term × (SoC_N - SoC_ref)² ]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s.t. P_FC_min ≤ P_FC_k ≤ P_FC_max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dP/dt_min ≤ dP_k ≤ dP/dt_max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SoC_{k+1} = SoC_k - I_k / (C_bat × 3600) × Ts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P_FC_k + P_bat_k = P_load_pred_k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N = 40（预测时域）, Ts = 30s（步长）</w:t>
      </w:r>
    </w:p>
    <w:p/>
    <w:p>
      <w:r>
        <w:t>MPC vs ECMS 的核心区别：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ECMS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MPC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时间视野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只看当前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向前看 40 步 / 20 分钟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 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通过等效因子 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通过终端惩罚 + 路径约束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负载预测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不需要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需要（三种模式之一）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计算频率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 5 秒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每 30 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求解器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s_ecms_opti.mexw64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s_mpc_opti.mexw64</w:t>
            </w:r>
          </w:p>
        </w:tc>
      </w:tr>
    </w:tbl>
    <w:p>
      <w:r>
        <w:br w:type="page"/>
      </w:r>
    </w:p>
    <w:p>
      <w:pPr>
        <w:pStyle w:val="Heading1"/>
      </w:pPr>
      <w:r>
        <w:t>八、三种预测模式</w:t>
      </w:r>
    </w:p>
    <w:p>
      <w:r>
        <w:t>MPC 的 Function-Call Subsystem → Variant Subsystem 中实现了三种预测模式：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Prediction_Mode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Constant（恒定）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假设未来负载保持当前值不变。最保守，不需要外部数据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Perfect（完美）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假设未来负载完全已知（直接从 time_vec/power_vec 读取）。理论最优上限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Data-driven（数据驱动）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从外部文件 pred_lut_*.mat 读取预测结果。需要数据驱动预测模型配合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 xml:space="preserve">⚠ </w:t>
      </w:r>
      <w:r>
        <w:rPr>
          <w:color w:val="666666"/>
          <w:sz w:val="20"/>
        </w:rPr>
        <w:t>论文中数据驱动预测来自第三方模型，数据未开源。需要自行准备预测数据。</w:t>
      </w:r>
    </w:p>
    <w:p>
      <w:r>
        <w:br w:type="page"/>
      </w:r>
    </w:p>
    <w:p>
      <w:pPr>
        <w:pStyle w:val="Heading1"/>
      </w:pPr>
      <w:r>
        <w:t>九、信号流与数据总线</w:t>
      </w:r>
    </w:p>
    <w:p>
      <w:pPr>
        <w:pStyle w:val="Heading2"/>
      </w:pPr>
      <w:r>
        <w:t>9.1 Goto/From 标签总表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发送方 (Goto)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接收方 (From)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信号内容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Bus_Plant_FC_A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Subsystem → Goto1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From2 → ToWorkspace3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FC 电压/电流/功率/退化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From4 → 控制器 in1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FC 反馈给控制器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Bus_Plant_Bat_A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Subsystem → Goto5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From3 → ToWorkspace7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电池 SoC/电压/电流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From5 → 控制器 in2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SoC 反馈给控制器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Bus_CC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控制器 → Goto8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From1 → Subsystem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FC 参考功率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 → ToWorkspace1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记录控制器输出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Bus_Logging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控制器 → Goto2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From6 → ToWorkspace2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日志数据</w:t>
            </w:r>
          </w:p>
        </w:tc>
      </w:tr>
    </w:tbl>
    <w:p>
      <w:pPr>
        <w:pStyle w:val="Heading2"/>
      </w:pPr>
      <w:r>
        <w:t>9.2 To Workspace 记录变量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记录内容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 Workspace1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out.Bus_CC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控制器输出的总线信号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 Workspace2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out.Bus_Logging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控制器日志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 Workspace3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out.Bus_Plant_FC_A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FC 状态（含退化）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 Workspace7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out.Bus_Plant_Bat_A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电池状态</w:t>
            </w:r>
          </w:p>
        </w:tc>
      </w:tr>
    </w:tbl>
    <w:p/>
    <w:p>
      <w:r>
        <w:t>仿真结束后，compute_kpi.m 从 out 结构体中读取这些变量计算评价指标：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kpi.m_h2     = out.m_H2_FC_A_act(end)               ← 总氢耗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kpi.eta_avg  = mean(out.Bus_Plant_FC_A.eta_act.Data) ← 平均效率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kpi.delta_soc = SoC_start - SoC_end                   ← SoC 变化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kpi.dV_stat  = out.dV_stat_FC_A_act(end)            ← 静态退化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kpi.dV_dyn   = out.dV_dyn_FC_A_act(end)             ← 动态退化</w:t>
      </w:r>
    </w:p>
    <w:p>
      <w:r>
        <w:br w:type="page"/>
      </w:r>
    </w:p>
    <w:p>
      <w:pPr>
        <w:pStyle w:val="Heading1"/>
      </w:pPr>
      <w:r>
        <w:t>十、代码集成方式</w:t>
      </w:r>
    </w:p>
    <w:p>
      <w:r>
        <w:t>MATLAB 不直接运行 Simulink，而是通过 Control_init.m 设置参数后调用 sim()：</w:t>
      </w:r>
    </w:p>
    <w:p>
      <w:pPr>
        <w:pStyle w:val="Heading2"/>
      </w:pPr>
      <w:r>
        <w:t>10.1 参数传递路径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Control_init.m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├── power_system_init.m     → 生成 FC_A_Param, Bat_A_Param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    (传给 Simulink 的 FC_Param/Bat_Param 参数)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├── build_mpc_optimizer.m   → 生成 mpc_optimizer (global)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│                              (传给 s_mpc_opti.mexw64 求解器)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├── build_ecms_optimizer.m  → 生成 ecms_optimizer (global)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├── Com_Init.m             → 定义 Simulink Bus 数据类型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└── sim(Control_Model.slx)  → 启动仿真</w:t>
      </w:r>
    </w:p>
    <w:p/>
    <w:p>
      <w:r>
        <w:t>Simulink 中通过 MATLAB Function 块调用 MEX 求解器：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MPC 模式每 30 秒: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run_mpc(P_load_pred, P_FC_act, SoC)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→ mpc_optimizer([P_FC, SoC, P_load_pred])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→ s_mpc_opti.mexw64 (CasADi 编译的 C 代码)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→ 返回 dP/dt_opt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→ Integrate → P_FC_ref</w:t>
      </w:r>
    </w:p>
    <w:p>
      <w:pPr>
        <w:pStyle w:val="Heading2"/>
      </w:pPr>
      <w:r>
        <w:t>10.2 仿真模式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Sim_Mode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随机选一个航次仿真，绘图+算KPI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Full Batch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遍历 167 个航次批量仿真，只算KPI不绘图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Test Cycle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用方波脉冲测试（1300kW→3800kW→1300kW）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 xml:space="preserve">⚠ </w:t>
      </w:r>
      <w:r>
        <w:rPr>
          <w:color w:val="666666"/>
          <w:sz w:val="20"/>
        </w:rPr>
        <w:t>167 个航次的真实负载数据由于保密协议不在开源代码中，需要自行准备。Test Cycle 模式可以直接运行。</w:t>
      </w:r>
    </w:p>
    <w:p>
      <w:r>
        <w:br w:type="page"/>
      </w:r>
    </w:p>
    <w:p>
      <w:pPr>
        <w:pStyle w:val="Heading1"/>
      </w:pPr>
      <w:r>
        <w:t>附录：完整块清单</w:t>
      </w:r>
    </w:p>
    <w:p>
      <w:pPr>
        <w:pStyle w:val="Heading2"/>
      </w:pPr>
      <w:r>
        <w:t>A. Control_Model 顶层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SID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块名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源文件/标签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719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Power_System_Model/Subsystem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Centralized Controller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Control_Lib/Centralized Controller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tag=Bus_CC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tag=Bus_CC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tag=Bus_Plant_FC_A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tag=Bus_Plant_Bat_A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tag=Bus_Plant_FC_A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tag=Bus_Plant_Bat_A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tag=Bus_Logging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Goto1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Goto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tag=Bus_Plant_FC_A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Goto2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Goto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tag=Bus_Logging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Goto5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Goto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tag=Bus_Plant_Bat_A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359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Goto8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Goto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tag=Bus_CC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391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 Workspace1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ToWorkspace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Bus_CC 记录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729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 Workspace2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ToWorkspace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Bus_Logging 记录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 Workspace3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ToWorkspace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Bus_Plant_FC_A 记录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 Workspace7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ToWorkspace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Bus_Plant_Bat_A 记录</w:t>
            </w:r>
          </w:p>
        </w:tc>
      </w:tr>
    </w:tbl>
    <w:p>
      <w:pPr>
        <w:pStyle w:val="Heading2"/>
      </w:pPr>
      <w:r>
        <w:t>B. Filter-based Controller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块名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参数/值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Value = 0.5 (SoC_ref)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Value = kp_soc = FC_A_Param.P_max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Constant2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Value = 60 (tau)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P_load_act + P_offset (SoC 反馈)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Sum1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SoC_ref - SoC_act (偏差)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Sum2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P_load_act - P_FC_filt (功率平衡)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Gain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Gain = kp_soc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Divide1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除法运算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Transfer Fcn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TransferFcn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1/(60·s + 1)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Saturate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Lower=0, Upper=P_FC_max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Signed Power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计算符号功率</w:t>
            </w:r>
          </w:p>
        </w:tc>
      </w:tr>
    </w:tbl>
    <w:p>
      <w:pPr>
        <w:pStyle w:val="Heading2"/>
      </w:pPr>
      <w:r>
        <w:t>C. MPC 关键参数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Ts_mpc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 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MPC 优化步长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N_pred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预测时域步数（=20 分钟）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P_FC_max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FC_A_Param.P_max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FC 最大功率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dP/dt_max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FC_A_Param.delta_P_max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FC 功率变化率上限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SoC_ref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电池 SoC 目标值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SoC_min/SoC_max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0.2 / 0.8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 安全边界</w:t>
            </w:r>
          </w:p>
        </w:tc>
      </w:tr>
    </w:tbl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