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Energy.slx 模型分析文档</w:t>
      </w:r>
    </w:p>
    <w:p>
      <w:pPr>
        <w:jc w:val="center"/>
      </w:pPr>
      <w:r>
        <w:rPr>
          <w:color w:val="595659"/>
          <w:sz w:val="26"/>
        </w:rPr>
        <w:t>燃料电池混合动力EMS仿真平台 — 模型结构与数据流分析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sz w:val="20"/>
              </w:rPr>
              <w:t>模型名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Energy.slx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sz w:val="20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1.46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sz w:val="20"/>
              </w:rPr>
              <w:t>求解器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ode1（固定步长Euler）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sz w:val="20"/>
              </w:rPr>
              <w:t>仿真步长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sz w:val="20"/>
              </w:rPr>
              <w:t>停止时间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955800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sz w:val="20"/>
              </w:rPr>
              <w:t>最后修改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2025-12-27</w:t>
            </w:r>
          </w:p>
        </w:tc>
      </w:tr>
    </w:tbl>
    <w:p/>
    <w:p>
      <w:r>
        <w:rPr>
          <w:b/>
          <w:color w:val="2F5496"/>
          <w:sz w:val="32"/>
        </w:rPr>
        <w:t>一、模型架构总览</w:t>
      </w:r>
    </w:p>
    <w:p>
      <w:r>
        <w:t>Energy.slx 是一个燃料电池混合动力能量管理系统仿真平台，包含8组32kW燃料电池堆（总功率240kW）、铅酸蓄电池储能系统，以及一个集中式的EMS功率分配策略。系统采用固定步长仿真（ode1，步长1秒），运行于MATLAB R2024b环境。</w:t>
      </w:r>
    </w:p>
    <w:p>
      <w:r>
        <w:rPr>
          <w:b/>
          <w:sz w:val="20"/>
        </w:rPr>
        <w:t>系统数据流图：</w:t>
      </w:r>
    </w:p>
    <w:p>
      <w:r>
        <w:t>工况生成器 -&gt; 推进电机(功率需求) -&gt; 240kW功率分配(EMS策略) -&gt; 8组燃料电池子系统 + 2组阀控式铅酸蓄电池 -&gt; 功率转换电流 -&gt; 输出</w:t>
      </w:r>
    </w:p>
    <w:p/>
    <w:p>
      <w:r>
        <w:rPr>
          <w:b/>
          <w:color w:val="2F5496"/>
          <w:sz w:val="32"/>
        </w:rPr>
        <w:t>二、系统组成</w:t>
      </w:r>
    </w:p>
    <w:p>
      <w:r>
        <w:rPr>
          <w:b/>
          <w:color w:val="2F5496"/>
          <w:sz w:val="26"/>
        </w:rPr>
        <w:t>2.1 工况生成器</w:t>
      </w:r>
    </w:p>
    <w:p>
      <w:r>
        <w:t>功能：生成标准驾驶工况（WLTC/CLTC/NEDC）用于仿真验证。</w:t>
      </w:r>
    </w:p>
    <w:p>
      <w:r>
        <w:t>• 输入端口：1个（可能为开关信号或时间信号）</w:t>
      </w:r>
    </w:p>
    <w:p>
      <w:r>
        <w:t>• 输出端口：1个（车速或负载功率曲线）</w:t>
      </w:r>
    </w:p>
    <w:p>
      <w:r>
        <w:rPr>
          <w:b/>
          <w:color w:val="2F5496"/>
          <w:sz w:val="26"/>
        </w:rPr>
        <w:t>2.2 推进电机</w:t>
      </w:r>
    </w:p>
    <w:p>
      <w:r>
        <w:t>功能：模拟整车电机负载，将工况车速转换为功率需求。</w:t>
      </w:r>
    </w:p>
    <w:p>
      <w:r>
        <w:t>• 输入端口：1个（来自工况生成器的功率/车速信号）</w:t>
      </w:r>
    </w:p>
    <w:p>
      <w:r>
        <w:t>• 输出端口：1个（机械负载功率需求）</w:t>
      </w:r>
    </w:p>
    <w:p>
      <w:r>
        <w:rPr>
          <w:b/>
          <w:color w:val="2F5496"/>
          <w:sz w:val="26"/>
        </w:rPr>
        <w:t>2.3 240kW功率分配（核心EMS策略）</w:t>
      </w:r>
    </w:p>
    <w:p>
      <w:r>
        <w:t>功能：当前能量管理控制策略模块。将总功率需求分配到8组燃料电池和蓄电池之间。这是后续将替换为ECMS/MPC/RL算法的核心模块。</w:t>
      </w:r>
    </w:p>
    <w:p>
      <w:r>
        <w:t>• 输入端口：5个（推测为SOC、总功率需求、车速、电池电压、FC状态等）</w:t>
      </w:r>
    </w:p>
    <w:p>
      <w:r>
        <w:t>• 输出端口：8个（推测为各FC的功率目标值和电池充放电指令）</w:t>
      </w:r>
    </w:p>
    <w:p>
      <w:r>
        <w:t>• 内部结构：包含子系统模块和多个监控Scope</w:t>
      </w:r>
    </w:p>
    <w:p/>
    <w:p>
      <w:r>
        <w:rPr>
          <w:b/>
          <w:color w:val="2F5496"/>
          <w:sz w:val="26"/>
        </w:rPr>
        <w:t>2.4 燃料电池子系统（Subsystem x 8）</w:t>
      </w:r>
    </w:p>
    <w:p>
      <w:r>
        <w:t>8组完全相同的燃料电池子系统并联，总计功率240kW。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内部模块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32kW燃料电池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燃料电池电堆模型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DCDC变换器 x 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DC/DC转换器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目标输出功率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功率跟踪控制单元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输出电流加载限制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电流保护单元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输入/输出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3入3出：P_target, V_out, dt / Iout, Iin, Vin</w:t>
            </w:r>
          </w:p>
        </w:tc>
      </w:tr>
    </w:tbl>
    <w:p/>
    <w:p>
      <w:r>
        <w:rPr>
          <w:b/>
          <w:color w:val="2F5496"/>
          <w:sz w:val="26"/>
        </w:rPr>
        <w:t>2.5 阀控式铅酸蓄电池 x 2</w:t>
      </w:r>
    </w:p>
    <w:p>
      <w:r>
        <w:t>两组铅酸蓄电池作为混合动力系统的储能环节，负责吸收和补充功率缺口。</w:t>
      </w:r>
    </w:p>
    <w:p>
      <w:r>
        <w:t>• 输入端口：3个（功率/电流指令、SOC初始值、温度等）</w:t>
      </w:r>
    </w:p>
    <w:p>
      <w:r>
        <w:t>• 输出端口：2个（SOC状态、电压/电流输出）</w:t>
      </w:r>
    </w:p>
    <w:p>
      <w:r>
        <w:rPr>
          <w:b/>
          <w:color w:val="2F5496"/>
          <w:sz w:val="26"/>
        </w:rPr>
        <w:t>2.6 功率转换电流</w:t>
      </w:r>
    </w:p>
    <w:p>
      <w:r>
        <w:t>功能：将功率信号转换为电流信号，用于电池组和燃料电池的电流控制。</w:t>
      </w:r>
    </w:p>
    <w:p>
      <w:r>
        <w:t>• 输入端口：2个（总功率、电压）</w:t>
      </w:r>
    </w:p>
    <w:p>
      <w:r>
        <w:t>• 输出端口：1个（电流指令）</w:t>
      </w:r>
    </w:p>
    <w:p/>
    <w:p>
      <w:r>
        <w:rPr>
          <w:b/>
          <w:color w:val="2F5496"/>
          <w:sz w:val="32"/>
        </w:rPr>
        <w:t>三、系统数据流</w:t>
      </w:r>
    </w:p>
    <w:p>
      <w:r>
        <w:t>主功率流：</w:t>
      </w:r>
    </w:p>
    <w:p>
      <w:r>
        <w:t>工况生成器 -&gt; 推进电机（计算整车功率需求）-&gt; 240kW功率分配（EMS决策）-&gt; 8组FC子系统和2组蓄电池（执行功率分配）-&gt; 功率转换电流（信号转换）</w:t>
      </w:r>
    </w:p>
    <w:p>
      <w:r>
        <w:t>控制信号流：</w:t>
      </w:r>
    </w:p>
    <w:p>
      <w:r>
        <w:t>工况生成器（车速/负载）-&gt; 240kW功率分配（读取SOC反馈来自蓄电池）-&gt; 各FC功率目标（下发到Subsystem 1-8）</w:t>
      </w:r>
    </w:p>
    <w:p>
      <w:r>
        <w:t>监控信号流：</w:t>
      </w:r>
    </w:p>
    <w:p>
      <w:r>
        <w:t>全系统36个Scope和10个To Workspace模块用于信号监视和数据记录。</w:t>
      </w:r>
    </w:p>
    <w:p/>
    <w:p>
      <w:r>
        <w:rPr>
          <w:b/>
          <w:color w:val="2F5496"/>
          <w:sz w:val="32"/>
        </w:rPr>
        <w:t>四、关键参数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推测用途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Constant1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SOC上限/下限阈值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Constant2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功率分配系数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Constant3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功率分配系数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Constant4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SOC上下限阈值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Constant5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功率/电流限制</w:t>
            </w:r>
          </w:p>
        </w:tc>
      </w:tr>
    </w:tbl>
    <w:p/>
    <w:p>
      <w:r>
        <w:rPr>
          <w:b/>
          <w:color w:val="2F5496"/>
          <w:sz w:val="32"/>
        </w:rPr>
        <w:t>五、需在Simulink中确认的事项</w:t>
      </w:r>
    </w:p>
    <w:p>
      <w:r>
        <w:t>以下信息需要打开Energy.slx模型手动确认：</w:t>
      </w:r>
    </w:p>
    <w:p>
      <w:r>
        <w:t>1. 240kW功率分配模块内部实现的具体控制逻辑（规则控制的类型）</w:t>
      </w:r>
    </w:p>
    <w:p>
      <w:r>
        <w:t>2. 各模块的端口信号名称和物理含义</w:t>
      </w:r>
    </w:p>
    <w:p>
      <w:r>
        <w:t>3. 工况生成器中使用的标准工况类型（WLTC/CLTC/NEDC）</w:t>
      </w:r>
    </w:p>
    <w:p>
      <w:r>
        <w:t>4. 铅酸蓄电池的额定容量和标称电压</w:t>
      </w:r>
    </w:p>
    <w:p>
      <w:r>
        <w:t>5. 当前运行时是否需要手动加载MATLAB数据文件（matlab.mat）</w:t>
      </w:r>
    </w:p>
    <w:p/>
    <w:p>
      <w:r>
        <w:rPr>
          <w:color w:val="808080"/>
          <w:sz w:val="18"/>
        </w:rPr>
        <w:t>==================================================</w:t>
        <w:br/>
        <w:t>Energy.slx 模型分析文档</w:t>
        <w:br/>
        <w:t>生成日期：2026-06-02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