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C6E"/>
          <w:sz w:val="44"/>
        </w:rPr>
        <w:t>深海多堆燃料电池系统</w:t>
        <w:br/>
        <w:t>工程因素全览</w:t>
      </w:r>
    </w:p>
    <w:p>
      <w:pPr>
        <w:jc w:val="center"/>
      </w:pPr>
      <w:r>
        <w:rPr>
          <w:color w:val="666666"/>
          <w:sz w:val="24"/>
        </w:rPr>
        <w:t>多目标优化框架下的工程因素映射 · 2026-07</w:t>
      </w:r>
    </w:p>
    <w:p>
      <w:r>
        <w:br w:type="page"/>
      </w:r>
    </w:p>
    <w:p>
      <w:pPr>
        <w:pStyle w:val="Heading1"/>
      </w:pPr>
      <w:r>
        <w:t>一、四个优化目标的工程意义映射</w:t>
      </w:r>
    </w:p>
    <w:p>
      <w:r>
        <w:t>本研究的四个优化目标（等效氢耗、功率波动频率、电堆启停次数、四堆效率偏差）并非纯粹的数学指标，而是分别映射到工程上最关心的两个终极因素：续航与寿命。下表给出了每个目标的直接工程后果：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优化目标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直接工程指标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物理单位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影响维度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等效氢耗最小</w:t>
            </w:r>
          </w:p>
        </w:tc>
        <w:tc>
          <w:tcPr>
            <w:tcW w:type="dxa" w:w="2268"/>
          </w:tcPr>
          <w:p>
            <w:r>
              <w:t>续航里程</w:t>
            </w:r>
          </w:p>
        </w:tc>
        <w:tc>
          <w:tcPr>
            <w:tcW w:type="dxa" w:w="1701"/>
          </w:tcPr>
          <w:p>
            <w:r>
              <w:t>km</w:t>
            </w:r>
          </w:p>
        </w:tc>
        <w:tc>
          <w:tcPr>
            <w:tcW w:type="dxa" w:w="2268"/>
          </w:tcPr>
          <w:p>
            <w:r>
              <w:t>经济性 · 任务半径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功率波动频率最小</w:t>
            </w:r>
          </w:p>
        </w:tc>
        <w:tc>
          <w:tcPr>
            <w:tcW w:type="dxa" w:w="2268"/>
          </w:tcPr>
          <w:p>
            <w:r>
              <w:t>电堆机械/热寿命</w:t>
            </w:r>
          </w:p>
        </w:tc>
        <w:tc>
          <w:tcPr>
            <w:tcW w:type="dxa" w:w="1701"/>
          </w:tcPr>
          <w:p>
            <w:r>
              <w:t>h / 循环</w:t>
            </w:r>
          </w:p>
        </w:tc>
        <w:tc>
          <w:tcPr>
            <w:tcW w:type="dxa" w:w="2268"/>
          </w:tcPr>
          <w:p>
            <w:r>
              <w:t>耐久性 · 可靠性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电堆启停次数最少</w:t>
            </w:r>
          </w:p>
        </w:tc>
        <w:tc>
          <w:tcPr>
            <w:tcW w:type="dxa" w:w="2268"/>
          </w:tcPr>
          <w:p>
            <w:r>
              <w:t>碳腐蚀寿命</w:t>
            </w:r>
          </w:p>
        </w:tc>
        <w:tc>
          <w:tcPr>
            <w:tcW w:type="dxa" w:w="1701"/>
          </w:tcPr>
          <w:p>
            <w:r>
              <w:t>次 / 寿命</w:t>
            </w:r>
          </w:p>
        </w:tc>
        <w:tc>
          <w:tcPr>
            <w:tcW w:type="dxa" w:w="2268"/>
          </w:tcPr>
          <w:p>
            <w:r>
              <w:t>耐久性（最大影响因素）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四堆效率偏差最小</w:t>
            </w:r>
          </w:p>
        </w:tc>
        <w:tc>
          <w:tcPr>
            <w:tcW w:type="dxa" w:w="2268"/>
          </w:tcPr>
          <w:p>
            <w:r>
              <w:t>堆间均衡老化 + 维护周期</w:t>
            </w:r>
          </w:p>
        </w:tc>
        <w:tc>
          <w:tcPr>
            <w:tcW w:type="dxa" w:w="1701"/>
          </w:tcPr>
          <w:p>
            <w:r>
              <w:t>h / 更换</w:t>
            </w:r>
          </w:p>
        </w:tc>
        <w:tc>
          <w:tcPr>
            <w:tcW w:type="dxa" w:w="2268"/>
          </w:tcPr>
          <w:p>
            <w:r>
              <w:t>维护经济性 · 安全性</w:t>
            </w:r>
          </w:p>
        </w:tc>
      </w:tr>
    </w:tbl>
    <w:p/>
    <w:p>
      <w:pPr>
        <w:pStyle w:val="Heading2"/>
      </w:pPr>
      <w:r>
        <w:t>1.1 等效氢耗最小 → 续航里程</w:t>
      </w:r>
    </w:p>
    <w:p>
      <w:r>
        <w:t>等效氢耗将电池净电耗折算为等效氢气消耗，统一度量后最小化。这是最直观的经济性指标——同样储氢量下跑得更远。在深海场景中，补氢几乎不可能，续航即任务半径。然而，单纯追求低氢耗往往需要频繁调整功率适配负载，与目标 2 和 3 冲突。</w:t>
      </w:r>
    </w:p>
    <w:p>
      <w:pPr>
        <w:pStyle w:val="Heading2"/>
      </w:pPr>
      <w:r>
        <w:t>1.2 功率波动频率最小 → 电堆寿命 + 系统可靠性</w:t>
      </w:r>
    </w:p>
    <w:p>
      <w:r>
        <w:t>燃料电池"怕变不怕稳"。频繁的功率波动会带来连锁损伤链：</w:t>
      </w:r>
    </w:p>
    <w:p>
      <w:pPr>
        <w:pStyle w:val="ListBullet"/>
        <w:ind w:left="680"/>
      </w:pPr>
      <w:r>
        <w:t>机械应力：MEA 反复膨胀收缩 → 膜电极机械疲劳</w:t>
      </w:r>
    </w:p>
    <w:p>
      <w:pPr>
        <w:pStyle w:val="ListBullet"/>
        <w:ind w:left="680"/>
      </w:pPr>
      <w:r>
        <w:t>气体饥饿：电流突变时供气滞后 → 局部缺气（starvation）→ 反极腐蚀催化剂</w:t>
      </w:r>
    </w:p>
    <w:p>
      <w:pPr>
        <w:pStyle w:val="ListBullet"/>
        <w:ind w:left="680"/>
      </w:pPr>
      <w:r>
        <w:t>热循环：功率变化 → 产热变化 → 温度梯度冲击 → 双极板密封失效加速</w:t>
      </w:r>
    </w:p>
    <w:p>
      <w:pPr>
        <w:pStyle w:val="ListBullet"/>
        <w:ind w:left="680"/>
      </w:pPr>
      <w:r>
        <w:t>电力电子：前端 DC/DC 变换器 IGBT 开关损耗和热应力随波动频次上升</w:t>
      </w:r>
    </w:p>
    <w:p>
      <w:r>
        <w:t>深海场景中热管理惯性更大（海水导热但调节慢），功率波动的危害被放大。典型工程约束：电堆功率变化率 ≤ 3~5 kW/s（地面车载为 5~10 kW/s）。</w:t>
      </w:r>
    </w:p>
    <w:p>
      <w:pPr>
        <w:pStyle w:val="Heading2"/>
      </w:pPr>
      <w:r>
        <w:t>1.3 电堆启停次数最少 → 最关键的寿命杠杆</w:t>
      </w:r>
    </w:p>
    <w:p>
      <w:r>
        <w:t>启停是电堆衰减的最大来源，通常贡献总衰减的 50~60%。其损伤机制如下：</w:t>
      </w:r>
    </w:p>
    <w:p>
      <w:pPr>
        <w:pStyle w:val="ListBullet"/>
        <w:ind w:left="680"/>
      </w:pPr>
      <w:r>
        <w:t>启动阶段：低电压 + 高电位 → 碳载体腐蚀（Carbon Corrosion），Pt 催化剂脱落/团聚</w:t>
      </w:r>
    </w:p>
    <w:p>
      <w:pPr>
        <w:pStyle w:val="ListBullet"/>
        <w:ind w:left="680"/>
      </w:pPr>
      <w:r>
        <w:t>停机阶段：阳极残留 H₂ 与穿透的 O₂ 形成氢-空界面（H₂/air front）→ 阳极高电位腐蚀</w:t>
      </w:r>
    </w:p>
    <w:p>
      <w:pPr>
        <w:pStyle w:val="ListBullet"/>
        <w:ind w:left="680"/>
      </w:pPr>
      <w:r>
        <w:t>数据参考：一次启停 ≈ 连续运行数小时的衰减量</w:t>
      </w:r>
    </w:p>
    <w:p>
      <w:r>
        <w:t>在深海场景中，启停的危害更大——深度放电冷启动需要额外 15~30 分钟电加热，升温过程中的热应力会叠加损伤。工程上采用"不关机保温 idling"策略尽可能避免启停。</w:t>
      </w:r>
    </w:p>
    <w:p>
      <w:pPr>
        <w:pStyle w:val="Heading2"/>
      </w:pPr>
      <w:r>
        <w:t>1.4 四堆效率偏差最小 → 均衡老化 + 维护经济性</w:t>
      </w:r>
    </w:p>
    <w:p>
      <w:r>
        <w:t>多堆系统特有的目标。核心工程逻辑是"短板效应"：</w:t>
      </w:r>
    </w:p>
    <w:p>
      <w:pPr>
        <w:pStyle w:val="ListBullet"/>
        <w:ind w:left="680"/>
      </w:pPr>
      <w:r>
        <w:t>四个电堆中只要有一个效率显著下降（如冷却不均导致膜干枯），整个系统被它拖累</w:t>
      </w:r>
    </w:p>
    <w:p>
      <w:pPr>
        <w:pStyle w:val="ListBullet"/>
        <w:ind w:left="680"/>
      </w:pPr>
      <w:r>
        <w:t>均衡老化 ≈ 各堆同时到寿、同时更换，而不是轮流进厂——维护成本大幅降低</w:t>
      </w:r>
    </w:p>
    <w:p>
      <w:pPr>
        <w:pStyle w:val="ListBullet"/>
        <w:ind w:left="680"/>
      </w:pPr>
      <w:r>
        <w:t>偏差往往是故障先兆：偏差扩大可能预告某堆正在静默失效（密封渗漏/催化剂中毒）</w:t>
      </w:r>
    </w:p>
    <w:p>
      <w:r>
        <w:t>控制手段：通过功率分配策略（power-split）让各堆运行在相近的效率点，同时利用偏差监控作为故障早期预警的输入。</w:t>
      </w:r>
    </w:p>
    <w:p>
      <w:r>
        <w:br w:type="page"/>
      </w:r>
    </w:p>
    <w:p>
      <w:pPr>
        <w:pStyle w:val="Heading1"/>
      </w:pPr>
      <w:r>
        <w:t>二、深海环境的特殊性——附加工程考量</w:t>
      </w:r>
    </w:p>
    <w:p>
      <w:r>
        <w:t>地面车载燃料电池的工程因素框架只是起点。深海环境引入了车载场景不存在的一系列硬约束，需要在优化模型中显式建模。</w:t>
      </w:r>
    </w:p>
    <w:p>
      <w:pPr>
        <w:pStyle w:val="Heading2"/>
      </w:pPr>
      <w:r>
        <w:t>2.1 高压环境（2000m+ → 20MPa+）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工程问题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物理机制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后果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应对措施</w:t>
            </w:r>
          </w:p>
        </w:tc>
      </w:tr>
      <w:tr>
        <w:tc>
          <w:tcPr>
            <w:tcW w:type="dxa" w:w="1984"/>
          </w:tcPr>
          <w:p>
            <w:r>
              <w:t>气体压缩性非线性</w:t>
            </w:r>
          </w:p>
        </w:tc>
        <w:tc>
          <w:tcPr>
            <w:tcW w:type="dxa" w:w="2268"/>
          </w:tcPr>
          <w:p>
            <w:r>
              <w:t>高压下 H₂/O₂ 密度剧变，质量流量计误差放大</w:t>
            </w:r>
          </w:p>
        </w:tc>
        <w:tc>
          <w:tcPr>
            <w:tcW w:type="dxa" w:w="1984"/>
          </w:tcPr>
          <w:p>
            <w:r>
              <w:t>供气控制精度下降</w:t>
            </w:r>
          </w:p>
        </w:tc>
        <w:tc>
          <w:tcPr>
            <w:tcW w:type="dxa" w:w="2268"/>
          </w:tcPr>
          <w:p>
            <w:r>
              <w:t>温度/压力补偿流量模型</w:t>
            </w:r>
          </w:p>
        </w:tc>
      </w:tr>
      <w:tr>
        <w:tc>
          <w:tcPr>
            <w:tcW w:type="dxa" w:w="1984"/>
          </w:tcPr>
          <w:p>
            <w:r>
              <w:t>MEA 压差失衡</w:t>
            </w:r>
          </w:p>
        </w:tc>
        <w:tc>
          <w:tcPr>
            <w:tcW w:type="dxa" w:w="2268"/>
          </w:tcPr>
          <w:p>
            <w:r>
              <w:t>外静水压 vs 内气体压差超标</w:t>
            </w:r>
          </w:p>
        </w:tc>
        <w:tc>
          <w:tcPr>
            <w:tcW w:type="dxa" w:w="1984"/>
          </w:tcPr>
          <w:p>
            <w:r>
              <w:t>膜破裂或密封失效</w:t>
            </w:r>
          </w:p>
        </w:tc>
        <w:tc>
          <w:tcPr>
            <w:tcW w:type="dxa" w:w="2268"/>
          </w:tcPr>
          <w:p>
            <w:r>
              <w:t>压力补偿系统（响应 ≤ 1s）</w:t>
            </w:r>
          </w:p>
        </w:tc>
      </w:tr>
      <w:tr>
        <w:tc>
          <w:tcPr>
            <w:tcW w:type="dxa" w:w="1984"/>
          </w:tcPr>
          <w:p>
            <w:r>
              <w:t>高压气液分离</w:t>
            </w:r>
          </w:p>
        </w:tc>
        <w:tc>
          <w:tcPr>
            <w:tcW w:type="dxa" w:w="2268"/>
          </w:tcPr>
          <w:p>
            <w:r>
              <w:t>高压下气泡更小更难分离</w:t>
            </w:r>
          </w:p>
        </w:tc>
        <w:tc>
          <w:tcPr>
            <w:tcW w:type="dxa" w:w="1984"/>
          </w:tcPr>
          <w:p>
            <w:r>
              <w:t>水淹 → 局部缺气 → 反极</w:t>
            </w:r>
          </w:p>
        </w:tc>
        <w:tc>
          <w:tcPr>
            <w:tcW w:type="dxa" w:w="2268"/>
          </w:tcPr>
          <w:p>
            <w:r>
              <w:t>高压气液分离器 / 氢气循环泵</w:t>
            </w:r>
          </w:p>
        </w:tc>
      </w:tr>
      <w:tr>
        <w:tc>
          <w:tcPr>
            <w:tcW w:type="dxa" w:w="1984"/>
          </w:tcPr>
          <w:p>
            <w:r>
              <w:t>密封蠕变加速</w:t>
            </w:r>
          </w:p>
        </w:tc>
        <w:tc>
          <w:tcPr>
            <w:tcW w:type="dxa" w:w="2268"/>
          </w:tcPr>
          <w:p>
            <w:r>
              <w:t>持续高压下 O-ring 蠕变</w:t>
            </w:r>
          </w:p>
        </w:tc>
        <w:tc>
          <w:tcPr>
            <w:tcW w:type="dxa" w:w="1984"/>
          </w:tcPr>
          <w:p>
            <w:r>
              <w:t>海水渗入 → 短路烧毁</w:t>
            </w:r>
          </w:p>
        </w:tc>
        <w:tc>
          <w:tcPr>
            <w:tcW w:type="dxa" w:w="2268"/>
          </w:tcPr>
          <w:p>
            <w:r>
              <w:t>FFKM / 双道密封 + 泄漏监控</w:t>
            </w:r>
          </w:p>
        </w:tc>
      </w:tr>
    </w:tbl>
    <w:p>
      <w:pPr>
        <w:pStyle w:val="Heading2"/>
      </w:pPr>
      <w:r>
        <w:t>2.2 氧气供应策略</w:t>
      </w:r>
    </w:p>
    <w:p>
      <w:r>
        <w:t>深海没有空气（21% O₂），氧气来源是两个截然不同的思路：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方案 A：携带纯氧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方案 B：海水溶解氧提取</w:t>
            </w:r>
          </w:p>
        </w:tc>
      </w:tr>
      <w:tr>
        <w:tc>
          <w:tcPr>
            <w:tcW w:type="dxa" w:w="1417"/>
          </w:tcPr>
          <w:p>
            <w:r>
              <w:t>实现方式</w:t>
            </w:r>
          </w:p>
        </w:tc>
        <w:tc>
          <w:tcPr>
            <w:tcW w:type="dxa" w:w="3118"/>
          </w:tcPr>
          <w:p>
            <w:r>
              <w:t>高压氧罐（液态/气态）</w:t>
            </w:r>
          </w:p>
        </w:tc>
        <w:tc>
          <w:tcPr>
            <w:tcW w:type="dxa" w:w="3402"/>
          </w:tcPr>
          <w:p>
            <w:r>
              <w:t>膜接触器从海水萃取溶解 O₂</w:t>
            </w:r>
          </w:p>
        </w:tc>
      </w:tr>
      <w:tr>
        <w:tc>
          <w:tcPr>
            <w:tcW w:type="dxa" w:w="1417"/>
          </w:tcPr>
          <w:p>
            <w:r>
              <w:t>能量密度</w:t>
            </w:r>
          </w:p>
        </w:tc>
        <w:tc>
          <w:tcPr>
            <w:tcW w:type="dxa" w:w="3118"/>
          </w:tcPr>
          <w:p>
            <w:r>
              <w:t>高（体积占比 15~20%）</w:t>
            </w:r>
          </w:p>
        </w:tc>
        <w:tc>
          <w:tcPr>
            <w:tcW w:type="dxa" w:w="3402"/>
          </w:tcPr>
          <w:p>
            <w:r>
              <w:t>低（萃取能耗高）</w:t>
            </w:r>
          </w:p>
        </w:tc>
      </w:tr>
      <w:tr>
        <w:tc>
          <w:tcPr>
            <w:tcW w:type="dxa" w:w="1417"/>
          </w:tcPr>
          <w:p>
            <w:r>
              <w:t>续航限制</w:t>
            </w:r>
          </w:p>
        </w:tc>
        <w:tc>
          <w:tcPr>
            <w:tcW w:type="dxa" w:w="3118"/>
          </w:tcPr>
          <w:p>
            <w:r>
              <w:t>储氧量封顶</w:t>
            </w:r>
          </w:p>
        </w:tc>
        <w:tc>
          <w:tcPr>
            <w:tcW w:type="dxa" w:w="3402"/>
          </w:tcPr>
          <w:p>
            <w:r>
              <w:t>理论上无限（有海就有氧）</w:t>
            </w:r>
          </w:p>
        </w:tc>
      </w:tr>
      <w:tr>
        <w:tc>
          <w:tcPr>
            <w:tcW w:type="dxa" w:w="1417"/>
          </w:tcPr>
          <w:p>
            <w:r>
              <w:t>安全性</w:t>
            </w:r>
          </w:p>
        </w:tc>
        <w:tc>
          <w:tcPr>
            <w:tcW w:type="dxa" w:w="3118"/>
          </w:tcPr>
          <w:p>
            <w:r>
              <w:t>纯氧泄漏 → 助燃风险</w:t>
            </w:r>
          </w:p>
        </w:tc>
        <w:tc>
          <w:tcPr>
            <w:tcW w:type="dxa" w:w="3402"/>
          </w:tcPr>
          <w:p>
            <w:r>
              <w:t>常压氧 → 安全</w:t>
            </w:r>
          </w:p>
        </w:tc>
      </w:tr>
      <w:tr>
        <w:tc>
          <w:tcPr>
            <w:tcW w:type="dxa" w:w="1417"/>
          </w:tcPr>
          <w:p>
            <w:r>
              <w:t>技术成熟度</w:t>
            </w:r>
          </w:p>
        </w:tc>
        <w:tc>
          <w:tcPr>
            <w:tcW w:type="dxa" w:w="3118"/>
          </w:tcPr>
          <w:p>
            <w:r>
              <w:t>成熟（已工程化）</w:t>
            </w:r>
          </w:p>
        </w:tc>
        <w:tc>
          <w:tcPr>
            <w:tcW w:type="dxa" w:w="3402"/>
          </w:tcPr>
          <w:p>
            <w:r>
              <w:t>前沿（实验室阶段）</w:t>
            </w:r>
          </w:p>
        </w:tc>
      </w:tr>
      <w:tr>
        <w:tc>
          <w:tcPr>
            <w:tcW w:type="dxa" w:w="1417"/>
          </w:tcPr>
          <w:p>
            <w:r>
              <w:t>适用场景</w:t>
            </w:r>
          </w:p>
        </w:tc>
        <w:tc>
          <w:tcPr>
            <w:tcW w:type="dxa" w:w="3118"/>
          </w:tcPr>
          <w:p>
            <w:r>
              <w:t>浅海 &lt; 500m / 短期任务</w:t>
            </w:r>
          </w:p>
        </w:tc>
        <w:tc>
          <w:tcPr>
            <w:tcW w:type="dxa" w:w="3402"/>
          </w:tcPr>
          <w:p>
            <w:r>
              <w:t>深海长航时 AUV（远期）</w:t>
            </w:r>
          </w:p>
        </w:tc>
      </w:tr>
    </w:tbl>
    <w:p>
      <w:pPr>
        <w:pStyle w:val="Heading2"/>
      </w:pPr>
      <w:r>
        <w:t>2.3 低温海水热管理</w:t>
      </w:r>
    </w:p>
    <w:p>
      <w:r>
        <w:t>深海海水 2~4°C vs 电堆工作温度 60~80°C，大温差既是优势也是陷阱：</w:t>
      </w:r>
    </w:p>
    <w:p>
      <w:pPr>
        <w:pStyle w:val="ListBullet"/>
        <w:ind w:left="680"/>
      </w:pPr>
      <w:r>
        <w:rPr>
          <w:b/>
        </w:rPr>
        <w:t>✅ 优势：</w:t>
      </w:r>
      <w:r>
        <w:t>散热效率极高 → 散热器体积可显著缩小</w:t>
      </w:r>
    </w:p>
    <w:p>
      <w:pPr>
        <w:pStyle w:val="ListBullet"/>
        <w:ind w:left="680"/>
      </w:pPr>
      <w:r>
        <w:rPr>
          <w:b/>
        </w:rPr>
        <w:t>❌ 陷阱：</w:t>
      </w:r>
      <w:r>
        <w:t>冷启动困难 → 需要电加热或氢气催化燃烧预热（15~30 min）</w:t>
      </w:r>
    </w:p>
    <w:p>
      <w:pPr>
        <w:pStyle w:val="ListBullet"/>
        <w:ind w:left="680"/>
      </w:pPr>
      <w:r>
        <w:rPr>
          <w:b/>
        </w:rPr>
        <w:t>❌ 陷阱：</w:t>
      </w:r>
      <w:r>
        <w:t>局部过冷 → 冷凝水堆积 → 流道水淹（flooding）</w:t>
      </w:r>
    </w:p>
    <w:p>
      <w:pPr>
        <w:pStyle w:val="ListBullet"/>
        <w:ind w:left="680"/>
      </w:pPr>
      <w:r>
        <w:t>控制措施：冷却回路三通比例阀，根据负载自动调节冷却水流量</w:t>
      </w:r>
    </w:p>
    <w:p>
      <w:pPr>
        <w:pStyle w:val="Heading2"/>
      </w:pPr>
      <w:r>
        <w:t>2.4 压力瞬变——浮潜过程</w:t>
      </w:r>
    </w:p>
    <w:p>
      <w:r>
        <w:t>上浮/下潜时环境压力快速变化，对电堆密封和压力补偿系统构成考验：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潜航速度 (m/s)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压力变化率 (kPa/s)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电堆影响评估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工程要求</w:t>
            </w:r>
          </w:p>
        </w:tc>
      </w:tr>
      <w:tr>
        <w:tc>
          <w:tcPr>
            <w:tcW w:type="dxa" w:w="1417"/>
          </w:tcPr>
          <w:p>
            <w:r>
              <w:t>&lt; 0.5</w:t>
            </w:r>
          </w:p>
        </w:tc>
        <w:tc>
          <w:tcPr>
            <w:tcW w:type="dxa" w:w="1701"/>
          </w:tcPr>
          <w:p>
            <w:r>
              <w:t>&lt; 5</w:t>
            </w:r>
          </w:p>
        </w:tc>
        <w:tc>
          <w:tcPr>
            <w:tcW w:type="dxa" w:w="1984"/>
          </w:tcPr>
          <w:p>
            <w:r>
              <w:t>安全区</w:t>
            </w:r>
          </w:p>
        </w:tc>
        <w:tc>
          <w:tcPr>
            <w:tcW w:type="dxa" w:w="2835"/>
          </w:tcPr>
          <w:p>
            <w:r>
              <w:t>常规设计即可</w:t>
            </w:r>
          </w:p>
        </w:tc>
      </w:tr>
      <w:tr>
        <w:tc>
          <w:tcPr>
            <w:tcW w:type="dxa" w:w="1417"/>
          </w:tcPr>
          <w:p>
            <w:r>
              <w:t>0.5 ~ 1.0</w:t>
            </w:r>
          </w:p>
        </w:tc>
        <w:tc>
          <w:tcPr>
            <w:tcW w:type="dxa" w:w="1701"/>
          </w:tcPr>
          <w:p>
            <w:r>
              <w:t>5 ~ 10</w:t>
            </w:r>
          </w:p>
        </w:tc>
        <w:tc>
          <w:tcPr>
            <w:tcW w:type="dxa" w:w="1984"/>
          </w:tcPr>
          <w:p>
            <w:r>
              <w:t>密封可承受区</w:t>
            </w:r>
          </w:p>
        </w:tc>
        <w:tc>
          <w:tcPr>
            <w:tcW w:type="dxa" w:w="2835"/>
          </w:tcPr>
          <w:p>
            <w:r>
              <w:t>双道密封</w:t>
            </w:r>
          </w:p>
        </w:tc>
      </w:tr>
      <w:tr>
        <w:tc>
          <w:tcPr>
            <w:tcW w:type="dxa" w:w="1417"/>
          </w:tcPr>
          <w:p>
            <w:r>
              <w:t>1.0 ~ 2.0</w:t>
            </w:r>
          </w:p>
        </w:tc>
        <w:tc>
          <w:tcPr>
            <w:tcW w:type="dxa" w:w="1701"/>
          </w:tcPr>
          <w:p>
            <w:r>
              <w:t>10 ~ 20</w:t>
            </w:r>
          </w:p>
        </w:tc>
        <w:tc>
          <w:tcPr>
            <w:tcW w:type="dxa" w:w="1984"/>
          </w:tcPr>
          <w:p>
            <w:r>
              <w:t>需设计验证</w:t>
            </w:r>
          </w:p>
        </w:tc>
        <w:tc>
          <w:tcPr>
            <w:tcW w:type="dxa" w:w="2835"/>
          </w:tcPr>
          <w:p>
            <w:r>
              <w:t>压力补偿器响应 ≤ 2s</w:t>
            </w:r>
          </w:p>
        </w:tc>
      </w:tr>
      <w:tr>
        <w:tc>
          <w:tcPr>
            <w:tcW w:type="dxa" w:w="1417"/>
          </w:tcPr>
          <w:p>
            <w:r>
              <w:t>&gt; 2.0</w:t>
            </w:r>
          </w:p>
        </w:tc>
        <w:tc>
          <w:tcPr>
            <w:tcW w:type="dxa" w:w="1701"/>
          </w:tcPr>
          <w:p>
            <w:r>
              <w:t>&gt; 20</w:t>
            </w:r>
          </w:p>
        </w:tc>
        <w:tc>
          <w:tcPr>
            <w:tcW w:type="dxa" w:w="1984"/>
          </w:tcPr>
          <w:p>
            <w:r>
              <w:t>⚠ 危险区</w:t>
            </w:r>
          </w:p>
        </w:tc>
        <w:tc>
          <w:tcPr>
            <w:tcW w:type="dxa" w:w="2835"/>
          </w:tcPr>
          <w:p>
            <w:r>
              <w:t>需要特殊快速补偿设计</w:t>
            </w:r>
          </w:p>
        </w:tc>
      </w:tr>
    </w:tbl>
    <w:p>
      <w:r>
        <w:br w:type="page"/>
      </w:r>
    </w:p>
    <w:p>
      <w:pPr>
        <w:pStyle w:val="Heading1"/>
      </w:pPr>
      <w:r>
        <w:t>三、多堆架构——深海场景的工程深化</w:t>
      </w:r>
    </w:p>
    <w:p>
      <w:pPr>
        <w:pStyle w:val="Heading2"/>
      </w:pPr>
      <w:r>
        <w:t>3.1 多堆的必然性</w:t>
      </w:r>
    </w:p>
    <w:p>
      <w:r>
        <w:t>深海大功率场景（载人深潜器 / 深海工作站）单堆功率受限（当前单堆最大 150~200 kW），必须采用多堆串联/并联架构。多堆带来了额外的工程要求：</w:t>
      </w:r>
    </w:p>
    <w:p>
      <w:pPr>
        <w:pStyle w:val="ListBullet"/>
        <w:ind w:left="680"/>
      </w:pPr>
      <w:r>
        <w:t>各堆独立压力补偿，防止一个堆泄漏带崩整个系统</w:t>
      </w:r>
    </w:p>
    <w:p>
      <w:pPr>
        <w:pStyle w:val="ListBullet"/>
        <w:ind w:left="680"/>
      </w:pPr>
      <w:r>
        <w:t>故障隔离与热插拔：任一电堆故障自动切出，其余堆提升功率确保安全返航</w:t>
      </w:r>
    </w:p>
    <w:p>
      <w:pPr>
        <w:pStyle w:val="ListBullet"/>
        <w:ind w:left="680"/>
      </w:pPr>
      <w:r>
        <w:t>冗余管理：N+M 冗余设计（如 4+1），确保单点故障不影响任务</w:t>
      </w:r>
    </w:p>
    <w:p>
      <w:pPr>
        <w:pStyle w:val="Heading2"/>
      </w:pPr>
      <w:r>
        <w:t>3.2 密封系统——深海第一故障模式</w:t>
      </w:r>
    </w:p>
    <w:p>
      <w:r>
        <w:t>深海燃料电池的第一大故障不是催化剂衰减，而是密封失效。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密封位置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失效后果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工程方案</w:t>
            </w:r>
          </w:p>
        </w:tc>
      </w:tr>
      <w:tr>
        <w:tc>
          <w:tcPr>
            <w:tcW w:type="dxa" w:w="1984"/>
          </w:tcPr>
          <w:p>
            <w:r>
              <w:t>电堆端板密封</w:t>
            </w:r>
          </w:p>
        </w:tc>
        <w:tc>
          <w:tcPr>
            <w:tcW w:type="dxa" w:w="2551"/>
          </w:tcPr>
          <w:p>
            <w:r>
              <w:t>海水渗入 → 短路烧毁</w:t>
            </w:r>
          </w:p>
        </w:tc>
        <w:tc>
          <w:tcPr>
            <w:tcW w:type="dxa" w:w="3685"/>
          </w:tcPr>
          <w:p>
            <w:r>
              <w:t>双道 O-ring + 泄漏检测腔（中间真空监控）</w:t>
            </w:r>
          </w:p>
        </w:tc>
      </w:tr>
      <w:tr>
        <w:tc>
          <w:tcPr>
            <w:tcW w:type="dxa" w:w="1984"/>
          </w:tcPr>
          <w:p>
            <w:r>
              <w:t>气体管路接头</w:t>
            </w:r>
          </w:p>
        </w:tc>
        <w:tc>
          <w:tcPr>
            <w:tcW w:type="dxa" w:w="2551"/>
          </w:tcPr>
          <w:p>
            <w:r>
              <w:t>H₂/O₂ 泄漏到舱内 → 爆炸风险</w:t>
            </w:r>
          </w:p>
        </w:tc>
        <w:tc>
          <w:tcPr>
            <w:tcW w:type="dxa" w:w="3685"/>
          </w:tcPr>
          <w:p>
            <w:r>
              <w:t>全焊接管路 + VCR 金属密封接头</w:t>
            </w:r>
          </w:p>
        </w:tc>
      </w:tr>
      <w:tr>
        <w:tc>
          <w:tcPr>
            <w:tcW w:type="dxa" w:w="1984"/>
          </w:tcPr>
          <w:p>
            <w:r>
              <w:t>压力补偿器膜片</w:t>
            </w:r>
          </w:p>
        </w:tc>
        <w:tc>
          <w:tcPr>
            <w:tcW w:type="dxa" w:w="2551"/>
          </w:tcPr>
          <w:p>
            <w:r>
              <w:t>海水进入补偿油 → 污染电堆</w:t>
            </w:r>
          </w:p>
        </w:tc>
        <w:tc>
          <w:tcPr>
            <w:tcW w:type="dxa" w:w="3685"/>
          </w:tcPr>
          <w:p>
            <w:r>
              <w:t>多层复合膜 + 位移传感器监控膜片位置</w:t>
            </w:r>
          </w:p>
        </w:tc>
      </w:tr>
      <w:tr>
        <w:tc>
          <w:tcPr>
            <w:tcW w:type="dxa" w:w="1984"/>
          </w:tcPr>
          <w:p>
            <w:r>
              <w:t>水道密封</w:t>
            </w:r>
          </w:p>
        </w:tc>
        <w:tc>
          <w:tcPr>
            <w:tcW w:type="dxa" w:w="2551"/>
          </w:tcPr>
          <w:p>
            <w:r>
              <w:t>冷却液泄漏到堆内 → 绝缘下降</w:t>
            </w:r>
          </w:p>
        </w:tc>
        <w:tc>
          <w:tcPr>
            <w:tcW w:type="dxa" w:w="3685"/>
          </w:tcPr>
          <w:p>
            <w:r>
              <w:t>绝缘电阻在线监测 + 接地故障保护</w:t>
            </w:r>
          </w:p>
        </w:tc>
      </w:tr>
    </w:tbl>
    <w:p>
      <w:pPr>
        <w:pStyle w:val="Heading2"/>
      </w:pPr>
      <w:r>
        <w:t>3.3 深海排水与水管理</w:t>
      </w:r>
    </w:p>
    <w:p>
      <w:r>
        <w:t>深海高压下的水管理比常压复杂得多。生成水在高压下溶解度、表面张力均变化，Nafion 膜的水含量-电导率关系需要重新标定。排水不能直接排海（压差过大），需要专门的排水舱逐级减压：</w:t>
      </w:r>
    </w:p>
    <w:p>
      <w:pPr>
        <w:pStyle w:val="ListBullet"/>
        <w:ind w:left="680"/>
      </w:pPr>
      <w:r>
        <w:t>收集到废水舱 → 浮到浅海再排出</w:t>
      </w:r>
    </w:p>
    <w:p>
      <w:pPr>
        <w:pStyle w:val="ListBullet"/>
        <w:ind w:left="680"/>
      </w:pPr>
      <w:r>
        <w:t>或利用海水负压喷射排水（需额外能耗）</w:t>
      </w:r>
    </w:p>
    <w:p>
      <w:pPr>
        <w:pStyle w:val="ListBullet"/>
        <w:ind w:left="680"/>
      </w:pPr>
      <w:r>
        <w:t>阳极侧氢气循环泵可帮助带出液态水，但循环泵本身在高压下的可靠性需验证</w:t>
      </w:r>
    </w:p>
    <w:p>
      <w:r>
        <w:br w:type="page"/>
      </w:r>
    </w:p>
    <w:p>
      <w:pPr>
        <w:pStyle w:val="Heading1"/>
      </w:pPr>
      <w:r>
        <w:t>四、系统集成工程约束清单</w:t>
      </w:r>
    </w:p>
    <w:p>
      <w:r>
        <w:t>以下为深海多堆燃料电池系统的硬性约束，在优化模型中应作为约束条件而非优化目标处理：</w:t>
      </w:r>
    </w:p>
    <w:p>
      <w:pPr>
        <w:pStyle w:val="Heading2"/>
      </w:pPr>
      <w:r>
        <w:t>4.1 性能约束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约束项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典型值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超出后果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与优化目标的关系</w:t>
            </w:r>
          </w:p>
        </w:tc>
      </w:tr>
      <w:tr>
        <w:tc>
          <w:tcPr>
            <w:tcW w:type="dxa" w:w="1984"/>
          </w:tcPr>
          <w:p>
            <w:r>
              <w:t>电堆输出功率范围</w:t>
            </w:r>
          </w:p>
        </w:tc>
        <w:tc>
          <w:tcPr>
            <w:tcW w:type="dxa" w:w="1701"/>
          </w:tcPr>
          <w:p>
            <w:r>
              <w:t>额定功率 20%~100%</w:t>
            </w:r>
          </w:p>
        </w:tc>
        <w:tc>
          <w:tcPr>
            <w:tcW w:type="dxa" w:w="2268"/>
          </w:tcPr>
          <w:p>
            <w:r>
              <w:t>&lt;20% 水淹/效率崩；&gt;100% 热失控</w:t>
            </w:r>
          </w:p>
        </w:tc>
        <w:tc>
          <w:tcPr>
            <w:tcW w:type="dxa" w:w="2551"/>
          </w:tcPr>
          <w:p>
            <w:r>
              <w:t>约束 1（氢耗优化边界）</w:t>
            </w:r>
          </w:p>
        </w:tc>
      </w:tr>
      <w:tr>
        <w:tc>
          <w:tcPr>
            <w:tcW w:type="dxa" w:w="1984"/>
          </w:tcPr>
          <w:p>
            <w:r>
              <w:t>功率变化率</w:t>
            </w:r>
          </w:p>
        </w:tc>
        <w:tc>
          <w:tcPr>
            <w:tcW w:type="dxa" w:w="1701"/>
          </w:tcPr>
          <w:p>
            <w:r>
              <w:t>≤ 3~5 kW/s</w:t>
            </w:r>
          </w:p>
        </w:tc>
        <w:tc>
          <w:tcPr>
            <w:tcW w:type="dxa" w:w="2268"/>
          </w:tcPr>
          <w:p>
            <w:r>
              <w:t>供气滞后 → 反极</w:t>
            </w:r>
          </w:p>
        </w:tc>
        <w:tc>
          <w:tcPr>
            <w:tcW w:type="dxa" w:w="2551"/>
          </w:tcPr>
          <w:p>
            <w:r>
              <w:t>约束 2（波动优化边界）</w:t>
            </w:r>
          </w:p>
        </w:tc>
      </w:tr>
      <w:tr>
        <w:tc>
          <w:tcPr>
            <w:tcW w:type="dxa" w:w="1984"/>
          </w:tcPr>
          <w:p>
            <w:r>
              <w:t>电堆温度范围</w:t>
            </w:r>
          </w:p>
        </w:tc>
        <w:tc>
          <w:tcPr>
            <w:tcW w:type="dxa" w:w="1701"/>
          </w:tcPr>
          <w:p>
            <w:r>
              <w:t>60~80°C</w:t>
            </w:r>
          </w:p>
        </w:tc>
        <w:tc>
          <w:tcPr>
            <w:tcW w:type="dxa" w:w="2268"/>
          </w:tcPr>
          <w:p>
            <w:r>
              <w:t>&lt;60°C 效率低；&gt;80°C 膜脱水</w:t>
            </w:r>
          </w:p>
        </w:tc>
        <w:tc>
          <w:tcPr>
            <w:tcW w:type="dxa" w:w="2551"/>
          </w:tcPr>
          <w:p>
            <w:r>
              <w:t>约束 1 &amp; 2（间接）</w:t>
            </w:r>
          </w:p>
        </w:tc>
      </w:tr>
      <w:tr>
        <w:tc>
          <w:tcPr>
            <w:tcW w:type="dxa" w:w="1984"/>
          </w:tcPr>
          <w:p>
            <w:r>
              <w:t>堆间温度偏差</w:t>
            </w:r>
          </w:p>
        </w:tc>
        <w:tc>
          <w:tcPr>
            <w:tcW w:type="dxa" w:w="1701"/>
          </w:tcPr>
          <w:p>
            <w:r>
              <w:t>≤ 3°C</w:t>
            </w:r>
          </w:p>
        </w:tc>
        <w:tc>
          <w:tcPr>
            <w:tcW w:type="dxa" w:w="2268"/>
          </w:tcPr>
          <w:p>
            <w:r>
              <w:t>偏差扩大 → 单堆提前老化</w:t>
            </w:r>
          </w:p>
        </w:tc>
        <w:tc>
          <w:tcPr>
            <w:tcW w:type="dxa" w:w="2551"/>
          </w:tcPr>
          <w:p>
            <w:r>
              <w:t>约束 4（偏差优化边界）</w:t>
            </w:r>
          </w:p>
        </w:tc>
      </w:tr>
      <w:tr>
        <w:tc>
          <w:tcPr>
            <w:tcW w:type="dxa" w:w="1984"/>
          </w:tcPr>
          <w:p>
            <w:r>
              <w:t>阳极-阴极压差</w:t>
            </w:r>
          </w:p>
        </w:tc>
        <w:tc>
          <w:tcPr>
            <w:tcW w:type="dxa" w:w="1701"/>
          </w:tcPr>
          <w:p>
            <w:r>
              <w:t>≤ 50 kPa</w:t>
            </w:r>
          </w:p>
        </w:tc>
        <w:tc>
          <w:tcPr>
            <w:tcW w:type="dxa" w:w="2268"/>
          </w:tcPr>
          <w:p>
            <w:r>
              <w:t>MEA 机械破裂</w:t>
            </w:r>
          </w:p>
        </w:tc>
        <w:tc>
          <w:tcPr>
            <w:tcW w:type="dxa" w:w="2551"/>
          </w:tcPr>
          <w:p>
            <w:r>
              <w:t>安全硬约束</w:t>
            </w:r>
          </w:p>
        </w:tc>
      </w:tr>
      <w:tr>
        <w:tc>
          <w:tcPr>
            <w:tcW w:type="dxa" w:w="1984"/>
          </w:tcPr>
          <w:p>
            <w:r>
              <w:t>单电池最低电压</w:t>
            </w:r>
          </w:p>
        </w:tc>
        <w:tc>
          <w:tcPr>
            <w:tcW w:type="dxa" w:w="1701"/>
          </w:tcPr>
          <w:p>
            <w:r>
              <w:t>≥ 0.55 V</w:t>
            </w:r>
          </w:p>
        </w:tc>
        <w:tc>
          <w:tcPr>
            <w:tcW w:type="dxa" w:w="2268"/>
          </w:tcPr>
          <w:p>
            <w:r>
              <w:t>反极 → 不可逆损伤</w:t>
            </w:r>
          </w:p>
        </w:tc>
        <w:tc>
          <w:tcPr>
            <w:tcW w:type="dxa" w:w="2551"/>
          </w:tcPr>
          <w:p>
            <w:r>
              <w:t>安全硬约束</w:t>
            </w:r>
          </w:p>
        </w:tc>
      </w:tr>
      <w:tr>
        <w:tc>
          <w:tcPr>
            <w:tcW w:type="dxa" w:w="1984"/>
          </w:tcPr>
          <w:p>
            <w:r>
              <w:t>系统总储氢量</w:t>
            </w:r>
          </w:p>
        </w:tc>
        <w:tc>
          <w:tcPr>
            <w:tcW w:type="dxa" w:w="1701"/>
          </w:tcPr>
          <w:p>
            <w:r>
              <w:t>任务前确定</w:t>
            </w:r>
          </w:p>
        </w:tc>
        <w:tc>
          <w:tcPr>
            <w:tcW w:type="dxa" w:w="2268"/>
          </w:tcPr>
          <w:p>
            <w:r>
              <w:t>不可逾越的物理上限</w:t>
            </w:r>
          </w:p>
        </w:tc>
        <w:tc>
          <w:tcPr>
            <w:tcW w:type="dxa" w:w="2551"/>
          </w:tcPr>
          <w:p>
            <w:r>
              <w:t>约束 1</w:t>
            </w:r>
          </w:p>
        </w:tc>
      </w:tr>
      <w:tr>
        <w:tc>
          <w:tcPr>
            <w:tcW w:type="dxa" w:w="1984"/>
          </w:tcPr>
          <w:p>
            <w:r>
              <w:t>电堆总重量/体积</w:t>
            </w:r>
          </w:p>
        </w:tc>
        <w:tc>
          <w:tcPr>
            <w:tcW w:type="dxa" w:w="1701"/>
          </w:tcPr>
          <w:p>
            <w:r>
              <w:t>由舱体容量决定</w:t>
            </w:r>
          </w:p>
        </w:tc>
        <w:tc>
          <w:tcPr>
            <w:tcW w:type="dxa" w:w="2268"/>
          </w:tcPr>
          <w:p>
            <w:r>
              <w:t>装不进去</w:t>
            </w:r>
          </w:p>
        </w:tc>
        <w:tc>
          <w:tcPr>
            <w:tcW w:type="dxa" w:w="2551"/>
          </w:tcPr>
          <w:p>
            <w:r>
              <w:t>约束 4（影响堆数）</w:t>
            </w:r>
          </w:p>
        </w:tc>
      </w:tr>
    </w:tbl>
    <w:p>
      <w:pPr>
        <w:pStyle w:val="Heading2"/>
      </w:pPr>
      <w:r>
        <w:t>4.2 安全性约束（深海无逃生通道）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风险源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后果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防护措施</w:t>
            </w:r>
          </w:p>
        </w:tc>
      </w:tr>
      <w:tr>
        <w:tc>
          <w:tcPr>
            <w:tcW w:type="dxa" w:w="1984"/>
          </w:tcPr>
          <w:p>
            <w:r>
              <w:t>氢气泄漏到舱内</w:t>
            </w:r>
          </w:p>
        </w:tc>
        <w:tc>
          <w:tcPr>
            <w:tcW w:type="dxa" w:w="2268"/>
          </w:tcPr>
          <w:p>
            <w:r>
              <w:t>爆炸（空气中 H₂ 4~75%）</w:t>
            </w:r>
          </w:p>
        </w:tc>
        <w:tc>
          <w:tcPr>
            <w:tcW w:type="dxa" w:w="3969"/>
          </w:tcPr>
          <w:p>
            <w:r>
              <w:t>全舱 H₂ 传感器 + 强制通风 + 点火源隔离</w:t>
            </w:r>
          </w:p>
        </w:tc>
      </w:tr>
      <w:tr>
        <w:tc>
          <w:tcPr>
            <w:tcW w:type="dxa" w:w="1984"/>
          </w:tcPr>
          <w:p>
            <w:r>
              <w:t>氧气泄漏</w:t>
            </w:r>
          </w:p>
        </w:tc>
        <w:tc>
          <w:tcPr>
            <w:tcW w:type="dxa" w:w="2268"/>
          </w:tcPr>
          <w:p>
            <w:r>
              <w:t>富氧环境 → 材料易燃</w:t>
            </w:r>
          </w:p>
        </w:tc>
        <w:tc>
          <w:tcPr>
            <w:tcW w:type="dxa" w:w="3969"/>
          </w:tcPr>
          <w:p>
            <w:r>
              <w:t>O₂ 浓度监测 + 材料 UL94 V-0 阻燃等级</w:t>
            </w:r>
          </w:p>
        </w:tc>
      </w:tr>
      <w:tr>
        <w:tc>
          <w:tcPr>
            <w:tcW w:type="dxa" w:w="1984"/>
          </w:tcPr>
          <w:p>
            <w:r>
              <w:t>高压气体管路破裂</w:t>
            </w:r>
          </w:p>
        </w:tc>
        <w:tc>
          <w:tcPr>
            <w:tcW w:type="dxa" w:w="2268"/>
          </w:tcPr>
          <w:p>
            <w:r>
              <w:t>瞬间减压冲击波</w:t>
            </w:r>
          </w:p>
        </w:tc>
        <w:tc>
          <w:tcPr>
            <w:tcW w:type="dxa" w:w="3969"/>
          </w:tcPr>
          <w:p>
            <w:r>
              <w:t>爆破片 + 泄压管路引到舱外</w:t>
            </w:r>
          </w:p>
        </w:tc>
      </w:tr>
      <w:tr>
        <w:tc>
          <w:tcPr>
            <w:tcW w:type="dxa" w:w="1984"/>
          </w:tcPr>
          <w:p>
            <w:r>
              <w:t>电堆热失控</w:t>
            </w:r>
          </w:p>
        </w:tc>
        <w:tc>
          <w:tcPr>
            <w:tcW w:type="dxa" w:w="2268"/>
          </w:tcPr>
          <w:p>
            <w:r>
              <w:t>膜烧穿 → H₂/O₂ 混合 → 局部燃烧</w:t>
            </w:r>
          </w:p>
        </w:tc>
        <w:tc>
          <w:tcPr>
            <w:tcW w:type="dxa" w:w="3969"/>
          </w:tcPr>
          <w:p>
            <w:r>
              <w:t>每片单电池电压监控 + 快速切断阀</w:t>
            </w:r>
          </w:p>
        </w:tc>
      </w:tr>
      <w:tr>
        <w:tc>
          <w:tcPr>
            <w:tcW w:type="dxa" w:w="1984"/>
          </w:tcPr>
          <w:p>
            <w:r>
              <w:t>冷却液泄漏</w:t>
            </w:r>
          </w:p>
        </w:tc>
        <w:tc>
          <w:tcPr>
            <w:tcW w:type="dxa" w:w="2268"/>
          </w:tcPr>
          <w:p>
            <w:r>
              <w:t>绝缘下降 → 短路 → 停机</w:t>
            </w:r>
          </w:p>
        </w:tc>
        <w:tc>
          <w:tcPr>
            <w:tcW w:type="dxa" w:w="3969"/>
          </w:tcPr>
          <w:p>
            <w:r>
              <w:t>绝缘电阻在线监测</w:t>
            </w:r>
          </w:p>
        </w:tc>
      </w:tr>
    </w:tbl>
    <w:p>
      <w:pPr>
        <w:pStyle w:val="Heading2"/>
      </w:pPr>
      <w:r>
        <w:t>4.3 体积/重量约束（潜航器舱体寸土寸金）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子系统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体积占比（典型）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减重/紧凑化方向</w:t>
            </w:r>
          </w:p>
        </w:tc>
      </w:tr>
      <w:tr>
        <w:tc>
          <w:tcPr>
            <w:tcW w:type="dxa" w:w="1984"/>
          </w:tcPr>
          <w:p>
            <w:r>
              <w:t>氢气储罐</w:t>
            </w:r>
          </w:p>
        </w:tc>
        <w:tc>
          <w:tcPr>
            <w:tcW w:type="dxa" w:w="1417"/>
          </w:tcPr>
          <w:p>
            <w:r>
              <w:t>35~45%</w:t>
            </w:r>
          </w:p>
        </w:tc>
        <w:tc>
          <w:tcPr>
            <w:tcW w:type="dxa" w:w="4535"/>
          </w:tcPr>
          <w:p>
            <w:r>
              <w:t>金属氢化物储氢（体积密度↑）</w:t>
            </w:r>
          </w:p>
        </w:tc>
      </w:tr>
      <w:tr>
        <w:tc>
          <w:tcPr>
            <w:tcW w:type="dxa" w:w="1984"/>
          </w:tcPr>
          <w:p>
            <w:r>
              <w:t>氧气储罐/供应系统</w:t>
            </w:r>
          </w:p>
        </w:tc>
        <w:tc>
          <w:tcPr>
            <w:tcW w:type="dxa" w:w="1417"/>
          </w:tcPr>
          <w:p>
            <w:r>
              <w:t>15~20%</w:t>
            </w:r>
          </w:p>
        </w:tc>
        <w:tc>
          <w:tcPr>
            <w:tcW w:type="dxa" w:w="4535"/>
          </w:tcPr>
          <w:p>
            <w:r>
              <w:t>液态氧 LOX 或海水提氧</w:t>
            </w:r>
          </w:p>
        </w:tc>
      </w:tr>
      <w:tr>
        <w:tc>
          <w:tcPr>
            <w:tcW w:type="dxa" w:w="1984"/>
          </w:tcPr>
          <w:p>
            <w:r>
              <w:t>电堆本体</w:t>
            </w:r>
          </w:p>
        </w:tc>
        <w:tc>
          <w:tcPr>
            <w:tcW w:type="dxa" w:w="1417"/>
          </w:tcPr>
          <w:p>
            <w:r>
              <w:t>12~18%</w:t>
            </w:r>
          </w:p>
        </w:tc>
        <w:tc>
          <w:tcPr>
            <w:tcW w:type="dxa" w:w="4535"/>
          </w:tcPr>
          <w:p>
            <w:r>
              <w:t>超薄金属双极板</w:t>
            </w:r>
          </w:p>
        </w:tc>
      </w:tr>
      <w:tr>
        <w:tc>
          <w:tcPr>
            <w:tcW w:type="dxa" w:w="1984"/>
          </w:tcPr>
          <w:p>
            <w:r>
              <w:t>热管理系统</w:t>
            </w:r>
          </w:p>
        </w:tc>
        <w:tc>
          <w:tcPr>
            <w:tcW w:type="dxa" w:w="1417"/>
          </w:tcPr>
          <w:p>
            <w:r>
              <w:t>10~15%</w:t>
            </w:r>
          </w:p>
        </w:tc>
        <w:tc>
          <w:tcPr>
            <w:tcW w:type="dxa" w:w="4535"/>
          </w:tcPr>
          <w:p>
            <w:r>
              <w:t>深海海水直冷（省略散热器）</w:t>
            </w:r>
          </w:p>
        </w:tc>
      </w:tr>
      <w:tr>
        <w:tc>
          <w:tcPr>
            <w:tcW w:type="dxa" w:w="1984"/>
          </w:tcPr>
          <w:p>
            <w:r>
              <w:t>BOP（泵/阀/传感器/DC/DC）</w:t>
            </w:r>
          </w:p>
        </w:tc>
        <w:tc>
          <w:tcPr>
            <w:tcW w:type="dxa" w:w="1417"/>
          </w:tcPr>
          <w:p>
            <w:r>
              <w:t>8~12%</w:t>
            </w:r>
          </w:p>
        </w:tc>
        <w:tc>
          <w:tcPr>
            <w:tcW w:type="dxa" w:w="4535"/>
          </w:tcPr>
          <w:p>
            <w:r>
              <w:t>集成化阀组</w:t>
            </w:r>
          </w:p>
        </w:tc>
      </w:tr>
      <w:tr>
        <w:tc>
          <w:tcPr>
            <w:tcW w:type="dxa" w:w="1984"/>
          </w:tcPr>
          <w:p>
            <w:r>
              <w:t>压力补偿系统</w:t>
            </w:r>
          </w:p>
        </w:tc>
        <w:tc>
          <w:tcPr>
            <w:tcW w:type="dxa" w:w="1417"/>
          </w:tcPr>
          <w:p>
            <w:r>
              <w:t>5~8%</w:t>
            </w:r>
          </w:p>
        </w:tc>
        <w:tc>
          <w:tcPr>
            <w:tcW w:type="dxa" w:w="4535"/>
          </w:tcPr>
          <w:p>
            <w:r>
              <w:t>共用补偿器</w:t>
            </w:r>
          </w:p>
        </w:tc>
      </w:tr>
    </w:tbl>
    <w:p>
      <w:r>
        <w:br w:type="page"/>
      </w:r>
    </w:p>
    <w:p>
      <w:pPr>
        <w:pStyle w:val="Heading1"/>
      </w:pPr>
      <w:r>
        <w:t>五、优化目标权重的场景迁移</w:t>
      </w:r>
    </w:p>
    <w:p>
      <w:r>
        <w:t>地面车载与深海潜航器对四个优化目标的优先级显著不同。核心判断标准：深海场景中安全 &gt; 寿命 &gt; 效率。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地面车辆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深海潜航器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权重漂移原因</w:t>
            </w:r>
          </w:p>
        </w:tc>
      </w:tr>
      <w:tr>
        <w:tc>
          <w:tcPr>
            <w:tcW w:type="dxa" w:w="1701"/>
          </w:tcPr>
          <w:p>
            <w:r>
              <w:t>等效氢耗最小</w:t>
            </w:r>
          </w:p>
        </w:tc>
        <w:tc>
          <w:tcPr>
            <w:tcW w:type="dxa" w:w="1417"/>
          </w:tcPr>
          <w:p>
            <w:r>
              <w:t>★★★★★</w:t>
            </w:r>
          </w:p>
        </w:tc>
        <w:tc>
          <w:tcPr>
            <w:tcW w:type="dxa" w:w="1417"/>
          </w:tcPr>
          <w:p>
            <w:r>
              <w:t>★★★★☆</w:t>
            </w:r>
          </w:p>
        </w:tc>
        <w:tc>
          <w:tcPr>
            <w:tcW w:type="dxa" w:w="3402"/>
          </w:tcPr>
          <w:p>
            <w:r>
              <w:t>深海补氢几乎不可能，但安全约束更硬</w:t>
            </w:r>
          </w:p>
        </w:tc>
      </w:tr>
      <w:tr>
        <w:tc>
          <w:tcPr>
            <w:tcW w:type="dxa" w:w="1701"/>
          </w:tcPr>
          <w:p>
            <w:r>
              <w:t>功率波动最小</w:t>
            </w:r>
          </w:p>
        </w:tc>
        <w:tc>
          <w:tcPr>
            <w:tcW w:type="dxa" w:w="1417"/>
          </w:tcPr>
          <w:p>
            <w:r>
              <w:t>★★★☆☆</w:t>
            </w:r>
          </w:p>
        </w:tc>
        <w:tc>
          <w:tcPr>
            <w:tcW w:type="dxa" w:w="1417"/>
          </w:tcPr>
          <w:p>
            <w:r>
              <w:t>★★★★★</w:t>
            </w:r>
          </w:p>
        </w:tc>
        <w:tc>
          <w:tcPr>
            <w:tcW w:type="dxa" w:w="3402"/>
          </w:tcPr>
          <w:p>
            <w:r>
              <w:t>深海热管理惯性大，波动易引发热失控</w:t>
            </w:r>
          </w:p>
        </w:tc>
      </w:tr>
      <w:tr>
        <w:tc>
          <w:tcPr>
            <w:tcW w:type="dxa" w:w="1701"/>
          </w:tcPr>
          <w:p>
            <w:r>
              <w:t>启停最少</w:t>
            </w:r>
          </w:p>
        </w:tc>
        <w:tc>
          <w:tcPr>
            <w:tcW w:type="dxa" w:w="1417"/>
          </w:tcPr>
          <w:p>
            <w:r>
              <w:t>★★★★☆</w:t>
            </w:r>
          </w:p>
        </w:tc>
        <w:tc>
          <w:tcPr>
            <w:tcW w:type="dxa" w:w="1417"/>
          </w:tcPr>
          <w:p>
            <w:r>
              <w:t>★★★★★</w:t>
            </w:r>
          </w:p>
        </w:tc>
        <w:tc>
          <w:tcPr>
            <w:tcW w:type="dxa" w:w="3402"/>
          </w:tcPr>
          <w:p>
            <w:r>
              <w:t>深海冷启动能耗极高 + 启动失败→不可返回</w:t>
            </w:r>
          </w:p>
        </w:tc>
      </w:tr>
      <w:tr>
        <w:tc>
          <w:tcPr>
            <w:tcW w:type="dxa" w:w="1701"/>
          </w:tcPr>
          <w:p>
            <w:r>
              <w:t>偏差最小</w:t>
            </w:r>
          </w:p>
        </w:tc>
        <w:tc>
          <w:tcPr>
            <w:tcW w:type="dxa" w:w="1417"/>
          </w:tcPr>
          <w:p>
            <w:r>
              <w:t>★★☆☆☆</w:t>
            </w:r>
          </w:p>
        </w:tc>
        <w:tc>
          <w:tcPr>
            <w:tcW w:type="dxa" w:w="1417"/>
          </w:tcPr>
          <w:p>
            <w:r>
              <w:t>★★★★☆</w:t>
            </w:r>
          </w:p>
        </w:tc>
        <w:tc>
          <w:tcPr>
            <w:tcW w:type="dxa" w:w="3402"/>
          </w:tcPr>
          <w:p>
            <w:r>
              <w:t>偏差是静默失效的先行指标→安全预警</w:t>
            </w:r>
          </w:p>
        </w:tc>
      </w:tr>
    </w:tbl>
    <w:p/>
    <w:p>
      <w:r>
        <w:rPr>
          <w:b/>
          <w:sz w:val="24"/>
        </w:rPr>
        <w:t>核心结论：</w:t>
      </w:r>
      <w:r>
        <w:t>地面场景优化排序为 氢耗 &gt; 启停 &gt; 波动 &gt; 偏差；深海场景优化排序为 启停 &gt; 波动 &gt; 偏差 &gt; 氢耗。安全性和任务可靠性压倒纯经济性。</w:t>
      </w:r>
    </w:p>
    <w:p>
      <w:r>
        <w:br w:type="page"/>
      </w:r>
    </w:p>
    <w:p>
      <w:pPr>
        <w:pStyle w:val="Heading1"/>
      </w:pPr>
      <w:r>
        <w:t>六、四个优化目标 → 全生命周期成本</w:t>
      </w:r>
    </w:p>
    <w:p>
      <w:r>
        <w:t>四个优化目标最终服务的是同一个宏观经济指标——全生命周期成本。优化框架回答的是"一次能跑多远 + 整个寿命花多少钱"两个问题。</w:t>
      </w:r>
    </w:p>
    <w:p>
      <w:pPr>
        <w:pStyle w:val="Heading2"/>
      </w:pPr>
      <w:r>
        <w:t>6.1 成本分解模型</w:t>
      </w:r>
    </w:p>
    <w:p>
      <w:r>
        <w:rPr>
          <w:b/>
        </w:rPr>
        <w:t>总成本 = 燃料成本 + 电堆折旧成本 + 维护成本 + 任务失败风险成本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成本分量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占比（经验估计）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由哪个目标直接决定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间接影响</w:t>
            </w:r>
          </w:p>
        </w:tc>
      </w:tr>
      <w:tr>
        <w:tc>
          <w:tcPr>
            <w:tcW w:type="dxa" w:w="1701"/>
          </w:tcPr>
          <w:p>
            <w:r>
              <w:t>燃料成本</w:t>
            </w:r>
          </w:p>
        </w:tc>
        <w:tc>
          <w:tcPr>
            <w:tcW w:type="dxa" w:w="1417"/>
          </w:tcPr>
          <w:p>
            <w:r>
              <w:t>20~30%</w:t>
            </w:r>
          </w:p>
        </w:tc>
        <w:tc>
          <w:tcPr>
            <w:tcW w:type="dxa" w:w="2268"/>
          </w:tcPr>
          <w:p>
            <w:r>
              <w:t>目标 1（氢耗最小）</w:t>
            </w:r>
          </w:p>
        </w:tc>
        <w:tc>
          <w:tcPr>
            <w:tcW w:type="dxa" w:w="2268"/>
          </w:tcPr>
          <w:p>
            <w:r>
              <w:t>无</w:t>
            </w:r>
          </w:p>
        </w:tc>
      </w:tr>
      <w:tr>
        <w:tc>
          <w:tcPr>
            <w:tcW w:type="dxa" w:w="1701"/>
          </w:tcPr>
          <w:p>
            <w:r>
              <w:t>电堆折旧成本</w:t>
            </w:r>
          </w:p>
        </w:tc>
        <w:tc>
          <w:tcPr>
            <w:tcW w:type="dxa" w:w="1417"/>
          </w:tcPr>
          <w:p>
            <w:r>
              <w:t>30~45%</w:t>
            </w:r>
          </w:p>
        </w:tc>
        <w:tc>
          <w:tcPr>
            <w:tcW w:type="dxa" w:w="2268"/>
          </w:tcPr>
          <w:p>
            <w:r>
              <w:t>目标 3（启停最少）贡献 ~60%</w:t>
            </w:r>
          </w:p>
        </w:tc>
        <w:tc>
          <w:tcPr>
            <w:tcW w:type="dxa" w:w="2268"/>
          </w:tcPr>
          <w:p>
            <w:r>
              <w:t>目标 2（波动）贡献 ~20%</w:t>
            </w:r>
          </w:p>
        </w:tc>
      </w:tr>
      <w:tr>
        <w:tc>
          <w:tcPr>
            <w:tcW w:type="dxa" w:w="1701"/>
          </w:tcPr>
          <w:p>
            <w:r>
              <w:t>维护成本</w:t>
            </w:r>
          </w:p>
        </w:tc>
        <w:tc>
          <w:tcPr>
            <w:tcW w:type="dxa" w:w="1417"/>
          </w:tcPr>
          <w:p>
            <w:r>
              <w:t>15~25%</w:t>
            </w:r>
          </w:p>
        </w:tc>
        <w:tc>
          <w:tcPr>
            <w:tcW w:type="dxa" w:w="2268"/>
          </w:tcPr>
          <w:p>
            <w:r>
              <w:t>目标 4（偏差最小）</w:t>
            </w:r>
          </w:p>
        </w:tc>
        <w:tc>
          <w:tcPr>
            <w:tcW w:type="dxa" w:w="2268"/>
          </w:tcPr>
          <w:p>
            <w:r>
              <w:t>目标 3（启停）影响维护间隔</w:t>
            </w:r>
          </w:p>
        </w:tc>
      </w:tr>
      <w:tr>
        <w:tc>
          <w:tcPr>
            <w:tcW w:type="dxa" w:w="1701"/>
          </w:tcPr>
          <w:p>
            <w:r>
              <w:t>任务失败风险</w:t>
            </w:r>
          </w:p>
        </w:tc>
        <w:tc>
          <w:tcPr>
            <w:tcW w:type="dxa" w:w="1417"/>
          </w:tcPr>
          <w:p>
            <w:r>
              <w:t>5~15%</w:t>
            </w:r>
          </w:p>
        </w:tc>
        <w:tc>
          <w:tcPr>
            <w:tcW w:type="dxa" w:w="2268"/>
          </w:tcPr>
          <w:p>
            <w:r>
              <w:t>目标 2 + 目标 4</w:t>
            </w:r>
          </w:p>
        </w:tc>
        <w:tc>
          <w:tcPr>
            <w:tcW w:type="dxa" w:w="2268"/>
          </w:tcPr>
          <w:p>
            <w:r>
              <w:t>可靠性建模</w:t>
            </w:r>
          </w:p>
        </w:tc>
      </w:tr>
    </w:tbl>
    <w:p/>
    <w:p>
      <w:pPr>
        <w:pStyle w:val="Heading2"/>
      </w:pPr>
      <w:r>
        <w:t>6.2 因素关系总图</w:t>
      </w:r>
    </w:p>
    <w:p>
      <w:r>
        <w:t>以下用文字描述多目标优化背后的因果关系链，供建立优化模型时参考：</w:t>
      </w:r>
    </w:p>
    <w:p>
      <w:pPr>
        <w:spacing w:before="40" w:after="40"/>
      </w:pPr>
      <w:r>
        <w:rPr>
          <w:sz w:val="21"/>
        </w:rPr>
        <w:t xml:space="preserve">  目标 1（氢耗最小）    → 燃料费 ↓  ↛ 代价：波动↑ 启停↑</w:t>
      </w:r>
    </w:p>
    <w:p>
      <w:pPr>
        <w:spacing w:before="40" w:after="40"/>
      </w:pPr>
      <w:r>
        <w:rPr>
          <w:sz w:val="21"/>
        </w:rPr>
        <w:t xml:space="preserve">  目标 2（波动最小）    → 机械/热寿命↑ → 折旧费 ↓  +  可靠性 ↑</w:t>
      </w:r>
    </w:p>
    <w:p>
      <w:pPr>
        <w:spacing w:before="40" w:after="40"/>
      </w:pPr>
      <w:r>
        <w:rPr>
          <w:sz w:val="21"/>
        </w:rPr>
        <w:t xml:space="preserve">  目标 3（启停最少）    → 碳腐蚀寿命↑ → 折旧费 ↓↓↓（最显著）</w:t>
      </w:r>
    </w:p>
    <w:p>
      <w:pPr>
        <w:spacing w:before="40" w:after="40"/>
      </w:pPr>
      <w:r>
        <w:rPr>
          <w:sz w:val="21"/>
        </w:rPr>
        <w:t xml:space="preserve">  目标 4（偏差最小）    → 维护周期统一 → 维护费 ↓↓  +  故障预警 ↑</w:t>
      </w:r>
    </w:p>
    <w:p>
      <w:r>
        <w:br w:type="page"/>
      </w:r>
    </w:p>
    <w:p>
      <w:pPr>
        <w:pStyle w:val="Heading1"/>
      </w:pPr>
      <w:r>
        <w:t>附录：工程因素 → 优化变量映射</w:t>
      </w:r>
    </w:p>
    <w:p>
      <w:r>
        <w:t>将工程因素转化为数学优化模型时，建议的映射关系：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工程因素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优化变量类型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数学模型表示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t>续航里程</w:t>
            </w:r>
          </w:p>
        </w:tc>
        <w:tc>
          <w:tcPr>
            <w:tcW w:type="dxa" w:w="1417"/>
          </w:tcPr>
          <w:p>
            <w:r>
              <w:t>目标函数</w:t>
            </w:r>
          </w:p>
        </w:tc>
        <w:tc>
          <w:tcPr>
            <w:tcW w:type="dxa" w:w="2835"/>
          </w:tcPr>
          <w:p>
            <w:r>
              <w:t>J₁ = ∫ Ḣ₂_eq dt</w:t>
            </w:r>
          </w:p>
        </w:tc>
        <w:tc>
          <w:tcPr>
            <w:tcW w:type="dxa" w:w="1984"/>
          </w:tcPr>
          <w:p>
            <w:r>
              <w:t>等效氢耗累计</w:t>
            </w:r>
          </w:p>
        </w:tc>
      </w:tr>
      <w:tr>
        <w:tc>
          <w:tcPr>
            <w:tcW w:type="dxa" w:w="1417"/>
          </w:tcPr>
          <w:p>
            <w:r>
              <w:t>电堆寿命</w:t>
            </w:r>
          </w:p>
        </w:tc>
        <w:tc>
          <w:tcPr>
            <w:tcW w:type="dxa" w:w="1417"/>
          </w:tcPr>
          <w:p>
            <w:r>
              <w:t>目标函数</w:t>
            </w:r>
          </w:p>
        </w:tc>
        <w:tc>
          <w:tcPr>
            <w:tcW w:type="dxa" w:w="2835"/>
          </w:tcPr>
          <w:p>
            <w:r>
              <w:t>J₂ = 1/N_start + 1/(T·ΔP_rate)</w:t>
            </w:r>
          </w:p>
        </w:tc>
        <w:tc>
          <w:tcPr>
            <w:tcW w:type="dxa" w:w="1984"/>
          </w:tcPr>
          <w:p>
            <w:r>
              <w:t>启停 + 波动双约束</w:t>
            </w:r>
          </w:p>
        </w:tc>
      </w:tr>
      <w:tr>
        <w:tc>
          <w:tcPr>
            <w:tcW w:type="dxa" w:w="1417"/>
          </w:tcPr>
          <w:p>
            <w:r>
              <w:t>系统可靠性</w:t>
            </w:r>
          </w:p>
        </w:tc>
        <w:tc>
          <w:tcPr>
            <w:tcW w:type="dxa" w:w="1417"/>
          </w:tcPr>
          <w:p>
            <w:r>
              <w:t>目标函数</w:t>
            </w:r>
          </w:p>
        </w:tc>
        <w:tc>
          <w:tcPr>
            <w:tcW w:type="dxa" w:w="2835"/>
          </w:tcPr>
          <w:p>
            <w:r>
              <w:t>J₃ = σ_eff⁻¹ · (1 - P_fail)</w:t>
            </w:r>
          </w:p>
        </w:tc>
        <w:tc>
          <w:tcPr>
            <w:tcW w:type="dxa" w:w="1984"/>
          </w:tcPr>
          <w:p>
            <w:r>
              <w:t>偏差最小 + 故障概率</w:t>
            </w:r>
          </w:p>
        </w:tc>
      </w:tr>
      <w:tr>
        <w:tc>
          <w:tcPr>
            <w:tcW w:type="dxa" w:w="1417"/>
          </w:tcPr>
          <w:p>
            <w:r>
              <w:t>功率范围</w:t>
            </w:r>
          </w:p>
        </w:tc>
        <w:tc>
          <w:tcPr>
            <w:tcW w:type="dxa" w:w="1417"/>
          </w:tcPr>
          <w:p>
            <w:r>
              <w:t>约束</w:t>
            </w:r>
          </w:p>
        </w:tc>
        <w:tc>
          <w:tcPr>
            <w:tcW w:type="dxa" w:w="2835"/>
          </w:tcPr>
          <w:p>
            <w:r>
              <w:t>P_min ≤ P ≤ P_max</w:t>
            </w:r>
          </w:p>
        </w:tc>
        <w:tc>
          <w:tcPr>
            <w:tcW w:type="dxa" w:w="1984"/>
          </w:tcPr>
          <w:p>
            <w:r>
              <w:t>硬件限制</w:t>
            </w:r>
          </w:p>
        </w:tc>
      </w:tr>
      <w:tr>
        <w:tc>
          <w:tcPr>
            <w:tcW w:type="dxa" w:w="1417"/>
          </w:tcPr>
          <w:p>
            <w:r>
              <w:t>变化率</w:t>
            </w:r>
          </w:p>
        </w:tc>
        <w:tc>
          <w:tcPr>
            <w:tcW w:type="dxa" w:w="1417"/>
          </w:tcPr>
          <w:p>
            <w:r>
              <w:t>约束</w:t>
            </w:r>
          </w:p>
        </w:tc>
        <w:tc>
          <w:tcPr>
            <w:tcW w:type="dxa" w:w="2835"/>
          </w:tcPr>
          <w:p>
            <w:r>
              <w:t>|dP/dt| ≤ ΔP_max</w:t>
            </w:r>
          </w:p>
        </w:tc>
        <w:tc>
          <w:tcPr>
            <w:tcW w:type="dxa" w:w="1984"/>
          </w:tcPr>
          <w:p>
            <w:r>
              <w:t>硬件限制</w:t>
            </w:r>
          </w:p>
        </w:tc>
      </w:tr>
      <w:tr>
        <w:tc>
          <w:tcPr>
            <w:tcW w:type="dxa" w:w="1417"/>
          </w:tcPr>
          <w:p>
            <w:r>
              <w:t>温度窗口</w:t>
            </w:r>
          </w:p>
        </w:tc>
        <w:tc>
          <w:tcPr>
            <w:tcW w:type="dxa" w:w="1417"/>
          </w:tcPr>
          <w:p>
            <w:r>
              <w:t>约束</w:t>
            </w:r>
          </w:p>
        </w:tc>
        <w:tc>
          <w:tcPr>
            <w:tcW w:type="dxa" w:w="2835"/>
          </w:tcPr>
          <w:p>
            <w:r>
              <w:t>T_min ≤ T ≤ T_max</w:t>
            </w:r>
          </w:p>
        </w:tc>
        <w:tc>
          <w:tcPr>
            <w:tcW w:type="dxa" w:w="1984"/>
          </w:tcPr>
          <w:p>
            <w:r>
              <w:t>硬件限制</w:t>
            </w:r>
          </w:p>
        </w:tc>
      </w:tr>
      <w:tr>
        <w:tc>
          <w:tcPr>
            <w:tcW w:type="dxa" w:w="1417"/>
          </w:tcPr>
          <w:p>
            <w:r>
              <w:t>压差</w:t>
            </w:r>
          </w:p>
        </w:tc>
        <w:tc>
          <w:tcPr>
            <w:tcW w:type="dxa" w:w="1417"/>
          </w:tcPr>
          <w:p>
            <w:r>
              <w:t>约束</w:t>
            </w:r>
          </w:p>
        </w:tc>
        <w:tc>
          <w:tcPr>
            <w:tcW w:type="dxa" w:w="2835"/>
          </w:tcPr>
          <w:p>
            <w:r>
              <w:t>|P_an - P_ca| ≤ 50 kPa</w:t>
            </w:r>
          </w:p>
        </w:tc>
        <w:tc>
          <w:tcPr>
            <w:tcW w:type="dxa" w:w="1984"/>
          </w:tcPr>
          <w:p>
            <w:r>
              <w:t>安全红线</w:t>
            </w:r>
          </w:p>
        </w:tc>
      </w:tr>
      <w:tr>
        <w:tc>
          <w:tcPr>
            <w:tcW w:type="dxa" w:w="1417"/>
          </w:tcPr>
          <w:p>
            <w:r>
              <w:t>单电池电压</w:t>
            </w:r>
          </w:p>
        </w:tc>
        <w:tc>
          <w:tcPr>
            <w:tcW w:type="dxa" w:w="1417"/>
          </w:tcPr>
          <w:p>
            <w:r>
              <w:t>约束</w:t>
            </w:r>
          </w:p>
        </w:tc>
        <w:tc>
          <w:tcPr>
            <w:tcW w:type="dxa" w:w="2835"/>
          </w:tcPr>
          <w:p>
            <w:r>
              <w:t>V_cell ≥ 0.55 V</w:t>
            </w:r>
          </w:p>
        </w:tc>
        <w:tc>
          <w:tcPr>
            <w:tcW w:type="dxa" w:w="1984"/>
          </w:tcPr>
          <w:p>
            <w:r>
              <w:t>安全红线</w:t>
            </w:r>
          </w:p>
        </w:tc>
      </w:tr>
      <w:tr>
        <w:tc>
          <w:tcPr>
            <w:tcW w:type="dxa" w:w="1417"/>
          </w:tcPr>
          <w:p>
            <w:r>
              <w:t>储氢量</w:t>
            </w:r>
          </w:p>
        </w:tc>
        <w:tc>
          <w:tcPr>
            <w:tcW w:type="dxa" w:w="1417"/>
          </w:tcPr>
          <w:p>
            <w:r>
              <w:t>约束</w:t>
            </w:r>
          </w:p>
        </w:tc>
        <w:tc>
          <w:tcPr>
            <w:tcW w:type="dxa" w:w="2835"/>
          </w:tcPr>
          <w:p>
            <w:r>
              <w:t>∫ Ḣ_total dt ≤ V_H₂</w:t>
            </w:r>
          </w:p>
        </w:tc>
        <w:tc>
          <w:tcPr>
            <w:tcW w:type="dxa" w:w="1984"/>
          </w:tcPr>
          <w:p>
            <w:r>
              <w:t>物理上限</w:t>
            </w:r>
          </w:p>
        </w:tc>
      </w:tr>
    </w:tbl>
    <w:p/>
    <w:p>
      <w:pPr>
        <w:jc w:val="center"/>
      </w:pPr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