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1A3C6E"/>
          <w:sz w:val="40"/>
        </w:rPr>
        <w:t>博士论文精读笔记</w:t>
        <w:br/>
        <w:t>Energy System Design and Operation</w:t>
        <w:br/>
        <w:t>of Hydrogen Fuelled Ships</w:t>
      </w:r>
    </w:p>
    <w:p>
      <w:pPr>
        <w:jc w:val="center"/>
      </w:pPr>
      <w:r>
        <w:rPr>
          <w:sz w:val="22"/>
        </w:rPr>
        <w:t>Foivos Mylonopoulos · TU Delft · 2026 · 前三章精讲</w:t>
      </w:r>
    </w:p>
    <w:p/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标题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Energy System Design and Operation of Hydrogen Fuelled Ships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作者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Foivos Panagiotis Mylonopoulos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机构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Delft University of Technology (TU Delft)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答辩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2026年6月1日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页数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137页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项目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SH2IPDRIVE (Sustainable Hydrogen Integrated Propulsion Drives)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DOI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10.4233/uuid:6dcafded-e9d3-4fff-adae-04fafb0dc2cd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在线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http://repository.tudelft.nl</w:t>
            </w:r>
          </w:p>
        </w:tc>
      </w:tr>
    </w:tbl>
    <w:p>
      <w:r>
        <w:br w:type="page"/>
      </w:r>
    </w:p>
    <w:p>
      <w:pPr>
        <w:pStyle w:val="Heading1"/>
      </w:pPr>
      <w:r>
        <w:t>论文概览</w:t>
      </w:r>
    </w:p>
    <w:p>
      <w:r>
        <w:t>本论文研究氢燃料电池+电池混合动力船舶的能量系统设计与运行优化，核心是建立一个统一的"设计-运行-寿命成本"优化框架。论文以一艘通用货船（90m长, 12.5m宽, 3638吨载重）为案例，将其从柴油机械推进 retrofit 为氢燃料电池-电池电力推进。</w:t>
      </w:r>
    </w:p>
    <w:p>
      <w:r>
        <w:t>论文结构：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章节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标题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对应RQ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Ch1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Introduction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研究背景、问题陈述、研究问题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Ch2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Literature Review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设计/控制/联合优化的文献综述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RQ1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Ch3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Design and cost implications of retrofitting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LPF-EMS + 退化 + LCC 分析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RQ2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Ch4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Design and lifetime cost optimization including stability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工况合成 + 容量+稳性联合优化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RQ3,RQ4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Ch5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Design and operation including weather-driven speed variability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天气影响 + 氢价情景分析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RQ5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Ch6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Conclusions and recommendations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总结与展望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t>五个研究问题（RQ1-RQ5）：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RQ1: 氢能船舶能量系统建模和优化用了什么方法/求解器/目标函数？(Ch2)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RQ2: 柴油→氢能 retrofit 的设计和寿命成本影响如何量化？(Ch3)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RQ3: 如何从多航段数据合成代表性工况用于高效寿命成本优化？(Ch4)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RQ4: 考虑稳性和安全约束，氢能船舶能量系统如何最优设计？(Ch4)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RQ5: 天气变化和导航风险对功率需求、容量配置和寿命成本有何影响？(Ch5)</w:t>
      </w:r>
    </w:p>
    <w:p>
      <w:r>
        <w:br w:type="page"/>
      </w:r>
    </w:p>
    <w:p>
      <w:pPr>
        <w:pStyle w:val="Heading1"/>
      </w:pPr>
      <w:r>
        <w:t>第一章：Introduction</w:t>
      </w:r>
    </w:p>
    <w:p>
      <w:pPr>
        <w:pStyle w:val="Heading2"/>
      </w:pPr>
      <w:r>
        <w:t>1.1 研究背景</w:t>
      </w:r>
    </w:p>
    <w:p>
      <w:r>
        <w:t>航运占全球贸易量的 90%，贡献约 3% GHG 排放，如不控制可能增至 17%。IMO 目标：2030 年减排 20%，2040 年减排 70%，2050 年净零（相对 2008）。氢燃料电池+电池混合动力是最有前景的零排放方案之一，尤其适合短途海运。</w:t>
      </w:r>
    </w:p>
    <w:p>
      <w:pPr>
        <w:pStyle w:val="Heading2"/>
      </w:pPr>
      <w:r>
        <w:t>1.2 核心挑战</w:t>
      </w:r>
    </w:p>
    <w:p>
      <w:r>
        <w:t>论文指出的关键挑战：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挑战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设计-运行强耦合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容量选型、控制策略、寿命经济性互相影响，分开优化会得到次优解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工况多变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航线、气象、海况不同，功率需求变化大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经济不确定性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氢价、碳税、设备成本的长期波动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技术退化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FC 和电池随使用退化，影响效率和燃料消耗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可行性约束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船舶稳性、舱体空间、安全规范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计算复杂度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MINLP 问题，混合整数非线性非凸</w:t>
            </w:r>
          </w:p>
        </w:tc>
      </w:tr>
    </w:tbl>
    <w:p>
      <w:pPr>
        <w:pStyle w:val="Heading2"/>
      </w:pPr>
      <w:r>
        <w:t>1.3 论文目标</w:t>
      </w:r>
    </w:p>
    <w:p>
      <w:r>
        <w:t>建立一个统一的 techno-economic lifetime cost optimization framework，同时考虑系统设计（容量选型、拓扑）、运行策略（功率分配、控制）、寿命经济性（CAPEX + OPEX + 退化更换）。</w:t>
      </w:r>
    </w:p>
    <w:p>
      <w:r>
        <w:br w:type="page"/>
      </w:r>
    </w:p>
    <w:p>
      <w:pPr>
        <w:pStyle w:val="Heading1"/>
      </w:pPr>
      <w:r>
        <w:t>第二章：Literature Review</w:t>
      </w:r>
    </w:p>
    <w:p>
      <w:r>
        <w:t>本章系统综述了船舶能量系统的优化方法，按三类分类：</w:t>
      </w:r>
    </w:p>
    <w:p>
      <w:pPr>
        <w:pStyle w:val="Heading2"/>
      </w:pPr>
      <w:r>
        <w:t>2.1 最优设计研究（Optimal Design）</w:t>
      </w:r>
    </w:p>
    <w:p>
      <w:r>
        <w:t>聚焦系统容量和拓扑优化，不优化功率分配。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文献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目标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局限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Wu&amp;Bucknall [9]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确定性DP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OPEX+排放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平均工况，无退化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Ganjian [10]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GA, Mayfly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质量/体积/成本/安全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无燃料和退化成本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Zhu [13][14]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NSGA-II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油耗+排放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Rule-based 控制，无退化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Wang [19]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NSGA-II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油耗+LCC+电池使用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纯电池混动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Kistner [23]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Ant Colony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CAPEX+燃料+废热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LNG-SOFC，非氢</w:t>
            </w:r>
          </w:p>
        </w:tc>
      </w:tr>
    </w:tbl>
    <w:p>
      <w:pPr>
        <w:pStyle w:val="Heading2"/>
      </w:pPr>
      <w:r>
        <w:t>2.2 最优控制研究（Optimal Control）</w:t>
      </w:r>
    </w:p>
    <w:p>
      <w:r>
        <w:t>聚焦 EMS 控制策略，固定系统拓扑和容量。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文献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目标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特点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Sun [25]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Convex (MOSEK)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燃料+FC退化成本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含老化成本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Dall'Armi [29]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MILP (Gurobi)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氢耗+退化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含渐进老化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Zhang [30]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ECMS+Filter+SQP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效率+退化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实时控制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Wu [34][35]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Double DQN (RL)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运行成本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深度强化学习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Kopka [41]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燃料+FC退化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离线优化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Kopka [42]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分布式MPC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氢耗+退化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预测控制+负载预测</w:t>
            </w:r>
          </w:p>
        </w:tc>
      </w:tr>
    </w:tbl>
    <w:p>
      <w:pPr>
        <w:pStyle w:val="Heading2"/>
      </w:pPr>
      <w:r>
        <w:t>2.3 联合优化研究（Design + Control）</w:t>
      </w:r>
    </w:p>
    <w:p>
      <w:r>
        <w:t>同时优化容量和运行策略，但数量很少。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文献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局限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Wang [45]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NSGA-II(外)+MILP(内)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无退化建模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Dall'Armi [46]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MILP+Monte Carlo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单功率剖面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Wu&amp;Bucknall [49]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GA(外)+DP(内)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简化平均工况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Zhu [50]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MOPSO(上)+ECMS(下)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含电池更换成本</w:t>
            </w:r>
          </w:p>
        </w:tc>
      </w:tr>
    </w:tbl>
    <w:p>
      <w:pPr>
        <w:pStyle w:val="Heading2"/>
      </w:pPr>
      <w:r>
        <w:t>2.4 文献空白（最重要部分）</w:t>
      </w:r>
    </w:p>
    <w:p>
      <w:r>
        <w:t>论文识别的 7 个关键空白：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1. 寿命 techno-economic 评估未系统化——很少有研究同时优化 CAPEX+OPEX+更换成本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2. 货船氢能 retrofit 研究有限——多功率剖面 + 鲁棒实时 EMS 的研究很少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3. 设计-运行联合优化不足——大多数研究固定设计只优化 EMS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4. 稳性/安全/可行性约束常被忽略——可能导致设计不可行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5. 模型简化降低解质量——线性化/松弛到 MILP 可能导致次优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6. 运行不确定性捕获不足——多数研究用单一简化剖面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7. 天气驱动的速度和安全考虑很少被整合</w:t>
      </w:r>
    </w:p>
    <w:p>
      <w:pPr>
        <w:ind w:left="283"/>
      </w:pPr>
      <w:r>
        <w:rPr>
          <w:b/>
          <w:color w:val="CC3300"/>
          <w:sz w:val="20"/>
        </w:rPr>
        <w:t>💡 与你的关系：</w:t>
      </w:r>
      <w:r>
        <w:rPr>
          <w:color w:val="666666"/>
          <w:sz w:val="20"/>
        </w:rPr>
        <w:t>这 7 个空白就是本论文要填补的。你的项目你正在做的 MLP/MPC + health-budget decoder + 多堆均衡老化，实际上也在填补这些空白中的#3, #4, #6。</w:t>
      </w:r>
    </w:p>
    <w:p>
      <w:r>
        <w:br w:type="page"/>
      </w:r>
    </w:p>
    <w:p>
      <w:pPr>
        <w:pStyle w:val="Heading1"/>
      </w:pPr>
      <w:r>
        <w:t>第三章：Design and Cost Implications of Retrofitting</w:t>
      </w:r>
    </w:p>
    <w:p>
      <w:r>
        <w:t>这是与你项目最相关的一章。它用 LPF-EMS 做功率分配，详细建模了 FC 和电池的退化、LCC 分析，并与柴油基线对比。</w:t>
      </w:r>
    </w:p>
    <w:p>
      <w:pPr>
        <w:pStyle w:val="Heading2"/>
      </w:pPr>
      <w:r>
        <w:t>3.1 方法论流程</w:t>
      </w:r>
    </w:p>
    <w:p>
      <w:r>
        <w:t>六步法：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Step 1: 功率剖面分析（频率 + 负载变化率）→ 选出代表性航次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Step 2: FC 基于最大功率需求选型（1350 kW = 9×150 kW）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Step 3: LPF 实时控制策略 → 功率分配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Step 4: FC 退化计算（电压降模型）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Step 5: 电池退化计算（循环 + 日历老化）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Step 6: LCC / NPV 分析 + 14 情景敏感性分析</w:t>
      </w:r>
    </w:p>
    <w:p>
      <w:pPr>
        <w:pStyle w:val="Heading2"/>
      </w:pPr>
      <w:r>
        <w:t>3.2 LPF 实时控制器</w:t>
      </w:r>
    </w:p>
    <w:p>
      <w:r>
        <w:t>控制策略核心原理：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低通滤波器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低频功率→FC，高频→电池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时间常数 = 10 min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PI 控制器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DC 母线电压稳定在 1000V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 控制器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电池 SoC 维持在 50%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减少退化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Saturation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限制电流不超过硬件极限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ind w:left="283"/>
      </w:pPr>
      <w:r>
        <w:rPr>
          <w:b/>
          <w:color w:val="CC3300"/>
          <w:sz w:val="20"/>
        </w:rPr>
        <w:t xml:space="preserve">⚠ </w:t>
      </w:r>
      <w:r>
        <w:rPr>
          <w:color w:val="666666"/>
          <w:sz w:val="20"/>
        </w:rPr>
        <w:t>你的 MPC/MLP 方法比这个 LPF 控制器要先进。LPF 只是固定时间常数的滤波，不能自适应工况变化。但 LPF 的优点是简单、鲁棒、计算量小。</w:t>
      </w:r>
    </w:p>
    <w:p>
      <w:pPr>
        <w:pStyle w:val="Heading2"/>
      </w:pPr>
      <w:r>
        <w:t>3.3 FC 退化模型（核心公式）</w:t>
      </w:r>
    </w:p>
    <w:p>
      <w:r>
        <w:t>总退化 = 四部分之和（电压降 μV）：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dV_total = dV_ramp + dV_start + dV_low + dV_high   (μV)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退化分量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公式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参数值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占比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瞬态负载 (ramp)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|PFC(t)-PFC(t+1)| × ΔVramp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0.4185 μV/ΔkW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86.5% ← 最大头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启停 (start)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δ(t) × ΔVstart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23.91 μV/cycle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6.4%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低功率 (&lt;10%)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αlow × (0.1Pmax-PFC)/(0.1Pmax) × Δt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10.17 μV/h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5.7%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高功率 (&gt;90%)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αhigh × (PFC-0.9Pmax)/(0.1Pmax) × Δt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11.74 μV/h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1.2%</w:t>
            </w:r>
          </w:p>
        </w:tc>
      </w:tr>
    </w:tbl>
    <w:p/>
    <w:p>
      <w:pPr>
        <w:ind w:left="283"/>
      </w:pPr>
      <w:r>
        <w:rPr>
          <w:b/>
          <w:color w:val="CC3300"/>
          <w:sz w:val="20"/>
        </w:rPr>
        <w:t>💡 关键发现：</w:t>
      </w:r>
      <w:r>
        <w:rPr>
          <w:color w:val="666666"/>
          <w:sz w:val="20"/>
        </w:rPr>
        <w:t>瞬态负载贡献 86.5% 的总退化！这说明功率波动是 FC 退化的最大杀手——这也验证了你的 health-budget decoder 为什么要限制弱堆的功率变化。</w:t>
      </w:r>
    </w:p>
    <w:p>
      <w:pPr>
        <w:pStyle w:val="Heading2"/>
      </w:pPr>
      <w:r>
        <w:t>3.4 电池退化模型</w:t>
      </w:r>
    </w:p>
    <w:p>
      <w:r>
        <w:t>循环退化（雨流计数法）：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EC = Σ(cycle_range_j × cycle_number_j) / DoD</w:t>
      </w:r>
    </w:p>
    <w:p/>
    <w:p>
      <w:r>
        <w:t>日历退化（Ali et al. 模型）：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Idling_Deg = a1 × exp(a2 × SoC) × b1 × exp(b2/Ts) × t^c1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a1=0.00157, a2=1.317, b1=142300, b2=-3492, c1=0.48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SoC=0.5, Ts=298.15K, t=36 days/年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退化类型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速率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占比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循环老化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0.96%/年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32.6%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日历老化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1.97%/年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67.4%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2.93%/年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100%</w:t>
            </w:r>
          </w:p>
        </w:tc>
      </w:tr>
    </w:tbl>
    <w:p>
      <w:pPr>
        <w:pStyle w:val="Heading2"/>
      </w:pPr>
      <w:r>
        <w:t>3.5 航次与退化关键结果</w:t>
      </w:r>
    </w:p>
    <w:p>
      <w:r>
        <w:t>代表性航次：11 个单航段，共 47 天，每年重复 7 次。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FC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电池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更换周期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4.92 年（26300 运行小时）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6.83 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更换条件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电压降 15%（从 0.95V）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容量损失 20%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退化速率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~3.03%/年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2.93%/年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制造商寿命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25000 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装机构成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9×150kW + 1 备用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2×100kW/100kWh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平均 DoD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41.3%</w:t>
            </w:r>
          </w:p>
        </w:tc>
      </w:tr>
    </w:tbl>
    <w:p/>
    <w:p>
      <w:r>
        <w:t>退化贡献分解：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退化源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占比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瞬态负载 (ramp)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86.5%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低功率 (&lt;10%)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5.7%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启停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6.4%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高功率 (&gt;90%)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1.2%</w:t>
            </w:r>
          </w:p>
        </w:tc>
      </w:tr>
    </w:tbl>
    <w:p>
      <w:pPr>
        <w:ind w:left="283"/>
      </w:pPr>
      <w:r>
        <w:rPr>
          <w:b/>
          <w:color w:val="CC3300"/>
          <w:sz w:val="20"/>
        </w:rPr>
        <w:t>💡</w:t>
      </w:r>
      <w:r>
        <w:rPr>
          <w:color w:val="666666"/>
          <w:sz w:val="20"/>
        </w:rPr>
        <w:t>瞬态负载占绝大比重，说明平滑功率分配对延长 FC 寿命至关重要。</w:t>
      </w:r>
    </w:p>
    <w:p>
      <w:pPr>
        <w:pStyle w:val="Heading2"/>
      </w:pPr>
      <w:r>
        <w:t>3.6 氢耗随退化增加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航次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时间(年)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氢耗(吨/航次)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增加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第 1 航次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24.2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基准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第 7 航次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0.90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~25.2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+4%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第 22 航次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2.90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~27.4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+13%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第 36 航次（更换前）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4.90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30.1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+24.5%</w:t>
            </w:r>
          </w:p>
        </w:tc>
      </w:tr>
    </w:tbl>
    <w:p/>
    <w:p>
      <w:r>
        <w:t>氢罐按最大航次 + 24.5%（退化）+ 15%（余量）设计：7.8 吨 LH₂，罐体 68 吨，193 m³。</w:t>
      </w:r>
    </w:p>
    <w:p>
      <w:pPr>
        <w:pStyle w:val="Heading2"/>
      </w:pPr>
      <w:r>
        <w:t>3.7 NPV 分析结果</w:t>
      </w:r>
    </w:p>
    <w:p>
      <w:r>
        <w:t>14 个情景涵盖不同氢价、碳税、CAPEX 假设：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情景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NPV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氢能最佳 (情景8)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$15.26M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可变CAPEX + PwC氢价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柴油最差 (情景14)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$17.50M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DNV油价 + 可变碳税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氢能最差 (情景3)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$27.04M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固定CAPEX + 8$/kg氢价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柴油最佳 (情景9)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$8.20M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当前油价 + 无碳税</w:t>
            </w:r>
          </w:p>
        </w:tc>
      </w:tr>
    </w:tbl>
    <w:p/>
    <w:p>
      <w:r>
        <w:t>核心结论：在理想条件下（氢价下降、碳税上升），氢能 retrofit 的 NPV 可低于柴油基线 12.8%。但在最差条件下（氢价维持高位），比柴油贵 $18.8M。经济可行性严重依赖氢价和碳税政策。</w:t>
      </w:r>
    </w:p>
    <w:p>
      <w:pPr>
        <w:pStyle w:val="Heading2"/>
      </w:pPr>
      <w:r>
        <w:t>3.8 设计与重量体积对比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重量(kg)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体积(m³)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FC stacks (含DC/DC+BOP)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3195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5.35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Battery racks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2090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1.58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Inverters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126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0.11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Motors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7740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10.12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Diesel Engine (备用)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11600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15.53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合计 (不含氢罐)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13151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17.16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LH₂ 氢罐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68000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193</w:t>
            </w:r>
          </w:p>
        </w:tc>
      </w:tr>
    </w:tbl>
    <w:p/>
    <w:p>
      <w:r>
        <w:t>发动机舱设备的总重量/体积与柴油版本相当（仅重 1.5 吨、多 1.6 m³）。但氢罐（68 吨、193 m³）带来巨大的设计挑战：必须放在甲板上（不能用舱内），需要考虑稳性、碰撞保护、防爆、管线距离等。</w:t>
      </w:r>
    </w:p>
    <w:p>
      <w:r>
        <w:br w:type="page"/>
      </w:r>
    </w:p>
    <w:p>
      <w:pPr>
        <w:pStyle w:val="Heading1"/>
      </w:pPr>
      <w:r>
        <w:t>与本项目的关系评估</w:t>
      </w:r>
    </w:p>
    <w:p>
      <w:pPr>
        <w:pStyle w:val="Heading2"/>
      </w:pPr>
      <w:r>
        <w:t>✅ 值得参考的内容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18"/>
              </w:rPr>
              <w:t>你的项目中如何使用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FC 退化模型（电压降公式）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health-budget decoder 的 c 值动态调整依据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FC 退化速率 3.03%/年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MLP 训练标签中的 SoH 退化基准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瞬态退化占 86.5%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验证了平滑功率分配的重要性（你的 decoder 在做的事）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电池日历老化公式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可直接用在你的 AEKF SOC+SOH 联合估计中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NPV 分析方法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如果你的项目扩展到经济性分析，这是现成模板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LPF 控制器作为基线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你的 MPC/MLP 应该比它表现更好，可用于对比验证</w:t>
            </w:r>
          </w:p>
        </w:tc>
      </w:tr>
    </w:tbl>
    <w:p>
      <w:pPr>
        <w:pStyle w:val="Heading2"/>
      </w:pPr>
      <w:r>
        <w:t>❌ 与本项目不同之处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本论文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你的项目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FC 架构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单堆（9×150kW 并联无独立控制）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多堆（4堆有独立功率分配）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控制策略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LPF（固定时间常数滤波）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MLP / MPC（学习型/预测型）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场景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水面货船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深海潜航器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约束条件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船舶稳性、舱体空间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深海高压、声学隐身、浮潜瞬变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SOC 估计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假设已知，未做估计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AEKF/AEKF SOC+SOH 联合估计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退化感知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离线分析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在线 health-budget decoder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多堆均衡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无（所有 FC 相同功率）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核心问题（偏差最小化）</w:t>
            </w:r>
          </w:p>
        </w:tc>
      </w:tr>
    </w:tbl>
    <w:p/>
    <w:p>
      <w:pPr>
        <w:pStyle w:val="Heading2"/>
      </w:pPr>
      <w:r>
        <w:t>结论</w:t>
      </w:r>
    </w:p>
    <w:p>
      <w:r>
        <w:t>这篇论文最有价值的部分是 **FC 退化模型和 LCC 分析框架**，可以直接为你的 health-budget decoder 提供校准数据。但它的 LPF 控制策略比你的 MPC/MLP 简单得多，不支持多堆独立控制，也不做 SOC 估计。建议把它当作"退化数据和 LCC 方法的参考来源"，而不是"EMS 控制策略的 baseline"。</w:t>
      </w:r>
    </w:p>
    <w:p/>
    <w:p/>
    <w:p>
      <w:pPr>
        <w:jc w:val="center"/>
      </w:pPr>
      <w:r>
        <w:rPr>
          <w:color w:val="999999"/>
          <w:sz w:val="24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