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C6E"/>
          <w:sz w:val="44"/>
        </w:rPr>
        <w:t>SoH_data 深度分析报告</w:t>
        <w:br/>
        <w:t>FC 与电池退化曲线精讲</w:t>
      </w:r>
    </w:p>
    <w:p>
      <w:pPr>
        <w:jc w:val="center"/>
      </w:pPr>
      <w:r>
        <w:rPr>
          <w:sz w:val="24"/>
        </w:rPr>
        <w:t>TU Delft PhD Chapter 3 — 退化数据 + 论文溯源 · 2026-07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一、论文溯源</w:t>
      </w:r>
    </w:p>
    <w:p>
      <w:pPr>
        <w:spacing w:after="40"/>
      </w:pPr>
      <w:r>
        <w:t>二、SoH_data.xlsx 数据结构</w:t>
      </w:r>
    </w:p>
    <w:p>
      <w:pPr>
        <w:spacing w:after="40"/>
      </w:pPr>
      <w:r>
        <w:t>三、FC 退化分析（完美线性）</w:t>
      </w:r>
    </w:p>
    <w:p>
      <w:pPr>
        <w:spacing w:after="40"/>
      </w:pPr>
      <w:r>
        <w:t>四、电池退化分析</w:t>
      </w:r>
    </w:p>
    <w:p>
      <w:pPr>
        <w:spacing w:after="40"/>
      </w:pPr>
      <w:r>
        <w:t>五、FC vs 电池对比</w:t>
      </w:r>
    </w:p>
    <w:p>
      <w:pPr>
        <w:spacing w:after="40"/>
      </w:pPr>
      <w:r>
        <w:t>六、与项目的关系</w:t>
      </w:r>
    </w:p>
    <w:p>
      <w:pPr>
        <w:spacing w:after="40"/>
      </w:pPr>
      <w:r>
        <w:t>附录：数据全表</w:t>
      </w:r>
    </w:p>
    <w:p>
      <w:r>
        <w:br w:type="page"/>
      </w:r>
    </w:p>
    <w:p>
      <w:pPr>
        <w:pStyle w:val="Heading1"/>
      </w:pPr>
      <w:r>
        <w:t>一、论文溯源</w:t>
      </w:r>
    </w:p>
    <w:p>
      <w:r>
        <w:t>这个数据集出自以下研究工作：</w:t>
      </w:r>
    </w:p>
    <w:p>
      <w:pPr>
        <w:pStyle w:val="Heading2"/>
      </w:pPr>
      <w:r>
        <w:t>1.1 核心来源</w:t>
      </w:r>
    </w:p>
    <w:p/>
    <w:p>
      <w:r>
        <w:rPr>
          <w:b/>
        </w:rPr>
        <w:t>PhD 论文 Chapter 3（数据来源）</w:t>
      </w:r>
    </w:p>
    <w:p/>
    <w:p>
      <w:r>
        <w:t>题目：Energy System Design and Operation of Hydrogen Fuelled Ships</w:t>
      </w:r>
    </w:p>
    <w:p>
      <w:r>
        <w:t>作者：Foivos Mylonopoulos, S. Durgaprasad, A. Coraddu, H. Polinder</w:t>
      </w:r>
    </w:p>
    <w:p>
      <w:r>
        <w:t>机构：Delft University of Technology (TU Delft)</w:t>
      </w:r>
    </w:p>
    <w:p>
      <w:r>
        <w:t>数据集：4TU.ResearchData, 2026-01-30 发布</w:t>
      </w:r>
    </w:p>
    <w:p/>
    <w:p>
      <w:r>
        <w:t>此 Chapter 3 研究了一艘柴油货船 retrofit 为氢燃料电池+电池混合动力的全生命周期设计、运行和成本分析。控制策略采用低通滤波（LPF）EMS。</w:t>
      </w:r>
    </w:p>
    <w:p>
      <w:pPr>
        <w:pStyle w:val="Heading2"/>
      </w:pPr>
      <w:r>
        <w:t>1.2 相关期刊论文</w:t>
      </w:r>
    </w:p>
    <w:p/>
    <w:p>
      <w:r>
        <w:rPr>
          <w:b/>
        </w:rPr>
        <w:t>Mylonopoulos et al. (2024) — International Journal of Hydrogen Energy</w:t>
      </w:r>
    </w:p>
    <w:p>
      <w:r>
        <w:t>Lifetime design, operation, and cost analysis for the energy system of a retrofitted cargo vessel with fuel cells and batteries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期刊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International Journal of Hydrogen Energy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DOI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10.1016/j.ijhydene.2024.10.xxx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研究对象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通用货船 retrofit FC+电池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核心结论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NPV 范围从 -$2.2M 到 +$18.8M（取决于氢价和碳税）</w:t>
            </w:r>
          </w:p>
        </w:tc>
      </w:tr>
    </w:tbl>
    <w:p>
      <w:pPr>
        <w:pStyle w:val="Heading2"/>
      </w:pPr>
      <w:r>
        <w:t>1.3 数据集中引用的参考文献</w:t>
      </w:r>
    </w:p>
    <w:p>
      <w:r>
        <w:t>Excel 文件中引用了：</w:t>
      </w:r>
    </w:p>
    <w:p/>
    <w:p>
      <w:r>
        <w:rPr>
          <w:b/>
        </w:rPr>
        <w:t>Banaei et al. (2021)</w:t>
      </w:r>
      <w:r>
        <w:t xml:space="preserve"> — Cost-effective control of Roll-on/Roll-off Emission-Free Ships</w:t>
      </w:r>
    </w:p>
    <w:p>
      <w:r>
        <w:t xml:space="preserve">   25th International Conference on Methods and Models in Automation and Robotics (MMAR)</w:t>
      </w:r>
    </w:p>
    <w:p>
      <w:r>
        <w:t xml:space="preserve">   方法：MILP（混合整数线性规划），GAMS 实现</w:t>
      </w:r>
    </w:p>
    <w:p/>
    <w:p>
      <w:r>
        <w:rPr>
          <w:b/>
        </w:rPr>
        <w:t>数据集引用格式：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Mylonopoulos, F.M., Durgaprasad, S., Coraddu, A., Polinder, H. (2026)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"Data accompanying Chapter 3 of the PhD Dissertation: Energy System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 xml:space="preserve"> Design and Operation of Hydrogen Fuelled Ships"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4TU.ResearchData. https://research.tudelft.nl/en/datasets/...</w:t>
      </w:r>
    </w:p>
    <w:p>
      <w:r>
        <w:br w:type="page"/>
      </w:r>
    </w:p>
    <w:p>
      <w:pPr>
        <w:pStyle w:val="Heading1"/>
      </w:pPr>
      <w:r>
        <w:t>二、SoH_data.xlsx 数据结构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列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列名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数据点数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范围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单位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FC_roundtrips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~ 4.901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Fuel cell SoH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84.92 ~ 100.00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%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Batt_years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 ~ 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年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Bat_SoH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79.47 ~ 100.00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%</w:t>
            </w:r>
          </w:p>
        </w:tc>
      </w:tr>
    </w:tbl>
    <w:p/>
    <w:p>
      <w:r>
        <w:t>FC_roundtrips 虽然列名含 "roundtrips"，实际是时间（年）。每个航次 47 天 = 0.129 年，36 个数据点覆盖 38 个航次、共 4.9 年。电池数据只有 8 个点（每年一个），分辨率不如 FC 数据。</w:t>
      </w:r>
    </w:p>
    <w:p>
      <w:pPr>
        <w:pStyle w:val="Heading2"/>
      </w:pPr>
      <w:r>
        <w:t>2.1 完整数据表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FC_roundtrips (年)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FC SoH (%)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Batt_years (年)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Bat SoH (%)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100.00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0.129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99.57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97.07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0.258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99.14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94.13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0.386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98.71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91.20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0.515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98.28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88.27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0.644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97.85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85.33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0.773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97.42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82.40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96.98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79.47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1.129 ~ 4.901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96.55 → 84.92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</w:tr>
    </w:tbl>
    <w:p>
      <w:r>
        <w:br w:type="page"/>
      </w:r>
    </w:p>
    <w:p>
      <w:pPr>
        <w:pStyle w:val="Heading1"/>
      </w:pPr>
      <w:r>
        <w:t>三、FC 退化分析（完美线性）</w:t>
      </w:r>
    </w:p>
    <w:p>
      <w:r>
        <w:t>FC 退化是本数据集最核心的发现。</w:t>
      </w:r>
    </w:p>
    <w:p>
      <w:pPr>
        <w:pStyle w:val="Heading2"/>
      </w:pPr>
      <w:r>
        <w:t>3.1 线性回归模型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【FC SoH 退化公式】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SoH_fc(t) = -3.0305 × t + 99.87</w:t>
      </w:r>
    </w:p>
    <w:p>
      <w:pPr>
        <w:spacing w:after="120"/>
        <w:ind w:left="567"/>
      </w:pPr>
      <w:r>
        <w:rPr>
          <w:color w:val="666666"/>
          <w:sz w:val="20"/>
        </w:rPr>
        <w:t>说明：t: 时间（年），R² = 0.9996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统计量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斜率（退化速率）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-3.0305 %/年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每次航次退化（47 天）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-0.390 %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截距（初始 SoH）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99.87%（接近 100%）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R²（拟合优度）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0.9996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残差最大值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0.155%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残差标准差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0.086%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二阶项贡献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仅 0.0003%（可忽略）</w:t>
            </w:r>
          </w:p>
        </w:tc>
      </w:tr>
    </w:tbl>
    <w:p>
      <w:pPr>
        <w:pStyle w:val="Heading2"/>
      </w:pPr>
      <w:r>
        <w:t>3.2 关键结论：退化是完美线性</w:t>
      </w:r>
    </w:p>
    <w:p>
      <w:r>
        <w:t>这是一个重要的发现。燃料电池退化通常被认为是指数或非线性过程（后期加速），但在这份数据中：</w:t>
      </w:r>
    </w:p>
    <w:p/>
    <w:p>
      <w:r>
        <w:rPr>
          <w:b/>
        </w:rPr>
        <w:t>前 15% 退化范围内，FC SoH 呈完美线性下降</w:t>
      </w:r>
    </w:p>
    <w:p/>
    <w:p>
      <w:r>
        <w:t>原因推测：</w:t>
      </w:r>
    </w:p>
    <w:p>
      <w:r>
        <w:t xml:space="preserve">  • LPF 控制限制了功率波动 → 减少热循环和机械应力</w:t>
      </w:r>
    </w:p>
    <w:p>
      <w:r>
        <w:t xml:space="preserve">  • 电池兜底 → FC 不需要怠速 → 减少怠速退化</w:t>
      </w:r>
    </w:p>
    <w:p>
      <w:r>
        <w:t xml:space="preserve">  • 有电池功率缓冲 → FC 输出相对平稳 → 退化均匀</w:t>
      </w:r>
    </w:p>
    <w:p/>
    <w:p>
      <w:r>
        <w:t>工程意义：如果你的系统也采用类似的平稳控制策略，可以用线性模型近似 SoH 退化，大幅简化健康预算管理。</w:t>
      </w:r>
    </w:p>
    <w:p>
      <w:pPr>
        <w:pStyle w:val="Heading2"/>
      </w:pPr>
      <w:r>
        <w:t>3.3 关键寿命节点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FC SoH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事件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 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新电堆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 年（7 航次）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96.8%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 年（15 航次）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93.8%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 年（23 航次）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90.7%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 年（31 航次）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87.6%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4.9 年（38 航次）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84.9%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论文仿真终点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6.6 年（51 航次）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80.0%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⚠ 建议更换点（20% 退化阈值）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9.9 年（77 航次）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70.0%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严重退化</w:t>
            </w:r>
          </w:p>
        </w:tc>
      </w:tr>
    </w:tbl>
    <w:p>
      <w:r>
        <w:br w:type="page"/>
      </w:r>
    </w:p>
    <w:p>
      <w:pPr>
        <w:pStyle w:val="Heading1"/>
      </w:pPr>
      <w:r>
        <w:t>四、电池退化分析</w:t>
      </w:r>
    </w:p>
    <w:p>
      <w:pPr>
        <w:pStyle w:val="Heading2"/>
      </w:pPr>
      <w:r>
        <w:t>4.1 线性回归模型</w:t>
      </w:r>
    </w:p>
    <w:p>
      <w:pPr>
        <w:spacing w:before="160" w:after="40"/>
        <w:ind w:left="283"/>
      </w:pPr>
      <w:r>
        <w:rPr>
          <w:b/>
          <w:color w:val="1A3C6E"/>
          <w:sz w:val="24"/>
        </w:rPr>
        <w:t>【电池 SoH 退化公式】</w:t>
      </w:r>
    </w:p>
    <w:p>
      <w:pPr>
        <w:spacing w:before="80" w:after="80"/>
        <w:ind w:left="567"/>
        <w:shd w:fill="E8F0FE" w:val="clear"/>
      </w:pPr>
      <w:r>
        <w:rPr>
          <w:rFonts w:ascii="Consolas" w:hAnsi="Consolas"/>
          <w:color w:val="005599"/>
          <w:sz w:val="24"/>
        </w:rPr>
        <w:t>SoH_bat(t) = -2.9332 × t + 100.00</w:t>
      </w:r>
    </w:p>
    <w:p>
      <w:pPr>
        <w:spacing w:after="120"/>
        <w:ind w:left="567"/>
      </w:pPr>
      <w:r>
        <w:rPr>
          <w:color w:val="666666"/>
          <w:sz w:val="20"/>
        </w:rPr>
        <w:t>说明：t: 时间（年），仅有 8 个数据点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统计量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退化速率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-2.933 %/年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初始 SoH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100.00%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7 年后 SoH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79.47%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到 80% 阈值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~6.82 年</w:t>
            </w:r>
          </w:p>
        </w:tc>
      </w:tr>
    </w:tbl>
    <w:p>
      <w:pPr>
        <w:pStyle w:val="Heading2"/>
      </w:pPr>
      <w:r>
        <w:t>4.2 退化组成（Results_ch3 内部数据）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退化分量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速率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循环老化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0.956%/年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32.6%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日历老化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1.977%/年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67.4%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2.933%/年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100%</w:t>
            </w:r>
          </w:p>
        </w:tc>
      </w:tr>
    </w:tbl>
    <w:p/>
    <w:p>
      <w:r>
        <w:t>电池采用 LFP 化学体系。日历老化占总退化三分之二，这是因为船每年有约 36 天靠港停泊时间（电池处于存储状态），日历老化持续发生。循环老化较小是因为 LPF 控制下 DoD 深度仅 ~41%。</w:t>
      </w:r>
    </w:p>
    <w:p/>
    <w:p>
      <w:r>
        <w:t>日历老化公式（来自 Excel 注释）：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Q_loss = a1 * exp(-a2 / T) * sqrt(t)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a1 = 0.00157, a2 = 1.317, T = 298.15 K, t = 36 days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Annual Calendar Loss = 1.977%</w:t>
      </w:r>
    </w:p>
    <w:p>
      <w:r>
        <w:br w:type="page"/>
      </w:r>
    </w:p>
    <w:p>
      <w:pPr>
        <w:pStyle w:val="Heading1"/>
      </w:pPr>
      <w:r>
        <w:t>五、FC vs 电池退化对比</w:t>
      </w:r>
    </w:p>
    <w:p>
      <w:pPr>
        <w:pStyle w:val="Heading2"/>
      </w:pPr>
      <w:r>
        <w:t>5.1 双退化曲线对比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FC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电池（LFP）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退化速率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3.03%/年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2.93%/年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退化形状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完美线性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线性（近似）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数据点数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36 个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8 个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到 80% SoH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6.56 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6.82 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到 70% SoH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9.86 年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10.23 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更换周期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~5 年（论文结论）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~7 年</w:t>
            </w:r>
          </w:p>
        </w:tc>
      </w:tr>
    </w:tbl>
    <w:p/>
    <w:p>
      <w:pPr>
        <w:pStyle w:val="Heading2"/>
      </w:pPr>
      <w:r>
        <w:t>5.2 同步到寿分析</w:t>
      </w:r>
    </w:p>
    <w:p>
      <w:r>
        <w:t>FC 和电池的退化速率非常接近（3.03% vs 2.93%），这意味着它们几乎同时到达 80% SoH 的更换阈值（6.56 vs 6.82 年，仅差 3 个月）。</w:t>
      </w:r>
    </w:p>
    <w:p/>
    <w:p>
      <w:r>
        <w:t>工程意义：</w:t>
      </w:r>
    </w:p>
    <w:p>
      <w:r>
        <w:t xml:space="preserve">  • ✅ FC 和电池同时到寿、同时更换 → 维护次数最少</w:t>
      </w:r>
    </w:p>
    <w:p>
      <w:r>
        <w:t xml:space="preserve">  • ✅ 不需要中间插入更换停航 → 运营效率高</w:t>
      </w:r>
    </w:p>
    <w:p>
      <w:r>
        <w:t xml:space="preserve">  • ✅ LPF 控制策略在均衡老化方面表现优秀</w:t>
      </w:r>
    </w:p>
    <w:p/>
    <w:p>
      <w:r>
        <w:t>注意：论文给出的更换周期 FC ~5 年、电池 ~7 年，与纯 SoH 外推有差异，因为论文还考虑了其他工程因素（如 FC 启停次数、峰值功率时间等）。</w:t>
      </w:r>
    </w:p>
    <w:p>
      <w:pPr>
        <w:pStyle w:val="Heading2"/>
      </w:pPr>
      <w:r>
        <w:t>5.3 可视化数据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时间（年）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FC SoH (%)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电池 SoH (%)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差值 (FC-电池)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0.00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96.84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97.07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-0.23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93.81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94.13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-0.32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90.78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91.20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-0.42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87.75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88.27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-0.52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84.72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85.33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-0.61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81.69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82.40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-0.71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78.66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79.47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-0.81</w:t>
            </w:r>
          </w:p>
        </w:tc>
      </w:tr>
    </w:tbl>
    <w:p>
      <w:r>
        <w:t>差值随时间缓慢扩大（FC 退化稍快），但始终在 1% 以内。</w:t>
      </w:r>
    </w:p>
    <w:p>
      <w:r>
        <w:br w:type="page"/>
      </w:r>
    </w:p>
    <w:p>
      <w:pPr>
        <w:pStyle w:val="Heading1"/>
      </w:pPr>
      <w:r>
        <w:t>六、与项目的关系</w:t>
      </w:r>
    </w:p>
    <w:p>
      <w:pPr>
        <w:pStyle w:val="Heading2"/>
      </w:pPr>
      <w:r>
        <w:t>6.1 校准 Health-Budget Decoder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应用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SoH_data 提供的值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项目中如何使用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弱堆定义阈值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SoH &lt; 85%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 = 0.15 的起始条件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退化速率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3.03%/年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c(t) = c0 × (SoH/100) 动态调整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线性假设验证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R² = 0.9996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支持线性退化模型，简化 EKF 设计</w:t>
            </w:r>
          </w:p>
        </w:tc>
      </w:tr>
    </w:tbl>
    <w:p>
      <w:pPr>
        <w:pStyle w:val="Heading2"/>
      </w:pPr>
      <w:r>
        <w:t>6.2 SoH 线性模型对 EKF 的意义</w:t>
      </w:r>
    </w:p>
    <w:p>
      <w:r>
        <w:t>你的 aeKF_soc_soh_estimator.py 中，SOC+SOH 联合估计的状态转移可以写为：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# 基于 SoH_data 验证的线性模型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# 状态: [SOC, Q, R_int]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# SOC 转移: SOC_k+1 = SOC_k - I/(Q*3600)*dt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# Q 转移 (容量退化):  Q_k+1 = Q_k - 3.03%/year</w:t>
      </w:r>
    </w:p>
    <w:p>
      <w:pPr>
        <w:spacing w:before="60" w:after="60"/>
        <w:ind w:left="454"/>
        <w:shd w:fill="F0F0F0" w:val="clear"/>
      </w:pPr>
      <w:r>
        <w:rPr>
          <w:rFonts w:ascii="Consolas" w:hAnsi="Consolas"/>
          <w:color w:val="2D2D2D"/>
          <w:sz w:val="20"/>
        </w:rPr>
        <w:t># R 转移 (内阻增加):  R_k+1 = R_k + 0.5%/year (估算)</w:t>
      </w:r>
    </w:p>
    <w:p/>
    <w:p>
      <w:r>
        <w:t>线性模型比指数模型更适合 EKF，因为雅可比矩阵计算简单、数值稳定性好。</w:t>
      </w:r>
    </w:p>
    <w:p>
      <w:pPr>
        <w:pStyle w:val="Heading2"/>
      </w:pPr>
      <w:r>
        <w:t>6.3 与 FuelConsumption.xlsx 的关联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时间（年）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FC SoH (%)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氢耗（吨/航次）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氢耗增加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0.13 (航次1)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99.57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24.24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基准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0.90 (航次7)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96.98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25.20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+3.9%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2.90 (航次22)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90.95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27.40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+13.0%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4.90 (航次36)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84.92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30.18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+24.5%</w:t>
            </w:r>
          </w:p>
        </w:tc>
      </w:tr>
    </w:tbl>
    <w:p>
      <w:r>
        <w:t>氢耗增加与 SoH 下降高度相关：SoH 每下降 1%，航次氢耗增加约 1.6%。这为你的健康预算管理提供了经济性惩罚的量化依据。</w:t>
      </w:r>
    </w:p>
    <w:p>
      <w:r>
        <w:br w:type="page"/>
      </w:r>
    </w:p>
    <w:p>
      <w:pPr>
        <w:pStyle w:val="Heading1"/>
      </w:pPr>
      <w:r>
        <w:t>附录：数据全表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时间（年）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FC SoH (%)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电池 SoH (%)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0.000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100.00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100.00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0.129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99.57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97.07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0.258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99.14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94.13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0.386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98.71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91.20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0.515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98.28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88.27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0.644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97.85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85.33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0.773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97.42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82.40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96.98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79.47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1.129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96.55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1.258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96.12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1.386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95.69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1.515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95.26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1.644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94.83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1.773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94.40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1.901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93.97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2.129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93.54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2.258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93.11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2.386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92.68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2.515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92.25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2.644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91.82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2.773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91.38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2.901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90.95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3.129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90.52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3.258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90.09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3.386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89.66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3.515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89.23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3.644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88.80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3.773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88.37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3.901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87.94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4.129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87.51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4.258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87.08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4.386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86.65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4.515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86.22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4.644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85.78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4.773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85.35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4.901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84.92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pPr>
        <w:jc w:val="center"/>
      </w:pPr>
      <w:r>
        <w:rPr>
          <w:color w:val="999999"/>
          <w:sz w:val="24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