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52"/>
        </w:rPr>
        <w:t>Q-learning vs DQN</w:t>
        <w:br/>
        <w:t>大 GridWorld 对比报告</w:t>
      </w:r>
    </w:p>
    <w:p>
      <w:pPr>
        <w:jc w:val="center"/>
      </w:pPr>
      <w:r>
        <w:rPr>
          <w:color w:val="666666"/>
          <w:sz w:val="26"/>
        </w:rPr>
        <w:t>从 Q 表到神经网络，空间变大看区别</w:t>
      </w:r>
    </w:p>
    <w:p>
      <w:r>
        <w:br w:type="page"/>
      </w:r>
    </w:p>
    <w:p>
      <w:pPr>
        <w:pStyle w:val="Heading1"/>
      </w:pPr>
      <w:r>
        <w:rPr>
          <w:color w:val="1F3A5F"/>
        </w:rPr>
        <w:t>一、实验设置</w:t>
      </w:r>
    </w:p>
    <w:p>
      <w:pPr>
        <w:spacing w:after="80"/>
      </w:pPr>
      <w:r>
        <w:rPr>
          <w:rFonts w:ascii="微软雅黑" w:hAnsi="微软雅黑"/>
          <w:b w:val="0"/>
          <w:sz w:val="22"/>
        </w:rPr>
        <w:t>同一个 GridWorld 环境，两种算法，三种规模：</w:t>
      </w:r>
    </w:p>
    <w:p>
      <w:pPr>
        <w:spacing w:after="80"/>
      </w:pPr>
      <w:r>
        <w:rPr>
          <w:rFonts w:ascii="微软雅黑" w:hAnsi="微软雅黑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Grid 大小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状态数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QL 参数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DQN 参数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训练局数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4×4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64 (16×4)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1348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5000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8×8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64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256 (64×4)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4420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5000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12×12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144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576 (144×4)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~9500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8000（未跑完）</w:t>
            </w:r>
          </w:p>
        </w:tc>
      </w:tr>
    </w:tbl>
    <w:p>
      <w:pPr>
        <w:spacing w:after="80"/>
      </w:pPr>
      <w:r>
        <w:rPr>
          <w:rFonts w:ascii="微软雅黑" w:hAnsi="微软雅黑"/>
          <w:b w:val="0"/>
          <w:sz w:val="22"/>
        </w:rPr>
      </w:r>
    </w:p>
    <w:p>
      <w:pPr>
        <w:spacing w:after="80"/>
      </w:pPr>
      <w:r>
        <w:rPr>
          <w:rFonts w:ascii="微软雅黑" w:hAnsi="微软雅黑"/>
          <w:b w:val="0"/>
          <w:sz w:val="22"/>
        </w:rPr>
        <w:t>环境参数：终点在右下角，陷阱在 (1,1)，80% 走对方向，20% 滑走，γ=0.9</w:t>
      </w:r>
    </w:p>
    <w:p>
      <w:pPr>
        <w:spacing w:after="80"/>
      </w:pPr>
      <w:r>
        <w:rPr>
          <w:rFonts w:ascii="微软雅黑" w:hAnsi="微软雅黑"/>
          <w:b w:val="0"/>
          <w:sz w:val="22"/>
        </w:rPr>
        <w:t>Q-learning: lr=0.1, ε=1.0→0.01, decay=0.998</w:t>
      </w:r>
    </w:p>
    <w:p>
      <w:pPr>
        <w:spacing w:after="80"/>
      </w:pPr>
      <w:r>
        <w:rPr>
          <w:rFonts w:ascii="微软雅黑" w:hAnsi="微软雅黑"/>
          <w:b w:val="0"/>
          <w:sz w:val="22"/>
        </w:rPr>
        <w:t>DQN: lr=0.01, hidden=64, batch=64, buffer=50000, ε=1.0→0.01</w:t>
      </w:r>
    </w:p>
    <w:p>
      <w:r>
        <w:br w:type="page"/>
      </w:r>
    </w:p>
    <w:p>
      <w:pPr>
        <w:pStyle w:val="Heading1"/>
      </w:pPr>
      <w:r>
        <w:rPr>
          <w:color w:val="1F3A5F"/>
        </w:rPr>
        <w:t>二、4×4 GridWorld 对比</w:t>
      </w:r>
    </w:p>
    <w:p>
      <w:pPr>
        <w:pStyle w:val="Heading2"/>
      </w:pPr>
      <w:r>
        <w:rPr>
          <w:color w:val="1F3A5F"/>
        </w:rPr>
        <w:t>2.1 参数规模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Q-learning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DQN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参数数量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64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1348（21 倍）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训练时间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0.3s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248s</w:t>
            </w:r>
          </w:p>
        </w:tc>
      </w:tr>
    </w:tbl>
    <w:p>
      <w:pPr>
        <w:pStyle w:val="Heading2"/>
      </w:pPr>
      <w:r>
        <w:rPr>
          <w:color w:val="1F3A5F"/>
        </w:rPr>
        <w:t>2.2 训练结果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Q-learning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DQN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最后 200 局平均奖励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+0.83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+0.82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到达终点比例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91.5%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91.0%</w:t>
            </w:r>
          </w:p>
        </w:tc>
      </w:tr>
    </w:tbl>
    <w:p>
      <w:pPr>
        <w:spacing w:after="80"/>
      </w:pPr>
      <w:r>
        <w:rPr>
          <w:rFonts w:ascii="微软雅黑" w:hAnsi="微软雅黑"/>
          <w:b w:val="0"/>
          <w:sz w:val="22"/>
        </w:rPr>
      </w:r>
    </w:p>
    <w:p>
      <w:pPr>
        <w:spacing w:after="80"/>
      </w:pPr>
      <w:r>
        <w:rPr>
          <w:rFonts w:ascii="微软雅黑" w:hAnsi="微软雅黑"/>
          <w:b/>
          <w:color w:val="1F3A5F"/>
          <w:sz w:val="22"/>
        </w:rPr>
        <w:t>两个方法效果几乎一样。DQN 参数多 21 倍、慢 800 倍，但最终策略都能走到终点。</w:t>
      </w:r>
    </w:p>
    <w:p>
      <w:pPr>
        <w:pStyle w:val="Heading2"/>
      </w:pPr>
      <w:r>
        <w:rPr>
          <w:color w:val="1F3A5F"/>
        </w:rPr>
        <w:t>2.3 策略对比</w:t>
      </w:r>
    </w:p>
    <w:p>
      <w:pPr>
        <w:spacing w:after="80"/>
      </w:pPr>
      <w:r>
        <w:rPr>
          <w:rFonts w:ascii="微软雅黑" w:hAnsi="微软雅黑"/>
          <w:b/>
          <w:sz w:val="22"/>
        </w:rPr>
        <w:t>Q-learning 策略:</w:t>
      </w:r>
    </w:p>
    <w:p>
      <w:pPr>
        <w:spacing w:before="0" w:after="20"/>
        <w:ind w:left="567"/>
      </w:pPr>
      <w:r>
        <w:rPr>
          <w:rFonts w:ascii="Consolas" w:hAnsi="Consolas"/>
          <w:color w:val="333333"/>
          <w:sz w:val="19"/>
        </w:rPr>
        <w:t xml:space="preserve"> →  →  →  ↓ </w:t>
      </w:r>
    </w:p>
    <w:p>
      <w:pPr>
        <w:spacing w:before="0" w:after="20"/>
        <w:ind w:left="567"/>
      </w:pPr>
      <w:r>
        <w:rPr>
          <w:rFonts w:ascii="Consolas" w:hAnsi="Consolas"/>
          <w:color w:val="333333"/>
          <w:sz w:val="19"/>
        </w:rPr>
        <w:t xml:space="preserve"> ↓  X  →  ↓ </w:t>
      </w:r>
    </w:p>
    <w:p>
      <w:pPr>
        <w:spacing w:before="0" w:after="20"/>
        <w:ind w:left="567"/>
      </w:pPr>
      <w:r>
        <w:rPr>
          <w:rFonts w:ascii="Consolas" w:hAnsi="Consolas"/>
          <w:color w:val="333333"/>
          <w:sz w:val="19"/>
        </w:rPr>
        <w:t xml:space="preserve"> ↓  ↓  →  ↓ </w:t>
      </w:r>
    </w:p>
    <w:p>
      <w:pPr>
        <w:spacing w:before="0" w:after="20"/>
        <w:ind w:left="567"/>
      </w:pPr>
      <w:r>
        <w:rPr>
          <w:rFonts w:ascii="Consolas" w:hAnsi="Consolas"/>
          <w:color w:val="333333"/>
          <w:sz w:val="19"/>
        </w:rPr>
        <w:t xml:space="preserve"> →  →  →  G </w:t>
      </w:r>
    </w:p>
    <w:p>
      <w:pPr>
        <w:spacing w:after="80"/>
      </w:pPr>
      <w:r>
        <w:rPr>
          <w:rFonts w:ascii="微软雅黑" w:hAnsi="微软雅黑"/>
          <w:b/>
          <w:sz w:val="22"/>
        </w:rPr>
        <w:t>DQN 策略:</w:t>
      </w:r>
    </w:p>
    <w:p>
      <w:pPr>
        <w:spacing w:before="0" w:after="20"/>
        <w:ind w:left="567"/>
      </w:pPr>
      <w:r>
        <w:rPr>
          <w:rFonts w:ascii="Consolas" w:hAnsi="Consolas"/>
          <w:color w:val="333333"/>
          <w:sz w:val="19"/>
        </w:rPr>
        <w:t xml:space="preserve"> ↑  →  →  ↓ </w:t>
      </w:r>
    </w:p>
    <w:p>
      <w:pPr>
        <w:spacing w:before="0" w:after="20"/>
        <w:ind w:left="567"/>
      </w:pPr>
      <w:r>
        <w:rPr>
          <w:rFonts w:ascii="Consolas" w:hAnsi="Consolas"/>
          <w:color w:val="333333"/>
          <w:sz w:val="19"/>
        </w:rPr>
        <w:t xml:space="preserve"> ↓  X  ↓  ↓ </w:t>
      </w:r>
    </w:p>
    <w:p>
      <w:pPr>
        <w:spacing w:before="0" w:after="20"/>
        <w:ind w:left="567"/>
      </w:pPr>
      <w:r>
        <w:rPr>
          <w:rFonts w:ascii="Consolas" w:hAnsi="Consolas"/>
          <w:color w:val="333333"/>
          <w:sz w:val="19"/>
        </w:rPr>
        <w:t xml:space="preserve"> ↓  ↓  →  ↓ </w:t>
      </w:r>
    </w:p>
    <w:p>
      <w:pPr>
        <w:spacing w:before="0" w:after="20"/>
        <w:ind w:left="567"/>
      </w:pPr>
      <w:r>
        <w:rPr>
          <w:rFonts w:ascii="Consolas" w:hAnsi="Consolas"/>
          <w:color w:val="333333"/>
          <w:sz w:val="19"/>
        </w:rPr>
        <w:t xml:space="preserve"> →  →  →  G </w:t>
      </w:r>
    </w:p>
    <w:p>
      <w:pPr>
        <w:spacing w:after="80"/>
      </w:pPr>
      <w:r>
        <w:rPr>
          <w:rFonts w:ascii="微软雅黑" w:hAnsi="微软雅黑"/>
          <w:b w:val="0"/>
          <w:sz w:val="22"/>
        </w:rPr>
        <w:t>两种策略都能到终点，只是路径略有不同。</w:t>
      </w:r>
    </w:p>
    <w:p>
      <w:pPr>
        <w:pStyle w:val="Heading2"/>
      </w:pPr>
      <w:r>
        <w:rPr>
          <w:color w:val="1F3A5F"/>
        </w:rPr>
        <w:t>2.4 收敛曲线</w:t>
      </w:r>
    </w:p>
    <w:p>
      <w:r>
        <w:drawing>
          <wp:inline xmlns:a="http://schemas.openxmlformats.org/drawingml/2006/main" xmlns:pic="http://schemas.openxmlformats.org/drawingml/2006/picture">
            <wp:extent cx="5400000" cy="192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_4x4_ql_vs_dq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2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83"/>
      </w:pPr>
      <w:r>
        <w:rPr>
          <w:rFonts w:ascii="微软雅黑" w:hAnsi="微软雅黑"/>
          <w:i/>
          <w:color w:val="666666"/>
          <w:sz w:val="20"/>
        </w:rPr>
        <w:t xml:space="preserve">  4×4 结论：小 Grid 上 QL 完胜。参数少、速度快、效果好。DQN 多余。</w:t>
      </w:r>
    </w:p>
    <w:p>
      <w:r>
        <w:br w:type="page"/>
      </w:r>
    </w:p>
    <w:p>
      <w:pPr>
        <w:pStyle w:val="Heading1"/>
      </w:pPr>
      <w:r>
        <w:rPr>
          <w:color w:val="1F3A5F"/>
        </w:rPr>
        <w:t>三、8×8 GridWorld 对比</w:t>
      </w:r>
    </w:p>
    <w:p>
      <w:pPr>
        <w:pStyle w:val="Heading2"/>
      </w:pPr>
      <w:r>
        <w:rPr>
          <w:color w:val="1F3A5F"/>
        </w:rPr>
        <w:t>3.1 参数规模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Q-learning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DQN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参数数量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256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4420（17 倍）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训练时间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0.78s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835s</w:t>
            </w:r>
          </w:p>
        </w:tc>
      </w:tr>
    </w:tbl>
    <w:p>
      <w:pPr>
        <w:pStyle w:val="Heading2"/>
      </w:pPr>
      <w:r>
        <w:rPr>
          <w:color w:val="1F3A5F"/>
        </w:rPr>
        <w:t>3.2 训练结果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Q-learning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DQN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最后 200 局平均奖励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+0.76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+0.40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到达终点比例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88%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70%</w:t>
            </w:r>
          </w:p>
        </w:tc>
      </w:tr>
    </w:tbl>
    <w:p>
      <w:pPr>
        <w:pStyle w:val="Heading2"/>
      </w:pPr>
      <w:r>
        <w:rPr>
          <w:color w:val="1F3A5F"/>
        </w:rPr>
        <w:t>3.3 策略对比</w:t>
      </w:r>
    </w:p>
    <w:p>
      <w:pPr>
        <w:spacing w:after="80"/>
      </w:pPr>
      <w:r>
        <w:rPr>
          <w:rFonts w:ascii="微软雅黑" w:hAnsi="微软雅黑"/>
          <w:b/>
          <w:sz w:val="22"/>
        </w:rPr>
        <w:t>Q-learning 策略:</w:t>
      </w:r>
    </w:p>
    <w:p>
      <w:pPr>
        <w:spacing w:before="0" w:after="20"/>
        <w:ind w:left="567"/>
      </w:pPr>
      <w:r>
        <w:rPr>
          <w:rFonts w:ascii="Consolas" w:hAnsi="Consolas"/>
          <w:color w:val="333333"/>
          <w:sz w:val="19"/>
        </w:rPr>
        <w:t xml:space="preserve"> →  →  →  →  ↓  ↓  ↓  ↓ </w:t>
      </w:r>
    </w:p>
    <w:p>
      <w:pPr>
        <w:spacing w:before="0" w:after="20"/>
        <w:ind w:left="567"/>
      </w:pPr>
      <w:r>
        <w:rPr>
          <w:rFonts w:ascii="Consolas" w:hAnsi="Consolas"/>
          <w:color w:val="333333"/>
          <w:sz w:val="19"/>
        </w:rPr>
        <w:t xml:space="preserve"> ↓  X  ↓  →  ↓  ↓  ↓  ↓ </w:t>
      </w:r>
    </w:p>
    <w:p>
      <w:pPr>
        <w:spacing w:before="0" w:after="20"/>
        <w:ind w:left="567"/>
      </w:pPr>
      <w:r>
        <w:rPr>
          <w:rFonts w:ascii="Consolas" w:hAnsi="Consolas"/>
          <w:color w:val="333333"/>
          <w:sz w:val="19"/>
        </w:rPr>
        <w:t xml:space="preserve"> ↓  →  →  ↓  ↓  →  ↓  ↓ </w:t>
      </w:r>
    </w:p>
    <w:p>
      <w:pPr>
        <w:spacing w:before="0" w:after="20"/>
        <w:ind w:left="567"/>
      </w:pPr>
      <w:r>
        <w:rPr>
          <w:rFonts w:ascii="Consolas" w:hAnsi="Consolas"/>
          <w:color w:val="333333"/>
          <w:sz w:val="19"/>
        </w:rPr>
        <w:t xml:space="preserve"> →  →  →  →  →  →  ↓  ↓ </w:t>
      </w:r>
    </w:p>
    <w:p>
      <w:pPr>
        <w:spacing w:after="80"/>
      </w:pPr>
      <w:r>
        <w:rPr>
          <w:rFonts w:ascii="微软雅黑" w:hAnsi="微软雅黑"/>
          <w:b/>
          <w:sz w:val="22"/>
        </w:rPr>
        <w:t>DQN 策略:</w:t>
      </w:r>
    </w:p>
    <w:p>
      <w:pPr>
        <w:spacing w:before="0" w:after="20"/>
        <w:ind w:left="567"/>
      </w:pPr>
      <w:r>
        <w:rPr>
          <w:rFonts w:ascii="Consolas" w:hAnsi="Consolas"/>
          <w:color w:val="333333"/>
          <w:sz w:val="19"/>
        </w:rPr>
        <w:t xml:space="preserve"> ↓  ↓  ↓  ↓  ↓  ↓  ↓  ↓ </w:t>
      </w:r>
    </w:p>
    <w:p>
      <w:pPr>
        <w:spacing w:before="0" w:after="20"/>
        <w:ind w:left="567"/>
      </w:pPr>
      <w:r>
        <w:rPr>
          <w:rFonts w:ascii="Consolas" w:hAnsi="Consolas"/>
          <w:color w:val="333333"/>
          <w:sz w:val="19"/>
        </w:rPr>
        <w:t xml:space="preserve"> ↑  X  ↓  ↓  ↓  ↓  ↓  ↓ </w:t>
      </w:r>
    </w:p>
    <w:p>
      <w:pPr>
        <w:spacing w:before="0" w:after="20"/>
        <w:ind w:left="567"/>
      </w:pPr>
      <w:r>
        <w:rPr>
          <w:rFonts w:ascii="Consolas" w:hAnsi="Consolas"/>
          <w:color w:val="333333"/>
          <w:sz w:val="19"/>
        </w:rPr>
        <w:t xml:space="preserve"> ↓  ↓  ↓  ↓  ↓  ↓  ↓  ↓ </w:t>
      </w:r>
    </w:p>
    <w:p>
      <w:pPr>
        <w:spacing w:before="0" w:after="20"/>
        <w:ind w:left="567"/>
      </w:pPr>
      <w:r>
        <w:rPr>
          <w:rFonts w:ascii="Consolas" w:hAnsi="Consolas"/>
          <w:color w:val="333333"/>
          <w:sz w:val="19"/>
        </w:rPr>
        <w:t xml:space="preserve"> ↓  ↓  ↓  ↓  ↓  ↓  ↓  ↓ </w:t>
      </w:r>
    </w:p>
    <w:p>
      <w:pPr>
        <w:spacing w:after="80"/>
      </w:pPr>
      <w:r>
        <w:rPr>
          <w:rFonts w:ascii="微软雅黑" w:hAnsi="微软雅黑"/>
          <w:b w:val="0"/>
          <w:sz w:val="22"/>
        </w:rPr>
      </w:r>
    </w:p>
    <w:p>
      <w:pPr>
        <w:spacing w:after="80"/>
      </w:pPr>
      <w:r>
        <w:rPr>
          <w:rFonts w:ascii="微软雅黑" w:hAnsi="微软雅黑"/>
          <w:b/>
          <w:color w:val="C0392B"/>
          <w:sz w:val="22"/>
        </w:rPr>
        <w:t>⚠️ 关键发现：DQN 策略退化</w:t>
      </w:r>
    </w:p>
    <w:p>
      <w:pPr>
        <w:pStyle w:val="ListBullet"/>
        <w:ind w:left="850"/>
      </w:pPr>
      <w:r>
        <w:t>DQN 学到的策略是"一路往下走"——走 8 步到最底行</w:t>
      </w:r>
    </w:p>
    <w:p>
      <w:pPr>
        <w:pStyle w:val="ListBullet"/>
        <w:ind w:left="850"/>
      </w:pPr>
      <w:r>
        <w:t>虽然到不了终点，但也不撞陷阱——成了 DQN 的"局部最优解"</w:t>
      </w:r>
    </w:p>
    <w:p>
      <w:pPr>
        <w:pStyle w:val="ListBullet"/>
        <w:ind w:left="850"/>
      </w:pPr>
      <w:r>
        <w:t>Q-learning 仍然能学会绕路到终点</w:t>
      </w:r>
    </w:p>
    <w:p>
      <w:pPr>
        <w:spacing w:after="80"/>
      </w:pPr>
      <w:r>
        <w:rPr>
          <w:rFonts w:ascii="微软雅黑" w:hAnsi="微软雅黑"/>
          <w:b w:val="0"/>
          <w:sz w:val="22"/>
        </w:rPr>
      </w:r>
    </w:p>
    <w:p>
      <w:pPr>
        <w:spacing w:after="80"/>
      </w:pPr>
      <w:r>
        <w:rPr>
          <w:rFonts w:ascii="微软雅黑" w:hAnsi="微软雅黑"/>
          <w:b/>
          <w:sz w:val="22"/>
        </w:rPr>
        <w:t>原因分析：</w:t>
      </w:r>
    </w:p>
    <w:p>
      <w:pPr>
        <w:pStyle w:val="ListBullet"/>
        <w:ind w:left="850"/>
      </w:pPr>
      <w:r>
        <w:t>DQN 的 4420 个参数需要更多训练数据（5000 局不够）</w:t>
      </w:r>
    </w:p>
    <w:p>
      <w:pPr>
        <w:pStyle w:val="ListBullet"/>
        <w:ind w:left="850"/>
      </w:pPr>
      <w:r>
        <w:t>Q 表只有 256 个格子，5000 局足够填满</w:t>
      </w:r>
    </w:p>
    <w:p>
      <w:pPr>
        <w:pStyle w:val="ListBullet"/>
        <w:ind w:left="850"/>
      </w:pPr>
      <w:r>
        <w:t>DQN 的学习率 lr=0.01 可能偏大，对 8×8 网络需要更精细调参</w:t>
      </w:r>
    </w:p>
    <w:p>
      <w:pPr>
        <w:pStyle w:val="Heading2"/>
      </w:pPr>
      <w:r>
        <w:rPr>
          <w:color w:val="1F3A5F"/>
        </w:rPr>
        <w:t>3.4 收敛曲线</w:t>
      </w:r>
    </w:p>
    <w:p>
      <w:r>
        <w:drawing>
          <wp:inline xmlns:a="http://schemas.openxmlformats.org/drawingml/2006/main" xmlns:pic="http://schemas.openxmlformats.org/drawingml/2006/picture">
            <wp:extent cx="5400000" cy="192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_8x8_ql_vs_dq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2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83"/>
      </w:pPr>
      <w:r>
        <w:rPr>
          <w:rFonts w:ascii="微软雅黑" w:hAnsi="微软雅黑"/>
          <w:i/>
          <w:color w:val="666666"/>
          <w:sz w:val="20"/>
        </w:rPr>
        <w:t xml:space="preserve">  8×8 结论：状态数翻 4 倍后，DQN 开始掉队。参数多了但没学好，策略退化到"只会往下走"。Q-learning 仍然稳定。但 Q 表参数已达 256，再多状态就开始装不下了。</w:t>
      </w:r>
    </w:p>
    <w:p>
      <w:r>
        <w:br w:type="page"/>
      </w:r>
    </w:p>
    <w:p>
      <w:pPr>
        <w:pStyle w:val="Heading1"/>
      </w:pPr>
      <w:r>
        <w:rPr>
          <w:color w:val="1F3A5F"/>
        </w:rPr>
        <w:t>四、汇总分析</w:t>
      </w:r>
    </w:p>
    <w:p>
      <w:pPr>
        <w:pStyle w:val="Heading2"/>
      </w:pPr>
      <w:r>
        <w:rPr>
          <w:color w:val="1F3A5F"/>
        </w:rPr>
        <w:t>4.1 三张表看趋势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微软雅黑" w:hAnsi="微软雅黑"/>
                <w:b/>
                <w:sz w:val="20"/>
              </w:rPr>
              <w:t>Grid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/>
                <w:b/>
                <w:sz w:val="20"/>
              </w:rPr>
              <w:t>状态数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/>
                <w:b/>
                <w:sz w:val="20"/>
              </w:rPr>
              <w:t>Q 表参数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/>
                <w:b/>
                <w:sz w:val="20"/>
              </w:rPr>
              <w:t>DQN 参数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/>
                <w:b/>
                <w:sz w:val="20"/>
              </w:rPr>
              <w:t>QL 奖励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/>
                <w:b/>
                <w:sz w:val="20"/>
              </w:rPr>
              <w:t>DQN 奖励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/>
                <w:b/>
                <w:sz w:val="20"/>
              </w:rPr>
              <w:t>QL 时间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/>
                <w:b/>
                <w:sz w:val="20"/>
              </w:rPr>
              <w:t>DQN 时间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/>
                <w:sz w:val="20"/>
              </w:rPr>
              <w:t>4×4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/>
                <w:sz w:val="20"/>
              </w:rPr>
              <w:t>16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/>
                <w:sz w:val="20"/>
              </w:rPr>
              <w:t>64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/>
                <w:sz w:val="20"/>
              </w:rPr>
              <w:t>1,348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/>
                <w:sz w:val="20"/>
              </w:rPr>
              <w:t>+0.83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/>
                <w:sz w:val="20"/>
              </w:rPr>
              <w:t>+0.82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/>
                <w:sz w:val="20"/>
              </w:rPr>
              <w:t>0.3s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/>
                <w:sz w:val="20"/>
              </w:rPr>
              <w:t>248s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/>
                <w:sz w:val="20"/>
              </w:rPr>
              <w:t>8×8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/>
                <w:sz w:val="20"/>
              </w:rPr>
              <w:t>64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/>
                <w:sz w:val="20"/>
              </w:rPr>
              <w:t>256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/>
                <w:sz w:val="20"/>
              </w:rPr>
              <w:t>4,420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/>
                <w:sz w:val="20"/>
              </w:rPr>
              <w:t>+0.76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/>
                <w:sz w:val="20"/>
              </w:rPr>
              <w:t>+0.40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/>
                <w:sz w:val="20"/>
              </w:rPr>
              <w:t>0.8s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/>
                <w:sz w:val="20"/>
              </w:rPr>
              <w:t>835s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/>
                <w:sz w:val="20"/>
              </w:rPr>
              <w:t>12×12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/>
                <w:sz w:val="20"/>
              </w:rPr>
              <w:t>144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/>
                <w:sz w:val="20"/>
              </w:rPr>
              <w:t>576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/>
                <w:sz w:val="20"/>
              </w:rPr>
              <w:t>~9,476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/>
                <w:sz w:val="20"/>
              </w:rPr>
              <w:t>—</w:t>
            </w:r>
          </w:p>
        </w:tc>
      </w:tr>
    </w:tbl>
    <w:p>
      <w:pPr>
        <w:spacing w:after="80"/>
      </w:pPr>
      <w:r>
        <w:rPr>
          <w:rFonts w:ascii="微软雅黑" w:hAnsi="微软雅黑"/>
          <w:b w:val="0"/>
          <w:sz w:val="22"/>
        </w:rPr>
      </w:r>
    </w:p>
    <w:p>
      <w:pPr>
        <w:pStyle w:val="Heading2"/>
      </w:pPr>
      <w:r>
        <w:rPr>
          <w:color w:val="1F3A5F"/>
        </w:rPr>
        <w:t>4.2 Q 表 vs 网络的本质区别</w:t>
      </w:r>
    </w:p>
    <w:p>
      <w:pPr>
        <w:spacing w:after="80"/>
      </w:pPr>
      <w:r>
        <w:rPr>
          <w:rFonts w:ascii="微软雅黑" w:hAnsi="微软雅黑"/>
          <w:b/>
          <w:sz w:val="22"/>
        </w:rPr>
        <w:t>Q 表的问题：</w:t>
      </w:r>
    </w:p>
    <w:p>
      <w:pPr>
        <w:pStyle w:val="ListBullet"/>
        <w:ind w:left="850"/>
      </w:pPr>
      <w:r>
        <w:t>参数 = 状态数 × 动作数。16→64→144...，状态数翻 N 倍，参数翻 N 倍</w:t>
      </w:r>
    </w:p>
    <w:p>
      <w:pPr>
        <w:pStyle w:val="ListBullet"/>
        <w:ind w:left="850"/>
      </w:pPr>
      <w:r>
        <w:t>每个状态的 Q 值独立存储，相邻状态互不共享</w:t>
      </w:r>
    </w:p>
    <w:p>
      <w:pPr>
        <w:pStyle w:val="ListBullet"/>
        <w:ind w:left="850"/>
      </w:pPr>
      <w:r>
        <w:t>没见过的新状态 → 完全不知道 Q 值（零泛化能力）</w:t>
      </w:r>
    </w:p>
    <w:p>
      <w:pPr>
        <w:spacing w:after="80"/>
      </w:pPr>
      <w:r>
        <w:rPr>
          <w:rFonts w:ascii="微软雅黑" w:hAnsi="微软雅黑"/>
          <w:b w:val="0"/>
          <w:sz w:val="22"/>
        </w:rPr>
      </w:r>
    </w:p>
    <w:p>
      <w:pPr>
        <w:spacing w:after="80"/>
      </w:pPr>
      <w:r>
        <w:rPr>
          <w:rFonts w:ascii="微软雅黑" w:hAnsi="微软雅黑"/>
          <w:b/>
          <w:sz w:val="22"/>
        </w:rPr>
        <w:t>网络的好处：</w:t>
      </w:r>
    </w:p>
    <w:p>
      <w:pPr>
        <w:pStyle w:val="ListBullet"/>
        <w:ind w:left="850"/>
      </w:pPr>
      <w:r>
        <w:t>参数 ≈ 输入_dim × hidden + hidden × 输出_dim。输入增大但隐藏层不变</w:t>
      </w:r>
    </w:p>
    <w:p>
      <w:pPr>
        <w:pStyle w:val="ListBullet"/>
        <w:ind w:left="850"/>
      </w:pPr>
      <w:r>
        <w:t>参数共享：学过格子 A，格子 B 也跟着受益（泛化）</w:t>
      </w:r>
    </w:p>
    <w:p>
      <w:pPr>
        <w:pStyle w:val="ListBullet"/>
        <w:ind w:left="850"/>
      </w:pPr>
      <w:r>
        <w:t>没见过的新状态 → 网络也能"猜"出 Q 值</w:t>
      </w:r>
    </w:p>
    <w:p>
      <w:pPr>
        <w:spacing w:after="80"/>
      </w:pPr>
      <w:r>
        <w:rPr>
          <w:rFonts w:ascii="微软雅黑" w:hAnsi="微软雅黑"/>
          <w:b w:val="0"/>
          <w:sz w:val="22"/>
        </w:rPr>
      </w:r>
    </w:p>
    <w:p>
      <w:pPr>
        <w:spacing w:after="80"/>
      </w:pPr>
      <w:r>
        <w:rPr>
          <w:rFonts w:ascii="微软雅黑" w:hAnsi="微软雅黑"/>
          <w:b/>
          <w:sz w:val="22"/>
        </w:rPr>
        <w:t>网络的问题：</w:t>
      </w:r>
    </w:p>
    <w:p>
      <w:pPr>
        <w:pStyle w:val="ListBullet"/>
        <w:ind w:left="850"/>
      </w:pPr>
      <w:r>
        <w:t>参数多 → 需要更多数据才能训练好</w:t>
      </w:r>
    </w:p>
    <w:p>
      <w:pPr>
        <w:pStyle w:val="ListBullet"/>
        <w:ind w:left="850"/>
      </w:pPr>
      <w:r>
        <w:t>可能收敛到局部最优（8×8 上"一路向下"的例子）</w:t>
      </w:r>
    </w:p>
    <w:p>
      <w:pPr>
        <w:pStyle w:val="ListBullet"/>
        <w:ind w:left="850"/>
      </w:pPr>
      <w:r>
        <w:t>超参数敏感（学习率、网络大小、batch 大小都要调）</w:t>
      </w:r>
    </w:p>
    <w:p>
      <w:pPr>
        <w:pStyle w:val="Heading2"/>
      </w:pPr>
      <w:r>
        <w:rPr>
          <w:color w:val="1F3A5F"/>
        </w:rPr>
        <w:t>4.3 什么时候用哪个？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推荐方法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原因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状态少（&lt;1000）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Q-learning / 值迭代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Q 表装得下，简单高效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状态多但动作离散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DQN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Q 表装不下，网络泛化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图像输入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DQN + CNN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用卷积提取特征，全连接算 Q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连续动作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PPO / SAC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DQN 输出层无法处理连续值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五、核心记忆点</w:t>
      </w:r>
    </w:p>
    <w:p>
      <w:pPr>
        <w:spacing w:after="80"/>
      </w:pPr>
      <w:r>
        <w:rPr>
          <w:rFonts w:ascii="微软雅黑" w:hAnsi="微软雅黑"/>
          <w:b/>
          <w:color w:val="1F3A5F"/>
          <w:sz w:val="24"/>
        </w:rPr>
        <w:t>1. DQN = Q-learning + 神经网络 + 经验回放 + 目标网络</w:t>
      </w:r>
    </w:p>
    <w:p>
      <w:pPr>
        <w:spacing w:after="80"/>
      </w:pPr>
      <w:r>
        <w:rPr>
          <w:rFonts w:ascii="微软雅黑" w:hAnsi="微软雅黑"/>
          <w:b w:val="0"/>
          <w:sz w:val="24"/>
        </w:rPr>
        <w:t>2. 核心改动只有一行：QL 改一个格子 → DQN 梯度下降改全部参数</w:t>
      </w:r>
    </w:p>
    <w:p>
      <w:pPr>
        <w:spacing w:after="80"/>
      </w:pPr>
      <w:r>
        <w:rPr>
          <w:rFonts w:ascii="微软雅黑" w:hAnsi="微软雅黑"/>
          <w:b w:val="0"/>
          <w:sz w:val="24"/>
        </w:rPr>
        <w:t>3. 在小问题上 DQN 没优势（甚至更差），但 Q 表的最大问题是泛化能力为 0</w:t>
      </w:r>
    </w:p>
    <w:p>
      <w:pPr>
        <w:spacing w:after="80"/>
      </w:pPr>
      <w:r>
        <w:rPr>
          <w:rFonts w:ascii="微软雅黑" w:hAnsi="微软雅黑"/>
          <w:b w:val="0"/>
          <w:sz w:val="24"/>
        </w:rPr>
        <w:t>4. 面试回答用 8×8 结果作为例子：DQN 策略退化的原因就是参数多、调参难</w:t>
      </w:r>
    </w:p>
    <w:p>
      <w:pPr>
        <w:ind w:left="283"/>
      </w:pPr>
      <w:r>
        <w:rPr>
          <w:rFonts w:ascii="微软雅黑" w:hAnsi="微软雅黑"/>
          <w:i/>
          <w:color w:val="666666"/>
          <w:sz w:val="20"/>
        </w:rPr>
        <w:t xml:space="preserve">  实验日期: 2026-07-28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