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8"/>
          <w:szCs w:val="38"/>
        </w:rPr>
        <w:t xml:space="preserve">燃料电池EMS方向转AI/新能源算法工程师</w:t>
      </w:r>
    </w:p>
    <w:p>
      <w:pPr>
        <w:spacing w:after="26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555555"/>
          <w:sz w:val="28"/>
          <w:szCs w:val="28"/>
        </w:rPr>
        <w:t xml:space="preserve">六个月学习路径与求职定位</w:t>
      </w:r>
    </w:p>
    <w:p>
      <w:pPr>
        <w:spacing w:after="12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适用背景：材料专业硕士，研究方向为燃料电池能量管理策略仿真，预计还有一年毕业，目标城市为广州、深圳、杭州、福州。</w:t>
      </w:r>
    </w:p>
    <w:p>
      <w:pPr>
        <w:spacing w:after="12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555555"/>
          <w:sz w:val="22"/>
          <w:szCs w:val="22"/>
        </w:rPr>
        <w:t xml:space="preserve">生成日期：2026-06-02</w:t>
      </w:r>
    </w:p>
    <w:p>
      <w:pPr>
        <w:pBdr>
          <w:bottom w:val="single" w:color="1F4E79" w:sz="8" w:space="1"/>
        </w:pBdr>
        <w:spacing w:after="260"/>
      </w:pP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spacing w:after="18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2"/>
          <w:szCs w:val="32"/>
        </w:rPr>
        <w:t xml:space="preserve">一、总体判断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你的最优定位不是泛泛的“AI工程师”，而是“新能源能量管理/控制算法方向的交叉型候选人”。材料硕士背景不必抹掉，应该和燃料电池、混合动力系统、储能、BMS、强化学习控制结合起来。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更好的简历主线是：熟悉燃料电池混合动力系统建模、EMS策略仿真、传统优化控制与强化学习方法，能够用Python/Matlab/Simulink完成可复现实验和策略对比。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一句话策略：把AI当作燃料电池EMS研究的放大器，而不是脱离专业去和CS科班硬拼纯算法岗位。</w:t>
      </w:r>
    </w:p>
    <w:p>
      <w:pPr>
        <w:pStyle w:val="Heading1"/>
        <w:spacing w:after="18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2"/>
          <w:szCs w:val="32"/>
        </w:rPr>
        <w:t xml:space="preserve">二、可投岗位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100"/>
        <w:gridCol w:w="5760"/>
      </w:tblGrid>
      <w:tr>
        <w:tc>
          <w:tcPr>
            <w:tcW w:type="dxa" w:w="25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岗位方向</w:t>
            </w:r>
          </w:p>
        </w:tc>
        <w:tc>
          <w:tcPr>
            <w:tcW w:type="dxa" w:w="11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匹配度</w:t>
            </w:r>
          </w:p>
        </w:tc>
        <w:tc>
          <w:tcPr>
            <w:tcW w:type="dxa" w:w="57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匹配原因</w:t>
            </w:r>
          </w:p>
        </w:tc>
      </w:tr>
      <w:tr>
        <w:tc>
          <w:tcPr>
            <w:tcW w:type="dxa" w:w="25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能量管理算法工程师 / EMS算法工程师</w:t>
            </w:r>
          </w:p>
        </w:tc>
        <w:tc>
          <w:tcPr>
            <w:tcW w:type="dxa" w:w="11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最高</w:t>
            </w:r>
          </w:p>
        </w:tc>
        <w:tc>
          <w:tcPr>
            <w:tcW w:type="dxa" w:w="57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燃料电池混合动力系统、功率分配、氢耗优化、SOC维持、寿命衰减控制。</w:t>
            </w:r>
          </w:p>
        </w:tc>
      </w:tr>
      <w:tr>
        <w:tc>
          <w:tcPr>
            <w:tcW w:type="dxa" w:w="25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BMS / 储能算法工程师</w:t>
            </w:r>
          </w:p>
        </w:tc>
        <w:tc>
          <w:tcPr>
            <w:tcW w:type="dxa" w:w="11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57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SOC/SOH、状态估计、均衡控制、热管理、Simulink/Python/C++。</w:t>
            </w:r>
          </w:p>
        </w:tc>
      </w:tr>
      <w:tr>
        <w:tc>
          <w:tcPr>
            <w:tcW w:type="dxa" w:w="25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控制算法工程师 / 仿真工程师</w:t>
            </w:r>
          </w:p>
        </w:tc>
        <w:tc>
          <w:tcPr>
            <w:tcW w:type="dxa" w:w="11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57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Matlab/Simulink、MPC、DP、ECMS、策略验证、整车或储能系统仿真。</w:t>
            </w:r>
          </w:p>
        </w:tc>
      </w:tr>
      <w:tr>
        <w:tc>
          <w:tcPr>
            <w:tcW w:type="dxa" w:w="25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新能源AI算法工程师</w:t>
            </w:r>
          </w:p>
        </w:tc>
        <w:tc>
          <w:tcPr>
            <w:tcW w:type="dxa" w:w="11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中高</w:t>
            </w:r>
          </w:p>
        </w:tc>
        <w:tc>
          <w:tcPr>
            <w:tcW w:type="dxa" w:w="57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预测模型、故障诊断、强化学习优化、能耗/寿命建模。</w:t>
            </w:r>
          </w:p>
        </w:tc>
      </w:tr>
      <w:tr>
        <w:tc>
          <w:tcPr>
            <w:tcW w:type="dxa" w:w="25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材料数据 / 材料信息学工程师</w:t>
            </w:r>
          </w:p>
        </w:tc>
        <w:tc>
          <w:tcPr>
            <w:tcW w:type="dxa" w:w="11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57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材料性能预测、实验数据分析、配方优化、材料文献知识库。</w:t>
            </w:r>
          </w:p>
        </w:tc>
      </w:tr>
      <w:tr>
        <w:tc>
          <w:tcPr>
            <w:tcW w:type="dxa" w:w="25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AI应用工程师（新能源/制造方向）</w:t>
            </w:r>
          </w:p>
        </w:tc>
        <w:tc>
          <w:tcPr>
            <w:tcW w:type="dxa" w:w="11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57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RAG、工业知识库、实验数据助手、报告生成、设备数据分析平台。</w:t>
            </w:r>
          </w:p>
        </w:tc>
      </w:tr>
    </w:tbl>
    <w:p>
      <w:pPr>
        <w:pStyle w:val="Heading1"/>
        <w:spacing w:after="18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2"/>
          <w:szCs w:val="32"/>
        </w:rPr>
        <w:t xml:space="preserve">三、城市策略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6660"/>
      </w:tblGrid>
      <w:tr>
        <w:tc>
          <w:tcPr>
            <w:tcW w:type="dxa" w:w="12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城市</w:t>
            </w:r>
          </w:p>
        </w:tc>
        <w:tc>
          <w:tcPr>
            <w:tcW w:type="dxa" w:w="15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优先级</w:t>
            </w:r>
          </w:p>
        </w:tc>
        <w:tc>
          <w:tcPr>
            <w:tcW w:type="dxa" w:w="66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判断</w:t>
            </w:r>
          </w:p>
        </w:tc>
      </w:tr>
      <w:tr>
        <w:tc>
          <w:tcPr>
            <w:tcW w:type="dxa" w:w="12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深圳</w:t>
            </w:r>
          </w:p>
        </w:tc>
        <w:tc>
          <w:tcPr>
            <w:tcW w:type="dxa" w:w="15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主投</w:t>
            </w:r>
          </w:p>
        </w:tc>
        <w:tc>
          <w:tcPr>
            <w:tcW w:type="dxa" w:w="66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新能源、储能、无人机、机器人、智能硬件、燃料电池/氢能机会密度高，竞争也强。</w:t>
            </w:r>
          </w:p>
        </w:tc>
      </w:tr>
      <w:tr>
        <w:tc>
          <w:tcPr>
            <w:tcW w:type="dxa" w:w="12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广州</w:t>
            </w:r>
          </w:p>
        </w:tc>
        <w:tc>
          <w:tcPr>
            <w:tcW w:type="dxa" w:w="15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重点投</w:t>
            </w:r>
          </w:p>
        </w:tc>
        <w:tc>
          <w:tcPr>
            <w:tcW w:type="dxa" w:w="66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汽车、智能制造、研究院、供应链和产业数字化机会较多。</w:t>
            </w:r>
          </w:p>
        </w:tc>
      </w:tr>
      <w:tr>
        <w:tc>
          <w:tcPr>
            <w:tcW w:type="dxa" w:w="12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杭州</w:t>
            </w:r>
          </w:p>
        </w:tc>
        <w:tc>
          <w:tcPr>
            <w:tcW w:type="dxa" w:w="15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重点投</w:t>
            </w:r>
          </w:p>
        </w:tc>
        <w:tc>
          <w:tcPr>
            <w:tcW w:type="dxa" w:w="66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AI应用、数据智能、平台型公司机会多；燃料电池/整车控制相关度略弱。</w:t>
            </w:r>
          </w:p>
        </w:tc>
      </w:tr>
      <w:tr>
        <w:tc>
          <w:tcPr>
            <w:tcW w:type="dxa" w:w="12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福州</w:t>
            </w:r>
          </w:p>
        </w:tc>
        <w:tc>
          <w:tcPr>
            <w:tcW w:type="dxa" w:w="15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保底/地域选择</w:t>
            </w:r>
          </w:p>
        </w:tc>
        <w:tc>
          <w:tcPr>
            <w:tcW w:type="dxa" w:w="66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可看新能源、储能、制造数字化，但AI/EMS岗位密度相对低。</w:t>
            </w:r>
          </w:p>
        </w:tc>
      </w:tr>
    </w:tbl>
    <w:p>
      <w:pPr>
        <w:pStyle w:val="Heading1"/>
        <w:spacing w:after="18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2"/>
          <w:szCs w:val="32"/>
        </w:rPr>
        <w:t xml:space="preserve">四、六个月学习路径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3860"/>
        <w:gridCol w:w="3000"/>
      </w:tblGrid>
      <w:tr>
        <w:tc>
          <w:tcPr>
            <w:tcW w:type="dxa" w:w="10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月份</w:t>
            </w:r>
          </w:p>
        </w:tc>
        <w:tc>
          <w:tcPr>
            <w:tcW w:type="dxa" w:w="15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主题</w:t>
            </w:r>
          </w:p>
        </w:tc>
        <w:tc>
          <w:tcPr>
            <w:tcW w:type="dxa" w:w="38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学习重点</w:t>
            </w:r>
          </w:p>
        </w:tc>
        <w:tc>
          <w:tcPr>
            <w:tcW w:type="dxa" w:w="30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交付物</w:t>
            </w:r>
          </w:p>
        </w:tc>
      </w:tr>
      <w:tr>
        <w:tc>
          <w:tcPr>
            <w:tcW w:type="dxa" w:w="10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第1个月</w:t>
            </w:r>
          </w:p>
        </w:tc>
        <w:tc>
          <w:tcPr>
            <w:tcW w:type="dxa" w:w="15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工程与仿真底座</w:t>
            </w:r>
          </w:p>
        </w:tc>
        <w:tc>
          <w:tcPr>
            <w:tcW w:type="dxa" w:w="38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Python数据处理、Git、Linux基础、Matlab/Simulink复盘、燃料电池/电池/超级电容模型梳理。</w:t>
            </w:r>
          </w:p>
        </w:tc>
        <w:tc>
          <w:tcPr>
            <w:tcW w:type="dxa" w:w="30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整理一个可运行的基础仿真环境；完成1份系统状态变量、动作变量、指标定义文档。</w:t>
            </w:r>
          </w:p>
        </w:tc>
      </w:tr>
      <w:tr>
        <w:tc>
          <w:tcPr>
            <w:tcW w:type="dxa" w:w="10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第2个月</w:t>
            </w:r>
          </w:p>
        </w:tc>
        <w:tc>
          <w:tcPr>
            <w:tcW w:type="dxa" w:w="15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传统EMS策略</w:t>
            </w:r>
          </w:p>
        </w:tc>
        <w:tc>
          <w:tcPr>
            <w:tcW w:type="dxa" w:w="38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规则控制、DP、ECMS、MPC基础；SOC约束、氢耗、功率波动、衰减成本建模。</w:t>
            </w:r>
          </w:p>
        </w:tc>
        <w:tc>
          <w:tcPr>
            <w:tcW w:type="dxa" w:w="30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复现至少2种传统策略，并用同一工况对比氢耗、SOC保持和功率波动。</w:t>
            </w:r>
          </w:p>
        </w:tc>
      </w:tr>
      <w:tr>
        <w:tc>
          <w:tcPr>
            <w:tcW w:type="dxa" w:w="10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第3个月</w:t>
            </w:r>
          </w:p>
        </w:tc>
        <w:tc>
          <w:tcPr>
            <w:tcW w:type="dxa" w:w="15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机器学习与预测模型</w:t>
            </w:r>
          </w:p>
        </w:tc>
        <w:tc>
          <w:tcPr>
            <w:tcW w:type="dxa" w:w="38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sklearn/PyTorch、回归预测、特征工程、模型评估；功率需求预测、SOC/SOH或氢耗预测。</w:t>
            </w:r>
          </w:p>
        </w:tc>
        <w:tc>
          <w:tcPr>
            <w:tcW w:type="dxa" w:w="30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完成一个预测模型项目，包含数据清洗、训练、指标、可视化和误差分析。</w:t>
            </w:r>
          </w:p>
        </w:tc>
      </w:tr>
      <w:tr>
        <w:tc>
          <w:tcPr>
            <w:tcW w:type="dxa" w:w="10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第4个月</w:t>
            </w:r>
          </w:p>
        </w:tc>
        <w:tc>
          <w:tcPr>
            <w:tcW w:type="dxa" w:w="15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强化学习EMS</w:t>
            </w:r>
          </w:p>
        </w:tc>
        <w:tc>
          <w:tcPr>
            <w:tcW w:type="dxa" w:w="38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MDP建模、Gymnasium环境、DQN/DDPG/PPO/SAC择二；奖励函数设计、约束惩罚、训练稳定性。</w:t>
            </w:r>
          </w:p>
        </w:tc>
        <w:tc>
          <w:tcPr>
            <w:tcW w:type="dxa" w:w="30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做出一个RL能量管理策略，在标准工况下和规则控制/ECMS做对比。</w:t>
            </w:r>
          </w:p>
        </w:tc>
      </w:tr>
      <w:tr>
        <w:tc>
          <w:tcPr>
            <w:tcW w:type="dxa" w:w="10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第5个月</w:t>
            </w:r>
          </w:p>
        </w:tc>
        <w:tc>
          <w:tcPr>
            <w:tcW w:type="dxa" w:w="15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工程化与可复现</w:t>
            </w:r>
          </w:p>
        </w:tc>
        <w:tc>
          <w:tcPr>
            <w:tcW w:type="dxa" w:w="38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实验配置管理、日志、模型保存、可视化dashboard、API封装；整理训练曲线和策略对比报告。</w:t>
            </w:r>
          </w:p>
        </w:tc>
        <w:tc>
          <w:tcPr>
            <w:tcW w:type="dxa" w:w="30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形成可展示的代码仓库：README、运行命令、结果图、项目结构、关键结论。</w:t>
            </w:r>
          </w:p>
        </w:tc>
      </w:tr>
      <w:tr>
        <w:tc>
          <w:tcPr>
            <w:tcW w:type="dxa" w:w="10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第6个月</w:t>
            </w:r>
          </w:p>
        </w:tc>
        <w:tc>
          <w:tcPr>
            <w:tcW w:type="dxa" w:w="15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求职化包装</w:t>
            </w:r>
          </w:p>
        </w:tc>
        <w:tc>
          <w:tcPr>
            <w:tcW w:type="dxa" w:w="38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简历项目打磨、岗位JD匹配、面试题准备、城市投递策略；补C/C++和控制/BMS基础问答。</w:t>
            </w:r>
          </w:p>
        </w:tc>
        <w:tc>
          <w:tcPr>
            <w:tcW w:type="dxa" w:w="30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完成1版新能源算法简历、1版AI应用简历；投递深圳/广州/杭州相关实习或校招岗位。</w:t>
            </w:r>
          </w:p>
        </w:tc>
      </w:tr>
    </w:tbl>
    <w:p>
      <w:pPr>
        <w:pStyle w:val="Heading1"/>
        <w:spacing w:after="18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2"/>
          <w:szCs w:val="32"/>
        </w:rPr>
        <w:t xml:space="preserve">五、技术栈清单</w:t>
      </w:r>
    </w:p>
    <w:p>
      <w:pPr>
        <w:pStyle w:val="Heading2"/>
        <w:spacing w:after="140" w:before="2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7"/>
          <w:szCs w:val="27"/>
        </w:rPr>
        <w:t xml:space="preserve">必须掌握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Python：numpy、pandas、matplotlib、scikit-learn、PyTorch基础。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Matlab/Simulink：系统建模、控制策略搭建、工况仿真、结果导出。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传统控制与优化：规则控制、动态规划DP、ECMS、MPC、约束优化。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强化学习：MDP、Gymnasium环境、DQN、DDPG、PPO、SAC至少掌握其中2个。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实验工程化：Git、配置文件、日志、随机种子、模型保存、结果可视化。</w:t>
      </w:r>
    </w:p>
    <w:p>
      <w:pPr>
        <w:pStyle w:val="Heading2"/>
        <w:spacing w:after="140" w:before="2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7"/>
          <w:szCs w:val="27"/>
        </w:rPr>
        <w:t xml:space="preserve">求职加分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BMS基础：SOC、SOH、EKF/UKF、均衡控制、热管理。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C/C++基础：至少能读懂工程代码，并写出简单控制逻辑。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AI应用能力：RAG、文档解析、FastAPI、向量数据库，可作为第二简历项目。</w:t>
      </w:r>
    </w:p>
    <w:p>
      <w:pPr>
        <w:pStyle w:val="Heading1"/>
        <w:spacing w:after="18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2"/>
          <w:szCs w:val="32"/>
        </w:rPr>
        <w:t xml:space="preserve">六、作品集规划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项目</w:t>
            </w:r>
          </w:p>
        </w:tc>
        <w:tc>
          <w:tcPr>
            <w:tcW w:type="dxa" w:w="15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定位</w:t>
            </w:r>
          </w:p>
        </w:tc>
        <w:tc>
          <w:tcPr>
            <w:tcW w:type="dxa" w:w="5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燃料电池混合动力EMS仿真平台</w:t>
            </w:r>
          </w:p>
        </w:tc>
        <w:tc>
          <w:tcPr>
            <w:tcW w:type="dxa" w:w="15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核心项目</w:t>
            </w:r>
          </w:p>
        </w:tc>
        <w:tc>
          <w:tcPr>
            <w:tcW w:type="dxa" w:w="5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燃料电池+电池/超级电容模型；规则控制、ECMS、MPC、DQN/PPO/SAC对比；指标包含氢耗、SOC、功率波动、衰减成本。</w:t>
            </w:r>
          </w:p>
        </w:tc>
      </w:tr>
      <w:tr>
        <w:tc>
          <w:tcPr>
            <w:tcW w:type="dxa" w:w="25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材料/能源文献RAG系统</w:t>
            </w:r>
          </w:p>
        </w:tc>
        <w:tc>
          <w:tcPr>
            <w:tcW w:type="dxa" w:w="15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AI应用加分</w:t>
            </w:r>
          </w:p>
        </w:tc>
        <w:tc>
          <w:tcPr>
            <w:tcW w:type="dxa" w:w="5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上传论文和实验报告，抽取材料体系、制备方法、性能指标，支持引用溯源问答。</w:t>
            </w:r>
          </w:p>
        </w:tc>
      </w:tr>
      <w:tr>
        <w:tc>
          <w:tcPr>
            <w:tcW w:type="dxa" w:w="25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材料性能或氢耗预测模型</w:t>
            </w:r>
          </w:p>
        </w:tc>
        <w:tc>
          <w:tcPr>
            <w:tcW w:type="dxa" w:w="15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专业加分</w:t>
            </w:r>
          </w:p>
        </w:tc>
        <w:tc>
          <w:tcPr>
            <w:tcW w:type="dxa" w:w="5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基于工况、温度、功率、SOC等变量预测氢耗或系统性能，输出误差分析和特征重要性。</w:t>
            </w:r>
          </w:p>
        </w:tc>
      </w:tr>
    </w:tbl>
    <w:p>
      <w:pPr>
        <w:pStyle w:val="Heading1"/>
        <w:spacing w:after="18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2"/>
          <w:szCs w:val="32"/>
        </w:rPr>
        <w:t xml:space="preserve">七、简历表达建议</w:t>
      </w:r>
    </w:p>
    <w:p>
      <w:pPr>
        <w:pStyle w:val="Heading2"/>
        <w:spacing w:after="140" w:before="2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7"/>
          <w:szCs w:val="27"/>
        </w:rPr>
        <w:t xml:space="preserve">推荐标题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新能源能量管理/控制算法方向硕士，熟悉燃料电池混合动力系统建模、EMS策略仿真、强化学习优化与Python/Simulink实现。</w:t>
      </w:r>
    </w:p>
    <w:p>
      <w:pPr>
        <w:pStyle w:val="Heading2"/>
        <w:spacing w:after="140" w:before="2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7"/>
          <w:szCs w:val="27"/>
        </w:rPr>
        <w:t xml:space="preserve">项目描述关键词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燃料电池混合动力系统、能量管理策略、功率分配、氢耗优化、SOC约束、寿命衰减成本。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规则控制、ECMS、MPC、动态规划、DQN、PPO、SAC。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WLTC/CLTC/NEDC工况、策略对比、可复现实验、结果可视化。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Python、PyTorch、Matlab/Simulink、scikit-learn、Git。</w:t>
      </w:r>
    </w:p>
    <w:p>
      <w:pPr>
        <w:pStyle w:val="Heading1"/>
        <w:spacing w:after="18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2"/>
          <w:szCs w:val="32"/>
        </w:rPr>
        <w:t xml:space="preserve">八、六个月后的目标成果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一个可运行的燃料电池混合动力EMS仿真平台。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至少两类传统策略和一到两类强化学习策略的对比结果。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一份完整的项目README，包含环境配置、运行命令、结果图和核心结论。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一版新能源算法方向简历，一版AI应用工程方向简历。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能清楚回答面试中的系统建模、奖励函数、策略对比、指标选择、训练稳定性和工程复现问题。</w:t>
      </w:r>
    </w:p>
    <w:p>
      <w:pPr>
        <w:pStyle w:val="Heading1"/>
        <w:spacing w:after="18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2"/>
          <w:szCs w:val="32"/>
        </w:rPr>
        <w:t xml:space="preserve">九、执行原则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不要泛学AI课程。所有学习内容都要服务于燃料电池EMS仿真平台、论文产出或求职项目。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每个月必须有可展示交付物，而不是只看视频、看书或收藏资料。</w:t>
      </w:r>
    </w:p>
    <w:p>
      <w:pPr>
        <w:spacing w:after="12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优先把传统EMS策略做扎实，再引入强化学习。否则RL结果很难解释，也很难在面试中讲清楚。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555555"/>
        <w:sz w:val="18"/>
        <w:szCs w:val="18"/>
      </w:rPr>
      <w:t xml:space="preserve">燃料电池EMS_AI工程师六个月学习路径</w:t>
    </w: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555555"/>
        <w:sz w:val="18"/>
        <w:szCs w:val="18"/>
      </w:rPr>
      <w:t xml:space="preserve">	第 </w:t>
    </w:r>
    <w:r>
      <w:rPr>
        <w:rFonts w:ascii="Microsoft YaHei" w:cs="Microsoft YaHei" w:eastAsia="Microsoft YaHei" w:hAnsi="Microsoft YaHei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555555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60"/>
      <w:outlineLvl w:val="0"/>
    </w:pPr>
    <w:rPr>
      <w:rFonts w:ascii="Microsoft YaHei" w:cs="Microsoft YaHei" w:eastAsia="Microsoft YaHei" w:hAnsi="Microsoft Ya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Microsoft YaHei" w:cs="Microsoft YaHei" w:eastAsia="Microsoft YaHei" w:hAnsi="Microsoft YaHei"/>
      <w:b/>
      <w:bCs/>
      <w:color w:val="1F4E79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2026-06-01T16:20:28.501Z</dcterms:created>
  <dcterms:modified xsi:type="dcterms:W3CDTF">2026-06-01T16:20:28.501Z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