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  <w:sz w:val="44"/>
        </w:rPr>
        <w:t>Week 5: ECMS 能量管理策略 — 实现总结</w:t>
      </w:r>
    </w:p>
    <w:p>
      <w:pPr>
        <w:spacing w:after="240"/>
      </w:pPr>
      <w:r>
        <w:rPr>
          <w:b/>
        </w:rPr>
        <w:t>日期：</w:t>
      </w:r>
      <w:r>
        <w:rPr>
          <w:rFonts w:ascii="微软雅黑" w:hAnsi="微软雅黑"/>
        </w:rPr>
        <w:t>2026-06-15</w:t>
      </w:r>
      <w:r>
        <w:rPr>
          <w:sz w:val="20"/>
        </w:rPr>
        <w:t>2026-06-15</w:t>
      </w:r>
      <w:r>
        <w:rPr>
          <w:b/>
        </w:rPr>
        <w:t>状态：</w:t>
      </w:r>
      <w:r>
        <w:rPr>
          <w:rFonts w:ascii="微软雅黑" w:hAnsi="微软雅黑"/>
        </w:rPr>
        <w:t>完成（含已知问题记录）</w:t>
      </w:r>
      <w:r>
        <w:rPr>
          <w:sz w:val="20"/>
        </w:rPr>
        <w:t>完成（含已知问题记录）</w:t>
      </w:r>
      <w:r>
        <w:rPr>
          <w:b/>
        </w:rPr>
        <w:t>对应代码：</w:t>
      </w:r>
      <w:r>
        <w:rPr>
          <w:rFonts w:ascii="微软雅黑" w:hAnsi="微软雅黑"/>
        </w:rPr>
        <w:t>scripts/day9_ecms_ems.py</w:t>
      </w:r>
      <w:r>
        <w:rPr>
          <w:sz w:val="20"/>
        </w:rPr>
        <w:t>scripts/day9_ecms_ems.py</w:t>
      </w:r>
    </w:p>
    <w:p>
      <w:pPr>
        <w:pStyle w:val="Heading1"/>
      </w:pPr>
      <w:r>
        <w:rPr>
          <w:rFonts w:ascii="微软雅黑" w:hAnsi="微软雅黑"/>
          <w:color w:val="1A1A1A"/>
        </w:rPr>
        <w:t>一、实现内容</w:t>
      </w:r>
    </w:p>
    <w:p>
      <w:pPr>
        <w:pStyle w:val="Heading2"/>
      </w:pPr>
      <w:r>
        <w:rPr>
          <w:rFonts w:ascii="微软雅黑" w:hAnsi="微软雅黑"/>
          <w:color w:val="1A1A1A"/>
        </w:rPr>
        <w:t>1.1 标准 ECMS（恒定等效因子）</w:t>
      </w:r>
    </w:p>
    <w:p>
      <w:r>
        <w:t>原理：每帧选择使等效氢耗最小的 FC 功率</w:t>
      </w:r>
    </w:p>
    <w:p>
      <w:pPr>
        <w:jc w:val="center"/>
      </w:pPr>
      <w:r>
        <w:rPr>
          <w:rFonts w:ascii="Times New Roman" w:hAnsi="Times New Roman"/>
          <w:b/>
          <w:sz w:val="24"/>
        </w:rPr>
        <w:t>H_eq = H_fc(P_fc) + s x P_bat / 3600</w:t>
      </w:r>
    </w:p>
    <w:p>
      <w:r>
        <w:t>其中 s 为等效因子（g/kWh），表示 1 kWh 电池电能相当于多少克氢气。</w:t>
      </w:r>
    </w:p>
    <w:p>
      <w:r>
        <w:t>代码：ecms_sim() — 61-121 行</w:t>
      </w:r>
    </w:p>
    <w:p>
      <w:pPr>
        <w:pStyle w:val="Heading2"/>
      </w:pPr>
      <w:r>
        <w:rPr>
          <w:rFonts w:ascii="微软雅黑" w:hAnsi="微软雅黑"/>
          <w:color w:val="1A1A1A"/>
        </w:rPr>
        <w:t>1.2 自适应 ECMS（A-ECMS）</w:t>
      </w:r>
    </w:p>
    <w:p>
      <w:r>
        <w:t>原理：等效因子随 SOC 偏差动态调整</w:t>
      </w:r>
    </w:p>
    <w:p>
      <w:pPr>
        <w:jc w:val="center"/>
      </w:pPr>
      <w:r>
        <w:rPr>
          <w:rFonts w:ascii="Times New Roman" w:hAnsi="Times New Roman"/>
          <w:b/>
          <w:sz w:val="24"/>
        </w:rPr>
        <w:t>s(k) = s0 x (1 + Kp x (SOC_ref - SOC(k)))</w:t>
      </w:r>
    </w:p>
    <w:p>
      <w:r>
        <w:t>当 SOC &gt; SOC_ref 时，s 减小，ECMS 认为电池功率更便宜，倾向 FC 少出力、电池多放电。</w:t>
      </w:r>
    </w:p>
    <w:p>
      <w:r>
        <w:t>代码：ecms_adaptive() — 127-197 行</w:t>
      </w:r>
    </w:p>
    <w:p>
      <w:pPr>
        <w:pStyle w:val="Heading2"/>
      </w:pPr>
      <w:r>
        <w:rPr>
          <w:rFonts w:ascii="微软雅黑" w:hAnsi="微软雅黑"/>
          <w:color w:val="1A1A1A"/>
        </w:rPr>
        <w:t>1.3 参数扫描</w:t>
      </w:r>
    </w:p>
    <w:p>
      <w:r>
        <w:t>扫描 s ∈ [100, 500]，步长 10，找最优等效因子。</w:t>
      </w:r>
    </w:p>
    <w:p>
      <w:r>
        <w:t>代码：scan_s_factor() + find_best_s() — 203-260 行</w:t>
      </w:r>
    </w:p>
    <w:p>
      <w:pPr>
        <w:pStyle w:val="Heading2"/>
      </w:pPr>
      <w:r>
        <w:rPr>
          <w:rFonts w:ascii="微软雅黑" w:hAnsi="微软雅黑"/>
          <w:color w:val="1A1A1A"/>
        </w:rPr>
        <w:t>1.4 三方法对比</w:t>
      </w:r>
    </w:p>
    <w:p>
      <w:r>
        <w:t>Rule vs DP vs ECMS（+ A-ECMS）五合一对比图 + 指标表格。</w:t>
      </w:r>
    </w:p>
    <w:p>
      <w:r>
        <w:t>代码：plot_ecms_comparison() + print_metrics() — 299-503 行</w:t>
      </w:r>
    </w:p>
    <w:p>
      <w:pPr>
        <w:pStyle w:val="Heading1"/>
      </w:pPr>
      <w:r>
        <w:rPr>
          <w:rFonts w:ascii="微软雅黑" w:hAnsi="微软雅黑"/>
          <w:color w:val="1A1A1A"/>
        </w:rPr>
        <w:t>二、WLTC 工况最终结果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指标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Rule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DP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ECMS (s=100)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A-ECMS (s0=280, Kp=5)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总氢耗 (kg)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0.2831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0.2287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0.5768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0.6027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SOC 终值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0.6141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0.5742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0.8900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0.8900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FC 平均效率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40.4%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30.3%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41.1%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39.5%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FC &gt;50% 占比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40.5%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9.9%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11.7%</w:t>
            </w:r>
          </w:p>
        </w:tc>
      </w:tr>
    </w:tbl>
    <w:p>
      <w:pPr>
        <w:pStyle w:val="Heading1"/>
      </w:pPr>
      <w:r>
        <w:rPr>
          <w:rFonts w:ascii="微软雅黑" w:hAnsi="微软雅黑"/>
          <w:color w:val="1A1A1A"/>
        </w:rPr>
        <w:t>三、参数配置（最终版）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SOC_REF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0.6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目标 SOC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S_FACTOR_DEFAULT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标准 ECMS 默认 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S_FACTOR_MIN /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100 / 500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扫描/自适应范围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S_FACTOR_STEP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扫描步长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KP_ADAPTIVE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A-ECMS 比例增益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S0_ADAPTIVE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A-ECMS 初始 s0</w:t>
            </w:r>
          </w:p>
        </w:tc>
      </w:tr>
    </w:tbl>
    <w:p/>
    <w:p>
      <w:r>
        <w:t>注意：终端 SOC 惩罚已设为 0（PENALTY_COEFF = 0），因为数学上证明：对每个 Pfc 候选加相同的惩罚项不改变 argmin。</w:t>
      </w:r>
    </w:p>
    <w:p>
      <w:pPr>
        <w:pStyle w:val="Heading1"/>
      </w:pPr>
      <w:r>
        <w:rPr>
          <w:rFonts w:ascii="微软雅黑" w:hAnsi="微软雅黑"/>
          <w:color w:val="1A1A1A"/>
        </w:rPr>
        <w:t>四、A-ECMS 调优过程记录</w:t>
      </w:r>
    </w:p>
    <w:p>
      <w:pPr>
        <w:pStyle w:val="Heading2"/>
      </w:pPr>
      <w:r>
        <w:rPr>
          <w:rFonts w:ascii="微软雅黑" w:hAnsi="微软雅黑"/>
          <w:color w:val="1A1A1A"/>
        </w:rPr>
        <w:t>4.1 初始状态（s0=180, Kp=30, s范围[120,250]）</w:t>
      </w:r>
    </w:p>
    <w:p>
      <w:r>
        <w:t>问题：A-ECMS 和标准 ECMS 结果完全相同。</w:t>
      </w:r>
    </w:p>
    <w:p>
      <w:r>
        <w:t>原因：扫描最优 s=120 被 s_max=250 限幅，s 一直在边界上，自适应未生效。</w:t>
      </w:r>
    </w:p>
    <w:p>
      <w:pPr>
        <w:pStyle w:val="Heading2"/>
      </w:pPr>
      <w:r>
        <w:rPr>
          <w:rFonts w:ascii="微软雅黑" w:hAnsi="微软雅黑"/>
          <w:color w:val="1A1A1A"/>
        </w:rPr>
        <w:t>4.2 第一次调优（s0=280, Kp=50, s范围[60,400]）</w:t>
      </w:r>
    </w:p>
    <w:p>
      <w:r>
        <w:t>改进：提高 s0、放宽范围、增大 Kp。</w:t>
      </w:r>
    </w:p>
    <w:p>
      <w:r>
        <w:t>新问题：Kp=50 太大，s 在 t=44s 就从 280 跌到下限 60，之后卡死。</w:t>
      </w:r>
    </w:p>
    <w:p>
      <w:pPr>
        <w:pStyle w:val="Heading2"/>
      </w:pPr>
      <w:r>
        <w:rPr>
          <w:rFonts w:ascii="微软雅黑" w:hAnsi="微软雅黑"/>
          <w:color w:val="1A1A1A"/>
        </w:rPr>
        <w:t>4.3 第二次调优（s0=280, Kp=5, s范围[100,500]）</w:t>
      </w:r>
    </w:p>
    <w:p>
      <w:r>
        <w:t>改进：Kp 降为 5，s 从 280 逐渐下降到 100，自适应真正生效。</w:t>
      </w:r>
    </w:p>
    <w:p>
      <w:r>
        <w:t>效果：A-ECMS 和 ECMS 结果确实不同了（氢耗 0.6027 vs 0.5768）。</w:t>
      </w:r>
    </w:p>
    <w:p>
      <w:r>
        <w:t>遗留问题：SOC 终值仍是 0.89（= SOC_MAX），与 ECMS 完全一样。</w:t>
      </w:r>
    </w:p>
    <w:p>
      <w:pPr>
        <w:pStyle w:val="Heading2"/>
      </w:pPr>
      <w:r>
        <w:rPr>
          <w:rFonts w:ascii="微软雅黑" w:hAnsi="微软雅黑"/>
          <w:color w:val="1A1A1A"/>
        </w:rPr>
        <w:t>4.4 SOC 漂移问题排查</w:t>
      </w:r>
    </w:p>
    <w:p>
      <w:r>
        <w:t>发现：无论 s 取多少（扫描表显示 s在[100, 500] 所有值），SOC 终值都固定在 SOC_MAX=0.9 附近。这说明 WLTC 工况下 ECMS 的稳态行为就是把 SOC 推向边界。</w:t>
      </w:r>
    </w:p>
    <w:p>
      <w:r>
        <w:t>尝试 1：放宽 SOC_MAX 从 0.9 到 0.95，SOC 终值变为 0.94，证明问题不在约束范围。</w:t>
      </w:r>
    </w:p>
    <w:p>
      <w:r>
        <w:t>尝试 2：加终端 SOC 惩罚项 C x (SOC_next - SOC_ref)平方，即使系数增大到 200000，SOC 终值仍为 0.89。</w:t>
      </w:r>
    </w:p>
    <w:p>
      <w:r>
        <w:t>尝试 3：改用 C x (SOC[k] - SOC_ref)平方，数学上不可能生效：惩罚项对每个 Pfc 候选都一样，argmin[f(j) + C] = argmin[f(j)]，不改变最优决策。</w:t>
      </w:r>
    </w:p>
    <w:p>
      <w:pPr>
        <w:pStyle w:val="Heading1"/>
      </w:pPr>
      <w:r>
        <w:rPr>
          <w:rFonts w:ascii="微软雅黑" w:hAnsi="微软雅黑"/>
          <w:color w:val="1A1A1A"/>
        </w:rPr>
        <w:t>五、已知问题（详见 Week 6 开放问题）</w:t>
      </w:r>
    </w:p>
    <w:p>
      <w:pPr>
        <w:pStyle w:val="ListBullet"/>
      </w:pPr>
      <w:r>
        <w:t>SOC 终值漂移至 SOC_MAX=0.89：ECMS 贪心优化机制的固有缺陷</w:t>
      </w:r>
    </w:p>
    <w:p>
      <w:pPr>
        <w:pStyle w:val="ListBullet"/>
      </w:pPr>
      <w:r>
        <w:t>氢耗远超 DP：ECMS 氢耗 0.5768 kg vs DP 0.2287 kg（+152%）</w:t>
      </w:r>
    </w:p>
    <w:p>
      <w:pPr>
        <w:pStyle w:val="ListBullet"/>
      </w:pPr>
      <w:r>
        <w:t>终端惩罚机制失效：对候选一致的惩罚项无法影响 argmin</w:t>
      </w:r>
    </w:p>
    <w:p>
      <w:pPr>
        <w:pStyle w:val="Heading1"/>
      </w:pPr>
      <w:r>
        <w:rPr>
          <w:rFonts w:ascii="微软雅黑" w:hAnsi="微软雅黑"/>
          <w:color w:val="1A1A1A"/>
        </w:rPr>
        <w:t>六、生成的结果文件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文件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results/ECMS_compare_wltc.png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Rule vs DP vs ECMS vs A-ECMS 五合一对比图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results/ecms_scan_wltc.csv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 参数扫描结果（41 个 s 值）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results/ecms_ems_wltc.csv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ECMS 仿真时间序列</w:t>
            </w:r>
          </w:p>
        </w:tc>
      </w:tr>
    </w:tbl>
    <w:p>
      <w:pPr>
        <w:pStyle w:val="Heading1"/>
      </w:pPr>
      <w:r>
        <w:rPr>
          <w:rFonts w:ascii="微软雅黑" w:hAnsi="微软雅黑"/>
          <w:color w:val="1A1A1A"/>
        </w:rPr>
        <w:t>七、代码改动记录（对比原始 Week 5）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文件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改动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day9_ecms_ems.py:42-52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参数调整：s0 180-&gt;280, Kp 30-&gt;5, s 范围扩大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day9_ecms_ems.py:561-562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--compare 分支修复：A-ECMS 用 args.s0 而非扫描最优 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day9_ecms_ems.py:89-96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终端惩罚框架（已禁用）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day9_ecms_ems.py:168-174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A-ECMS 终端惩罚框架（已禁用）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