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Default="008A1073" w:rsidP="008A1073">
      <w:pPr>
        <w:pStyle w:val="Title"/>
        <w:jc w:val="both"/>
        <w:rPr>
          <w:lang w:val="sr-Latn-RS"/>
        </w:rPr>
      </w:pPr>
      <w:r>
        <w:rPr>
          <w:noProof/>
          <w:lang w:val="sr-Latn-RS"/>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Pr>
          <w:lang w:val="sr-Latn-RS"/>
        </w:rPr>
        <w:t>Naslov: Diferencijalna evolucija</w:t>
      </w:r>
    </w:p>
    <w:p w14:paraId="2AA81349" w14:textId="279856DD" w:rsidR="00516E5E" w:rsidRDefault="00516E5E" w:rsidP="009E4AF4">
      <w:pPr>
        <w:pStyle w:val="Heading1"/>
        <w:numPr>
          <w:ilvl w:val="0"/>
          <w:numId w:val="1"/>
        </w:numPr>
        <w:jc w:val="both"/>
        <w:rPr>
          <w:lang w:val="sr-Latn-RS"/>
        </w:rPr>
      </w:pPr>
      <w:r>
        <w:rPr>
          <w:lang w:val="sr-Latn-RS"/>
        </w:rPr>
        <w:t>Uvod</w:t>
      </w:r>
    </w:p>
    <w:p w14:paraId="5F7CE90A" w14:textId="569B0323" w:rsidR="00516E5E" w:rsidRDefault="00516E5E" w:rsidP="009E4AF4">
      <w:pPr>
        <w:jc w:val="both"/>
        <w:rPr>
          <w:lang w:val="sr-Latn-RS"/>
        </w:rPr>
      </w:pPr>
      <w:r w:rsidRPr="000933EB">
        <w:rPr>
          <w:rStyle w:val="Strong"/>
        </w:rPr>
        <w:t>Diferencijalna evolucija</w:t>
      </w:r>
      <w:r w:rsidR="00A62076" w:rsidRPr="000933EB">
        <w:rPr>
          <w:rStyle w:val="Strong"/>
        </w:rPr>
        <w:t xml:space="preserve"> (DE)</w:t>
      </w:r>
      <w:r>
        <w:rPr>
          <w:lang w:val="sr-Latn-RS"/>
        </w:rPr>
        <w:t xml:space="preserve"> </w:t>
      </w:r>
      <w:r w:rsidR="00F0520F">
        <w:rPr>
          <w:lang w:val="sr-Latn-RS"/>
        </w:rPr>
        <w:t>optimizaciona metaheuristika</w:t>
      </w:r>
      <w:r w:rsidR="00A62076">
        <w:rPr>
          <w:lang w:val="sr-Latn-RS"/>
        </w:rPr>
        <w:t>, podvrsta evolucionih algoritama, i</w:t>
      </w:r>
      <w:r w:rsidR="00F0520F">
        <w:rPr>
          <w:lang w:val="sr-Latn-RS"/>
        </w:rPr>
        <w:t xml:space="preserve"> pripada grupi</w:t>
      </w:r>
      <w:r w:rsidR="00A62076">
        <w:rPr>
          <w:lang w:val="sr-Latn-RS"/>
        </w:rPr>
        <w:t xml:space="preserve"> populacionih</w:t>
      </w:r>
      <w:r w:rsidR="00F0520F">
        <w:rPr>
          <w:lang w:val="sr-Latn-RS"/>
        </w:rPr>
        <w:t xml:space="preserve"> </w:t>
      </w:r>
      <w:r w:rsidR="00A62076">
        <w:rPr>
          <w:lang w:val="sr-Latn-RS"/>
        </w:rPr>
        <w:t xml:space="preserve">metaheuristika, koja održava populaciju potencijalnih rešenja za optimizacioni problem koji se rešava i iterativno pokušava da ih unapredi u odnosu na unapred zadatu meru kvaliteta. Diferencijalna evolucija </w:t>
      </w:r>
      <w:r w:rsidR="00BC7672">
        <w:rPr>
          <w:lang w:val="sr-Latn-RS"/>
        </w:rPr>
        <w:t>nema gotovo nikakve pretpostavke o problemu koji rešava, ali takođe nema nikakve garancije da će optimalno rešenje ikada biti pronađeno.</w:t>
      </w:r>
    </w:p>
    <w:p w14:paraId="4EE3643D" w14:textId="77C82B43" w:rsidR="00BC7672" w:rsidRDefault="00BC7672" w:rsidP="009E4AF4">
      <w:pPr>
        <w:jc w:val="both"/>
        <w:rPr>
          <w:lang w:val="sr-Latn-RS"/>
        </w:rPr>
      </w:pPr>
      <w:r>
        <w:rPr>
          <w:lang w:val="sr-Latn-RS"/>
        </w:rPr>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Pr>
          <w:lang w:val="sr-Latn-RS"/>
        </w:rPr>
        <w:t>Zbog toga, diferencijalna evolucija pogoduje za rešavanje najtežih optimizacionih problema, uključujući i probleme sa šumom, ili probleme koji se menjaju kroz vreme.</w:t>
      </w:r>
    </w:p>
    <w:p w14:paraId="0663A424" w14:textId="66F5CDD8" w:rsidR="005E2143" w:rsidRDefault="005E2143" w:rsidP="009E4AF4">
      <w:pPr>
        <w:jc w:val="both"/>
        <w:rPr>
          <w:lang w:val="sr-Latn-RS"/>
        </w:rPr>
      </w:pPr>
      <w:r>
        <w:rPr>
          <w:lang w:val="sr-Latn-RS"/>
        </w:rPr>
        <w:t>Prvi put diferencijalna evolucija se pojavljuje 1995. u radu Rajnera Storna i Keneta Prajsa. Od tada su napisane brojne knjige i radovi na temu diferencijalne evolucije koji se bave različitim teoretskim i praktičnim aspektima diferencijalne evolucije.</w:t>
      </w:r>
    </w:p>
    <w:p w14:paraId="782C1BD1" w14:textId="50EB70FF" w:rsidR="005E2143" w:rsidRDefault="005E2143" w:rsidP="009E4AF4">
      <w:pPr>
        <w:jc w:val="both"/>
        <w:rPr>
          <w:lang w:val="sr-Latn-RS"/>
        </w:rPr>
      </w:pPr>
      <w:r>
        <w:rPr>
          <w:lang w:val="sr-Latn-RS"/>
        </w:rPr>
        <w:t>Iako je diferencijalna evolucija doživela pravu evoluciju</w:t>
      </w:r>
      <w:r w:rsidR="009E4AF4">
        <w:rPr>
          <w:lang w:val="sr-Latn-RS"/>
        </w:rPr>
        <w:t xml:space="preserve">, sa raznim novim i hibridnim varijantama algoritma, u osnovi diferencijalne evolucije je ostao jednostavan algoritam. Za svakog člana populacije generiše se novi kandidat, nakon čega se vrši poređenje. </w:t>
      </w:r>
      <w:r w:rsidR="00E3235B">
        <w:rPr>
          <w:lang w:val="sr-Latn-RS"/>
        </w:rPr>
        <w:t>Ključna karakteristika diferencijalne evolucije je g</w:t>
      </w:r>
      <w:r w:rsidR="009E4AF4">
        <w:rPr>
          <w:lang w:val="sr-Latn-RS"/>
        </w:rPr>
        <w:t>enerisanje kandidata</w:t>
      </w:r>
      <w:r w:rsidR="00E3235B">
        <w:rPr>
          <w:lang w:val="sr-Latn-RS"/>
        </w:rPr>
        <w:t>, koje</w:t>
      </w:r>
      <w:r w:rsidR="009E4AF4">
        <w:rPr>
          <w:lang w:val="sr-Latn-RS"/>
        </w:rPr>
        <w:t xml:space="preserve"> se sastoji iz izbora </w:t>
      </w:r>
      <w:r w:rsidR="00F3707F">
        <w:rPr>
          <w:lang w:val="sr-Latn-RS"/>
        </w:rPr>
        <w:t>slučajnih članova populacije, njihovog spajanja u prototip kandidata</w:t>
      </w:r>
      <w:r w:rsidR="00E3235B">
        <w:rPr>
          <w:lang w:val="sr-Latn-RS"/>
        </w:rPr>
        <w:t>,</w:t>
      </w:r>
      <w:r w:rsidR="00F3707F">
        <w:rPr>
          <w:lang w:val="sr-Latn-RS"/>
        </w:rPr>
        <w:t xml:space="preserve"> i slučajnog izbora karakteristika starog člana koji će novi zadržati.</w:t>
      </w:r>
    </w:p>
    <w:p w14:paraId="382CABBD" w14:textId="658E0EE5" w:rsidR="00D90C29" w:rsidRDefault="00D90C29" w:rsidP="009E4AF4">
      <w:pPr>
        <w:jc w:val="both"/>
        <w:rPr>
          <w:lang w:val="sr-Latn-RS"/>
        </w:rPr>
      </w:pPr>
      <w:r>
        <w:rPr>
          <w:lang w:val="sr-Latn-RS"/>
        </w:rPr>
        <w:t xml:space="preserve">Pored kontinualnih, diferencijalna evolucija se može koristiti i za probleme diskretne optimizacije. Interno, algoritam i dalje koristi neprekidne vrednosti za kandidate rešenja, a adaptacija se događa u </w:t>
      </w:r>
      <w:r w:rsidR="00AA50A7">
        <w:rPr>
          <w:lang w:val="sr-Latn-RS"/>
        </w:rPr>
        <w:t xml:space="preserve">ciljnoj funkciji, odnosno </w:t>
      </w:r>
      <w:r>
        <w:rPr>
          <w:lang w:val="sr-Latn-RS"/>
        </w:rPr>
        <w:t>funkciji</w:t>
      </w:r>
      <w:r w:rsidR="00AA50A7">
        <w:rPr>
          <w:lang w:val="sr-Latn-RS"/>
        </w:rPr>
        <w:t xml:space="preserve"> cene</w:t>
      </w:r>
      <w:r>
        <w:rPr>
          <w:lang w:val="sr-Latn-RS"/>
        </w:rPr>
        <w:t xml:space="preserve"> koja zaokružuje ulazne vrednosti do najbližeg celog broja i onda sa zaokruženim vrednostima računa kvalitet rešenja.</w:t>
      </w:r>
    </w:p>
    <w:p w14:paraId="3ECA23B3" w14:textId="16816071" w:rsidR="00E3235B" w:rsidRDefault="00E3235B" w:rsidP="00E3235B">
      <w:pPr>
        <w:pStyle w:val="Heading1"/>
        <w:numPr>
          <w:ilvl w:val="0"/>
          <w:numId w:val="1"/>
        </w:numPr>
        <w:rPr>
          <w:lang w:val="sr-Latn-RS"/>
        </w:rPr>
      </w:pPr>
      <w:r>
        <w:rPr>
          <w:lang w:val="sr-Latn-RS"/>
        </w:rPr>
        <w:t>Algoritam</w:t>
      </w:r>
    </w:p>
    <w:p w14:paraId="2D39A620" w14:textId="7882D22C" w:rsidR="00E3235B" w:rsidRDefault="00E3235B" w:rsidP="00E3235B">
      <w:pPr>
        <w:rPr>
          <w:rFonts w:cstheme="minorHAnsi"/>
          <w:lang w:val="sr-Latn-RS"/>
        </w:rPr>
      </w:pPr>
      <w:r>
        <w:rPr>
          <w:lang w:val="sr-Latn-RS"/>
        </w:rPr>
        <w:t xml:space="preserve">Diferencijalna evolucija pokušava da </w:t>
      </w:r>
      <w:r w:rsidR="00172A65">
        <w:rPr>
          <w:lang w:val="sr-Latn-RS"/>
        </w:rPr>
        <w:t xml:space="preserve">unapredi svaku jedinku u populaciji tako što će iskombinovati nekoliko drugih jedinki iz populaciju u skladu sa nekim </w:t>
      </w:r>
      <w:r w:rsidR="00172A65">
        <w:rPr>
          <w:lang w:val="sr-Latn-RS"/>
        </w:rPr>
        <w:t xml:space="preserve">zadatim </w:t>
      </w:r>
      <w:r w:rsidR="00172A65">
        <w:rPr>
          <w:lang w:val="sr-Latn-RS"/>
        </w:rPr>
        <w:t>jednostavnim pravilom</w:t>
      </w:r>
      <w:r w:rsidR="000933EB">
        <w:rPr>
          <w:lang w:val="sr-Latn-RS"/>
        </w:rPr>
        <w:t xml:space="preserve">. U svojoj osnovnoj verziji algoritam ima dva parametra, i to su verovatnoća krosovera </w:t>
      </w:r>
      <w:r w:rsidR="000933EB" w:rsidRPr="000933EB">
        <w:rPr>
          <w:rStyle w:val="Emphasis"/>
        </w:rPr>
        <w:t>p</w:t>
      </w:r>
      <w:r w:rsidR="000933EB">
        <w:rPr>
          <w:lang w:val="sr-Latn-RS"/>
        </w:rPr>
        <w:t xml:space="preserve"> i diferencijalna težina </w:t>
      </w:r>
      <w:r w:rsidR="000933EB" w:rsidRPr="000933EB">
        <w:rPr>
          <w:rStyle w:val="Emphasis"/>
        </w:rPr>
        <w:t>ω</w:t>
      </w:r>
      <w:r w:rsidR="000933EB">
        <w:rPr>
          <w:rFonts w:cstheme="minorHAnsi"/>
          <w:lang w:val="sr-Latn-RS"/>
        </w:rPr>
        <w:t>.</w:t>
      </w:r>
      <w:r w:rsidR="007C7988">
        <w:rPr>
          <w:rFonts w:cstheme="minorHAnsi"/>
          <w:lang w:val="sr-Latn-RS"/>
        </w:rPr>
        <w:t xml:space="preserve"> Pored ovih parametara, imamo i </w:t>
      </w:r>
      <w:r w:rsidR="009F70C6" w:rsidRPr="009F70C6">
        <w:rPr>
          <w:rStyle w:val="Emphasis"/>
        </w:rPr>
        <w:t>n</w:t>
      </w:r>
      <w:r w:rsidR="009F70C6" w:rsidRPr="009F70C6">
        <w:rPr>
          <w:rStyle w:val="Emphasis"/>
          <w:vertAlign w:val="subscript"/>
        </w:rPr>
        <w:t>pop</w:t>
      </w:r>
      <w:r w:rsidR="009F70C6">
        <w:rPr>
          <w:rFonts w:cstheme="minorHAnsi"/>
          <w:lang w:val="sr-Latn-RS"/>
        </w:rPr>
        <w:t xml:space="preserve"> </w:t>
      </w:r>
      <w:r w:rsidR="007C7988">
        <w:rPr>
          <w:rFonts w:cstheme="minorHAnsi"/>
          <w:lang w:val="sr-Latn-RS"/>
        </w:rPr>
        <w:t xml:space="preserve">parametar za veličinu populacije, koja se nasumično </w:t>
      </w:r>
      <w:r w:rsidR="007C7988">
        <w:rPr>
          <w:rFonts w:cstheme="minorHAnsi"/>
          <w:lang w:val="sr-Latn-RS"/>
        </w:rPr>
        <w:lastRenderedPageBreak/>
        <w:t>inicijalizuje pre početka rada algoritma.</w:t>
      </w:r>
      <w:r w:rsidR="000933EB">
        <w:rPr>
          <w:rFonts w:cstheme="minorHAnsi"/>
          <w:lang w:val="sr-Latn-RS"/>
        </w:rPr>
        <w:t xml:space="preserve"> Algoritam se sastoji iz </w:t>
      </w:r>
      <w:r w:rsidR="009C157D">
        <w:rPr>
          <w:rFonts w:cstheme="minorHAnsi"/>
          <w:lang w:val="sr-Latn-RS"/>
        </w:rPr>
        <w:t xml:space="preserve">ponavljanja </w:t>
      </w:r>
      <w:r w:rsidR="000933EB">
        <w:rPr>
          <w:rFonts w:cstheme="minorHAnsi"/>
          <w:lang w:val="sr-Latn-RS"/>
        </w:rPr>
        <w:t>sledećih koraka</w:t>
      </w:r>
      <w:r w:rsidR="009C157D">
        <w:rPr>
          <w:rFonts w:cstheme="minorHAnsi"/>
          <w:lang w:val="sr-Latn-RS"/>
        </w:rPr>
        <w:t xml:space="preserve"> za svaku jedinku u populaciji.</w:t>
      </w:r>
    </w:p>
    <w:p w14:paraId="41706F31" w14:textId="5A97C15B" w:rsidR="000933EB" w:rsidRPr="00776B81" w:rsidRDefault="000933EB" w:rsidP="000933EB">
      <w:pPr>
        <w:pStyle w:val="ListParagraph"/>
        <w:numPr>
          <w:ilvl w:val="0"/>
          <w:numId w:val="2"/>
        </w:numPr>
        <w:rPr>
          <w:lang w:val="sr-Latn-RS"/>
        </w:rPr>
      </w:pPr>
      <w:r>
        <w:rPr>
          <w:lang w:val="sr-Latn-RS"/>
        </w:rPr>
        <w:t xml:space="preserve">Nasumično izabrati tri različite jedinke </w:t>
      </w:r>
      <w:r w:rsidRPr="000933EB">
        <w:rPr>
          <w:rStyle w:val="Emphasis"/>
        </w:rPr>
        <w:t>a</w:t>
      </w:r>
      <w:r>
        <w:rPr>
          <w:lang w:val="en-US"/>
        </w:rPr>
        <w:t xml:space="preserve">, </w:t>
      </w:r>
      <w:r w:rsidRPr="000933EB">
        <w:rPr>
          <w:rStyle w:val="Emphasis"/>
        </w:rPr>
        <w:t>b</w:t>
      </w:r>
      <w:r>
        <w:rPr>
          <w:lang w:val="en-US"/>
        </w:rPr>
        <w:t xml:space="preserve"> I c</w:t>
      </w:r>
    </w:p>
    <w:p w14:paraId="652CB081" w14:textId="0AE19A33" w:rsidR="00776B81" w:rsidRPr="008030F0" w:rsidRDefault="00776B81" w:rsidP="000933EB">
      <w:pPr>
        <w:pStyle w:val="ListParagraph"/>
        <w:numPr>
          <w:ilvl w:val="0"/>
          <w:numId w:val="2"/>
        </w:numPr>
        <w:rPr>
          <w:lang w:val="sr-Latn-RS"/>
        </w:rPr>
      </w:pPr>
      <w:r>
        <w:rPr>
          <w:lang w:val="en-US"/>
        </w:rPr>
        <w:t>Konstru</w:t>
      </w:r>
      <w:r w:rsidR="008030F0">
        <w:rPr>
          <w:lang w:val="en-US"/>
        </w:rPr>
        <w:t xml:space="preserve">isati privremenu jedinku </w:t>
      </w:r>
      <m:oMath>
        <m:r>
          <w:rPr>
            <w:rFonts w:ascii="Cambria Math" w:hAnsi="Cambria Math"/>
            <w:lang w:val="en-US"/>
          </w:rPr>
          <m:t>z=a+ ω∙</m:t>
        </m:r>
        <m:d>
          <m:dPr>
            <m:ctrlPr>
              <w:rPr>
                <w:rFonts w:ascii="Cambria Math" w:hAnsi="Cambria Math"/>
                <w:i/>
                <w:lang w:val="en-US"/>
              </w:rPr>
            </m:ctrlPr>
          </m:dPr>
          <m:e>
            <m:r>
              <w:rPr>
                <w:rFonts w:ascii="Cambria Math" w:hAnsi="Cambria Math"/>
                <w:lang w:val="en-US"/>
              </w:rPr>
              <m:t>b-c</m:t>
            </m:r>
          </m:e>
        </m:d>
      </m:oMath>
    </w:p>
    <w:p w14:paraId="7ED1BC09" w14:textId="0BC8C111" w:rsidR="008030F0" w:rsidRPr="008030F0" w:rsidRDefault="008030F0" w:rsidP="000933EB">
      <w:pPr>
        <w:pStyle w:val="ListParagraph"/>
        <w:numPr>
          <w:ilvl w:val="0"/>
          <w:numId w:val="2"/>
        </w:numPr>
        <w:rPr>
          <w:lang w:val="sr-Latn-RS"/>
        </w:rPr>
      </w:pPr>
      <w:r>
        <w:rPr>
          <w:rFonts w:eastAsiaTheme="minorEastAsia"/>
          <w:lang w:val="sr-Latn-RS"/>
        </w:rPr>
        <w:t xml:space="preserve">Slučajno izabrati dimenziju </w:t>
      </w:r>
      <m:oMath>
        <m:r>
          <w:rPr>
            <w:rFonts w:ascii="Cambria Math" w:eastAsiaTheme="minorEastAsia" w:hAnsi="Cambria Math"/>
            <w:lang w:val="sr-Latn-RS"/>
          </w:rPr>
          <m:t>j∈</m:t>
        </m:r>
        <m:d>
          <m:dPr>
            <m:begChr m:val="["/>
            <m:endChr m:val="]"/>
            <m:ctrlPr>
              <w:rPr>
                <w:rFonts w:ascii="Cambria Math" w:eastAsiaTheme="minorEastAsia" w:hAnsi="Cambria Math"/>
                <w:i/>
                <w:lang w:val="sr-Latn-RS"/>
              </w:rPr>
            </m:ctrlPr>
          </m:dPr>
          <m:e>
            <m:r>
              <w:rPr>
                <w:rFonts w:ascii="Cambria Math" w:eastAsiaTheme="minorEastAsia" w:hAnsi="Cambria Math"/>
                <w:lang w:val="sr-Latn-RS"/>
              </w:rPr>
              <m:t>1, …,</m:t>
            </m:r>
            <m:sSub>
              <m:sSubPr>
                <m:ctrlPr>
                  <w:rPr>
                    <w:rFonts w:ascii="Cambria Math" w:eastAsiaTheme="minorEastAsia" w:hAnsi="Cambria Math"/>
                    <w:i/>
                    <w:lang w:val="sr-Latn-RS"/>
                  </w:rPr>
                </m:ctrlPr>
              </m:sSubPr>
              <m:e>
                <m:r>
                  <w:rPr>
                    <w:rFonts w:ascii="Cambria Math" w:eastAsiaTheme="minorEastAsia" w:hAnsi="Cambria Math"/>
                    <w:lang w:val="sr-Latn-RS"/>
                  </w:rPr>
                  <m:t>n</m:t>
                </m:r>
              </m:e>
              <m:sub>
                <m:r>
                  <w:rPr>
                    <w:rFonts w:ascii="Cambria Math" w:eastAsiaTheme="minorEastAsia" w:hAnsi="Cambria Math"/>
                    <w:lang w:val="sr-Latn-RS"/>
                  </w:rPr>
                  <m:t>param</m:t>
                </m:r>
              </m:sub>
            </m:sSub>
          </m:e>
        </m:d>
      </m:oMath>
      <w:r>
        <w:rPr>
          <w:rFonts w:eastAsiaTheme="minorEastAsia"/>
          <w:lang w:val="sr-Latn-RS"/>
        </w:rPr>
        <w:t>,</w:t>
      </w:r>
      <w:r w:rsidR="00F70653">
        <w:rPr>
          <w:rFonts w:eastAsiaTheme="minorEastAsia"/>
          <w:lang w:val="sr-Latn-RS"/>
        </w:rPr>
        <w:br/>
      </w:r>
      <w:r>
        <w:rPr>
          <w:rFonts w:eastAsiaTheme="minorEastAsia"/>
          <w:lang w:val="sr-Latn-RS"/>
        </w:rPr>
        <w:t xml:space="preserve">gde je </w:t>
      </w:r>
      <w:r w:rsidRPr="008030F0">
        <w:rPr>
          <w:rStyle w:val="Emphasis"/>
        </w:rPr>
        <w:t>n</w:t>
      </w:r>
      <w:r w:rsidR="00127659" w:rsidRPr="00127659">
        <w:rPr>
          <w:rStyle w:val="Emphasis"/>
          <w:vertAlign w:val="subscript"/>
        </w:rPr>
        <w:t>param</w:t>
      </w:r>
      <w:r>
        <w:rPr>
          <w:rFonts w:eastAsiaTheme="minorEastAsia"/>
          <w:lang w:val="sr-Latn-RS"/>
        </w:rPr>
        <w:t xml:space="preserve"> broj dimenzija jedinke</w:t>
      </w:r>
      <w:r w:rsidR="009C157D">
        <w:rPr>
          <w:rFonts w:eastAsiaTheme="minorEastAsia"/>
          <w:lang w:val="sr-Latn-RS"/>
        </w:rPr>
        <w:t>,</w:t>
      </w:r>
      <w:r w:rsidR="00F70653">
        <w:rPr>
          <w:rFonts w:eastAsiaTheme="minorEastAsia"/>
          <w:lang w:val="sr-Latn-RS"/>
        </w:rPr>
        <w:t xml:space="preserve"> </w:t>
      </w:r>
      <w:r w:rsidR="000552C7">
        <w:rPr>
          <w:rFonts w:eastAsiaTheme="minorEastAsia"/>
          <w:lang w:val="sr-Latn-RS"/>
        </w:rPr>
        <w:t xml:space="preserve">i slučajan broj </w:t>
      </w:r>
      <m:oMath>
        <m:r>
          <w:rPr>
            <w:rFonts w:ascii="Cambria Math" w:eastAsiaTheme="minorEastAsia" w:hAnsi="Cambria Math"/>
            <w:lang w:val="sr-Latn-RS"/>
          </w:rPr>
          <m:t>r∈</m:t>
        </m:r>
        <m:d>
          <m:dPr>
            <m:begChr m:val="["/>
            <m:endChr m:val="]"/>
            <m:ctrlPr>
              <w:rPr>
                <w:rFonts w:ascii="Cambria Math" w:eastAsiaTheme="minorEastAsia" w:hAnsi="Cambria Math"/>
                <w:i/>
                <w:lang w:val="sr-Latn-RS"/>
              </w:rPr>
            </m:ctrlPr>
          </m:dPr>
          <m:e>
            <m:r>
              <w:rPr>
                <w:rFonts w:ascii="Cambria Math" w:eastAsiaTheme="minorEastAsia" w:hAnsi="Cambria Math"/>
                <w:lang w:val="sr-Latn-RS"/>
              </w:rPr>
              <m:t>0, 1</m:t>
            </m:r>
          </m:e>
        </m:d>
      </m:oMath>
    </w:p>
    <w:p w14:paraId="6D323A08" w14:textId="7137D81E" w:rsidR="00776B81" w:rsidRPr="009C157D" w:rsidRDefault="008030F0" w:rsidP="00776B81">
      <w:pPr>
        <w:pStyle w:val="ListParagraph"/>
        <w:numPr>
          <w:ilvl w:val="0"/>
          <w:numId w:val="2"/>
        </w:numPr>
        <w:rPr>
          <w:lang w:val="sr-Latn-RS"/>
        </w:rPr>
      </w:pPr>
      <w:r w:rsidRPr="000552C7">
        <w:rPr>
          <w:rFonts w:eastAsiaTheme="minorEastAsia"/>
          <w:lang w:val="sr-Latn-RS"/>
        </w:rPr>
        <w:t>Konstruisati jedinku kandidata x</w:t>
      </w:r>
      <w:r w:rsidRPr="000552C7">
        <w:rPr>
          <w:rFonts w:eastAsiaTheme="minorEastAsia"/>
          <w:lang w:val="en-US"/>
        </w:rPr>
        <w:t>’ koristeći binarni krosover</w:t>
      </w:r>
      <w:r w:rsidR="009C157D">
        <w:rPr>
          <w:rFonts w:eastAsiaTheme="minorEastAsia"/>
          <w:lang w:val="en-US"/>
        </w:rPr>
        <w:br/>
      </w:r>
      <m:oMathPara>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r>
                    <w:rPr>
                      <w:rFonts w:ascii="Cambria Math" w:eastAsiaTheme="minorEastAsia" w:hAnsi="Cambria Math"/>
                      <w:lang w:val="en-US"/>
                    </w:rPr>
                    <m:t xml:space="preserve">, ako i=j ili </m:t>
                  </m:r>
                  <m:r>
                    <w:rPr>
                      <w:rFonts w:ascii="Cambria Math" w:eastAsiaTheme="minorEastAsia" w:hAnsi="Cambria Math"/>
                      <w:lang w:val="en-US"/>
                    </w:rPr>
                    <m:t>r&lt;</m:t>
                  </m:r>
                  <m:r>
                    <w:rPr>
                      <w:rFonts w:ascii="Cambria Math" w:eastAsiaTheme="minorEastAsia" w:hAnsi="Cambria Math"/>
                      <w:lang w:val="en-US"/>
                    </w:rPr>
                    <m:t>p</m:t>
                  </m:r>
                </m:e>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 ina</m:t>
                  </m:r>
                  <m:r>
                    <w:rPr>
                      <w:rFonts w:ascii="Cambria Math" w:eastAsiaTheme="minorEastAsia" w:hAnsi="Cambria Math"/>
                      <w:lang w:val="sr-Latn-RS"/>
                    </w:rPr>
                    <m:t>če</m:t>
                  </m:r>
                </m:e>
              </m:eqArr>
            </m:e>
          </m:d>
          <m:r>
            <w:rPr>
              <w:rFonts w:eastAsiaTheme="minorEastAsia"/>
              <w:lang w:val="en-US"/>
            </w:rPr>
            <w:br/>
          </m:r>
        </m:oMath>
      </m:oMathPara>
      <w:r w:rsidR="007C7988">
        <w:rPr>
          <w:lang w:val="sr-Latn-RS"/>
        </w:rPr>
        <w:t xml:space="preserve">gde </w:t>
      </w:r>
      <m:oMath>
        <m:r>
          <w:rPr>
            <w:rFonts w:ascii="Cambria Math" w:eastAsiaTheme="minorEastAsia" w:hAnsi="Cambria Math"/>
            <w:lang w:val="sr-Latn-RS"/>
          </w:rPr>
          <m:t>i</m:t>
        </m:r>
        <m:r>
          <w:rPr>
            <w:rFonts w:ascii="Cambria Math" w:eastAsiaTheme="minorEastAsia" w:hAnsi="Cambria Math"/>
            <w:lang w:val="sr-Latn-RS"/>
          </w:rPr>
          <m:t>∈</m:t>
        </m:r>
        <m:d>
          <m:dPr>
            <m:begChr m:val="["/>
            <m:endChr m:val="]"/>
            <m:ctrlPr>
              <w:rPr>
                <w:rFonts w:ascii="Cambria Math" w:eastAsiaTheme="minorEastAsia" w:hAnsi="Cambria Math"/>
                <w:i/>
                <w:lang w:val="sr-Latn-RS"/>
              </w:rPr>
            </m:ctrlPr>
          </m:dPr>
          <m:e>
            <m:r>
              <w:rPr>
                <w:rFonts w:ascii="Cambria Math" w:eastAsiaTheme="minorEastAsia" w:hAnsi="Cambria Math"/>
                <w:lang w:val="sr-Latn-RS"/>
              </w:rPr>
              <m:t>1, …,</m:t>
            </m:r>
            <m:sSub>
              <m:sSubPr>
                <m:ctrlPr>
                  <w:rPr>
                    <w:rFonts w:ascii="Cambria Math" w:eastAsiaTheme="minorEastAsia" w:hAnsi="Cambria Math"/>
                    <w:i/>
                    <w:lang w:val="sr-Latn-RS"/>
                  </w:rPr>
                </m:ctrlPr>
              </m:sSubPr>
              <m:e>
                <m:r>
                  <w:rPr>
                    <w:rFonts w:ascii="Cambria Math" w:eastAsiaTheme="minorEastAsia" w:hAnsi="Cambria Math"/>
                    <w:lang w:val="sr-Latn-RS"/>
                  </w:rPr>
                  <m:t>n</m:t>
                </m:r>
              </m:e>
              <m:sub>
                <m:r>
                  <w:rPr>
                    <w:rFonts w:ascii="Cambria Math" w:eastAsiaTheme="minorEastAsia" w:hAnsi="Cambria Math"/>
                    <w:lang w:val="sr-Latn-RS"/>
                  </w:rPr>
                  <m:t>param</m:t>
                </m:r>
              </m:sub>
            </m:sSub>
          </m:e>
        </m:d>
      </m:oMath>
    </w:p>
    <w:p w14:paraId="169A2C4A" w14:textId="391DB445" w:rsidR="009C157D" w:rsidRPr="007C7988" w:rsidRDefault="009C157D" w:rsidP="00776B81">
      <w:pPr>
        <w:pStyle w:val="ListParagraph"/>
        <w:numPr>
          <w:ilvl w:val="0"/>
          <w:numId w:val="2"/>
        </w:numPr>
        <w:rPr>
          <w:lang w:val="sr-Latn-RS"/>
        </w:rPr>
      </w:pPr>
      <w:r>
        <w:rPr>
          <w:rFonts w:eastAsiaTheme="minorEastAsia"/>
          <w:lang w:val="en-US"/>
        </w:rPr>
        <w:t xml:space="preserve">Izabrati bolju jedinku </w:t>
      </w:r>
      <w:r w:rsidR="00127659">
        <w:rPr>
          <w:rFonts w:eastAsiaTheme="minorEastAsia"/>
          <w:lang w:val="en-US"/>
        </w:rPr>
        <w:t>od</w:t>
      </w:r>
      <w:r>
        <w:rPr>
          <w:rFonts w:eastAsiaTheme="minorEastAsia"/>
          <w:lang w:val="en-US"/>
        </w:rPr>
        <w:t xml:space="preserve"> </w:t>
      </w:r>
      <w:r w:rsidRPr="00F70653">
        <w:rPr>
          <w:rStyle w:val="Emphasis"/>
        </w:rPr>
        <w:t>x</w:t>
      </w:r>
      <w:r>
        <w:rPr>
          <w:rFonts w:eastAsiaTheme="minorEastAsia"/>
          <w:lang w:val="en-US"/>
        </w:rPr>
        <w:t xml:space="preserve"> I </w:t>
      </w:r>
      <w:r w:rsidRPr="00F70653">
        <w:rPr>
          <w:rStyle w:val="Emphasis"/>
        </w:rPr>
        <w:t>x’</w:t>
      </w:r>
      <w:r>
        <w:rPr>
          <w:rFonts w:eastAsiaTheme="minorEastAsia"/>
          <w:lang w:val="en-US"/>
        </w:rPr>
        <w:t xml:space="preserve"> za sledeću generaciju</w:t>
      </w:r>
    </w:p>
    <w:p w14:paraId="00A231C5" w14:textId="77777777" w:rsidR="000B3642" w:rsidRDefault="007C7988" w:rsidP="007C7988">
      <w:pPr>
        <w:rPr>
          <w:lang w:val="sr-Latn-RS"/>
        </w:rPr>
      </w:pPr>
      <w:r>
        <w:rPr>
          <w:lang w:val="sr-Latn-RS"/>
        </w:rPr>
        <w:t>Nakon formiranja nove generacije populacije, prelazi se u sledeću iteraciju, do ispunjenja nekog uslova zaustavljanja, koji takođe mogu imati svoje parametre.</w:t>
      </w:r>
    </w:p>
    <w:p w14:paraId="5F4C3CD6" w14:textId="25C756B5" w:rsidR="000B3642" w:rsidRDefault="000B3642" w:rsidP="007C7988">
      <w:pPr>
        <w:rPr>
          <w:lang w:val="sr-Latn-RS"/>
        </w:rPr>
      </w:pPr>
      <w:r>
        <w:rPr>
          <w:lang w:val="sr-Latn-RS"/>
        </w:rPr>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Pr>
          <w:lang w:val="sr-Latn-RS"/>
        </w:rPr>
        <w:t xml:space="preserve"> petog koraka.</w:t>
      </w:r>
    </w:p>
    <w:p w14:paraId="2963FA00" w14:textId="16BF34A1" w:rsidR="000B3642" w:rsidRDefault="000B3642" w:rsidP="009F70C6">
      <w:pPr>
        <w:pStyle w:val="Heading1"/>
        <w:numPr>
          <w:ilvl w:val="0"/>
          <w:numId w:val="1"/>
        </w:numPr>
        <w:rPr>
          <w:lang w:val="sr-Latn-RS"/>
        </w:rPr>
      </w:pPr>
      <w:r>
        <w:rPr>
          <w:lang w:val="sr-Latn-RS"/>
        </w:rPr>
        <w:t xml:space="preserve">Izbor p i </w:t>
      </w:r>
      <w:bookmarkStart w:id="0" w:name="_Hlk212595067"/>
      <w:r w:rsidRPr="000933EB">
        <w:rPr>
          <w:rStyle w:val="Emphasis"/>
        </w:rPr>
        <w:t>ω</w:t>
      </w:r>
      <w:r>
        <w:rPr>
          <w:lang w:val="sr-Latn-RS"/>
        </w:rPr>
        <w:t xml:space="preserve"> </w:t>
      </w:r>
      <w:bookmarkEnd w:id="0"/>
      <w:r>
        <w:rPr>
          <w:lang w:val="sr-Latn-RS"/>
        </w:rPr>
        <w:t>kontrolnih parametara</w:t>
      </w:r>
    </w:p>
    <w:p w14:paraId="10D91795" w14:textId="77777777" w:rsidR="00356B05" w:rsidRDefault="009F70C6" w:rsidP="009F70C6">
      <w:r>
        <w:rPr>
          <w:lang w:val="sr-Latn-RS"/>
        </w:rPr>
        <w:t xml:space="preserve">Obično veće vrednosti </w:t>
      </w:r>
      <w:r w:rsidRPr="009F70C6">
        <w:rPr>
          <w:rStyle w:val="Emphasis"/>
        </w:rPr>
        <w:t>n</w:t>
      </w:r>
      <w:r w:rsidRPr="009F70C6">
        <w:rPr>
          <w:rStyle w:val="Emphasis"/>
          <w:vertAlign w:val="subscript"/>
        </w:rPr>
        <w:t>pop</w:t>
      </w:r>
      <w:r>
        <w:rPr>
          <w:lang w:val="sr-Latn-RS"/>
        </w:rPr>
        <w:t xml:space="preserve"> i </w:t>
      </w:r>
      <w:r w:rsidRPr="000933EB">
        <w:rPr>
          <w:rStyle w:val="Emphasis"/>
        </w:rPr>
        <w:t>ω</w:t>
      </w:r>
      <w:r w:rsidRPr="009F70C6">
        <w:t xml:space="preserve"> </w:t>
      </w:r>
      <w:r>
        <w:t xml:space="preserve">rezultuju robusnom pretragom, ali po ceni sporije konvergencije. Premale vrednosti </w:t>
      </w:r>
      <w:r w:rsidRPr="009F70C6">
        <w:rPr>
          <w:rStyle w:val="Emphasis"/>
        </w:rPr>
        <w:t>n</w:t>
      </w:r>
      <w:r w:rsidRPr="009F70C6">
        <w:rPr>
          <w:rStyle w:val="Emphasis"/>
          <w:vertAlign w:val="subscript"/>
        </w:rPr>
        <w:t>pop</w:t>
      </w:r>
      <w:r>
        <w:rPr>
          <w:lang w:val="sr-Latn-RS"/>
        </w:rPr>
        <w:t xml:space="preserve"> i </w:t>
      </w:r>
      <w:r w:rsidRPr="000933EB">
        <w:rPr>
          <w:rStyle w:val="Emphasis"/>
        </w:rPr>
        <w:t>ω</w:t>
      </w:r>
      <w:r w:rsidRPr="009F70C6">
        <w:t xml:space="preserve"> </w:t>
      </w:r>
      <w:r w:rsidR="00127659">
        <w:t>će dovesti do preuranjene konvergencije ili stagnacije pre pronalaženja globalnog optimuma.</w:t>
      </w:r>
    </w:p>
    <w:p w14:paraId="453112DE" w14:textId="4FBC9626" w:rsidR="009F70C6" w:rsidRDefault="00356B05" w:rsidP="009F70C6">
      <w:pPr>
        <w:rPr>
          <w:rFonts w:eastAsiaTheme="minorEastAsia"/>
        </w:rPr>
      </w:pPr>
      <w:r>
        <w:t>Uobičajeno</w:t>
      </w:r>
      <w:r w:rsidR="00D92CD4">
        <w:t xml:space="preserve"> </w:t>
      </w:r>
      <w:r w:rsidR="00D92CD4" w:rsidRPr="00356B05">
        <w:rPr>
          <w:rStyle w:val="Emphasis"/>
        </w:rPr>
        <w:t>n</w:t>
      </w:r>
      <w:r w:rsidR="00D92CD4" w:rsidRPr="00356B05">
        <w:rPr>
          <w:rStyle w:val="Emphasis"/>
          <w:vertAlign w:val="subscript"/>
        </w:rPr>
        <w:t>pop</w:t>
      </w:r>
      <w:r w:rsidR="00D92CD4">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t xml:space="preserve"> i </w:t>
      </w:r>
      <m:oMath>
        <m:r>
          <w:rPr>
            <w:rFonts w:ascii="Cambria Math" w:hAnsi="Cambria Math"/>
          </w:rPr>
          <m:t>2</m:t>
        </m:r>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Pr>
          <w:rFonts w:eastAsiaTheme="minorEastAsia"/>
        </w:rPr>
        <w:t xml:space="preserve">, mada </w:t>
      </w:r>
      <w:r>
        <w:rPr>
          <w:rFonts w:eastAsiaTheme="minorEastAsia"/>
        </w:rPr>
        <w:t>neki izrazito multimodalni problemi mogu zahtevati i vi</w:t>
      </w:r>
      <w:r>
        <w:rPr>
          <w:rFonts w:eastAsiaTheme="minorEastAsia"/>
          <w:lang w:val="sr-Latn-RS"/>
        </w:rPr>
        <w:t xml:space="preserve">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Pr>
          <w:rFonts w:eastAsiaTheme="minorEastAsia"/>
        </w:rPr>
        <w:t>, dok se za unimodalne i lakše multimodalne probleme preporučuju manje populacije.</w:t>
      </w:r>
    </w:p>
    <w:p w14:paraId="569FE016" w14:textId="0224ACCD" w:rsidR="00356B05" w:rsidRDefault="00356B05" w:rsidP="009F70C6">
      <w:r>
        <w:rPr>
          <w:rFonts w:eastAsiaTheme="minorEastAsia"/>
        </w:rPr>
        <w:t xml:space="preserve">Iskustvo govori da vrednosti </w:t>
      </w:r>
      <w:r w:rsidRPr="000933EB">
        <w:rPr>
          <w:rStyle w:val="Emphasis"/>
        </w:rPr>
        <w:t>ω</w:t>
      </w:r>
      <w:r w:rsidRPr="00356B05">
        <w:t xml:space="preserve"> </w:t>
      </w:r>
      <w:r>
        <w:t xml:space="preserve">između </w:t>
      </w:r>
      <w:r w:rsidRPr="00DE1D34">
        <w:rPr>
          <w:rStyle w:val="Emphasis"/>
        </w:rPr>
        <w:t>2/n</w:t>
      </w:r>
      <w:r w:rsidRPr="00FD29C9">
        <w:rPr>
          <w:rStyle w:val="Emphasis"/>
          <w:vertAlign w:val="subscript"/>
        </w:rPr>
        <w:t>pop</w:t>
      </w:r>
      <w:r>
        <w:t xml:space="preserve"> i </w:t>
      </w:r>
      <w:r w:rsidRPr="00DE1D34">
        <w:rPr>
          <w:rStyle w:val="Emphasis"/>
        </w:rPr>
        <w:t>1</w:t>
      </w:r>
      <w:r w:rsidR="00DE1D34">
        <w:rPr>
          <w:rStyle w:val="Emphasis"/>
        </w:rPr>
        <w:t>,</w:t>
      </w:r>
      <w:r w:rsidRPr="00DE1D34">
        <w:rPr>
          <w:rStyle w:val="Emphasis"/>
        </w:rPr>
        <w:t>2</w:t>
      </w:r>
      <w:r>
        <w:t xml:space="preserve"> daju najbolje rezultate. Konkretnu vrednost </w:t>
      </w:r>
      <w:r w:rsidR="00DE1D34">
        <w:t xml:space="preserve">je potrebno uskladiti </w:t>
      </w:r>
      <w:r w:rsidR="00FD29C9">
        <w:t>sa</w:t>
      </w:r>
      <w:r w:rsidR="00DE1D34">
        <w:t xml:space="preserve"> osobinama </w:t>
      </w:r>
      <w:r w:rsidR="00AA50A7">
        <w:t xml:space="preserve">ciljne </w:t>
      </w:r>
      <w:r w:rsidR="00DE1D34">
        <w:t>funkcije koja se optimizuje.</w:t>
      </w:r>
    </w:p>
    <w:p w14:paraId="72692CE2" w14:textId="4997AC7A" w:rsidR="00D92CD4" w:rsidRPr="005D0A84" w:rsidRDefault="00DE1D34" w:rsidP="009F70C6">
      <w:pPr>
        <w:rPr>
          <w:rFonts w:eastAsiaTheme="minorEastAsia"/>
        </w:rPr>
      </w:pPr>
      <w:r>
        <w:t>Ako nije poznato da je</w:t>
      </w:r>
      <w:r w:rsidR="00AA50A7">
        <w:t xml:space="preserve"> ciljna</w:t>
      </w:r>
      <w:r>
        <w:t xml:space="preserve"> funkcija razdvojiva, nizak prag verovatnoće </w:t>
      </w:r>
      <w:r w:rsidRPr="00FD29C9">
        <w:rPr>
          <w:rStyle w:val="Emphasis"/>
        </w:rPr>
        <w:t>p</w:t>
      </w:r>
      <w:r>
        <w:t xml:space="preserve"> između </w:t>
      </w:r>
      <w:r w:rsidRPr="00FD29C9">
        <w:rPr>
          <w:rStyle w:val="Emphasis"/>
        </w:rPr>
        <w:t>0</w:t>
      </w:r>
      <w:r>
        <w:t xml:space="preserve"> i </w:t>
      </w:r>
      <w:r w:rsidRPr="00FD29C9">
        <w:rPr>
          <w:rStyle w:val="Emphasis"/>
        </w:rPr>
        <w:t>0,1</w:t>
      </w:r>
      <w:r>
        <w:t xml:space="preserve"> je dob</w:t>
      </w:r>
      <w:r w:rsidR="00FD29C9">
        <w:t>a</w:t>
      </w:r>
      <w:r>
        <w:t xml:space="preserve">r izbor početne vrednosti. Za prag verovatnoće </w:t>
      </w:r>
      <m:oMath>
        <m:r>
          <w:rPr>
            <w:rFonts w:ascii="Cambria Math" w:hAnsi="Cambria Math"/>
          </w:rPr>
          <m:t>p=0</m:t>
        </m:r>
      </m:oMath>
      <w:r w:rsidR="00FD29C9">
        <w:rPr>
          <w:rFonts w:eastAsiaTheme="minorEastAsia"/>
        </w:rPr>
        <w:t xml:space="preserve"> algoritam je rotaciono invarijantan.</w:t>
      </w:r>
    </w:p>
    <w:p w14:paraId="430B38AB" w14:textId="3651F902" w:rsidR="000B3642" w:rsidRDefault="00CC2F8E" w:rsidP="005D0A84">
      <w:pPr>
        <w:pStyle w:val="Heading1"/>
        <w:numPr>
          <w:ilvl w:val="0"/>
          <w:numId w:val="1"/>
        </w:numPr>
        <w:rPr>
          <w:lang w:val="sr-Latn-RS"/>
        </w:rPr>
      </w:pPr>
      <w:r>
        <w:rPr>
          <w:lang w:val="sr-Latn-RS"/>
        </w:rPr>
        <w:t>Druge varijante diferencijalne evolucije</w:t>
      </w:r>
    </w:p>
    <w:p w14:paraId="42FED9D2" w14:textId="6FF94FAD" w:rsidR="005D0A84" w:rsidRDefault="001C7491" w:rsidP="007C7988">
      <w:pPr>
        <w:rPr>
          <w:lang w:val="sr-Latn-RS"/>
        </w:rPr>
      </w:pPr>
      <w:r>
        <w:rPr>
          <w:lang w:val="sr-Latn-RS"/>
        </w:rPr>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Default="001C7491" w:rsidP="007C7988">
      <w:pPr>
        <w:rPr>
          <w:lang w:val="sr-Latn-RS"/>
        </w:rPr>
      </w:pPr>
      <w:r>
        <w:rPr>
          <w:lang w:val="sr-Latn-RS"/>
        </w:rPr>
        <w:tab/>
        <w:t>DE/x/y/z,</w:t>
      </w:r>
    </w:p>
    <w:p w14:paraId="025F00BD" w14:textId="46DEA41C" w:rsidR="00911CE4" w:rsidRDefault="001C7491" w:rsidP="007C7988">
      <w:pPr>
        <w:rPr>
          <w:lang w:val="sr-Latn-RS"/>
        </w:rPr>
      </w:pPr>
      <w:r>
        <w:rPr>
          <w:lang w:val="sr-Latn-RS"/>
        </w:rPr>
        <w:t xml:space="preserve">gde </w:t>
      </w:r>
      <w:r w:rsidRPr="001C7491">
        <w:rPr>
          <w:rStyle w:val="Emphasis"/>
        </w:rPr>
        <w:t>x</w:t>
      </w:r>
      <w:r>
        <w:rPr>
          <w:lang w:val="sr-Latn-RS"/>
        </w:rPr>
        <w:t xml:space="preserve"> predstavlja </w:t>
      </w:r>
      <w:r w:rsidR="00E154B9">
        <w:rPr>
          <w:lang w:val="sr-Latn-RS"/>
        </w:rPr>
        <w:t xml:space="preserve">način izbora jedinke </w:t>
      </w:r>
      <w:r>
        <w:rPr>
          <w:lang w:val="sr-Latn-RS"/>
        </w:rPr>
        <w:t>koja će biti mutirana,</w:t>
      </w:r>
      <w:r w:rsidR="00E154B9">
        <w:rPr>
          <w:lang w:val="sr-Latn-RS"/>
        </w:rPr>
        <w:t xml:space="preserve"> </w:t>
      </w:r>
      <w:r w:rsidR="00E154B9" w:rsidRPr="00E154B9">
        <w:rPr>
          <w:i/>
          <w:iCs/>
          <w:lang w:val="sr-Latn-RS"/>
        </w:rPr>
        <w:t>y</w:t>
      </w:r>
      <w:r w:rsidR="00E154B9">
        <w:rPr>
          <w:lang w:val="sr-Latn-RS"/>
        </w:rPr>
        <w:t xml:space="preserve"> je broj razlika jedinki koje učestvuju u mutaciji, a </w:t>
      </w:r>
      <w:r w:rsidR="00E154B9" w:rsidRPr="00E154B9">
        <w:rPr>
          <w:i/>
          <w:iCs/>
          <w:lang w:val="sr-Latn-RS"/>
        </w:rPr>
        <w:t>z</w:t>
      </w:r>
      <w:r w:rsidR="00E154B9">
        <w:rPr>
          <w:lang w:val="sr-Latn-RS"/>
        </w:rPr>
        <w:t xml:space="preserve"> predstavlja krosover shemu.</w:t>
      </w:r>
      <w:r w:rsidR="00911CE4">
        <w:rPr>
          <w:lang w:val="sr-Latn-RS"/>
        </w:rPr>
        <w:t xml:space="preserve"> </w:t>
      </w:r>
      <w:r w:rsidR="00E154B9">
        <w:rPr>
          <w:lang w:val="sr-Latn-RS"/>
        </w:rPr>
        <w:t xml:space="preserve">U skladu sa ovom notacijom, osnovna strategija diferencijalne evolucije je označena sa </w:t>
      </w:r>
      <w:r w:rsidR="00E154B9" w:rsidRPr="00911CE4">
        <w:rPr>
          <w:lang w:val="sr-Latn-RS"/>
        </w:rPr>
        <w:t>DE/rand/1/bin.</w:t>
      </w:r>
    </w:p>
    <w:p w14:paraId="59448D0F" w14:textId="74DDF723" w:rsidR="00E154B9" w:rsidRPr="00911CE4" w:rsidRDefault="00E154B9" w:rsidP="007C7988">
      <w:pPr>
        <w:rPr>
          <w:lang w:val="sr-Latn-RS"/>
        </w:rPr>
      </w:pPr>
      <w:r>
        <w:rPr>
          <w:lang w:val="en-US"/>
        </w:rPr>
        <w:lastRenderedPageBreak/>
        <w:t>Jedna od popularnih varijacija je DE/best/2/bin, gde mutiramo najbolju jedinku u tekućoj populaciji sa dve raz</w:t>
      </w:r>
      <w:r w:rsidR="00911CE4">
        <w:rPr>
          <w:lang w:val="en-US"/>
        </w:rPr>
        <w:t>like jedinki.</w:t>
      </w:r>
    </w:p>
    <w:p w14:paraId="4F0A50F9" w14:textId="57ABAC3F" w:rsidR="00911CE4" w:rsidRPr="00E154B9" w:rsidRDefault="00911CE4" w:rsidP="007C7988">
      <w:pPr>
        <w:rPr>
          <w:lang w:val="en-US"/>
        </w:rPr>
      </w:pPr>
      <m:oMathPara>
        <m:oMath>
          <m:r>
            <w:rPr>
              <w:rFonts w:ascii="Cambria Math" w:hAnsi="Cambria Math"/>
              <w:lang w:val="en-US"/>
            </w:rPr>
            <m:t>z=</m:t>
          </m:r>
          <m:r>
            <w:rPr>
              <w:rFonts w:ascii="Cambria Math" w:hAnsi="Cambria Math"/>
              <w:lang w:val="en-US"/>
            </w:rPr>
            <m:t>best</m:t>
          </m:r>
          <m:r>
            <w:rPr>
              <w:rFonts w:ascii="Cambria Math" w:hAnsi="Cambria Math"/>
              <w:lang w:val="en-US"/>
            </w:rPr>
            <m:t xml:space="preserve">+ </m:t>
          </m:r>
          <m:r>
            <w:rPr>
              <w:rFonts w:ascii="Cambria Math" w:hAnsi="Cambria Math"/>
              <w:lang w:val="en-US"/>
            </w:rPr>
            <m:t>λ∙</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hAnsi="Cambria Math"/>
              <w:lang w:val="en-US"/>
            </w:rPr>
            <m:t>ω∙</m:t>
          </m:r>
          <m:d>
            <m:dPr>
              <m:ctrlPr>
                <w:rPr>
                  <w:rFonts w:ascii="Cambria Math" w:hAnsi="Cambria Math"/>
                  <w:i/>
                  <w:lang w:val="en-US"/>
                </w:rPr>
              </m:ctrlPr>
            </m:dPr>
            <m:e>
              <m:r>
                <w:rPr>
                  <w:rFonts w:ascii="Cambria Math" w:hAnsi="Cambria Math"/>
                  <w:lang w:val="en-US"/>
                </w:rPr>
                <m:t>c</m:t>
              </m:r>
              <m:r>
                <w:rPr>
                  <w:rFonts w:ascii="Cambria Math" w:hAnsi="Cambria Math"/>
                  <w:lang w:val="en-US"/>
                </w:rPr>
                <m:t>-</m:t>
              </m:r>
              <m:r>
                <w:rPr>
                  <w:rFonts w:ascii="Cambria Math" w:hAnsi="Cambria Math"/>
                  <w:lang w:val="en-US"/>
                </w:rPr>
                <m:t>d</m:t>
              </m:r>
            </m:e>
          </m:d>
        </m:oMath>
      </m:oMathPara>
    </w:p>
    <w:p w14:paraId="181E7947" w14:textId="30697F31" w:rsidR="00911CE4" w:rsidRDefault="00911CE4" w:rsidP="007C7988">
      <w:pPr>
        <w:rPr>
          <w:lang w:val="sr-Latn-RS"/>
        </w:rPr>
      </w:pPr>
      <w:r>
        <w:rPr>
          <w:lang w:val="sr-Latn-RS"/>
        </w:rPr>
        <w:t xml:space="preserve">Tokom prvog koraka ne biramo tri, već četiri jedinke, i uvodimo još jedan parametar </w:t>
      </w:r>
      <w:r>
        <w:rPr>
          <w:rFonts w:cstheme="minorHAnsi"/>
          <w:lang w:val="sr-Latn-RS"/>
        </w:rPr>
        <w:t>λ</w:t>
      </w:r>
      <w:r>
        <w:rPr>
          <w:lang w:val="sr-Latn-RS"/>
        </w:rPr>
        <w:t>. Za dovoljno velike populacije, upotreba dve razlike jedinki može da poboljša diverzitet populacije.</w:t>
      </w:r>
      <w:r w:rsidR="00951E55">
        <w:rPr>
          <w:lang w:val="sr-Latn-RS"/>
        </w:rPr>
        <w:t xml:space="preserve"> Mutiranje isključivo najbolje jedinke čini algoritam pohlepnim i doprinosi eksploataciji, ali krosover sa tekućom jedinkom ublažava pohlepnost.</w:t>
      </w:r>
    </w:p>
    <w:p w14:paraId="5886E667" w14:textId="533CCCBB" w:rsidR="00127659" w:rsidRDefault="00127659" w:rsidP="00951E55">
      <w:pPr>
        <w:pStyle w:val="Heading1"/>
        <w:rPr>
          <w:lang w:val="sr-Latn-RS"/>
        </w:rPr>
      </w:pPr>
      <w:r>
        <w:rPr>
          <w:lang w:val="sr-Latn-RS"/>
        </w:rPr>
        <w:t>5.Samoadaptivni algoritam</w:t>
      </w:r>
    </w:p>
    <w:p w14:paraId="211B5A90" w14:textId="03B89E6F" w:rsidR="00951E55" w:rsidRDefault="00951E55" w:rsidP="007C7988">
      <w:pPr>
        <w:rPr>
          <w:lang w:val="sr-Latn-RS"/>
        </w:rPr>
      </w:pPr>
      <w:r>
        <w:rPr>
          <w:lang w:val="sr-Latn-RS"/>
        </w:rPr>
        <w:t xml:space="preserve">Velika prednost algoritma diferencijalne evolucije je što ima mali broj parametara. Međutim, podešavanje parametara </w:t>
      </w:r>
      <w:r w:rsidR="00AA50A7">
        <w:rPr>
          <w:lang w:val="sr-Latn-RS"/>
        </w:rPr>
        <w:t>samo po sebi podrazumeva da imamo neka znanja o ciljnoj funkciji, ili da moramo da se stavimo u ulogu optimizatora i pretražujemo prostor parametara. To nas dovodi u kontradikciju</w:t>
      </w:r>
    </w:p>
    <w:p w14:paraId="5BA29A8E" w14:textId="77777777" w:rsidR="00951E55" w:rsidRDefault="00951E55" w:rsidP="007C7988">
      <w:pPr>
        <w:rPr>
          <w:lang w:val="sr-Latn-RS"/>
        </w:rPr>
      </w:pPr>
    </w:p>
    <w:p w14:paraId="7CBAF394" w14:textId="06DE88AD" w:rsidR="00127659" w:rsidRDefault="00127659" w:rsidP="007C7988">
      <w:pPr>
        <w:rPr>
          <w:lang w:val="sr-Latn-RS"/>
        </w:rPr>
      </w:pPr>
      <w:r>
        <w:rPr>
          <w:lang w:val="sr-Latn-RS"/>
        </w:rPr>
        <w:t>6.Ograničenja (čvrste i meke granice)</w:t>
      </w:r>
    </w:p>
    <w:p w14:paraId="1D8DB998" w14:textId="382D10B3" w:rsidR="001C7491" w:rsidRDefault="001C7491" w:rsidP="007C7988">
      <w:pPr>
        <w:rPr>
          <w:lang w:val="sr-Latn-RS"/>
        </w:rPr>
      </w:pPr>
      <w:r>
        <w:rPr>
          <w:lang w:val="sr-Latn-RS"/>
        </w:rPr>
        <w:t>7.Uslovi zaustavljanja</w:t>
      </w:r>
    </w:p>
    <w:p w14:paraId="04853006" w14:textId="652EAB03" w:rsidR="00356B05" w:rsidRDefault="001C7491" w:rsidP="007C7988">
      <w:pPr>
        <w:rPr>
          <w:lang w:val="sr-Latn-RS"/>
        </w:rPr>
      </w:pPr>
      <w:r>
        <w:rPr>
          <w:lang w:val="sr-Latn-RS"/>
        </w:rPr>
        <w:t>8</w:t>
      </w:r>
      <w:r w:rsidR="00356B05">
        <w:rPr>
          <w:lang w:val="sr-Latn-RS"/>
        </w:rPr>
        <w:t>.Implementacija</w:t>
      </w:r>
    </w:p>
    <w:p w14:paraId="7AF7324A" w14:textId="6383B761" w:rsidR="00127659" w:rsidRDefault="001C7491" w:rsidP="007C7988">
      <w:pPr>
        <w:rPr>
          <w:lang w:val="sr-Latn-RS"/>
        </w:rPr>
      </w:pPr>
      <w:r>
        <w:rPr>
          <w:lang w:val="sr-Latn-RS"/>
        </w:rPr>
        <w:t>9</w:t>
      </w:r>
      <w:r w:rsidR="00127659">
        <w:rPr>
          <w:lang w:val="sr-Latn-RS"/>
        </w:rPr>
        <w:t>.Test funkcije</w:t>
      </w:r>
    </w:p>
    <w:p w14:paraId="16111509" w14:textId="60E493B4" w:rsidR="00127659" w:rsidRDefault="001C7491" w:rsidP="007C7988">
      <w:pPr>
        <w:rPr>
          <w:lang w:val="sr-Latn-RS"/>
        </w:rPr>
      </w:pPr>
      <w:r>
        <w:rPr>
          <w:lang w:val="sr-Latn-RS"/>
        </w:rPr>
        <w:t>10</w:t>
      </w:r>
      <w:r w:rsidR="00127659">
        <w:rPr>
          <w:lang w:val="sr-Latn-RS"/>
        </w:rPr>
        <w:t>.Rezultati</w:t>
      </w:r>
    </w:p>
    <w:p w14:paraId="5B8E5107" w14:textId="6339B6F7" w:rsidR="00127659" w:rsidRDefault="00356B05" w:rsidP="007C7988">
      <w:pPr>
        <w:rPr>
          <w:lang w:val="sr-Latn-RS"/>
        </w:rPr>
      </w:pPr>
      <w:r>
        <w:rPr>
          <w:lang w:val="sr-Latn-RS"/>
        </w:rPr>
        <w:t>1</w:t>
      </w:r>
      <w:r w:rsidR="001C7491">
        <w:rPr>
          <w:lang w:val="sr-Latn-RS"/>
        </w:rPr>
        <w:t>1</w:t>
      </w:r>
      <w:r w:rsidR="00127659">
        <w:rPr>
          <w:lang w:val="sr-Latn-RS"/>
        </w:rPr>
        <w:t>.Zaključak</w:t>
      </w:r>
    </w:p>
    <w:p w14:paraId="2C5F81AD" w14:textId="2490F384" w:rsidR="001C7491" w:rsidRPr="007C7988" w:rsidRDefault="001C7491" w:rsidP="007C7988">
      <w:pPr>
        <w:rPr>
          <w:lang w:val="sr-Latn-RS"/>
        </w:rPr>
      </w:pPr>
      <w:r>
        <w:rPr>
          <w:lang w:val="sr-Latn-RS"/>
        </w:rPr>
        <w:t>12.Reference</w:t>
      </w:r>
    </w:p>
    <w:p w14:paraId="3501170F" w14:textId="05DE7B2F" w:rsidR="00E3235B" w:rsidRDefault="00E3235B">
      <w:pPr>
        <w:rPr>
          <w:lang w:val="sr-Latn-RS"/>
        </w:rPr>
      </w:pPr>
      <w:r>
        <w:rPr>
          <w:lang w:val="sr-Latn-RS"/>
        </w:rPr>
        <w:br w:type="page"/>
      </w:r>
    </w:p>
    <w:p w14:paraId="432880A8" w14:textId="77777777" w:rsidR="00E3235B" w:rsidRDefault="00E3235B" w:rsidP="009E4AF4">
      <w:pPr>
        <w:jc w:val="both"/>
        <w:rPr>
          <w:lang w:val="sr-Latn-RS"/>
        </w:rPr>
      </w:pPr>
    </w:p>
    <w:p w14:paraId="49631343" w14:textId="77777777" w:rsidR="00516E5E" w:rsidRPr="00516E5E" w:rsidRDefault="00516E5E" w:rsidP="009E4AF4">
      <w:pPr>
        <w:jc w:val="both"/>
        <w:rPr>
          <w:lang w:val="sr-Latn-RS"/>
        </w:rPr>
      </w:pPr>
      <w:r w:rsidRPr="00516E5E">
        <w:rPr>
          <w:lang w:val="sr-Latn-RS"/>
        </w:rPr>
        <w:t>Feoktistov, Vitaliy. Differential Evolution: In Search of Solutions. Springer, 2006.</w:t>
      </w:r>
    </w:p>
    <w:p w14:paraId="78E6C089" w14:textId="77777777" w:rsidR="00516E5E" w:rsidRPr="00516E5E" w:rsidRDefault="00516E5E" w:rsidP="009E4AF4">
      <w:pPr>
        <w:jc w:val="both"/>
        <w:rPr>
          <w:lang w:val="sr-Latn-RS"/>
        </w:rPr>
      </w:pPr>
    </w:p>
    <w:p w14:paraId="477547BF" w14:textId="77777777" w:rsidR="00516E5E" w:rsidRPr="00516E5E" w:rsidRDefault="00516E5E" w:rsidP="009E4AF4">
      <w:pPr>
        <w:jc w:val="both"/>
        <w:rPr>
          <w:lang w:val="sr-Latn-RS"/>
        </w:rPr>
      </w:pPr>
      <w:r w:rsidRPr="00516E5E">
        <w:rPr>
          <w:lang w:val="sr-Latn-RS"/>
        </w:rPr>
        <w:t>Kochenderfer, Mykel J., and Tim A. Wheeler. Algorithms for Optimization. MIT Press, 2019.</w:t>
      </w:r>
    </w:p>
    <w:p w14:paraId="794E4D84" w14:textId="77777777" w:rsidR="00516E5E" w:rsidRPr="00516E5E" w:rsidRDefault="00516E5E" w:rsidP="009E4AF4">
      <w:pPr>
        <w:jc w:val="both"/>
        <w:rPr>
          <w:lang w:val="sr-Latn-RS"/>
        </w:rPr>
      </w:pPr>
    </w:p>
    <w:p w14:paraId="4C00A6B5" w14:textId="77777777" w:rsidR="00516E5E" w:rsidRDefault="00516E5E" w:rsidP="009E4AF4">
      <w:pPr>
        <w:jc w:val="both"/>
        <w:rPr>
          <w:lang w:val="sr-Latn-RS"/>
        </w:rPr>
      </w:pPr>
      <w:r w:rsidRPr="00516E5E">
        <w:rPr>
          <w:lang w:val="sr-Latn-RS"/>
        </w:rPr>
        <w:t>Lampinen, Jouni, and Ivan Zelinka. "Mixed Variable Non-Linear Optimization by Differential Evolution." In Proceedings of Nostradamus'99, 2nd International Prediction Conference, edited by Ivan Zelinka, 45-55. Zlin, Czech Republic: Technical University of Brno, Faculty of Technology Zlin, Department of Automatic Control, 1999. ISBN 80-214-1424-3.</w:t>
      </w:r>
    </w:p>
    <w:p w14:paraId="015BE514" w14:textId="77777777" w:rsidR="00F0520F" w:rsidRDefault="00F0520F" w:rsidP="009E4AF4">
      <w:pPr>
        <w:jc w:val="both"/>
        <w:rPr>
          <w:lang w:val="sr-Latn-RS"/>
        </w:rPr>
      </w:pPr>
    </w:p>
    <w:p w14:paraId="08CE5E35" w14:textId="16301402" w:rsidR="00F0520F" w:rsidRPr="00516E5E" w:rsidRDefault="00F0520F" w:rsidP="009E4AF4">
      <w:pPr>
        <w:jc w:val="both"/>
        <w:rPr>
          <w:lang w:val="sr-Latn-RS"/>
        </w:rPr>
      </w:pPr>
      <w:r w:rsidRPr="00F0520F">
        <w:t>Storn, Rainer, and Kenneth Price. "Differential Evolution—A Simple and Efficient Heuristic for Global Optimization over Continuous Spaces." Journal of Global Optimization 11, no. 4 (1997): 341–359.</w:t>
      </w:r>
    </w:p>
    <w:p w14:paraId="50083B01" w14:textId="77777777" w:rsidR="00516E5E" w:rsidRPr="00516E5E" w:rsidRDefault="00516E5E" w:rsidP="009E4AF4">
      <w:pPr>
        <w:jc w:val="both"/>
        <w:rPr>
          <w:lang w:val="sr-Latn-RS"/>
        </w:rPr>
      </w:pPr>
    </w:p>
    <w:p w14:paraId="66CC799E" w14:textId="77777777" w:rsidR="00516E5E" w:rsidRPr="00516E5E" w:rsidRDefault="00516E5E" w:rsidP="009E4AF4">
      <w:pPr>
        <w:jc w:val="both"/>
        <w:rPr>
          <w:lang w:val="sr-Latn-RS"/>
        </w:rPr>
      </w:pPr>
      <w:r w:rsidRPr="00516E5E">
        <w:rPr>
          <w:lang w:val="sr-Latn-RS"/>
        </w:rPr>
        <w:t>Storn, Rainer, and Kenneth Price. "Differential Evolution - A Simple and Efficient Heuristic for Global Optimization over Continuous Spaces." Journal of Global Optimization 11, no. 4 (1997): 341-359. Kluwer Academic Publishers.</w:t>
      </w:r>
    </w:p>
    <w:p w14:paraId="4D627D96" w14:textId="77777777" w:rsidR="00516E5E" w:rsidRPr="00516E5E" w:rsidRDefault="00516E5E" w:rsidP="009E4AF4">
      <w:pPr>
        <w:jc w:val="both"/>
        <w:rPr>
          <w:lang w:val="sr-Latn-RS"/>
        </w:rPr>
      </w:pPr>
    </w:p>
    <w:p w14:paraId="5678BF81" w14:textId="77777777" w:rsidR="00516E5E" w:rsidRPr="00516E5E" w:rsidRDefault="00516E5E" w:rsidP="009E4AF4">
      <w:pPr>
        <w:jc w:val="both"/>
        <w:rPr>
          <w:lang w:val="sr-Latn-RS"/>
        </w:rPr>
      </w:pPr>
      <w:r w:rsidRPr="00516E5E">
        <w:rPr>
          <w:lang w:val="sr-Latn-RS"/>
        </w:rPr>
        <w:t>Price, Kenneth V., Rainer M. Storn, and Jouni A. Lampinen. Differential Evolution: A Practical Approach to Global Optimization. Natural Computing Series. Springer, 2005.</w:t>
      </w:r>
    </w:p>
    <w:p w14:paraId="715793CC" w14:textId="77777777" w:rsidR="00516E5E" w:rsidRPr="00516E5E" w:rsidRDefault="00516E5E" w:rsidP="009E4AF4">
      <w:pPr>
        <w:jc w:val="both"/>
        <w:rPr>
          <w:lang w:val="sr-Latn-RS"/>
        </w:rPr>
      </w:pPr>
    </w:p>
    <w:p w14:paraId="47CDF471" w14:textId="77777777" w:rsidR="00516E5E" w:rsidRPr="00516E5E" w:rsidRDefault="00516E5E" w:rsidP="009E4AF4">
      <w:pPr>
        <w:jc w:val="both"/>
        <w:rPr>
          <w:lang w:val="sr-Latn-RS"/>
        </w:rPr>
      </w:pPr>
      <w:r w:rsidRPr="00516E5E">
        <w:rPr>
          <w:lang w:val="sr-Latn-RS"/>
        </w:rPr>
        <w:t>Omran, Mahamed G. H., Ayed Salman, and Andries P. Engelbrecht. "Self-adaptive Differential Evolution." In Evolutionary Computation, edited by A. E. Eiben et al., 2005. Springer-Verlag Berlin Heidelberg.</w:t>
      </w:r>
    </w:p>
    <w:p w14:paraId="43276C4A" w14:textId="77777777" w:rsidR="00516E5E" w:rsidRPr="00516E5E" w:rsidRDefault="00516E5E" w:rsidP="009E4AF4">
      <w:pPr>
        <w:jc w:val="both"/>
        <w:rPr>
          <w:lang w:val="sr-Latn-RS"/>
        </w:rPr>
      </w:pPr>
    </w:p>
    <w:p w14:paraId="3AE8ABAC" w14:textId="5A723989" w:rsidR="00516E5E" w:rsidRPr="00516E5E" w:rsidRDefault="00516E5E" w:rsidP="009E4AF4">
      <w:pPr>
        <w:jc w:val="both"/>
        <w:rPr>
          <w:lang w:val="sr-Latn-RS"/>
        </w:rPr>
      </w:pPr>
      <w:r w:rsidRPr="00516E5E">
        <w:rPr>
          <w:lang w:val="sr-Latn-RS"/>
        </w:rPr>
        <w:t>AlKhulaifi, Dania, Maryam AlQahtani, Zenab AlSadeq, Atta-ur Rahman, and Dhiaa Musleh. "An Overview of Self-Adaptive Differential Evolution Algorithms with Mutation Strategy." Mathematical Modelling of Engineering Problems 9, no. 4 (2022).</w:t>
      </w:r>
    </w:p>
    <w:sectPr w:rsidR="00516E5E" w:rsidRPr="00516E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
  </w:num>
  <w:num w:numId="2" w16cid:durableId="36872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127659"/>
    <w:rsid w:val="00172A65"/>
    <w:rsid w:val="001C5612"/>
    <w:rsid w:val="001C7491"/>
    <w:rsid w:val="002C49F5"/>
    <w:rsid w:val="00356B05"/>
    <w:rsid w:val="004820D1"/>
    <w:rsid w:val="00516E5E"/>
    <w:rsid w:val="005D0A84"/>
    <w:rsid w:val="005E2143"/>
    <w:rsid w:val="006F27E8"/>
    <w:rsid w:val="00776B81"/>
    <w:rsid w:val="007C7988"/>
    <w:rsid w:val="008030F0"/>
    <w:rsid w:val="008633C3"/>
    <w:rsid w:val="008A1073"/>
    <w:rsid w:val="00911CE4"/>
    <w:rsid w:val="00951E55"/>
    <w:rsid w:val="009C157D"/>
    <w:rsid w:val="009E4AF4"/>
    <w:rsid w:val="009F70C6"/>
    <w:rsid w:val="00A62076"/>
    <w:rsid w:val="00AA50A7"/>
    <w:rsid w:val="00BA4129"/>
    <w:rsid w:val="00BC7672"/>
    <w:rsid w:val="00CC2F8E"/>
    <w:rsid w:val="00CF0429"/>
    <w:rsid w:val="00D90C29"/>
    <w:rsid w:val="00D92CD4"/>
    <w:rsid w:val="00DE1D34"/>
    <w:rsid w:val="00E154B9"/>
    <w:rsid w:val="00E3235B"/>
    <w:rsid w:val="00F0520F"/>
    <w:rsid w:val="00F3707F"/>
    <w:rsid w:val="00F70653"/>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4</Pages>
  <Words>1124</Words>
  <Characters>6411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14</cp:revision>
  <dcterms:created xsi:type="dcterms:W3CDTF">2025-10-28T12:49:00Z</dcterms:created>
  <dcterms:modified xsi:type="dcterms:W3CDTF">2025-10-29T02:30:00Z</dcterms:modified>
</cp:coreProperties>
</file>