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D49BA">
      <w:pPr>
        <w:rPr>
          <w:rFonts w:hint="eastAsia"/>
          <w:b/>
          <w:sz w:val="44"/>
          <w:szCs w:val="44"/>
        </w:rPr>
      </w:pPr>
      <w:bookmarkStart w:id="0" w:name="_GoBack"/>
      <w:bookmarkEnd w:id="0"/>
      <w:r>
        <w:rPr>
          <w:rFonts w:hint="eastAsia"/>
          <w:b/>
          <w:sz w:val="44"/>
          <w:szCs w:val="44"/>
        </w:rPr>
        <w:t>填报培养计划调整表注意事项：</w:t>
      </w:r>
    </w:p>
    <w:p w14:paraId="19E2F777">
      <w:pPr>
        <w:ind w:firstLine="560" w:firstLineChars="200"/>
        <w:rPr>
          <w:rFonts w:hint="eastAsia"/>
          <w:sz w:val="28"/>
          <w:szCs w:val="28"/>
        </w:rPr>
      </w:pPr>
      <w:r>
        <w:rPr>
          <w:rFonts w:hint="eastAsia"/>
          <w:sz w:val="28"/>
          <w:szCs w:val="28"/>
        </w:rPr>
        <w:t>１、调整表一式两份报教务处计划科审批，审批后各学院应自行取回一份留存。</w:t>
      </w:r>
    </w:p>
    <w:p w14:paraId="5B77B41B">
      <w:pPr>
        <w:ind w:firstLine="560" w:firstLineChars="200"/>
        <w:rPr>
          <w:rFonts w:hint="eastAsia"/>
          <w:sz w:val="28"/>
          <w:szCs w:val="28"/>
        </w:rPr>
      </w:pPr>
      <w:r>
        <w:rPr>
          <w:rFonts w:hint="eastAsia"/>
          <w:sz w:val="28"/>
          <w:szCs w:val="28"/>
        </w:rPr>
        <w:t>２、一些课程或模块有可能调整多次，调整时应注意调整的课程（实践环节）的调整记录，不能只根据最初的书面培养计划进行调整。</w:t>
      </w:r>
    </w:p>
    <w:p w14:paraId="4C9C5E6A">
      <w:pPr>
        <w:ind w:firstLine="560" w:firstLineChars="200"/>
        <w:rPr>
          <w:rFonts w:hint="eastAsia"/>
          <w:sz w:val="28"/>
          <w:szCs w:val="28"/>
        </w:rPr>
      </w:pPr>
      <w:r>
        <w:rPr>
          <w:rFonts w:hint="eastAsia"/>
          <w:sz w:val="28"/>
          <w:szCs w:val="28"/>
        </w:rPr>
        <w:t>３、凡涉及到必修学分变动的调整，还应标明调整前后各必修模块学分的变动。</w:t>
      </w:r>
    </w:p>
    <w:p w14:paraId="15AF1DD3">
      <w:pPr>
        <w:ind w:firstLine="560" w:firstLineChars="200"/>
        <w:rPr>
          <w:sz w:val="28"/>
          <w:szCs w:val="28"/>
        </w:rPr>
      </w:pPr>
      <w:r>
        <w:rPr>
          <w:rFonts w:hint="eastAsia"/>
          <w:sz w:val="28"/>
          <w:szCs w:val="28"/>
        </w:rPr>
        <w:t>４、不同专业不同年段的计划调整应分开填写调整表，但同一专业同一年段的调整可合在一页内填写。</w:t>
      </w:r>
    </w:p>
    <w:p w14:paraId="0E0F244C">
      <w:pPr>
        <w:ind w:firstLine="560" w:firstLineChars="200"/>
        <w:rPr>
          <w:rFonts w:hint="eastAsia"/>
          <w:sz w:val="28"/>
          <w:szCs w:val="28"/>
        </w:rPr>
      </w:pPr>
      <w:r>
        <w:rPr>
          <w:rFonts w:hint="eastAsia"/>
          <w:sz w:val="28"/>
          <w:szCs w:val="28"/>
        </w:rPr>
        <w:t>5、需附学院教学指导委员会会议纪要，并签字盖章。若跨页，应加盖骑缝章。</w:t>
      </w:r>
    </w:p>
    <w:p w14:paraId="65C0D9B0">
      <w:pPr>
        <w:ind w:firstLine="560" w:firstLineChars="200"/>
        <w:rPr>
          <w:sz w:val="28"/>
          <w:szCs w:val="28"/>
        </w:rPr>
      </w:pPr>
      <w:r>
        <w:rPr>
          <w:rFonts w:hint="eastAsia"/>
          <w:sz w:val="28"/>
          <w:szCs w:val="28"/>
        </w:rPr>
        <w:t>6、请严格参照样例的格式填写（见下页）。</w:t>
      </w:r>
    </w:p>
    <w:p w14:paraId="5170CE14">
      <w:pPr>
        <w:ind w:firstLine="560" w:firstLineChars="200"/>
        <w:rPr>
          <w:rFonts w:hint="eastAsia"/>
          <w:sz w:val="28"/>
          <w:szCs w:val="28"/>
        </w:rPr>
      </w:pPr>
      <w:r>
        <w:rPr>
          <w:sz w:val="28"/>
          <w:szCs w:val="28"/>
        </w:rPr>
        <w:t>7</w:t>
      </w:r>
      <w:r>
        <w:rPr>
          <w:rFonts w:hint="eastAsia"/>
          <w:sz w:val="28"/>
          <w:szCs w:val="28"/>
        </w:rPr>
        <w:t>、正式填报表格见最后一页。</w:t>
      </w:r>
    </w:p>
    <w:p w14:paraId="33C44644">
      <w:pPr>
        <w:ind w:firstLine="560" w:firstLineChars="200"/>
        <w:rPr>
          <w:rFonts w:hint="eastAsia"/>
          <w:sz w:val="28"/>
          <w:szCs w:val="28"/>
        </w:rPr>
      </w:pPr>
    </w:p>
    <w:p w14:paraId="1FB9B3D0">
      <w:pPr>
        <w:ind w:firstLine="560" w:firstLineChars="200"/>
        <w:rPr>
          <w:rFonts w:hint="eastAsia"/>
          <w:sz w:val="28"/>
          <w:szCs w:val="28"/>
        </w:rPr>
      </w:pPr>
    </w:p>
    <w:p w14:paraId="2FE34098">
      <w:pPr>
        <w:ind w:firstLine="560" w:firstLineChars="200"/>
        <w:rPr>
          <w:rFonts w:hint="eastAsia"/>
          <w:sz w:val="28"/>
          <w:szCs w:val="28"/>
        </w:rPr>
      </w:pPr>
    </w:p>
    <w:p w14:paraId="51C54D85">
      <w:pPr>
        <w:ind w:firstLine="560" w:firstLineChars="200"/>
        <w:rPr>
          <w:rFonts w:hint="eastAsia"/>
          <w:sz w:val="28"/>
          <w:szCs w:val="28"/>
        </w:rPr>
      </w:pPr>
    </w:p>
    <w:p w14:paraId="28ACD2FA">
      <w:pPr>
        <w:ind w:firstLine="560" w:firstLineChars="200"/>
        <w:rPr>
          <w:rFonts w:hint="eastAsia"/>
          <w:sz w:val="28"/>
          <w:szCs w:val="28"/>
        </w:rPr>
      </w:pPr>
    </w:p>
    <w:p w14:paraId="3D74C5D6">
      <w:pPr>
        <w:ind w:firstLine="560" w:firstLineChars="200"/>
        <w:rPr>
          <w:rFonts w:hint="eastAsia"/>
          <w:sz w:val="28"/>
          <w:szCs w:val="28"/>
        </w:rPr>
      </w:pPr>
    </w:p>
    <w:p w14:paraId="40802F02">
      <w:pPr>
        <w:ind w:firstLine="560" w:firstLineChars="200"/>
        <w:rPr>
          <w:rFonts w:hint="eastAsia"/>
          <w:sz w:val="28"/>
          <w:szCs w:val="28"/>
        </w:rPr>
      </w:pPr>
    </w:p>
    <w:p w14:paraId="1586ED12">
      <w:pPr>
        <w:ind w:firstLine="560" w:firstLineChars="200"/>
        <w:rPr>
          <w:rFonts w:hint="eastAsia"/>
          <w:sz w:val="28"/>
          <w:szCs w:val="28"/>
        </w:rPr>
      </w:pPr>
    </w:p>
    <w:p w14:paraId="5C4CD732">
      <w:pPr>
        <w:ind w:firstLine="560" w:firstLineChars="200"/>
        <w:rPr>
          <w:rFonts w:hint="eastAsia"/>
          <w:sz w:val="28"/>
          <w:szCs w:val="28"/>
        </w:rPr>
      </w:pPr>
    </w:p>
    <w:p w14:paraId="30FA6383">
      <w:pPr>
        <w:ind w:firstLine="560" w:firstLineChars="200"/>
        <w:rPr>
          <w:rFonts w:hint="eastAsia"/>
          <w:sz w:val="28"/>
          <w:szCs w:val="28"/>
        </w:rPr>
      </w:pPr>
    </w:p>
    <w:p w14:paraId="0E140777">
      <w:pPr>
        <w:rPr>
          <w:rFonts w:hint="eastAsia" w:eastAsia="楷体_GB2312"/>
          <w:b/>
          <w:bCs/>
          <w:color w:val="FF0000"/>
          <w:sz w:val="36"/>
        </w:rPr>
      </w:pPr>
      <w:r>
        <w:rPr>
          <w:rFonts w:hint="eastAsia" w:eastAsia="楷体_GB2312"/>
          <w:b/>
          <w:bCs/>
          <w:color w:val="FF0000"/>
          <w:sz w:val="36"/>
        </w:rPr>
        <w:t>样例：</w:t>
      </w:r>
    </w:p>
    <w:p w14:paraId="52C8CF8D">
      <w:pPr>
        <w:jc w:val="center"/>
        <w:rPr>
          <w:rFonts w:hint="eastAsia" w:eastAsia="楷体_GB2312"/>
          <w:b/>
          <w:bCs/>
          <w:sz w:val="36"/>
        </w:rPr>
      </w:pPr>
      <w:r>
        <w:rPr>
          <w:rFonts w:hint="eastAsia" w:eastAsia="楷体_GB2312"/>
          <w:b/>
          <w:bCs/>
          <w:sz w:val="36"/>
        </w:rPr>
        <w:t>福州大学调整专业培养方案审批表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2096"/>
        <w:gridCol w:w="2224"/>
        <w:gridCol w:w="1061"/>
        <w:gridCol w:w="3285"/>
      </w:tblGrid>
      <w:tr w14:paraId="09DA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0" w:hRule="atLeast"/>
        </w:trPr>
        <w:tc>
          <w:tcPr>
            <w:tcW w:w="1188" w:type="dxa"/>
            <w:noWrap w:val="0"/>
            <w:vAlign w:val="center"/>
          </w:tcPr>
          <w:p w14:paraId="726BB2FB">
            <w:pPr>
              <w:jc w:val="center"/>
              <w:rPr>
                <w:rFonts w:hint="eastAsia"/>
              </w:rPr>
            </w:pPr>
            <w:r>
              <w:rPr>
                <w:rFonts w:hint="eastAsia"/>
              </w:rPr>
              <w:t>年    级</w:t>
            </w:r>
          </w:p>
        </w:tc>
        <w:tc>
          <w:tcPr>
            <w:tcW w:w="4320" w:type="dxa"/>
            <w:gridSpan w:val="2"/>
            <w:noWrap w:val="0"/>
            <w:vAlign w:val="center"/>
          </w:tcPr>
          <w:p w14:paraId="738E678F">
            <w:pPr>
              <w:jc w:val="center"/>
              <w:rPr>
                <w:rFonts w:hint="eastAsia"/>
              </w:rPr>
            </w:pPr>
            <w:r>
              <w:rPr>
                <w:rFonts w:hint="eastAsia"/>
              </w:rPr>
              <w:t>20</w:t>
            </w:r>
            <w:r>
              <w:t>2</w:t>
            </w:r>
            <w:r>
              <w:rPr>
                <w:rFonts w:hint="eastAsia"/>
              </w:rPr>
              <w:t>4</w:t>
            </w:r>
          </w:p>
        </w:tc>
        <w:tc>
          <w:tcPr>
            <w:tcW w:w="1061" w:type="dxa"/>
            <w:noWrap w:val="0"/>
            <w:vAlign w:val="center"/>
          </w:tcPr>
          <w:p w14:paraId="3ACA33BF">
            <w:pPr>
              <w:jc w:val="center"/>
              <w:rPr>
                <w:rFonts w:hint="eastAsia"/>
              </w:rPr>
            </w:pPr>
            <w:r>
              <w:rPr>
                <w:rFonts w:hint="eastAsia"/>
              </w:rPr>
              <w:t>专   业</w:t>
            </w:r>
          </w:p>
        </w:tc>
        <w:tc>
          <w:tcPr>
            <w:tcW w:w="3285" w:type="dxa"/>
            <w:noWrap w:val="0"/>
            <w:vAlign w:val="center"/>
          </w:tcPr>
          <w:p w14:paraId="2187C501">
            <w:pPr>
              <w:jc w:val="center"/>
              <w:rPr>
                <w:rFonts w:hint="eastAsia"/>
              </w:rPr>
            </w:pPr>
            <w:r>
              <w:rPr>
                <w:rFonts w:hint="eastAsia"/>
              </w:rPr>
              <w:t>材料科学与工程</w:t>
            </w:r>
          </w:p>
        </w:tc>
      </w:tr>
      <w:tr w14:paraId="1E30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284" w:type="dxa"/>
            <w:gridSpan w:val="2"/>
            <w:noWrap w:val="0"/>
            <w:vAlign w:val="center"/>
          </w:tcPr>
          <w:p w14:paraId="7C08764F">
            <w:pPr>
              <w:jc w:val="center"/>
              <w:rPr>
                <w:rFonts w:hint="eastAsia"/>
              </w:rPr>
            </w:pPr>
            <w:r>
              <w:rPr>
                <w:rFonts w:hint="eastAsia"/>
              </w:rPr>
              <w:t>调整内容</w:t>
            </w:r>
          </w:p>
        </w:tc>
        <w:tc>
          <w:tcPr>
            <w:tcW w:w="3285" w:type="dxa"/>
            <w:gridSpan w:val="2"/>
            <w:noWrap w:val="0"/>
            <w:vAlign w:val="center"/>
          </w:tcPr>
          <w:p w14:paraId="74D87D9C">
            <w:pPr>
              <w:jc w:val="center"/>
              <w:rPr>
                <w:rFonts w:hint="eastAsia"/>
              </w:rPr>
            </w:pPr>
            <w:r>
              <w:rPr>
                <w:rFonts w:hint="eastAsia"/>
              </w:rPr>
              <w:t>调整前</w:t>
            </w:r>
          </w:p>
        </w:tc>
        <w:tc>
          <w:tcPr>
            <w:tcW w:w="3285" w:type="dxa"/>
            <w:noWrap w:val="0"/>
            <w:vAlign w:val="center"/>
          </w:tcPr>
          <w:p w14:paraId="0B91EED8">
            <w:pPr>
              <w:jc w:val="center"/>
              <w:rPr>
                <w:rFonts w:hint="eastAsia"/>
              </w:rPr>
            </w:pPr>
            <w:r>
              <w:rPr>
                <w:rFonts w:hint="eastAsia"/>
              </w:rPr>
              <w:t>调整后</w:t>
            </w:r>
          </w:p>
        </w:tc>
      </w:tr>
      <w:tr w14:paraId="5966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5" w:hRule="atLeast"/>
        </w:trPr>
        <w:tc>
          <w:tcPr>
            <w:tcW w:w="3284" w:type="dxa"/>
            <w:gridSpan w:val="2"/>
            <w:noWrap w:val="0"/>
            <w:vAlign w:val="center"/>
          </w:tcPr>
          <w:p w14:paraId="0B4A529A">
            <w:pPr>
              <w:jc w:val="center"/>
              <w:rPr>
                <w:rFonts w:hint="eastAsia"/>
              </w:rPr>
            </w:pPr>
            <w:r>
              <w:rPr>
                <w:rFonts w:hint="eastAsia"/>
              </w:rPr>
              <w:t>新增课程</w:t>
            </w:r>
          </w:p>
        </w:tc>
        <w:tc>
          <w:tcPr>
            <w:tcW w:w="3285" w:type="dxa"/>
            <w:gridSpan w:val="2"/>
            <w:noWrap w:val="0"/>
            <w:vAlign w:val="center"/>
          </w:tcPr>
          <w:p w14:paraId="3FA574C1">
            <w:pPr>
              <w:jc w:val="center"/>
              <w:rPr>
                <w:rFonts w:hint="eastAsia"/>
              </w:rPr>
            </w:pPr>
          </w:p>
        </w:tc>
        <w:tc>
          <w:tcPr>
            <w:tcW w:w="3285" w:type="dxa"/>
            <w:noWrap w:val="0"/>
            <w:vAlign w:val="center"/>
          </w:tcPr>
          <w:p w14:paraId="1D1E39AF">
            <w:pPr>
              <w:jc w:val="center"/>
              <w:rPr>
                <w:rFonts w:hint="eastAsia"/>
              </w:rPr>
            </w:pPr>
            <w:r>
              <w:rPr>
                <w:rFonts w:hint="eastAsia"/>
              </w:rPr>
              <w:t>专业选修，《材料新进展》，36学时，2学分，第6学期</w:t>
            </w:r>
          </w:p>
        </w:tc>
      </w:tr>
      <w:tr w14:paraId="5D4C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284" w:type="dxa"/>
            <w:gridSpan w:val="2"/>
            <w:noWrap w:val="0"/>
            <w:vAlign w:val="center"/>
          </w:tcPr>
          <w:p w14:paraId="1E0F997D">
            <w:pPr>
              <w:jc w:val="center"/>
              <w:rPr>
                <w:rFonts w:hint="eastAsia"/>
              </w:rPr>
            </w:pPr>
            <w:r>
              <w:rPr>
                <w:rFonts w:hint="eastAsia"/>
              </w:rPr>
              <w:t>取消课程</w:t>
            </w:r>
          </w:p>
        </w:tc>
        <w:tc>
          <w:tcPr>
            <w:tcW w:w="3285" w:type="dxa"/>
            <w:gridSpan w:val="2"/>
            <w:noWrap w:val="0"/>
            <w:vAlign w:val="center"/>
          </w:tcPr>
          <w:p w14:paraId="55F03EBF">
            <w:pPr>
              <w:jc w:val="center"/>
              <w:rPr>
                <w:rFonts w:hint="eastAsia"/>
              </w:rPr>
            </w:pPr>
            <w:r>
              <w:rPr>
                <w:rFonts w:hint="eastAsia"/>
              </w:rPr>
              <w:t>专业选修《生物材料》</w:t>
            </w:r>
          </w:p>
        </w:tc>
        <w:tc>
          <w:tcPr>
            <w:tcW w:w="3285" w:type="dxa"/>
            <w:noWrap w:val="0"/>
            <w:vAlign w:val="center"/>
          </w:tcPr>
          <w:p w14:paraId="50F14019">
            <w:pPr>
              <w:jc w:val="center"/>
              <w:rPr>
                <w:rFonts w:hint="eastAsia"/>
              </w:rPr>
            </w:pPr>
            <w:r>
              <w:rPr>
                <w:rFonts w:hint="eastAsia"/>
              </w:rPr>
              <w:t>取消</w:t>
            </w:r>
          </w:p>
        </w:tc>
      </w:tr>
      <w:tr w14:paraId="5E7E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5" w:hRule="atLeast"/>
        </w:trPr>
        <w:tc>
          <w:tcPr>
            <w:tcW w:w="3284" w:type="dxa"/>
            <w:gridSpan w:val="2"/>
            <w:noWrap w:val="0"/>
            <w:vAlign w:val="center"/>
          </w:tcPr>
          <w:p w14:paraId="1702621C">
            <w:pPr>
              <w:jc w:val="center"/>
              <w:rPr>
                <w:rFonts w:hint="eastAsia"/>
              </w:rPr>
            </w:pPr>
            <w:r>
              <w:rPr>
                <w:rFonts w:hint="eastAsia"/>
              </w:rPr>
              <w:t>课程学时调整</w:t>
            </w:r>
          </w:p>
        </w:tc>
        <w:tc>
          <w:tcPr>
            <w:tcW w:w="3285" w:type="dxa"/>
            <w:gridSpan w:val="2"/>
            <w:noWrap w:val="0"/>
            <w:vAlign w:val="center"/>
          </w:tcPr>
          <w:p w14:paraId="56901037">
            <w:pPr>
              <w:jc w:val="center"/>
              <w:rPr>
                <w:rFonts w:hint="eastAsia"/>
              </w:rPr>
            </w:pPr>
            <w:r>
              <w:rPr>
                <w:rFonts w:hint="eastAsia"/>
              </w:rPr>
              <w:t>学科必修，《材料科学基础》，54学时，3学分</w:t>
            </w:r>
          </w:p>
        </w:tc>
        <w:tc>
          <w:tcPr>
            <w:tcW w:w="3285" w:type="dxa"/>
            <w:noWrap w:val="0"/>
            <w:vAlign w:val="center"/>
          </w:tcPr>
          <w:p w14:paraId="377BB12E">
            <w:pPr>
              <w:jc w:val="center"/>
              <w:rPr>
                <w:rFonts w:hint="eastAsia"/>
              </w:rPr>
            </w:pPr>
            <w:r>
              <w:rPr>
                <w:rFonts w:hint="eastAsia"/>
              </w:rPr>
              <w:t>学科必修，《材料科学与基础》，45学时，2.5学分</w:t>
            </w:r>
          </w:p>
        </w:tc>
      </w:tr>
      <w:tr w14:paraId="110B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284" w:type="dxa"/>
            <w:gridSpan w:val="2"/>
            <w:noWrap w:val="0"/>
            <w:vAlign w:val="center"/>
          </w:tcPr>
          <w:p w14:paraId="616A8EB9">
            <w:pPr>
              <w:jc w:val="center"/>
              <w:rPr>
                <w:rFonts w:hint="eastAsia"/>
              </w:rPr>
            </w:pPr>
            <w:r>
              <w:rPr>
                <w:rFonts w:hint="eastAsia"/>
              </w:rPr>
              <w:t>规范名称</w:t>
            </w:r>
          </w:p>
        </w:tc>
        <w:tc>
          <w:tcPr>
            <w:tcW w:w="3285" w:type="dxa"/>
            <w:gridSpan w:val="2"/>
            <w:noWrap w:val="0"/>
            <w:vAlign w:val="center"/>
          </w:tcPr>
          <w:p w14:paraId="514E0C8F">
            <w:pPr>
              <w:jc w:val="center"/>
              <w:rPr>
                <w:rFonts w:hint="eastAsia"/>
              </w:rPr>
            </w:pPr>
            <w:r>
              <w:rPr>
                <w:rFonts w:hint="eastAsia"/>
              </w:rPr>
              <w:t>学科必修，《工程制图》（四）</w:t>
            </w:r>
          </w:p>
        </w:tc>
        <w:tc>
          <w:tcPr>
            <w:tcW w:w="3285" w:type="dxa"/>
            <w:noWrap w:val="0"/>
            <w:vAlign w:val="center"/>
          </w:tcPr>
          <w:p w14:paraId="60CE3CE1">
            <w:pPr>
              <w:jc w:val="center"/>
              <w:rPr>
                <w:rFonts w:hint="eastAsia"/>
              </w:rPr>
            </w:pPr>
            <w:r>
              <w:rPr>
                <w:rFonts w:hint="eastAsia"/>
              </w:rPr>
              <w:t>学科必修，《工程制图》D</w:t>
            </w:r>
          </w:p>
        </w:tc>
      </w:tr>
      <w:tr w14:paraId="0EFD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5" w:hRule="atLeast"/>
        </w:trPr>
        <w:tc>
          <w:tcPr>
            <w:tcW w:w="3284" w:type="dxa"/>
            <w:gridSpan w:val="2"/>
            <w:noWrap w:val="0"/>
            <w:vAlign w:val="center"/>
          </w:tcPr>
          <w:p w14:paraId="665B81AB">
            <w:pPr>
              <w:jc w:val="center"/>
              <w:rPr>
                <w:rFonts w:hint="eastAsia"/>
              </w:rPr>
            </w:pPr>
            <w:r>
              <w:rPr>
                <w:rFonts w:hint="eastAsia"/>
              </w:rPr>
              <w:t>更改课程性质</w:t>
            </w:r>
          </w:p>
        </w:tc>
        <w:tc>
          <w:tcPr>
            <w:tcW w:w="3285" w:type="dxa"/>
            <w:gridSpan w:val="2"/>
            <w:noWrap w:val="0"/>
            <w:vAlign w:val="center"/>
          </w:tcPr>
          <w:p w14:paraId="7A2848C9">
            <w:pPr>
              <w:jc w:val="center"/>
              <w:rPr>
                <w:rFonts w:hint="eastAsia"/>
              </w:rPr>
            </w:pPr>
            <w:r>
              <w:rPr>
                <w:rFonts w:hint="eastAsia"/>
              </w:rPr>
              <w:t>专业选修，《热处理工艺学》，27学时，1.5学分</w:t>
            </w:r>
          </w:p>
        </w:tc>
        <w:tc>
          <w:tcPr>
            <w:tcW w:w="3285" w:type="dxa"/>
            <w:noWrap w:val="0"/>
            <w:vAlign w:val="center"/>
          </w:tcPr>
          <w:p w14:paraId="441FF5A9">
            <w:pPr>
              <w:jc w:val="center"/>
              <w:rPr>
                <w:rFonts w:hint="eastAsia"/>
              </w:rPr>
            </w:pPr>
            <w:r>
              <w:rPr>
                <w:rFonts w:hint="eastAsia"/>
              </w:rPr>
              <w:t>专业必修课，《热处理工艺学》，27学时，1.5学分</w:t>
            </w:r>
          </w:p>
        </w:tc>
      </w:tr>
      <w:tr w14:paraId="6064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284" w:type="dxa"/>
            <w:gridSpan w:val="2"/>
            <w:noWrap w:val="0"/>
            <w:vAlign w:val="center"/>
          </w:tcPr>
          <w:p w14:paraId="0C961A01">
            <w:pPr>
              <w:jc w:val="center"/>
              <w:rPr>
                <w:rFonts w:hint="eastAsia"/>
              </w:rPr>
            </w:pPr>
            <w:r>
              <w:rPr>
                <w:rFonts w:hint="eastAsia"/>
              </w:rPr>
              <w:t>专业课必修学分变动</w:t>
            </w:r>
          </w:p>
        </w:tc>
        <w:tc>
          <w:tcPr>
            <w:tcW w:w="3285" w:type="dxa"/>
            <w:gridSpan w:val="2"/>
            <w:noWrap w:val="0"/>
            <w:vAlign w:val="center"/>
          </w:tcPr>
          <w:p w14:paraId="57917668">
            <w:pPr>
              <w:jc w:val="center"/>
              <w:rPr>
                <w:rFonts w:hint="eastAsia"/>
              </w:rPr>
            </w:pPr>
            <w:r>
              <w:rPr>
                <w:rFonts w:hint="eastAsia"/>
              </w:rPr>
              <w:t>7学分</w:t>
            </w:r>
          </w:p>
        </w:tc>
        <w:tc>
          <w:tcPr>
            <w:tcW w:w="3285" w:type="dxa"/>
            <w:noWrap w:val="0"/>
            <w:vAlign w:val="center"/>
          </w:tcPr>
          <w:p w14:paraId="1A035773">
            <w:pPr>
              <w:jc w:val="center"/>
              <w:rPr>
                <w:rFonts w:hint="eastAsia"/>
              </w:rPr>
            </w:pPr>
            <w:r>
              <w:rPr>
                <w:rFonts w:hint="eastAsia"/>
              </w:rPr>
              <w:t>8.5学分</w:t>
            </w:r>
          </w:p>
        </w:tc>
      </w:tr>
      <w:tr w14:paraId="543D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284" w:type="dxa"/>
            <w:gridSpan w:val="2"/>
            <w:noWrap w:val="0"/>
            <w:vAlign w:val="center"/>
          </w:tcPr>
          <w:p w14:paraId="65CA99EA">
            <w:pPr>
              <w:jc w:val="center"/>
              <w:rPr>
                <w:rFonts w:hint="eastAsia"/>
              </w:rPr>
            </w:pPr>
            <w:r>
              <w:rPr>
                <w:rFonts w:hint="eastAsia"/>
              </w:rPr>
              <w:t>学科必修学分变动</w:t>
            </w:r>
          </w:p>
        </w:tc>
        <w:tc>
          <w:tcPr>
            <w:tcW w:w="3285" w:type="dxa"/>
            <w:gridSpan w:val="2"/>
            <w:noWrap w:val="0"/>
            <w:vAlign w:val="center"/>
          </w:tcPr>
          <w:p w14:paraId="59BC2B29">
            <w:pPr>
              <w:jc w:val="center"/>
              <w:rPr>
                <w:rFonts w:hint="eastAsia"/>
              </w:rPr>
            </w:pPr>
            <w:r>
              <w:rPr>
                <w:rFonts w:hint="eastAsia"/>
              </w:rPr>
              <w:t>41.5学分</w:t>
            </w:r>
          </w:p>
        </w:tc>
        <w:tc>
          <w:tcPr>
            <w:tcW w:w="3285" w:type="dxa"/>
            <w:noWrap w:val="0"/>
            <w:vAlign w:val="center"/>
          </w:tcPr>
          <w:p w14:paraId="43B57708">
            <w:pPr>
              <w:jc w:val="center"/>
              <w:rPr>
                <w:rFonts w:hint="eastAsia"/>
              </w:rPr>
            </w:pPr>
            <w:r>
              <w:rPr>
                <w:rFonts w:hint="eastAsia"/>
              </w:rPr>
              <w:t>41学分</w:t>
            </w:r>
          </w:p>
        </w:tc>
      </w:tr>
      <w:tr w14:paraId="389E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9854" w:type="dxa"/>
            <w:gridSpan w:val="5"/>
            <w:noWrap w:val="0"/>
            <w:vAlign w:val="center"/>
          </w:tcPr>
          <w:p w14:paraId="1F5C8DA1">
            <w:pPr>
              <w:rPr>
                <w:rFonts w:hint="eastAsia"/>
              </w:rPr>
            </w:pPr>
            <w:r>
              <w:rPr>
                <w:rFonts w:hint="eastAsia"/>
              </w:rPr>
              <w:t>调整原因：</w:t>
            </w:r>
          </w:p>
          <w:p w14:paraId="5EB3C091">
            <w:pPr>
              <w:jc w:val="center"/>
              <w:rPr>
                <w:rFonts w:hint="eastAsia"/>
              </w:rPr>
            </w:pPr>
            <w:r>
              <w:rPr>
                <w:rFonts w:hint="eastAsia"/>
              </w:rPr>
              <w:t>由各专业根据具体原因填写</w:t>
            </w:r>
          </w:p>
          <w:p w14:paraId="2482CDD4">
            <w:pPr>
              <w:rPr>
                <w:rFonts w:hint="eastAsia"/>
              </w:rPr>
            </w:pPr>
          </w:p>
        </w:tc>
      </w:tr>
      <w:tr w14:paraId="1329F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3284" w:type="dxa"/>
            <w:gridSpan w:val="2"/>
            <w:noWrap w:val="0"/>
            <w:vAlign w:val="center"/>
          </w:tcPr>
          <w:p w14:paraId="61B5396E">
            <w:pPr>
              <w:rPr>
                <w:rFonts w:hint="eastAsia"/>
              </w:rPr>
            </w:pPr>
            <w:r>
              <w:rPr>
                <w:rFonts w:hint="eastAsia"/>
              </w:rPr>
              <w:t>系主任（</w:t>
            </w:r>
            <w:r>
              <w:t>或专业负责人）</w:t>
            </w:r>
            <w:r>
              <w:rPr>
                <w:rFonts w:hint="eastAsia"/>
              </w:rPr>
              <w:t>意见：</w:t>
            </w:r>
          </w:p>
          <w:p w14:paraId="4FF88D48">
            <w:pPr>
              <w:rPr>
                <w:rFonts w:hint="eastAsia"/>
              </w:rPr>
            </w:pPr>
          </w:p>
          <w:p w14:paraId="18548528">
            <w:pPr>
              <w:rPr>
                <w:rFonts w:hint="eastAsia"/>
              </w:rPr>
            </w:pPr>
          </w:p>
          <w:p w14:paraId="7EA6D908">
            <w:pPr>
              <w:rPr>
                <w:rFonts w:hint="eastAsia"/>
              </w:rPr>
            </w:pPr>
          </w:p>
          <w:p w14:paraId="1FC85E99">
            <w:pPr>
              <w:rPr>
                <w:rFonts w:hint="eastAsia"/>
              </w:rPr>
            </w:pPr>
          </w:p>
          <w:p w14:paraId="2F15BABC">
            <w:pPr>
              <w:ind w:firstLine="1470" w:firstLineChars="700"/>
              <w:rPr>
                <w:rFonts w:hint="eastAsia"/>
              </w:rPr>
            </w:pPr>
            <w:r>
              <w:rPr>
                <w:rFonts w:hint="eastAsia"/>
              </w:rPr>
              <w:t>（签字）</w:t>
            </w:r>
          </w:p>
          <w:p w14:paraId="2065B747">
            <w:pPr>
              <w:ind w:firstLine="2940" w:firstLineChars="1400"/>
              <w:rPr>
                <w:rFonts w:hint="eastAsia"/>
              </w:rPr>
            </w:pPr>
          </w:p>
          <w:p w14:paraId="1FEAD160">
            <w:pPr>
              <w:ind w:firstLine="1365" w:firstLineChars="650"/>
              <w:rPr>
                <w:rFonts w:hint="eastAsia"/>
              </w:rPr>
            </w:pPr>
            <w:r>
              <w:rPr>
                <w:rFonts w:hint="eastAsia"/>
              </w:rPr>
              <w:t>年   月    日</w:t>
            </w:r>
          </w:p>
        </w:tc>
        <w:tc>
          <w:tcPr>
            <w:tcW w:w="3285" w:type="dxa"/>
            <w:gridSpan w:val="2"/>
            <w:noWrap w:val="0"/>
            <w:vAlign w:val="center"/>
          </w:tcPr>
          <w:p w14:paraId="2500D837">
            <w:r>
              <w:rPr>
                <w:rFonts w:hint="eastAsia"/>
              </w:rPr>
              <w:t>院教学</w:t>
            </w:r>
            <w:r>
              <w:t>指导</w:t>
            </w:r>
            <w:r>
              <w:rPr>
                <w:rFonts w:hint="eastAsia"/>
              </w:rPr>
              <w:t>委员会主</w:t>
            </w:r>
            <w:r>
              <w:t>任</w:t>
            </w:r>
          </w:p>
          <w:p w14:paraId="7CC5EE4A">
            <w:pPr>
              <w:rPr>
                <w:rFonts w:hint="eastAsia"/>
              </w:rPr>
            </w:pPr>
            <w:r>
              <w:rPr>
                <w:rFonts w:hint="eastAsia"/>
              </w:rPr>
              <w:t>（或分管教学领导）意见：</w:t>
            </w:r>
          </w:p>
          <w:p w14:paraId="40C76468">
            <w:pPr>
              <w:ind w:firstLine="2520" w:firstLineChars="1200"/>
              <w:rPr>
                <w:rFonts w:hint="eastAsia"/>
              </w:rPr>
            </w:pPr>
          </w:p>
          <w:p w14:paraId="49AAC442">
            <w:pPr>
              <w:ind w:firstLine="2520" w:firstLineChars="1200"/>
              <w:rPr>
                <w:rFonts w:hint="eastAsia"/>
              </w:rPr>
            </w:pPr>
          </w:p>
          <w:p w14:paraId="724E6433">
            <w:pPr>
              <w:ind w:firstLine="2520" w:firstLineChars="1200"/>
              <w:rPr>
                <w:rFonts w:hint="eastAsia"/>
              </w:rPr>
            </w:pPr>
          </w:p>
          <w:p w14:paraId="66476A95">
            <w:pPr>
              <w:ind w:firstLine="1470" w:firstLineChars="700"/>
              <w:rPr>
                <w:rFonts w:hint="eastAsia"/>
              </w:rPr>
            </w:pPr>
            <w:r>
              <w:rPr>
                <w:rFonts w:hint="eastAsia"/>
              </w:rPr>
              <w:t>（签字盖章）</w:t>
            </w:r>
          </w:p>
          <w:p w14:paraId="4F4F0D6D">
            <w:pPr>
              <w:ind w:firstLine="2940" w:firstLineChars="1400"/>
              <w:rPr>
                <w:rFonts w:hint="eastAsia"/>
              </w:rPr>
            </w:pPr>
          </w:p>
          <w:p w14:paraId="531659D9">
            <w:pPr>
              <w:ind w:firstLine="1260" w:firstLineChars="600"/>
              <w:rPr>
                <w:rFonts w:hint="eastAsia"/>
              </w:rPr>
            </w:pPr>
            <w:r>
              <w:rPr>
                <w:rFonts w:hint="eastAsia"/>
              </w:rPr>
              <w:t>年   月    日</w:t>
            </w:r>
          </w:p>
        </w:tc>
        <w:tc>
          <w:tcPr>
            <w:tcW w:w="3285" w:type="dxa"/>
            <w:noWrap w:val="0"/>
            <w:vAlign w:val="center"/>
          </w:tcPr>
          <w:p w14:paraId="4A8871EE">
            <w:r>
              <w:rPr>
                <w:rFonts w:hint="eastAsia"/>
              </w:rPr>
              <w:t>教务处</w:t>
            </w:r>
          </w:p>
          <w:p w14:paraId="398D7E7B">
            <w:pPr>
              <w:rPr>
                <w:rFonts w:hint="eastAsia"/>
              </w:rPr>
            </w:pPr>
            <w:r>
              <w:rPr>
                <w:rFonts w:hint="eastAsia"/>
              </w:rPr>
              <w:t>（或分管校领导）意见</w:t>
            </w:r>
          </w:p>
          <w:p w14:paraId="79919F76">
            <w:pPr>
              <w:rPr>
                <w:rFonts w:hint="eastAsia"/>
              </w:rPr>
            </w:pPr>
          </w:p>
          <w:p w14:paraId="18E492B6">
            <w:pPr>
              <w:rPr>
                <w:rFonts w:hint="eastAsia"/>
              </w:rPr>
            </w:pPr>
          </w:p>
          <w:p w14:paraId="0E2DA5DE">
            <w:pPr>
              <w:rPr>
                <w:rFonts w:hint="eastAsia"/>
              </w:rPr>
            </w:pPr>
          </w:p>
          <w:p w14:paraId="1544CC07">
            <w:pPr>
              <w:ind w:firstLine="1680" w:firstLineChars="800"/>
              <w:rPr>
                <w:rFonts w:hint="eastAsia"/>
              </w:rPr>
            </w:pPr>
            <w:r>
              <w:rPr>
                <w:rFonts w:hint="eastAsia"/>
              </w:rPr>
              <w:t>（签字）</w:t>
            </w:r>
          </w:p>
          <w:p w14:paraId="4832FE78">
            <w:pPr>
              <w:rPr>
                <w:rFonts w:hint="eastAsia"/>
              </w:rPr>
            </w:pPr>
          </w:p>
          <w:p w14:paraId="165B923B">
            <w:pPr>
              <w:ind w:firstLine="1680" w:firstLineChars="800"/>
              <w:rPr>
                <w:rFonts w:hint="eastAsia"/>
              </w:rPr>
            </w:pPr>
            <w:r>
              <w:rPr>
                <w:rFonts w:hint="eastAsia"/>
              </w:rPr>
              <w:t>年   月   日</w:t>
            </w:r>
          </w:p>
        </w:tc>
      </w:tr>
      <w:tr w14:paraId="6383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9854" w:type="dxa"/>
            <w:gridSpan w:val="5"/>
            <w:noWrap w:val="0"/>
            <w:vAlign w:val="center"/>
          </w:tcPr>
          <w:p w14:paraId="646C3DAD">
            <w:pPr>
              <w:rPr>
                <w:rFonts w:hint="eastAsia"/>
              </w:rPr>
            </w:pPr>
            <w:r>
              <w:rPr>
                <w:rFonts w:hint="eastAsia"/>
              </w:rPr>
              <w:t>调整与审批注意事项：</w:t>
            </w:r>
          </w:p>
          <w:p w14:paraId="4AF2F7F4">
            <w:pPr>
              <w:ind w:firstLine="420" w:firstLineChars="200"/>
            </w:pPr>
            <w:r>
              <w:rPr>
                <w:rFonts w:hint="eastAsia"/>
              </w:rPr>
              <w:t>1、培养方案采取分级负责、分级审批制度；</w:t>
            </w:r>
          </w:p>
          <w:p w14:paraId="5DB3323C">
            <w:pPr>
              <w:ind w:firstLine="420" w:firstLineChars="200"/>
            </w:pPr>
            <w:r>
              <w:rPr>
                <w:shd w:val="clear" w:color="auto" w:fill="FFFFFF"/>
              </w:rPr>
              <w:t>2</w:t>
            </w:r>
            <w:r>
              <w:rPr>
                <w:rFonts w:hint="eastAsia"/>
                <w:shd w:val="clear" w:color="auto" w:fill="FFFFFF"/>
              </w:rPr>
              <w:t>、确需修改调整培养方案的专业需</w:t>
            </w:r>
            <w:r>
              <w:rPr>
                <w:rFonts w:hint="eastAsia"/>
              </w:rPr>
              <w:t>由院教学指</w:t>
            </w:r>
            <w:r>
              <w:t>导</w:t>
            </w:r>
            <w:r>
              <w:rPr>
                <w:rFonts w:hint="eastAsia"/>
              </w:rPr>
              <w:t>委员会审议、系主任（</w:t>
            </w:r>
            <w:r>
              <w:t>或专业负责人）</w:t>
            </w:r>
            <w:r>
              <w:rPr>
                <w:rFonts w:hint="eastAsia"/>
              </w:rPr>
              <w:t>及院</w:t>
            </w:r>
            <w:r>
              <w:t>教学指导委员会</w:t>
            </w:r>
            <w:r>
              <w:rPr>
                <w:rFonts w:hint="eastAsia"/>
              </w:rPr>
              <w:t>主任（或分管教学领导）签署意见，并加盖公章后，报教务处审批；</w:t>
            </w:r>
          </w:p>
          <w:p w14:paraId="6DC0E94C">
            <w:pPr>
              <w:ind w:firstLine="420" w:firstLineChars="200"/>
            </w:pPr>
            <w:r>
              <w:t>3</w:t>
            </w:r>
            <w:r>
              <w:rPr>
                <w:rFonts w:hint="eastAsia"/>
              </w:rPr>
              <w:t>、涉及培养方案有较大改动，必要时相关学院教学院长须在学校教学指导委员会上对于专业培养方案的修改调整情况及原因进行陈述答辩，经校教学指导委员会审议通过后方可执行。若修改调整幅度较大，还需请校外同行专家进行论证，论证通过后方可提交校教学指导委员会审议；</w:t>
            </w:r>
          </w:p>
          <w:p w14:paraId="04A82C77">
            <w:pPr>
              <w:ind w:firstLine="420" w:firstLineChars="200"/>
              <w:rPr>
                <w:rFonts w:hint="eastAsia"/>
              </w:rPr>
            </w:pPr>
            <w:r>
              <w:t>4</w:t>
            </w:r>
            <w:r>
              <w:rPr>
                <w:rFonts w:hint="eastAsia"/>
              </w:rPr>
              <w:t>、学校每学期第4-5周集中受理一次，其余时间不予受理，且原则上应于实际执行前作出调整；</w:t>
            </w:r>
          </w:p>
          <w:p w14:paraId="4D3651B7">
            <w:pPr>
              <w:ind w:firstLine="420" w:firstLineChars="200"/>
            </w:pPr>
            <w:r>
              <w:t>5</w:t>
            </w:r>
            <w:r>
              <w:rPr>
                <w:rFonts w:hint="eastAsia"/>
              </w:rPr>
              <w:t>、审批表一式二份，由开课单位或上课对象所在单位填写，“申请项目”栏应根据申请年级培养计划所规定的课程模块（类别）填写，经审批同意后的审批表各学院应自行复印一份留存，不同专业不同年段培养计划的调整应分别填写审批表。</w:t>
            </w:r>
          </w:p>
          <w:p w14:paraId="750729A0">
            <w:pPr>
              <w:ind w:firstLine="420" w:firstLineChars="200"/>
              <w:rPr>
                <w:rFonts w:hint="eastAsia"/>
              </w:rPr>
            </w:pPr>
          </w:p>
        </w:tc>
      </w:tr>
      <w:tr w14:paraId="3804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3" w:hRule="atLeast"/>
        </w:trPr>
        <w:tc>
          <w:tcPr>
            <w:tcW w:w="9854" w:type="dxa"/>
            <w:gridSpan w:val="5"/>
            <w:noWrap w:val="0"/>
            <w:vAlign w:val="center"/>
          </w:tcPr>
          <w:p w14:paraId="0586A0C4">
            <w:pPr>
              <w:rPr>
                <w:rFonts w:hint="eastAsia"/>
              </w:rPr>
            </w:pPr>
            <w:r>
              <w:rPr>
                <w:rFonts w:hint="eastAsia"/>
              </w:rPr>
              <w:t>信息管理员（是否录入）：             □录入             （签字）           年   月   日</w:t>
            </w:r>
          </w:p>
        </w:tc>
      </w:tr>
    </w:tbl>
    <w:p w14:paraId="36FFDB48">
      <w:pPr>
        <w:jc w:val="center"/>
        <w:rPr>
          <w:rFonts w:hint="eastAsia" w:eastAsia="楷体_GB2312"/>
          <w:sz w:val="24"/>
        </w:rPr>
      </w:pPr>
      <w:r>
        <w:rPr>
          <w:rFonts w:hint="eastAsia" w:eastAsia="楷体_GB2312"/>
          <w:sz w:val="24"/>
        </w:rPr>
        <w:t xml:space="preserve">                                                           福州大学教务处印制</w:t>
      </w:r>
    </w:p>
    <w:p w14:paraId="1C09E343">
      <w:pPr>
        <w:jc w:val="center"/>
        <w:rPr>
          <w:rFonts w:hint="eastAsia" w:eastAsia="楷体_GB2312"/>
          <w:b/>
          <w:bCs/>
          <w:sz w:val="36"/>
        </w:rPr>
      </w:pPr>
      <w:r>
        <w:rPr>
          <w:rFonts w:hint="eastAsia" w:eastAsia="楷体_GB2312"/>
          <w:b/>
          <w:bCs/>
          <w:sz w:val="36"/>
        </w:rPr>
        <w:t>福州大学调整专业培养方案审批表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1984"/>
        <w:gridCol w:w="125"/>
        <w:gridCol w:w="2766"/>
        <w:gridCol w:w="529"/>
        <w:gridCol w:w="465"/>
        <w:gridCol w:w="2981"/>
      </w:tblGrid>
      <w:tr w14:paraId="43AB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0" w:hRule="atLeast"/>
        </w:trPr>
        <w:tc>
          <w:tcPr>
            <w:tcW w:w="1004" w:type="dxa"/>
            <w:noWrap w:val="0"/>
            <w:vAlign w:val="center"/>
          </w:tcPr>
          <w:p w14:paraId="57BAAE56">
            <w:pPr>
              <w:jc w:val="center"/>
              <w:rPr>
                <w:rFonts w:hint="eastAsia"/>
              </w:rPr>
            </w:pPr>
            <w:r>
              <w:rPr>
                <w:rFonts w:hint="eastAsia"/>
              </w:rPr>
              <w:t>年    级</w:t>
            </w:r>
          </w:p>
        </w:tc>
        <w:tc>
          <w:tcPr>
            <w:tcW w:w="4875" w:type="dxa"/>
            <w:gridSpan w:val="3"/>
            <w:noWrap w:val="0"/>
            <w:vAlign w:val="center"/>
          </w:tcPr>
          <w:p w14:paraId="04CD11B1">
            <w:pPr>
              <w:jc w:val="center"/>
              <w:rPr>
                <w:rFonts w:hint="eastAsia"/>
              </w:rPr>
            </w:pPr>
          </w:p>
        </w:tc>
        <w:tc>
          <w:tcPr>
            <w:tcW w:w="994" w:type="dxa"/>
            <w:gridSpan w:val="2"/>
            <w:noWrap w:val="0"/>
            <w:vAlign w:val="center"/>
          </w:tcPr>
          <w:p w14:paraId="195FB7A9">
            <w:pPr>
              <w:jc w:val="center"/>
              <w:rPr>
                <w:rFonts w:hint="eastAsia"/>
              </w:rPr>
            </w:pPr>
            <w:r>
              <w:rPr>
                <w:rFonts w:hint="eastAsia"/>
              </w:rPr>
              <w:t>专   业</w:t>
            </w:r>
          </w:p>
        </w:tc>
        <w:tc>
          <w:tcPr>
            <w:tcW w:w="2981" w:type="dxa"/>
            <w:noWrap w:val="0"/>
            <w:vAlign w:val="center"/>
          </w:tcPr>
          <w:p w14:paraId="6F7F9E6C">
            <w:pPr>
              <w:jc w:val="center"/>
              <w:rPr>
                <w:rFonts w:hint="eastAsia"/>
              </w:rPr>
            </w:pPr>
          </w:p>
        </w:tc>
      </w:tr>
      <w:tr w14:paraId="6D6C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113" w:type="dxa"/>
            <w:gridSpan w:val="3"/>
            <w:noWrap w:val="0"/>
            <w:vAlign w:val="center"/>
          </w:tcPr>
          <w:p w14:paraId="1B1F5A07">
            <w:pPr>
              <w:jc w:val="center"/>
              <w:rPr>
                <w:rFonts w:hint="eastAsia"/>
              </w:rPr>
            </w:pPr>
            <w:r>
              <w:rPr>
                <w:rFonts w:hint="eastAsia"/>
              </w:rPr>
              <w:t>调整内容</w:t>
            </w:r>
          </w:p>
        </w:tc>
        <w:tc>
          <w:tcPr>
            <w:tcW w:w="3760" w:type="dxa"/>
            <w:gridSpan w:val="3"/>
            <w:noWrap w:val="0"/>
            <w:vAlign w:val="center"/>
          </w:tcPr>
          <w:p w14:paraId="006942D0">
            <w:pPr>
              <w:jc w:val="center"/>
              <w:rPr>
                <w:rFonts w:hint="eastAsia"/>
              </w:rPr>
            </w:pPr>
            <w:r>
              <w:rPr>
                <w:rFonts w:hint="eastAsia"/>
              </w:rPr>
              <w:t>调整前</w:t>
            </w:r>
          </w:p>
        </w:tc>
        <w:tc>
          <w:tcPr>
            <w:tcW w:w="2981" w:type="dxa"/>
            <w:noWrap w:val="0"/>
            <w:vAlign w:val="center"/>
          </w:tcPr>
          <w:p w14:paraId="14615031">
            <w:pPr>
              <w:jc w:val="center"/>
              <w:rPr>
                <w:rFonts w:hint="eastAsia"/>
              </w:rPr>
            </w:pPr>
            <w:r>
              <w:rPr>
                <w:rFonts w:hint="eastAsia"/>
              </w:rPr>
              <w:t>调整后</w:t>
            </w:r>
          </w:p>
        </w:tc>
      </w:tr>
      <w:tr w14:paraId="49F2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90" w:hRule="atLeast"/>
        </w:trPr>
        <w:tc>
          <w:tcPr>
            <w:tcW w:w="3113" w:type="dxa"/>
            <w:gridSpan w:val="3"/>
            <w:noWrap w:val="0"/>
            <w:vAlign w:val="center"/>
          </w:tcPr>
          <w:p w14:paraId="74168FA3">
            <w:pPr>
              <w:jc w:val="center"/>
              <w:rPr>
                <w:rFonts w:hint="eastAsia"/>
              </w:rPr>
            </w:pPr>
          </w:p>
        </w:tc>
        <w:tc>
          <w:tcPr>
            <w:tcW w:w="3760" w:type="dxa"/>
            <w:gridSpan w:val="3"/>
            <w:noWrap w:val="0"/>
            <w:vAlign w:val="center"/>
          </w:tcPr>
          <w:p w14:paraId="6315BED2">
            <w:pPr>
              <w:jc w:val="center"/>
              <w:rPr>
                <w:rFonts w:hint="eastAsia"/>
              </w:rPr>
            </w:pPr>
          </w:p>
        </w:tc>
        <w:tc>
          <w:tcPr>
            <w:tcW w:w="2981" w:type="dxa"/>
            <w:noWrap w:val="0"/>
            <w:vAlign w:val="center"/>
          </w:tcPr>
          <w:p w14:paraId="582B1605">
            <w:pPr>
              <w:jc w:val="center"/>
              <w:rPr>
                <w:rFonts w:hint="eastAsia"/>
              </w:rPr>
            </w:pPr>
          </w:p>
        </w:tc>
      </w:tr>
      <w:tr w14:paraId="6A47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113" w:type="dxa"/>
            <w:gridSpan w:val="3"/>
            <w:noWrap w:val="0"/>
            <w:vAlign w:val="center"/>
          </w:tcPr>
          <w:p w14:paraId="0006E701">
            <w:pPr>
              <w:jc w:val="center"/>
              <w:rPr>
                <w:rFonts w:hint="eastAsia"/>
              </w:rPr>
            </w:pPr>
          </w:p>
        </w:tc>
        <w:tc>
          <w:tcPr>
            <w:tcW w:w="3760" w:type="dxa"/>
            <w:gridSpan w:val="3"/>
            <w:noWrap w:val="0"/>
            <w:vAlign w:val="center"/>
          </w:tcPr>
          <w:p w14:paraId="6C08A4F6">
            <w:pPr>
              <w:jc w:val="center"/>
              <w:rPr>
                <w:rFonts w:hint="eastAsia"/>
              </w:rPr>
            </w:pPr>
          </w:p>
        </w:tc>
        <w:tc>
          <w:tcPr>
            <w:tcW w:w="2981" w:type="dxa"/>
            <w:noWrap w:val="0"/>
            <w:vAlign w:val="center"/>
          </w:tcPr>
          <w:p w14:paraId="0C201182">
            <w:pPr>
              <w:jc w:val="center"/>
              <w:rPr>
                <w:rFonts w:hint="eastAsia"/>
              </w:rPr>
            </w:pPr>
          </w:p>
        </w:tc>
      </w:tr>
      <w:tr w14:paraId="07B5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60" w:hRule="atLeast"/>
        </w:trPr>
        <w:tc>
          <w:tcPr>
            <w:tcW w:w="3113" w:type="dxa"/>
            <w:gridSpan w:val="3"/>
            <w:noWrap w:val="0"/>
            <w:vAlign w:val="center"/>
          </w:tcPr>
          <w:p w14:paraId="64F79811">
            <w:pPr>
              <w:jc w:val="center"/>
              <w:rPr>
                <w:rFonts w:hint="eastAsia"/>
              </w:rPr>
            </w:pPr>
          </w:p>
        </w:tc>
        <w:tc>
          <w:tcPr>
            <w:tcW w:w="3760" w:type="dxa"/>
            <w:gridSpan w:val="3"/>
            <w:noWrap w:val="0"/>
            <w:vAlign w:val="center"/>
          </w:tcPr>
          <w:p w14:paraId="387C42BA">
            <w:pPr>
              <w:jc w:val="center"/>
              <w:rPr>
                <w:rFonts w:hint="eastAsia"/>
              </w:rPr>
            </w:pPr>
          </w:p>
        </w:tc>
        <w:tc>
          <w:tcPr>
            <w:tcW w:w="2981" w:type="dxa"/>
            <w:noWrap w:val="0"/>
            <w:vAlign w:val="center"/>
          </w:tcPr>
          <w:p w14:paraId="340693A1">
            <w:pPr>
              <w:jc w:val="center"/>
              <w:rPr>
                <w:rFonts w:hint="eastAsia"/>
              </w:rPr>
            </w:pPr>
          </w:p>
        </w:tc>
      </w:tr>
      <w:tr w14:paraId="2DFD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113" w:type="dxa"/>
            <w:gridSpan w:val="3"/>
            <w:noWrap w:val="0"/>
            <w:vAlign w:val="center"/>
          </w:tcPr>
          <w:p w14:paraId="0F0CB15E">
            <w:pPr>
              <w:jc w:val="center"/>
              <w:rPr>
                <w:rFonts w:hint="eastAsia"/>
              </w:rPr>
            </w:pPr>
          </w:p>
        </w:tc>
        <w:tc>
          <w:tcPr>
            <w:tcW w:w="3760" w:type="dxa"/>
            <w:gridSpan w:val="3"/>
            <w:noWrap w:val="0"/>
            <w:vAlign w:val="center"/>
          </w:tcPr>
          <w:p w14:paraId="018E75ED">
            <w:pPr>
              <w:jc w:val="center"/>
              <w:rPr>
                <w:rFonts w:hint="eastAsia"/>
              </w:rPr>
            </w:pPr>
          </w:p>
        </w:tc>
        <w:tc>
          <w:tcPr>
            <w:tcW w:w="2981" w:type="dxa"/>
            <w:noWrap w:val="0"/>
            <w:vAlign w:val="center"/>
          </w:tcPr>
          <w:p w14:paraId="34DED642">
            <w:pPr>
              <w:jc w:val="center"/>
              <w:rPr>
                <w:rFonts w:hint="eastAsia"/>
              </w:rPr>
            </w:pPr>
          </w:p>
        </w:tc>
      </w:tr>
      <w:tr w14:paraId="1A6C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07" w:hRule="atLeast"/>
        </w:trPr>
        <w:tc>
          <w:tcPr>
            <w:tcW w:w="3113" w:type="dxa"/>
            <w:gridSpan w:val="3"/>
            <w:noWrap w:val="0"/>
            <w:vAlign w:val="center"/>
          </w:tcPr>
          <w:p w14:paraId="657E25EA">
            <w:pPr>
              <w:jc w:val="center"/>
              <w:rPr>
                <w:rFonts w:hint="eastAsia"/>
              </w:rPr>
            </w:pPr>
          </w:p>
        </w:tc>
        <w:tc>
          <w:tcPr>
            <w:tcW w:w="3760" w:type="dxa"/>
            <w:gridSpan w:val="3"/>
            <w:noWrap w:val="0"/>
            <w:vAlign w:val="center"/>
          </w:tcPr>
          <w:p w14:paraId="0132FD63">
            <w:pPr>
              <w:jc w:val="center"/>
              <w:rPr>
                <w:rFonts w:hint="eastAsia"/>
              </w:rPr>
            </w:pPr>
          </w:p>
        </w:tc>
        <w:tc>
          <w:tcPr>
            <w:tcW w:w="2981" w:type="dxa"/>
            <w:noWrap w:val="0"/>
            <w:vAlign w:val="center"/>
          </w:tcPr>
          <w:p w14:paraId="5167C201">
            <w:pPr>
              <w:jc w:val="center"/>
              <w:rPr>
                <w:rFonts w:hint="eastAsia"/>
              </w:rPr>
            </w:pPr>
          </w:p>
        </w:tc>
      </w:tr>
      <w:tr w14:paraId="3133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113" w:type="dxa"/>
            <w:gridSpan w:val="3"/>
            <w:noWrap w:val="0"/>
            <w:vAlign w:val="center"/>
          </w:tcPr>
          <w:p w14:paraId="69B75734">
            <w:pPr>
              <w:jc w:val="center"/>
              <w:rPr>
                <w:rFonts w:hint="eastAsia"/>
              </w:rPr>
            </w:pPr>
          </w:p>
        </w:tc>
        <w:tc>
          <w:tcPr>
            <w:tcW w:w="3760" w:type="dxa"/>
            <w:gridSpan w:val="3"/>
            <w:noWrap w:val="0"/>
            <w:vAlign w:val="center"/>
          </w:tcPr>
          <w:p w14:paraId="4424E31B">
            <w:pPr>
              <w:jc w:val="center"/>
              <w:rPr>
                <w:rFonts w:hint="eastAsia"/>
              </w:rPr>
            </w:pPr>
          </w:p>
        </w:tc>
        <w:tc>
          <w:tcPr>
            <w:tcW w:w="2981" w:type="dxa"/>
            <w:noWrap w:val="0"/>
            <w:vAlign w:val="center"/>
          </w:tcPr>
          <w:p w14:paraId="33DB76BA">
            <w:pPr>
              <w:jc w:val="center"/>
              <w:rPr>
                <w:rFonts w:hint="eastAsia"/>
              </w:rPr>
            </w:pPr>
          </w:p>
        </w:tc>
      </w:tr>
      <w:tr w14:paraId="4568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3113" w:type="dxa"/>
            <w:gridSpan w:val="3"/>
            <w:noWrap w:val="0"/>
            <w:vAlign w:val="center"/>
          </w:tcPr>
          <w:p w14:paraId="79DD8F61">
            <w:pPr>
              <w:jc w:val="center"/>
              <w:rPr>
                <w:rFonts w:hint="eastAsia"/>
              </w:rPr>
            </w:pPr>
          </w:p>
        </w:tc>
        <w:tc>
          <w:tcPr>
            <w:tcW w:w="3760" w:type="dxa"/>
            <w:gridSpan w:val="3"/>
            <w:noWrap w:val="0"/>
            <w:vAlign w:val="center"/>
          </w:tcPr>
          <w:p w14:paraId="3B2451CC">
            <w:pPr>
              <w:jc w:val="center"/>
              <w:rPr>
                <w:rFonts w:hint="eastAsia"/>
              </w:rPr>
            </w:pPr>
          </w:p>
        </w:tc>
        <w:tc>
          <w:tcPr>
            <w:tcW w:w="2981" w:type="dxa"/>
            <w:noWrap w:val="0"/>
            <w:vAlign w:val="center"/>
          </w:tcPr>
          <w:p w14:paraId="155FC808">
            <w:pPr>
              <w:jc w:val="center"/>
              <w:rPr>
                <w:rFonts w:hint="eastAsia"/>
              </w:rPr>
            </w:pPr>
          </w:p>
        </w:tc>
      </w:tr>
      <w:tr w14:paraId="26AB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9854" w:type="dxa"/>
            <w:gridSpan w:val="7"/>
            <w:noWrap w:val="0"/>
            <w:vAlign w:val="center"/>
          </w:tcPr>
          <w:p w14:paraId="5BADD844">
            <w:pPr>
              <w:rPr>
                <w:rFonts w:hint="eastAsia"/>
              </w:rPr>
            </w:pPr>
            <w:r>
              <w:rPr>
                <w:rFonts w:hint="eastAsia"/>
              </w:rPr>
              <w:t>调整原因：</w:t>
            </w:r>
          </w:p>
          <w:p w14:paraId="73C940AF">
            <w:pPr>
              <w:rPr>
                <w:rFonts w:hint="eastAsia"/>
              </w:rPr>
            </w:pPr>
          </w:p>
          <w:p w14:paraId="28C84557">
            <w:pPr>
              <w:jc w:val="center"/>
              <w:rPr>
                <w:rFonts w:hint="eastAsia"/>
              </w:rPr>
            </w:pPr>
          </w:p>
          <w:p w14:paraId="5B381D1E">
            <w:pPr>
              <w:rPr>
                <w:rFonts w:hint="eastAsia"/>
              </w:rPr>
            </w:pPr>
          </w:p>
          <w:p w14:paraId="2B596B7B">
            <w:pPr>
              <w:rPr>
                <w:rFonts w:hint="eastAsia"/>
              </w:rPr>
            </w:pPr>
          </w:p>
        </w:tc>
      </w:tr>
      <w:tr w14:paraId="7A40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988" w:type="dxa"/>
            <w:gridSpan w:val="2"/>
            <w:noWrap w:val="0"/>
            <w:vAlign w:val="center"/>
          </w:tcPr>
          <w:p w14:paraId="42D988DE">
            <w:pPr>
              <w:rPr>
                <w:rFonts w:hint="eastAsia"/>
              </w:rPr>
            </w:pPr>
            <w:r>
              <w:rPr>
                <w:rFonts w:hint="eastAsia"/>
              </w:rPr>
              <w:t>系主任（</w:t>
            </w:r>
            <w:r>
              <w:t>或专业负责人）</w:t>
            </w:r>
            <w:r>
              <w:rPr>
                <w:rFonts w:hint="eastAsia"/>
              </w:rPr>
              <w:t>意见：</w:t>
            </w:r>
          </w:p>
          <w:p w14:paraId="0CC954EC">
            <w:pPr>
              <w:rPr>
                <w:rFonts w:hint="eastAsia"/>
              </w:rPr>
            </w:pPr>
          </w:p>
          <w:p w14:paraId="72B62404">
            <w:pPr>
              <w:rPr>
                <w:rFonts w:hint="eastAsia"/>
              </w:rPr>
            </w:pPr>
          </w:p>
          <w:p w14:paraId="0E80C3B7">
            <w:pPr>
              <w:rPr>
                <w:rFonts w:hint="eastAsia"/>
              </w:rPr>
            </w:pPr>
          </w:p>
          <w:p w14:paraId="7FA8F826">
            <w:pPr>
              <w:rPr>
                <w:rFonts w:hint="eastAsia"/>
              </w:rPr>
            </w:pPr>
          </w:p>
          <w:p w14:paraId="641E6C42">
            <w:pPr>
              <w:ind w:firstLine="1470" w:firstLineChars="700"/>
              <w:rPr>
                <w:rFonts w:hint="eastAsia"/>
              </w:rPr>
            </w:pPr>
            <w:r>
              <w:rPr>
                <w:rFonts w:hint="eastAsia"/>
              </w:rPr>
              <w:t>（签字）</w:t>
            </w:r>
          </w:p>
          <w:p w14:paraId="44A6C190">
            <w:pPr>
              <w:ind w:firstLine="2940" w:firstLineChars="1400"/>
              <w:rPr>
                <w:rFonts w:hint="eastAsia"/>
              </w:rPr>
            </w:pPr>
          </w:p>
          <w:p w14:paraId="5AE84907">
            <w:pPr>
              <w:ind w:firstLine="1365" w:firstLineChars="650"/>
              <w:rPr>
                <w:rFonts w:hint="eastAsia"/>
              </w:rPr>
            </w:pPr>
            <w:r>
              <w:rPr>
                <w:rFonts w:hint="eastAsia"/>
              </w:rPr>
              <w:t>年   月    日</w:t>
            </w:r>
          </w:p>
        </w:tc>
        <w:tc>
          <w:tcPr>
            <w:tcW w:w="3420" w:type="dxa"/>
            <w:gridSpan w:val="3"/>
            <w:noWrap w:val="0"/>
            <w:vAlign w:val="center"/>
          </w:tcPr>
          <w:p w14:paraId="3ADBE619">
            <w:r>
              <w:rPr>
                <w:rFonts w:hint="eastAsia"/>
              </w:rPr>
              <w:t>院教学</w:t>
            </w:r>
            <w:r>
              <w:t>指导</w:t>
            </w:r>
            <w:r>
              <w:rPr>
                <w:rFonts w:hint="eastAsia"/>
              </w:rPr>
              <w:t>委员会主</w:t>
            </w:r>
            <w:r>
              <w:t>任</w:t>
            </w:r>
          </w:p>
          <w:p w14:paraId="39EDC522">
            <w:pPr>
              <w:rPr>
                <w:rFonts w:hint="eastAsia"/>
              </w:rPr>
            </w:pPr>
            <w:r>
              <w:rPr>
                <w:rFonts w:hint="eastAsia"/>
              </w:rPr>
              <w:t>（或分管教学领导）意见：</w:t>
            </w:r>
          </w:p>
          <w:p w14:paraId="773193C1">
            <w:pPr>
              <w:ind w:firstLine="2520" w:firstLineChars="1200"/>
              <w:rPr>
                <w:rFonts w:hint="eastAsia"/>
              </w:rPr>
            </w:pPr>
          </w:p>
          <w:p w14:paraId="15AC4C01">
            <w:pPr>
              <w:ind w:firstLine="2520" w:firstLineChars="1200"/>
              <w:rPr>
                <w:rFonts w:hint="eastAsia"/>
              </w:rPr>
            </w:pPr>
          </w:p>
          <w:p w14:paraId="0C3E99A9">
            <w:pPr>
              <w:ind w:firstLine="2520" w:firstLineChars="1200"/>
              <w:rPr>
                <w:rFonts w:hint="eastAsia"/>
              </w:rPr>
            </w:pPr>
          </w:p>
          <w:p w14:paraId="4E2BD21A">
            <w:pPr>
              <w:ind w:firstLine="1470" w:firstLineChars="700"/>
              <w:rPr>
                <w:rFonts w:hint="eastAsia"/>
              </w:rPr>
            </w:pPr>
            <w:r>
              <w:rPr>
                <w:rFonts w:hint="eastAsia"/>
              </w:rPr>
              <w:t>（签字盖章）</w:t>
            </w:r>
          </w:p>
          <w:p w14:paraId="1C5E6093">
            <w:pPr>
              <w:ind w:firstLine="2940" w:firstLineChars="1400"/>
              <w:rPr>
                <w:rFonts w:hint="eastAsia"/>
              </w:rPr>
            </w:pPr>
          </w:p>
          <w:p w14:paraId="0594DF39">
            <w:pPr>
              <w:ind w:firstLine="1260" w:firstLineChars="600"/>
              <w:rPr>
                <w:rFonts w:hint="eastAsia"/>
              </w:rPr>
            </w:pPr>
            <w:r>
              <w:rPr>
                <w:rFonts w:hint="eastAsia"/>
              </w:rPr>
              <w:t>年   月    日</w:t>
            </w:r>
          </w:p>
        </w:tc>
        <w:tc>
          <w:tcPr>
            <w:tcW w:w="3446" w:type="dxa"/>
            <w:gridSpan w:val="2"/>
            <w:noWrap w:val="0"/>
            <w:vAlign w:val="center"/>
          </w:tcPr>
          <w:p w14:paraId="5301B99C">
            <w:r>
              <w:rPr>
                <w:rFonts w:hint="eastAsia"/>
              </w:rPr>
              <w:t>教务处</w:t>
            </w:r>
          </w:p>
          <w:p w14:paraId="4F2772C1">
            <w:pPr>
              <w:rPr>
                <w:rFonts w:hint="eastAsia"/>
              </w:rPr>
            </w:pPr>
            <w:r>
              <w:rPr>
                <w:rFonts w:hint="eastAsia"/>
              </w:rPr>
              <w:t>（或分管校领导）意见</w:t>
            </w:r>
          </w:p>
          <w:p w14:paraId="2028A133">
            <w:pPr>
              <w:rPr>
                <w:rFonts w:hint="eastAsia"/>
              </w:rPr>
            </w:pPr>
          </w:p>
          <w:p w14:paraId="72A1F473">
            <w:pPr>
              <w:rPr>
                <w:rFonts w:hint="eastAsia"/>
              </w:rPr>
            </w:pPr>
          </w:p>
          <w:p w14:paraId="62EEDECA">
            <w:pPr>
              <w:rPr>
                <w:rFonts w:hint="eastAsia"/>
              </w:rPr>
            </w:pPr>
          </w:p>
          <w:p w14:paraId="1D451E9A">
            <w:pPr>
              <w:ind w:firstLine="1680" w:firstLineChars="800"/>
              <w:rPr>
                <w:rFonts w:hint="eastAsia"/>
              </w:rPr>
            </w:pPr>
            <w:r>
              <w:rPr>
                <w:rFonts w:hint="eastAsia"/>
              </w:rPr>
              <w:t>（签字）</w:t>
            </w:r>
          </w:p>
          <w:p w14:paraId="01E80807">
            <w:pPr>
              <w:rPr>
                <w:rFonts w:hint="eastAsia"/>
              </w:rPr>
            </w:pPr>
          </w:p>
          <w:p w14:paraId="0CB638EF">
            <w:pPr>
              <w:ind w:firstLine="1680" w:firstLineChars="800"/>
              <w:rPr>
                <w:rFonts w:hint="eastAsia"/>
              </w:rPr>
            </w:pPr>
            <w:r>
              <w:rPr>
                <w:rFonts w:hint="eastAsia"/>
              </w:rPr>
              <w:t>年   月   日</w:t>
            </w:r>
          </w:p>
        </w:tc>
      </w:tr>
      <w:tr w14:paraId="1BA9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9854" w:type="dxa"/>
            <w:gridSpan w:val="7"/>
            <w:noWrap w:val="0"/>
            <w:vAlign w:val="center"/>
          </w:tcPr>
          <w:p w14:paraId="62F4D020">
            <w:pPr>
              <w:rPr>
                <w:rFonts w:hint="eastAsia"/>
              </w:rPr>
            </w:pPr>
            <w:r>
              <w:rPr>
                <w:rFonts w:hint="eastAsia"/>
              </w:rPr>
              <w:t>调整与审批注意事项：</w:t>
            </w:r>
          </w:p>
          <w:p w14:paraId="5B083B18">
            <w:pPr>
              <w:ind w:firstLine="420" w:firstLineChars="200"/>
            </w:pPr>
            <w:r>
              <w:rPr>
                <w:rFonts w:hint="eastAsia"/>
              </w:rPr>
              <w:t>1、培养方案采取分级负责、分级审批制度；</w:t>
            </w:r>
          </w:p>
          <w:p w14:paraId="61FA530E">
            <w:pPr>
              <w:ind w:firstLine="420" w:firstLineChars="200"/>
            </w:pPr>
            <w:r>
              <w:rPr>
                <w:shd w:val="clear" w:color="auto" w:fill="FFFFFF"/>
              </w:rPr>
              <w:t>2</w:t>
            </w:r>
            <w:r>
              <w:rPr>
                <w:rFonts w:hint="eastAsia"/>
                <w:shd w:val="clear" w:color="auto" w:fill="FFFFFF"/>
              </w:rPr>
              <w:t>、确需修改调整培养方案的专业需</w:t>
            </w:r>
            <w:r>
              <w:rPr>
                <w:rFonts w:hint="eastAsia"/>
              </w:rPr>
              <w:t>由院教学指</w:t>
            </w:r>
            <w:r>
              <w:t>导</w:t>
            </w:r>
            <w:r>
              <w:rPr>
                <w:rFonts w:hint="eastAsia"/>
              </w:rPr>
              <w:t>委员会审议、系主任（</w:t>
            </w:r>
            <w:r>
              <w:t>或专业负责人）</w:t>
            </w:r>
            <w:r>
              <w:rPr>
                <w:rFonts w:hint="eastAsia"/>
              </w:rPr>
              <w:t>及院</w:t>
            </w:r>
            <w:r>
              <w:t>教学指导委员会</w:t>
            </w:r>
            <w:r>
              <w:rPr>
                <w:rFonts w:hint="eastAsia"/>
              </w:rPr>
              <w:t>主任（或分管教学领导）签署意见，并加盖公章后，报教务处审批；</w:t>
            </w:r>
          </w:p>
          <w:p w14:paraId="6A5265EA">
            <w:pPr>
              <w:ind w:firstLine="420" w:firstLineChars="200"/>
            </w:pPr>
            <w:r>
              <w:t>3</w:t>
            </w:r>
            <w:r>
              <w:rPr>
                <w:rFonts w:hint="eastAsia"/>
              </w:rPr>
              <w:t>、涉及培养方案有较大改动，必要时相关学院教学院长须在学校教学指导委员会上对于专业培养方案的修改调整情况及原因进行陈述答辩，经校教学指导委员会审议通过后方可执行。若修改调整幅度较大，还需请校外同行专家进行论证，论证通过后方可提交校教学指导委员会审议；</w:t>
            </w:r>
          </w:p>
          <w:p w14:paraId="52553693">
            <w:pPr>
              <w:ind w:firstLine="420" w:firstLineChars="200"/>
              <w:rPr>
                <w:rFonts w:hint="eastAsia"/>
              </w:rPr>
            </w:pPr>
            <w:r>
              <w:t>4</w:t>
            </w:r>
            <w:r>
              <w:rPr>
                <w:rFonts w:hint="eastAsia"/>
              </w:rPr>
              <w:t>、学校每学期第4-5周集中受理一次，其余时间不予受理，且原则上应于实际执行前作出调整；</w:t>
            </w:r>
          </w:p>
          <w:p w14:paraId="4B81A9E4">
            <w:pPr>
              <w:ind w:firstLine="420" w:firstLineChars="200"/>
            </w:pPr>
            <w:r>
              <w:t>5</w:t>
            </w:r>
            <w:r>
              <w:rPr>
                <w:rFonts w:hint="eastAsia"/>
              </w:rPr>
              <w:t>、审批表一式二份，由开课单位或上课对象所在单位填写，“申请项目”栏应根据申请年级培养计划所规定的课程模块（类别）填写，经审批同意后的审批表各学院应自行复印一份留存，不同专业不同年段培养计划的调整应分别填写审批表。</w:t>
            </w:r>
          </w:p>
          <w:p w14:paraId="4DCB5B35">
            <w:pPr>
              <w:ind w:firstLine="420" w:firstLineChars="200"/>
              <w:rPr>
                <w:rFonts w:hint="eastAsia"/>
              </w:rPr>
            </w:pPr>
          </w:p>
        </w:tc>
      </w:tr>
      <w:tr w14:paraId="0297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3" w:hRule="atLeast"/>
        </w:trPr>
        <w:tc>
          <w:tcPr>
            <w:tcW w:w="9854" w:type="dxa"/>
            <w:gridSpan w:val="7"/>
            <w:noWrap w:val="0"/>
            <w:vAlign w:val="center"/>
          </w:tcPr>
          <w:p w14:paraId="29B4F74A">
            <w:pPr>
              <w:rPr>
                <w:rFonts w:hint="eastAsia"/>
              </w:rPr>
            </w:pPr>
            <w:r>
              <w:rPr>
                <w:rFonts w:hint="eastAsia"/>
              </w:rPr>
              <w:t>信息管理员（是否录入）：             □录入             （签字）           年   月   日</w:t>
            </w:r>
          </w:p>
        </w:tc>
      </w:tr>
    </w:tbl>
    <w:p w14:paraId="41F5BF04">
      <w:pPr>
        <w:jc w:val="center"/>
        <w:rPr>
          <w:rFonts w:hint="eastAsia" w:eastAsia="楷体_GB2312"/>
          <w:sz w:val="24"/>
        </w:rPr>
      </w:pPr>
      <w:r>
        <w:rPr>
          <w:rFonts w:hint="eastAsia" w:eastAsia="楷体_GB2312"/>
          <w:sz w:val="24"/>
        </w:rPr>
        <w:t xml:space="preserve">                                                           福州大学教务处印制</w:t>
      </w:r>
    </w:p>
    <w:sectPr>
      <w:pgSz w:w="11906" w:h="16838"/>
      <w:pgMar w:top="1304" w:right="1134" w:bottom="85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FEB"/>
    <w:rsid w:val="00012A86"/>
    <w:rsid w:val="00072B0E"/>
    <w:rsid w:val="001A539E"/>
    <w:rsid w:val="002E1B61"/>
    <w:rsid w:val="0032096A"/>
    <w:rsid w:val="00386C59"/>
    <w:rsid w:val="003F018E"/>
    <w:rsid w:val="004F3554"/>
    <w:rsid w:val="0052665C"/>
    <w:rsid w:val="0054530B"/>
    <w:rsid w:val="005747D3"/>
    <w:rsid w:val="005D2628"/>
    <w:rsid w:val="005E5205"/>
    <w:rsid w:val="00655118"/>
    <w:rsid w:val="00736FEB"/>
    <w:rsid w:val="00751262"/>
    <w:rsid w:val="007E072C"/>
    <w:rsid w:val="00866E15"/>
    <w:rsid w:val="00951ED0"/>
    <w:rsid w:val="009677F9"/>
    <w:rsid w:val="009E4EC5"/>
    <w:rsid w:val="00A73CF5"/>
    <w:rsid w:val="00B74898"/>
    <w:rsid w:val="00BD1B91"/>
    <w:rsid w:val="00BD3C8C"/>
    <w:rsid w:val="00C35772"/>
    <w:rsid w:val="00D341A5"/>
    <w:rsid w:val="00D353EA"/>
    <w:rsid w:val="00D70C00"/>
    <w:rsid w:val="00DC3D3A"/>
    <w:rsid w:val="00E362B8"/>
    <w:rsid w:val="00F70551"/>
    <w:rsid w:val="00FF0631"/>
    <w:rsid w:val="00FF765F"/>
    <w:rsid w:val="3FA51AB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styleId="2">
    <w:name w:val="Balloon Text"/>
    <w:basedOn w:val="1"/>
    <w:link w:val="6"/>
    <w:uiPriority w:val="0"/>
    <w:rPr>
      <w:sz w:val="18"/>
      <w:szCs w:val="18"/>
    </w:rPr>
  </w:style>
  <w:style w:type="paragraph" w:styleId="3">
    <w:name w:val="Normal (Web)"/>
    <w:basedOn w:val="1"/>
    <w:unhideWhenUsed/>
    <w:uiPriority w:val="99"/>
    <w:pPr>
      <w:widowControl/>
      <w:spacing w:before="100" w:beforeAutospacing="1" w:after="100" w:afterAutospacing="1"/>
      <w:jc w:val="left"/>
    </w:pPr>
    <w:rPr>
      <w:rFonts w:ascii="宋体" w:hAnsi="宋体" w:cs="宋体"/>
      <w:kern w:val="0"/>
      <w:sz w:val="24"/>
    </w:rPr>
  </w:style>
  <w:style w:type="character" w:customStyle="1" w:styleId="6">
    <w:name w:val="批注框文本 字符"/>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1520</Words>
  <Characters>1544</Characters>
  <Lines>14</Lines>
  <Paragraphs>3</Paragraphs>
  <TotalTime>0</TotalTime>
  <ScaleCrop>false</ScaleCrop>
  <LinksUpToDate>false</LinksUpToDate>
  <CharactersWithSpaces>1802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2020-09-15T08:39:00Z</dcterms:created>
  <dc:creator>LXY</dc:creator>
  <cp:lastModifiedBy>郑力豪</cp:lastModifiedBy>
  <cp:lastPrinted>2024-03-04T03:19:00Z</cp:lastPrinted>
  <dcterms:modified xsi:type="dcterms:W3CDTF">2026-05-25T12:52:47Z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D192846D3BBE4FD28AF5D50DCDA0268E_13</vt:lpwstr>
  </property>
</Properties>
</file>