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486E8" w14:textId="77777777" w:rsidR="00123F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right" w:pos="9629"/>
        </w:tabs>
        <w:spacing w:before="240" w:line="360" w:lineRule="auto"/>
        <w:ind w:right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СОДЕРЖАНИЕ</w:t>
      </w:r>
    </w:p>
    <w:sdt>
      <w:sdtPr>
        <w:id w:val="-1692136994"/>
        <w:docPartObj>
          <w:docPartGallery w:val="Table of Contents"/>
          <w:docPartUnique/>
        </w:docPartObj>
      </w:sdtPr>
      <w:sdtContent>
        <w:p w14:paraId="2CF8351E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before="240"/>
            <w:ind w:right="284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FF"/>
                <w:sz w:val="28"/>
                <w:szCs w:val="28"/>
                <w:u w:val="single"/>
              </w:rPr>
              <w:t>1</w:t>
            </w:r>
          </w:hyperlink>
          <w:hyperlink w:anchor="_30j0zll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Техни</w:t>
          </w:r>
          <w:r>
            <w:rPr>
              <w:color w:val="0000FF"/>
              <w:sz w:val="28"/>
              <w:szCs w:val="28"/>
              <w:u w:val="single"/>
            </w:rPr>
            <w:t>ч</w:t>
          </w:r>
          <w:r>
            <w:rPr>
              <w:color w:val="0000FF"/>
              <w:sz w:val="28"/>
              <w:szCs w:val="28"/>
              <w:u w:val="single"/>
            </w:rPr>
            <w:t>еские требования</w:t>
          </w:r>
          <w:r>
            <w:rPr>
              <w:color w:val="0000FF"/>
              <w:sz w:val="28"/>
              <w:szCs w:val="28"/>
              <w:u w:val="single"/>
            </w:rPr>
            <w:tab/>
            <w:t>6</w:t>
          </w:r>
          <w:r>
            <w:fldChar w:fldCharType="end"/>
          </w:r>
        </w:p>
        <w:p w14:paraId="491A9AA3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1fob9te">
            <w:r>
              <w:rPr>
                <w:color w:val="0000FF"/>
                <w:u w:val="single"/>
              </w:rPr>
              <w:t>1.1</w:t>
            </w:r>
          </w:hyperlink>
          <w:hyperlink w:anchor="_1fob9te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FF"/>
              <w:u w:val="single"/>
            </w:rPr>
            <w:t>Основные параметры и характеристики</w:t>
          </w:r>
          <w:r>
            <w:rPr>
              <w:color w:val="0000FF"/>
              <w:u w:val="single"/>
            </w:rPr>
            <w:tab/>
            <w:t>6</w:t>
          </w:r>
          <w:r>
            <w:fldChar w:fldCharType="end"/>
          </w:r>
        </w:p>
        <w:p w14:paraId="1CAB37C8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3znysh7">
            <w:r>
              <w:rPr>
                <w:color w:val="0000FF"/>
                <w:u w:val="single"/>
              </w:rPr>
              <w:t>1.2</w:t>
            </w:r>
          </w:hyperlink>
          <w:hyperlink w:anchor="_3znysh7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FF"/>
              <w:u w:val="single"/>
            </w:rPr>
            <w:t>Требования надежности</w:t>
          </w:r>
          <w:r>
            <w:rPr>
              <w:color w:val="0000FF"/>
              <w:u w:val="single"/>
            </w:rPr>
            <w:tab/>
            <w:t>6</w:t>
          </w:r>
          <w:r>
            <w:fldChar w:fldCharType="end"/>
          </w:r>
        </w:p>
        <w:p w14:paraId="6F87C1F4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2et92p0">
            <w:r>
              <w:rPr>
                <w:color w:val="0000FF"/>
                <w:u w:val="single"/>
              </w:rPr>
              <w:t>1.3</w:t>
            </w:r>
          </w:hyperlink>
          <w:hyperlink w:anchor="_2et92p0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FF"/>
              <w:u w:val="single"/>
            </w:rPr>
            <w:t>Конструктивные особенности</w:t>
          </w:r>
          <w:r>
            <w:rPr>
              <w:color w:val="0000FF"/>
              <w:u w:val="single"/>
            </w:rPr>
            <w:tab/>
            <w:t>6</w:t>
          </w:r>
          <w:r>
            <w:fldChar w:fldCharType="end"/>
          </w:r>
        </w:p>
        <w:p w14:paraId="4628A6BA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tyjcwt">
            <w:r>
              <w:rPr>
                <w:color w:val="0000FF"/>
                <w:u w:val="single"/>
              </w:rPr>
              <w:t>1.4</w:t>
            </w:r>
          </w:hyperlink>
          <w:hyperlink w:anchor="_tyjcwt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FF"/>
              <w:u w:val="single"/>
            </w:rPr>
            <w:t>Требования к материалам, покупным изделиям и изготовлению</w:t>
          </w:r>
          <w:r>
            <w:rPr>
              <w:color w:val="0000FF"/>
              <w:u w:val="single"/>
            </w:rPr>
            <w:tab/>
            <w:t>8</w:t>
          </w:r>
          <w:r>
            <w:fldChar w:fldCharType="end"/>
          </w:r>
        </w:p>
        <w:p w14:paraId="2090F56E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3dy6vkm">
            <w:r>
              <w:rPr>
                <w:color w:val="0000FF"/>
                <w:u w:val="single"/>
              </w:rPr>
              <w:t>1.5</w:t>
            </w:r>
          </w:hyperlink>
          <w:hyperlink w:anchor="_3dy6vkm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FF"/>
              <w:u w:val="single"/>
            </w:rPr>
            <w:t>Комплектность</w:t>
          </w:r>
          <w:r>
            <w:rPr>
              <w:color w:val="0000FF"/>
              <w:u w:val="single"/>
            </w:rPr>
            <w:tab/>
            <w:t>10</w:t>
          </w:r>
          <w:r>
            <w:fldChar w:fldCharType="end"/>
          </w:r>
        </w:p>
        <w:p w14:paraId="742437DA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1t3h5sf">
            <w:r>
              <w:rPr>
                <w:color w:val="0000FF"/>
                <w:u w:val="single"/>
              </w:rPr>
              <w:t>1.6</w:t>
            </w:r>
          </w:hyperlink>
          <w:hyperlink w:anchor="_1t3h5sf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FF"/>
              <w:u w:val="single"/>
            </w:rPr>
            <w:t>Маркировка</w:t>
          </w:r>
          <w:r>
            <w:rPr>
              <w:color w:val="0000FF"/>
              <w:u w:val="single"/>
            </w:rPr>
            <w:tab/>
            <w:t>10</w:t>
          </w:r>
          <w:r>
            <w:fldChar w:fldCharType="end"/>
          </w:r>
        </w:p>
        <w:p w14:paraId="2C7F9D8F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39"/>
            </w:tabs>
            <w:ind w:left="240"/>
            <w:rPr>
              <w:color w:val="000000"/>
            </w:rPr>
          </w:pPr>
          <w:hyperlink w:anchor="_4d34og8">
            <w:r>
              <w:rPr>
                <w:color w:val="0000FF"/>
                <w:u w:val="single"/>
              </w:rPr>
              <w:t>1.7</w:t>
            </w:r>
          </w:hyperlink>
          <w:hyperlink w:anchor="_4d34og8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FF"/>
              <w:u w:val="single"/>
            </w:rPr>
            <w:t>Упаковка</w:t>
          </w:r>
          <w:r>
            <w:rPr>
              <w:color w:val="0000FF"/>
              <w:u w:val="single"/>
            </w:rPr>
            <w:tab/>
            <w:t>11</w:t>
          </w:r>
          <w:r>
            <w:fldChar w:fldCharType="end"/>
          </w:r>
        </w:p>
        <w:p w14:paraId="36CC3810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2s8eyo1">
            <w:r>
              <w:rPr>
                <w:color w:val="0000FF"/>
                <w:sz w:val="28"/>
                <w:szCs w:val="28"/>
                <w:u w:val="single"/>
              </w:rPr>
              <w:t>2</w:t>
            </w:r>
          </w:hyperlink>
          <w:hyperlink w:anchor="_2s8eyo1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Требования безопасности</w:t>
          </w:r>
          <w:r>
            <w:rPr>
              <w:color w:val="0000FF"/>
              <w:sz w:val="28"/>
              <w:szCs w:val="28"/>
              <w:u w:val="single"/>
            </w:rPr>
            <w:tab/>
            <w:t>12</w:t>
          </w:r>
          <w:r>
            <w:fldChar w:fldCharType="end"/>
          </w:r>
        </w:p>
        <w:p w14:paraId="538F91BB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17dp8vu">
            <w:r>
              <w:rPr>
                <w:color w:val="0000FF"/>
                <w:sz w:val="28"/>
                <w:szCs w:val="28"/>
                <w:u w:val="single"/>
              </w:rPr>
              <w:t>3</w:t>
            </w:r>
          </w:hyperlink>
          <w:hyperlink w:anchor="_17dp8vu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Прави</w:t>
          </w:r>
          <w:r>
            <w:rPr>
              <w:color w:val="0000FF"/>
              <w:sz w:val="28"/>
              <w:szCs w:val="28"/>
              <w:u w:val="single"/>
            </w:rPr>
            <w:t>л</w:t>
          </w:r>
          <w:r>
            <w:rPr>
              <w:color w:val="0000FF"/>
              <w:sz w:val="28"/>
              <w:szCs w:val="28"/>
              <w:u w:val="single"/>
            </w:rPr>
            <w:t>а приемки</w:t>
          </w:r>
          <w:r>
            <w:rPr>
              <w:color w:val="0000FF"/>
              <w:sz w:val="28"/>
              <w:szCs w:val="28"/>
              <w:u w:val="single"/>
            </w:rPr>
            <w:tab/>
            <w:t>14</w:t>
          </w:r>
          <w:r>
            <w:fldChar w:fldCharType="end"/>
          </w:r>
        </w:p>
        <w:p w14:paraId="45D69D8E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3rdcrjn">
            <w:r>
              <w:rPr>
                <w:color w:val="0000FF"/>
                <w:sz w:val="28"/>
                <w:szCs w:val="28"/>
                <w:u w:val="single"/>
              </w:rPr>
              <w:t>4</w:t>
            </w:r>
          </w:hyperlink>
          <w:hyperlink w:anchor="_3rdcrjn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Методы контроля</w:t>
          </w:r>
          <w:r>
            <w:rPr>
              <w:color w:val="0000FF"/>
              <w:sz w:val="28"/>
              <w:szCs w:val="28"/>
              <w:u w:val="single"/>
            </w:rPr>
            <w:tab/>
            <w:t>16</w:t>
          </w:r>
          <w:r>
            <w:fldChar w:fldCharType="end"/>
          </w:r>
        </w:p>
        <w:p w14:paraId="55673CA2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26in1rg">
            <w:r>
              <w:rPr>
                <w:color w:val="0000FF"/>
                <w:sz w:val="28"/>
                <w:szCs w:val="28"/>
                <w:u w:val="single"/>
              </w:rPr>
              <w:t>5</w:t>
            </w:r>
          </w:hyperlink>
          <w:hyperlink w:anchor="_26in1rg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Транспортирование и хранение</w:t>
          </w:r>
          <w:r>
            <w:rPr>
              <w:color w:val="0000FF"/>
              <w:sz w:val="28"/>
              <w:szCs w:val="28"/>
              <w:u w:val="single"/>
            </w:rPr>
            <w:tab/>
            <w:t>17</w:t>
          </w:r>
          <w:r>
            <w:fldChar w:fldCharType="end"/>
          </w:r>
        </w:p>
        <w:p w14:paraId="748DE9D7" w14:textId="77777777" w:rsidR="00123F1F" w:rsidRDefault="00000000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>6 Утилизация ……………………………………………………………………….17</w:t>
          </w:r>
        </w:p>
        <w:p w14:paraId="0350D8E4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lnxbz9">
            <w:r>
              <w:rPr>
                <w:color w:val="0000FF"/>
                <w:sz w:val="28"/>
                <w:szCs w:val="28"/>
                <w:u w:val="single"/>
              </w:rPr>
              <w:t>7</w:t>
            </w:r>
          </w:hyperlink>
          <w:hyperlink w:anchor="_lnxbz9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Указания по эксплуатации</w:t>
          </w:r>
          <w:r>
            <w:rPr>
              <w:color w:val="0000FF"/>
              <w:sz w:val="28"/>
              <w:szCs w:val="28"/>
              <w:u w:val="single"/>
            </w:rPr>
            <w:tab/>
            <w:t>18</w:t>
          </w:r>
          <w:r>
            <w:fldChar w:fldCharType="end"/>
          </w:r>
        </w:p>
        <w:p w14:paraId="4F9D5900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35nkun2">
            <w:r>
              <w:rPr>
                <w:color w:val="0000FF"/>
                <w:sz w:val="28"/>
                <w:szCs w:val="28"/>
                <w:u w:val="single"/>
              </w:rPr>
              <w:t>8</w:t>
            </w:r>
          </w:hyperlink>
          <w:hyperlink w:anchor="_35nkun2"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FF"/>
              <w:sz w:val="28"/>
              <w:szCs w:val="28"/>
              <w:u w:val="single"/>
            </w:rPr>
            <w:t>Гарантии изготовителя</w:t>
          </w:r>
          <w:r>
            <w:rPr>
              <w:color w:val="0000FF"/>
              <w:sz w:val="28"/>
              <w:szCs w:val="28"/>
              <w:u w:val="single"/>
            </w:rPr>
            <w:tab/>
            <w:t>19</w:t>
          </w:r>
          <w:r>
            <w:fldChar w:fldCharType="end"/>
          </w:r>
        </w:p>
        <w:p w14:paraId="626C3B5A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1ksv4uv">
            <w:r>
              <w:rPr>
                <w:color w:val="0000FF"/>
                <w:sz w:val="28"/>
                <w:szCs w:val="28"/>
                <w:u w:val="single"/>
              </w:rPr>
              <w:t>Приложение А. Габаритные и присоединительные размеры агрегатов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20</w:t>
            </w:r>
          </w:hyperlink>
        </w:p>
        <w:p w14:paraId="6D2DE12E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2jxsxqh">
            <w:r>
              <w:rPr>
                <w:color w:val="0000FF"/>
                <w:sz w:val="28"/>
                <w:szCs w:val="28"/>
                <w:u w:val="single"/>
              </w:rPr>
              <w:t>Приложение Б. Характеристики агрегатов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23</w:t>
            </w:r>
          </w:hyperlink>
        </w:p>
        <w:p w14:paraId="14249AB9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3j2qqm3">
            <w:r>
              <w:rPr>
                <w:color w:val="0000FF"/>
                <w:sz w:val="28"/>
                <w:szCs w:val="28"/>
                <w:u w:val="single"/>
              </w:rPr>
              <w:t>Приложение В. Материальное исполнение агрегатов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24</w:t>
            </w:r>
          </w:hyperlink>
        </w:p>
        <w:p w14:paraId="5B506C2B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4i7ojhp">
            <w:r>
              <w:rPr>
                <w:color w:val="0000FF"/>
                <w:sz w:val="28"/>
                <w:szCs w:val="28"/>
                <w:u w:val="single"/>
              </w:rPr>
              <w:t>Приложение Г. Перечень несоответствий API 685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25</w:t>
            </w:r>
          </w:hyperlink>
        </w:p>
        <w:p w14:paraId="375299F8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1ci93xb">
            <w:r>
              <w:rPr>
                <w:color w:val="0000FF"/>
                <w:sz w:val="28"/>
                <w:szCs w:val="28"/>
                <w:u w:val="single"/>
              </w:rPr>
              <w:t>Приложение Д. Перечень несоответствий API 610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26</w:t>
            </w:r>
          </w:hyperlink>
        </w:p>
        <w:p w14:paraId="76E98B98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2bn6wsx">
            <w:r>
              <w:rPr>
                <w:color w:val="0000FF"/>
                <w:sz w:val="28"/>
                <w:szCs w:val="28"/>
                <w:u w:val="single"/>
              </w:rPr>
              <w:t>Приложение Е. Перечень взрывозащищенного комплектующего оборудования, устанавливаемого в составе агрегатов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27</w:t>
            </w:r>
          </w:hyperlink>
        </w:p>
        <w:p w14:paraId="789D3183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3as4poj">
            <w:r>
              <w:rPr>
                <w:color w:val="0000FF"/>
                <w:sz w:val="28"/>
                <w:szCs w:val="28"/>
                <w:u w:val="single"/>
              </w:rPr>
              <w:t>Приложение Ж. Перечень документов, на которые даны ссылки в настоящих технических условиях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28</w:t>
            </w:r>
          </w:hyperlink>
        </w:p>
        <w:p w14:paraId="418172FD" w14:textId="77777777" w:rsidR="00123F1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29"/>
            </w:tabs>
            <w:spacing w:line="360" w:lineRule="auto"/>
            <w:ind w:right="284"/>
            <w:rPr>
              <w:color w:val="000000"/>
              <w:sz w:val="28"/>
              <w:szCs w:val="28"/>
            </w:rPr>
          </w:pPr>
          <w:hyperlink w:anchor="_49x2ik5">
            <w:r>
              <w:rPr>
                <w:color w:val="0000FF"/>
                <w:sz w:val="28"/>
                <w:szCs w:val="28"/>
                <w:u w:val="single"/>
              </w:rPr>
              <w:t>Лист регистрации изменений</w:t>
            </w:r>
            <w:r>
              <w:rPr>
                <w:color w:val="0000FF"/>
                <w:sz w:val="28"/>
                <w:szCs w:val="28"/>
                <w:u w:val="single"/>
              </w:rPr>
              <w:tab/>
              <w:t>29</w:t>
            </w:r>
          </w:hyperlink>
          <w:r>
            <w:fldChar w:fldCharType="end"/>
          </w:r>
        </w:p>
      </w:sdtContent>
    </w:sdt>
    <w:p w14:paraId="1E252C41" w14:textId="77777777" w:rsidR="00123F1F" w:rsidRDefault="00000000">
      <w:pPr>
        <w:pStyle w:val="4"/>
        <w:keepNext w:val="0"/>
        <w:ind w:left="709" w:firstLine="0"/>
        <w:rPr>
          <w:rFonts w:ascii="Calibri" w:eastAsia="Calibri" w:hAnsi="Calibri" w:cs="Calibri"/>
          <w:sz w:val="22"/>
          <w:szCs w:val="22"/>
        </w:rPr>
      </w:pPr>
      <w:r>
        <w:br w:type="page"/>
      </w:r>
    </w:p>
    <w:p w14:paraId="131F7303" w14:textId="77777777" w:rsidR="00123F1F" w:rsidRDefault="00000000">
      <w:pPr>
        <w:ind w:firstLine="567"/>
        <w:jc w:val="both"/>
      </w:pPr>
      <w:r>
        <w:rPr>
          <w:sz w:val="28"/>
          <w:szCs w:val="28"/>
        </w:rPr>
        <w:lastRenderedPageBreak/>
        <w:t xml:space="preserve">Настоящие технические условия распространяются на агрегаты </w:t>
      </w:r>
      <w:proofErr w:type="spellStart"/>
      <w:r>
        <w:rPr>
          <w:sz w:val="28"/>
          <w:szCs w:val="28"/>
        </w:rPr>
        <w:t>электронасосные</w:t>
      </w:r>
      <w:proofErr w:type="spellEnd"/>
      <w:r>
        <w:rPr>
          <w:sz w:val="28"/>
          <w:szCs w:val="28"/>
        </w:rPr>
        <w:t xml:space="preserve"> торговой марки </w:t>
      </w:r>
      <w:proofErr w:type="spellStart"/>
      <w:r>
        <w:rPr>
          <w:i/>
          <w:sz w:val="28"/>
          <w:szCs w:val="28"/>
        </w:rPr>
        <w:t>Villina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вертикальные герметичные типа "</w:t>
      </w:r>
      <w:proofErr w:type="spellStart"/>
      <w:r>
        <w:rPr>
          <w:sz w:val="28"/>
          <w:szCs w:val="28"/>
        </w:rPr>
        <w:t>Villina</w:t>
      </w:r>
      <w:proofErr w:type="spellEnd"/>
      <w:r>
        <w:rPr>
          <w:sz w:val="28"/>
          <w:szCs w:val="28"/>
        </w:rPr>
        <w:t xml:space="preserve">-ГНВЦ" (далее агрегаты), предназначенные для перекачивания в стационарных условиях нейтральных, агрессивных, токсичных, а также </w:t>
      </w:r>
      <w:proofErr w:type="spellStart"/>
      <w:r>
        <w:rPr>
          <w:sz w:val="28"/>
          <w:szCs w:val="28"/>
        </w:rPr>
        <w:t>взрыво</w:t>
      </w:r>
      <w:proofErr w:type="spellEnd"/>
      <w:r>
        <w:rPr>
          <w:sz w:val="28"/>
          <w:szCs w:val="28"/>
        </w:rPr>
        <w:t>- и пожароопасных жидкостей, пары которых могут образовывать с воздухом взрывоопасные смеси категорий IIA, IIB, IIC, групп T1, Т2, Т3, Т4 по ГОСТ Р МЭК 60079-20-1.</w:t>
      </w:r>
    </w:p>
    <w:p w14:paraId="388BF2D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4610"/>
        </w:tabs>
        <w:ind w:firstLine="567"/>
        <w:jc w:val="both"/>
        <w:rPr>
          <w:color w:val="000000"/>
          <w:sz w:val="112"/>
          <w:szCs w:val="112"/>
        </w:rPr>
      </w:pPr>
      <w:r>
        <w:rPr>
          <w:color w:val="000000"/>
          <w:sz w:val="28"/>
          <w:szCs w:val="28"/>
        </w:rPr>
        <w:t xml:space="preserve">Агрегаты не предназначены для перекачивания кристаллизующихся и </w:t>
      </w:r>
      <w:proofErr w:type="spellStart"/>
      <w:r>
        <w:rPr>
          <w:color w:val="000000"/>
          <w:sz w:val="28"/>
          <w:szCs w:val="28"/>
        </w:rPr>
        <w:t>полимеризующихся</w:t>
      </w:r>
      <w:proofErr w:type="spellEnd"/>
      <w:r>
        <w:rPr>
          <w:color w:val="000000"/>
          <w:sz w:val="28"/>
          <w:szCs w:val="28"/>
        </w:rPr>
        <w:t xml:space="preserve"> жидкостей.</w:t>
      </w:r>
      <w:r>
        <w:rPr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  <w:highlight w:val="white"/>
          <w:vertAlign w:val="superscript"/>
        </w:rPr>
        <w:t>1</w:t>
      </w:r>
    </w:p>
    <w:p w14:paraId="6BEEDC4B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112"/>
          <w:szCs w:val="112"/>
        </w:rPr>
      </w:pPr>
      <w:r>
        <w:rPr>
          <w:color w:val="000000"/>
          <w:sz w:val="28"/>
          <w:szCs w:val="28"/>
        </w:rPr>
        <w:t xml:space="preserve">Допускается перекачивание жидкостей с температурой от минус 50 </w:t>
      </w:r>
      <w:r>
        <w:rPr>
          <w:color w:val="000000"/>
          <w:sz w:val="30"/>
          <w:szCs w:val="30"/>
          <w:vertAlign w:val="superscript"/>
        </w:rPr>
        <w:t>°</w:t>
      </w:r>
      <w:r>
        <w:rPr>
          <w:color w:val="000000"/>
          <w:sz w:val="28"/>
          <w:szCs w:val="28"/>
        </w:rPr>
        <w:t xml:space="preserve">С до плюс 420 </w:t>
      </w:r>
      <w:r>
        <w:rPr>
          <w:color w:val="000000"/>
          <w:sz w:val="30"/>
          <w:szCs w:val="30"/>
          <w:vertAlign w:val="superscript"/>
        </w:rPr>
        <w:t>°</w:t>
      </w:r>
      <w:r>
        <w:rPr>
          <w:color w:val="000000"/>
          <w:sz w:val="28"/>
          <w:szCs w:val="28"/>
        </w:rPr>
        <w:t xml:space="preserve">С, вязкостью до 160 </w:t>
      </w:r>
      <w:proofErr w:type="spellStart"/>
      <w:r>
        <w:rPr>
          <w:color w:val="000000"/>
          <w:sz w:val="28"/>
          <w:szCs w:val="28"/>
        </w:rPr>
        <w:t>сСт</w:t>
      </w:r>
      <w:proofErr w:type="spellEnd"/>
      <w:r>
        <w:rPr>
          <w:color w:val="000000"/>
          <w:sz w:val="28"/>
          <w:szCs w:val="28"/>
        </w:rPr>
        <w:t>, плотностью не более 2000 кг/м</w:t>
      </w:r>
      <w:r>
        <w:rPr>
          <w:color w:val="000000"/>
          <w:sz w:val="30"/>
          <w:szCs w:val="30"/>
          <w:vertAlign w:val="superscript"/>
        </w:rPr>
        <w:t>3</w:t>
      </w:r>
      <w:r>
        <w:rPr>
          <w:color w:val="000000"/>
          <w:sz w:val="28"/>
          <w:szCs w:val="28"/>
        </w:rPr>
        <w:t>, массовой концентрацией твердых неабразивных включений до 0,2% и размером не более 0,2 мм. По согласованию Заказчика и Разработчика допускается наличие в перекачиваемой жидкости твердых неабразивных включений размером более 0,2 мм, но не превышающих свободный проход рабочего колеса (до 12 мм в зависимости от конструкции агрегата и типа рабочего колеса).</w:t>
      </w:r>
    </w:p>
    <w:p w14:paraId="4586151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Агрегаты изготавливаются в климатическом исполнении У, УХЛ, ХЛ и ОМ по ГОСТ 15150. Категория размещения при эксплуатации:</w:t>
      </w:r>
    </w:p>
    <w:p w14:paraId="43E315B3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 условиях умеренного климата (У2): -45 … +40 °С;</w:t>
      </w:r>
    </w:p>
    <w:p w14:paraId="79C45CC6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>- в условиях умеренного и холодного климата (УХЛ</w:t>
      </w:r>
      <w:proofErr w:type="gramStart"/>
      <w:r>
        <w:rPr>
          <w:color w:val="000000"/>
          <w:sz w:val="28"/>
          <w:szCs w:val="28"/>
        </w:rPr>
        <w:t>1,УХЛ</w:t>
      </w:r>
      <w:proofErr w:type="gramEnd"/>
      <w:r>
        <w:rPr>
          <w:color w:val="000000"/>
          <w:sz w:val="28"/>
          <w:szCs w:val="28"/>
        </w:rPr>
        <w:t>2, УХЛ4):    -60 … +40 °С, +35…+1°С;</w:t>
      </w:r>
    </w:p>
    <w:p w14:paraId="7D28159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 условиях холодного климата (ХЛ</w:t>
      </w:r>
      <w:proofErr w:type="gramStart"/>
      <w:r>
        <w:rPr>
          <w:color w:val="000000"/>
          <w:sz w:val="28"/>
          <w:szCs w:val="28"/>
        </w:rPr>
        <w:t>1,ХЛ</w:t>
      </w:r>
      <w:proofErr w:type="gramEnd"/>
      <w:r>
        <w:rPr>
          <w:color w:val="000000"/>
          <w:sz w:val="28"/>
          <w:szCs w:val="28"/>
        </w:rPr>
        <w:t>2): -60…+40 °С</w:t>
      </w:r>
    </w:p>
    <w:p w14:paraId="05D0E68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 условиях умеренно-холодного и тропического морского климата, в том числе на судах неограниченного района плавания (ОМ): -40 … +45 °С.</w:t>
      </w:r>
    </w:p>
    <w:p w14:paraId="3A27693C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>Допустимый диапазон температуры окружающей среды при эксплуатации зависит от установленного электродвигателя.</w:t>
      </w:r>
    </w:p>
    <w:p w14:paraId="14FCE722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Агрегаты могут поставляться в общепромышленном исполнении и в исполнении для взрывоопасных производств (со взрывозащищенным электродвигателем). Электродвигатели должны иметь уровень взрывозащиты, подгруппу электрооборудования и температурный класс, соответствующие условиям применения агрегата. Электродвигатели должны иметь действующий сертификат соответствия, допускающий применение во взрывоопасных зонах.</w:t>
      </w:r>
    </w:p>
    <w:p w14:paraId="453BD00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38"/>
        </w:tabs>
        <w:ind w:firstLine="567"/>
        <w:jc w:val="both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>Агрегаты во взрывозащищенном исполнении применяются во взрывоопасных зонах классов 1 и 2 по ГОСТ 31438.1, ГОСТ IEC 60079-10-1, а также во взрывоопасных зонах классов В-I, B-</w:t>
      </w:r>
      <w:proofErr w:type="spellStart"/>
      <w:r>
        <w:rPr>
          <w:color w:val="000000"/>
          <w:sz w:val="28"/>
          <w:szCs w:val="28"/>
        </w:rPr>
        <w:t>Ia</w:t>
      </w:r>
      <w:proofErr w:type="spellEnd"/>
      <w:r>
        <w:rPr>
          <w:color w:val="000000"/>
          <w:sz w:val="28"/>
          <w:szCs w:val="28"/>
        </w:rPr>
        <w:t>, В-</w:t>
      </w:r>
      <w:proofErr w:type="spellStart"/>
      <w:r>
        <w:rPr>
          <w:color w:val="000000"/>
          <w:sz w:val="28"/>
          <w:szCs w:val="28"/>
        </w:rPr>
        <w:t>Iб</w:t>
      </w:r>
      <w:proofErr w:type="spellEnd"/>
      <w:r>
        <w:rPr>
          <w:color w:val="000000"/>
          <w:sz w:val="28"/>
          <w:szCs w:val="28"/>
        </w:rPr>
        <w:t>, В-</w:t>
      </w:r>
      <w:proofErr w:type="spellStart"/>
      <w:r>
        <w:rPr>
          <w:color w:val="000000"/>
          <w:sz w:val="28"/>
          <w:szCs w:val="28"/>
        </w:rPr>
        <w:t>Iг</w:t>
      </w:r>
      <w:proofErr w:type="spellEnd"/>
      <w:r>
        <w:rPr>
          <w:color w:val="000000"/>
          <w:sz w:val="28"/>
          <w:szCs w:val="28"/>
        </w:rPr>
        <w:t>, в соответствии с «Правилами устройства электроустановок» (ПУЭ).</w:t>
      </w:r>
    </w:p>
    <w:p w14:paraId="22A7893C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38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Насосная часть агрегатов во взрывозащищенном исполнении имеет следующие виды взрывозащиты:</w:t>
      </w:r>
    </w:p>
    <w:p w14:paraId="10489898" w14:textId="77777777" w:rsidR="00123F1F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567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защита конструкционной безопасностью «с» по ГОСТ 31441.5;</w:t>
      </w:r>
    </w:p>
    <w:p w14:paraId="4C12B1DF" w14:textId="77777777" w:rsidR="00123F1F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567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защита жидкостным погружением «k» по ГОСТ 31441.8.</w:t>
      </w:r>
    </w:p>
    <w:p w14:paraId="043E89C3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>В случае, если в составе агрегата во взрывозащищенном исполнении устанавливается электродвигатель с уровнем взрывозащиты «повышенной надежности против взрыва» (</w:t>
      </w:r>
      <w:proofErr w:type="spellStart"/>
      <w:r>
        <w:rPr>
          <w:color w:val="000000"/>
          <w:sz w:val="28"/>
          <w:szCs w:val="28"/>
        </w:rPr>
        <w:t>Gc</w:t>
      </w:r>
      <w:proofErr w:type="spellEnd"/>
      <w:r>
        <w:rPr>
          <w:color w:val="000000"/>
          <w:sz w:val="28"/>
          <w:szCs w:val="28"/>
        </w:rPr>
        <w:t xml:space="preserve"> или 2Ex) подгруппы IIB, то агрегат имеет </w:t>
      </w:r>
      <w:r>
        <w:rPr>
          <w:color w:val="000000"/>
          <w:sz w:val="28"/>
          <w:szCs w:val="28"/>
        </w:rPr>
        <w:lastRenderedPageBreak/>
        <w:t xml:space="preserve">маркировку взрывозащиты II </w:t>
      </w:r>
      <w:proofErr w:type="spellStart"/>
      <w:r>
        <w:rPr>
          <w:color w:val="000000"/>
          <w:sz w:val="28"/>
          <w:szCs w:val="28"/>
        </w:rPr>
        <w:t>Gс</w:t>
      </w:r>
      <w:proofErr w:type="spellEnd"/>
      <w:r>
        <w:rPr>
          <w:color w:val="000000"/>
          <w:sz w:val="28"/>
          <w:szCs w:val="28"/>
        </w:rPr>
        <w:t xml:space="preserve"> c k IIB Т4…Т1 X, а если подгруппы IIC, то агрегат имеет маркировку взрывозащиты II </w:t>
      </w:r>
      <w:proofErr w:type="spellStart"/>
      <w:r>
        <w:rPr>
          <w:color w:val="000000"/>
          <w:sz w:val="28"/>
          <w:szCs w:val="28"/>
        </w:rPr>
        <w:t>Gс</w:t>
      </w:r>
      <w:proofErr w:type="spellEnd"/>
      <w:r>
        <w:rPr>
          <w:color w:val="000000"/>
          <w:sz w:val="28"/>
          <w:szCs w:val="28"/>
        </w:rPr>
        <w:t xml:space="preserve"> c k IIC Т4…Т1 X. Если электродвигатель имеет уровень взрывозащиты </w:t>
      </w:r>
      <w:r>
        <w:rPr>
          <w:color w:val="000000"/>
          <w:sz w:val="28"/>
          <w:szCs w:val="28"/>
          <w:highlight w:val="white"/>
        </w:rPr>
        <w:t xml:space="preserve">«взрывобезопасный» («высокий») </w:t>
      </w:r>
      <w:proofErr w:type="spellStart"/>
      <w:r>
        <w:rPr>
          <w:color w:val="000000"/>
          <w:sz w:val="28"/>
          <w:szCs w:val="28"/>
        </w:rPr>
        <w:t>Gb</w:t>
      </w:r>
      <w:proofErr w:type="spellEnd"/>
      <w:r>
        <w:rPr>
          <w:color w:val="000000"/>
          <w:sz w:val="28"/>
          <w:szCs w:val="28"/>
        </w:rPr>
        <w:t xml:space="preserve"> подгруппы IIB, то агрегат имеет маркировку взрывозащиты II </w:t>
      </w:r>
      <w:proofErr w:type="spellStart"/>
      <w:r>
        <w:rPr>
          <w:color w:val="000000"/>
          <w:sz w:val="28"/>
          <w:szCs w:val="28"/>
        </w:rPr>
        <w:t>Gb</w:t>
      </w:r>
      <w:proofErr w:type="spellEnd"/>
      <w:r>
        <w:rPr>
          <w:color w:val="000000"/>
          <w:sz w:val="28"/>
          <w:szCs w:val="28"/>
        </w:rPr>
        <w:t xml:space="preserve"> c k IIB Т4…Т1 X, а если подгруппы IIC, то агрегат имеет маркировку взрывозащиты II </w:t>
      </w:r>
      <w:proofErr w:type="spellStart"/>
      <w:r>
        <w:rPr>
          <w:color w:val="000000"/>
          <w:sz w:val="28"/>
          <w:szCs w:val="28"/>
        </w:rPr>
        <w:t>Gb</w:t>
      </w:r>
      <w:proofErr w:type="spellEnd"/>
      <w:r>
        <w:rPr>
          <w:color w:val="000000"/>
          <w:sz w:val="28"/>
          <w:szCs w:val="28"/>
        </w:rPr>
        <w:t xml:space="preserve"> c k IIC Т4…Т1 X.</w:t>
      </w:r>
    </w:p>
    <w:p w14:paraId="6E37B7D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Температурный класс агрегата зависит от максимальной температуры перекачиваемой жидкости. Данная зависимость приведена в таблице 1.</w:t>
      </w:r>
    </w:p>
    <w:p w14:paraId="6A9456D8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60"/>
        <w:ind w:firstLine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Style w:val="a5"/>
        <w:tblW w:w="9923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1559"/>
        <w:gridCol w:w="1559"/>
        <w:gridCol w:w="1560"/>
        <w:gridCol w:w="1559"/>
      </w:tblGrid>
      <w:tr w:rsidR="00123F1F" w14:paraId="0073BF46" w14:textId="77777777"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48F0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Температурный класс агрегата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01BB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B343D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DA60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84DF7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Т1</w:t>
            </w:r>
          </w:p>
        </w:tc>
      </w:tr>
      <w:tr w:rsidR="00123F1F" w14:paraId="41651187" w14:textId="77777777"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D846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Максимальная температура перекачиваемой жидкости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E67A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+130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B970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+195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0E098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+290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0C1B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+420</w:t>
            </w:r>
          </w:p>
        </w:tc>
      </w:tr>
    </w:tbl>
    <w:p w14:paraId="5D5E45C7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38"/>
        </w:tabs>
        <w:spacing w:before="120"/>
        <w:ind w:firstLine="567"/>
        <w:jc w:val="both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>По согласованию Заказчика, Разработчика и завода-изготовителя агрегат изготавливается из коррозионностойких материалов по отношению к перекачиваемой среде.</w:t>
      </w:r>
    </w:p>
    <w:p w14:paraId="04A7C60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38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Варианты исполнения по материалу проточной части насоса приведены в таблице 2, по материалу корпусных деталей в таблице 2.1.</w:t>
      </w:r>
    </w:p>
    <w:p w14:paraId="3365A3A2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</w:p>
    <w:tbl>
      <w:tblPr>
        <w:tblStyle w:val="a6"/>
        <w:tblW w:w="9934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38"/>
        <w:gridCol w:w="2696"/>
      </w:tblGrid>
      <w:tr w:rsidR="00123F1F" w14:paraId="6462825D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35F8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 материала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5C564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Обозначение </w:t>
            </w:r>
          </w:p>
        </w:tc>
      </w:tr>
      <w:tr w:rsidR="00123F1F" w14:paraId="6659910B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01F5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углеродистая сталь и стали типа 09Г2С, 20Х13, 20Х13Л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2F72F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</w:tr>
      <w:tr w:rsidR="00123F1F" w14:paraId="3F4BED67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E38D4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102"/>
                <w:szCs w:val="102"/>
              </w:rPr>
            </w:pPr>
            <w:r>
              <w:rPr>
                <w:color w:val="000000"/>
                <w:sz w:val="28"/>
                <w:szCs w:val="28"/>
              </w:rPr>
              <w:t>стали типа 12Х18Н10Т, 12Х18Н9ТЛ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76CAB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</w:tr>
      <w:tr w:rsidR="00123F1F" w14:paraId="22967028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F6C3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102"/>
                <w:szCs w:val="102"/>
              </w:rPr>
            </w:pPr>
            <w:r>
              <w:rPr>
                <w:color w:val="000000"/>
                <w:sz w:val="28"/>
                <w:szCs w:val="28"/>
              </w:rPr>
              <w:t>стали типа 10Х17Н13М2Т, 12Х18Н12МЗТЛ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479E7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</w:tr>
      <w:tr w:rsidR="00123F1F" w14:paraId="664F26AA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961D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стали типа 06ХН28МДТЛ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BF8A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</w:tr>
      <w:tr w:rsidR="00123F1F" w14:paraId="05407FB1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B239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бронза ОЦСНЗ-7-5-1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1DF4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</w:t>
            </w:r>
          </w:p>
        </w:tc>
      </w:tr>
      <w:tr w:rsidR="00123F1F" w14:paraId="0529C0FC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F604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титановый сплав*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CE29E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</w:tr>
      <w:tr w:rsidR="00123F1F" w14:paraId="4B9F45D6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DD3D0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пластик**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AA88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</w:p>
        </w:tc>
      </w:tr>
      <w:tr w:rsidR="00123F1F" w14:paraId="53993613" w14:textId="77777777"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70EF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футерованный**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4F21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</w:t>
            </w:r>
          </w:p>
        </w:tc>
      </w:tr>
      <w:tr w:rsidR="00123F1F" w14:paraId="64B53F06" w14:textId="77777777">
        <w:tc>
          <w:tcPr>
            <w:tcW w:w="99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C543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709"/>
              <w:jc w:val="both"/>
              <w:rPr>
                <w:color w:val="000000"/>
                <w:sz w:val="102"/>
                <w:szCs w:val="102"/>
              </w:rPr>
            </w:pPr>
            <w:r>
              <w:rPr>
                <w:color w:val="000000"/>
                <w:sz w:val="28"/>
                <w:szCs w:val="28"/>
              </w:rPr>
              <w:t xml:space="preserve">* - титановый сплав допускается только для агрегатов в общепромышленном исполнении и агрегатов во взрывозащищенном исполнении с уровнем взрывозащиты </w:t>
            </w:r>
            <w:proofErr w:type="spellStart"/>
            <w:r>
              <w:rPr>
                <w:color w:val="000000"/>
                <w:sz w:val="28"/>
                <w:szCs w:val="28"/>
              </w:rPr>
              <w:t>Gc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«повышенной надежности против взрыва» («повышенный»);</w:t>
            </w:r>
          </w:p>
          <w:p w14:paraId="4EF694B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** - только для агрегатов в общепромышленном исполнении.</w:t>
            </w:r>
          </w:p>
        </w:tc>
      </w:tr>
    </w:tbl>
    <w:p w14:paraId="183FA8A4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38"/>
        </w:tabs>
        <w:ind w:firstLine="567"/>
        <w:jc w:val="both"/>
        <w:rPr>
          <w:color w:val="000000"/>
          <w:sz w:val="28"/>
          <w:szCs w:val="28"/>
        </w:rPr>
      </w:pPr>
    </w:p>
    <w:p w14:paraId="5D355ECA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</w:p>
    <w:tbl>
      <w:tblPr>
        <w:tblStyle w:val="a7"/>
        <w:tblW w:w="9781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237"/>
        <w:gridCol w:w="3544"/>
      </w:tblGrid>
      <w:tr w:rsidR="00123F1F" w14:paraId="531E8174" w14:textId="77777777"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2429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 материала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1D1E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Обозначение </w:t>
            </w:r>
          </w:p>
        </w:tc>
      </w:tr>
      <w:tr w:rsidR="00123F1F" w14:paraId="478EC10C" w14:textId="77777777"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59269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углеродистая сталь и стали типа 09Г2С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2B4F5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</w:tr>
      <w:tr w:rsidR="00123F1F" w14:paraId="7EC4643C" w14:textId="77777777"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0D57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стали типа 12Х18Н10Т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AADA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</w:tr>
      <w:tr w:rsidR="00123F1F" w14:paraId="55DBE464" w14:textId="77777777"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46551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both"/>
              <w:rPr>
                <w:color w:val="000000"/>
                <w:sz w:val="102"/>
                <w:szCs w:val="102"/>
              </w:rPr>
            </w:pPr>
            <w:r>
              <w:rPr>
                <w:color w:val="000000"/>
                <w:sz w:val="28"/>
                <w:szCs w:val="28"/>
              </w:rPr>
              <w:t>стали типа 10Х17Н13М2Т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A765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</w:tr>
    </w:tbl>
    <w:p w14:paraId="6FD5ADE9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965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Запуск </w:t>
      </w:r>
      <w:proofErr w:type="gramStart"/>
      <w:r>
        <w:rPr>
          <w:color w:val="000000"/>
          <w:sz w:val="28"/>
          <w:szCs w:val="28"/>
        </w:rPr>
        <w:t>насоса</w:t>
      </w:r>
      <w:proofErr w:type="gramEnd"/>
      <w:r>
        <w:rPr>
          <w:color w:val="000000"/>
          <w:sz w:val="28"/>
          <w:szCs w:val="28"/>
        </w:rPr>
        <w:t xml:space="preserve"> не полностью заполненного перекачиваемой средой категорически запрещается.</w:t>
      </w:r>
    </w:p>
    <w:p w14:paraId="737DBED3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Эксплуатация насоса с наличием паровой (газовой) фазы в жидкости </w:t>
      </w:r>
      <w:r>
        <w:rPr>
          <w:color w:val="000000"/>
          <w:sz w:val="28"/>
          <w:szCs w:val="28"/>
        </w:rPr>
        <w:lastRenderedPageBreak/>
        <w:t>категорически запрещается.</w:t>
      </w:r>
    </w:p>
    <w:p w14:paraId="3A0E962B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112"/>
          <w:szCs w:val="112"/>
        </w:rPr>
      </w:pPr>
      <w:r>
        <w:rPr>
          <w:color w:val="000000"/>
          <w:sz w:val="28"/>
          <w:szCs w:val="28"/>
        </w:rPr>
        <w:t xml:space="preserve">Насосная часть агрегатов выполняется на базе центробежных ступеней, состоящих из рабочего колеса и направляющего аппарата, помещенных в корпус секции. При повышенных требованиях к </w:t>
      </w:r>
      <w:proofErr w:type="spellStart"/>
      <w:r>
        <w:rPr>
          <w:color w:val="000000"/>
          <w:sz w:val="28"/>
          <w:szCs w:val="28"/>
        </w:rPr>
        <w:t>кавитационному</w:t>
      </w:r>
      <w:proofErr w:type="spellEnd"/>
      <w:r>
        <w:rPr>
          <w:color w:val="000000"/>
          <w:sz w:val="28"/>
          <w:szCs w:val="28"/>
        </w:rPr>
        <w:t xml:space="preserve"> запасу в конструкции предусмотрено наличие осевого колеса (шнека) перед рабочим колесом первой ступени.</w:t>
      </w:r>
      <w:r>
        <w:br w:type="page"/>
      </w:r>
    </w:p>
    <w:p w14:paraId="5CA3D0A7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</w:p>
    <w:p w14:paraId="1388792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jc w:val="center"/>
        <w:rPr>
          <w:color w:val="000000"/>
          <w:sz w:val="112"/>
          <w:szCs w:val="112"/>
        </w:rPr>
      </w:pPr>
      <w:r>
        <w:rPr>
          <w:noProof/>
          <w:color w:val="000000"/>
          <w:sz w:val="112"/>
          <w:szCs w:val="112"/>
        </w:rPr>
        <w:drawing>
          <wp:inline distT="0" distB="0" distL="0" distR="0" wp14:anchorId="2E34A398" wp14:editId="3474C780">
            <wp:extent cx="3669030" cy="6040755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l="-2" t="-1" r="-2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6040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8240" behindDoc="0" locked="0" layoutInCell="1" hidden="0" allowOverlap="1" wp14:anchorId="7F1645B3" wp14:editId="147CD9D1">
                <wp:simplePos x="0" y="0"/>
                <wp:positionH relativeFrom="column">
                  <wp:posOffset>381635</wp:posOffset>
                </wp:positionH>
                <wp:positionV relativeFrom="paragraph">
                  <wp:posOffset>-1282699</wp:posOffset>
                </wp:positionV>
                <wp:extent cx="240030" cy="2266315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4217940" y="3664980"/>
                          <a:ext cx="2256120" cy="23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B8E24" w14:textId="77777777" w:rsidR="00123F1F" w:rsidRDefault="00000000">
                            <w:pPr>
                              <w:spacing w:after="120"/>
                              <w:ind w:right="113" w:firstLine="567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Структура условного обозначения агрегата:</w:t>
                            </w:r>
                          </w:p>
                          <w:p w14:paraId="79590192" w14:textId="77777777" w:rsidR="00123F1F" w:rsidRDefault="00123F1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45700" tIns="91425" rIns="45700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645B3" id="Прямоугольник 1" o:spid="_x0000_s1026" style="position:absolute;left:0;text-align:left;margin-left:30.05pt;margin-top:-101pt;width:18.9pt;height:178.45pt;rotation:-90;z-index:25165824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" stroked="f">
                <v:textbox inset="1.2694mm,2.53958mm,1.2694mm,2.53958mm">
                  <w:txbxContent>
                    <w:p w14:paraId="7F0B8E24" w14:textId="77777777" w:rsidR="00123F1F" w:rsidRDefault="00000000">
                      <w:pPr>
                        <w:spacing w:after="120"/>
                        <w:ind w:right="113" w:firstLine="567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Структура условного обозначения агрегата:</w:t>
                      </w:r>
                    </w:p>
                    <w:p w14:paraId="79590192" w14:textId="77777777" w:rsidR="00123F1F" w:rsidRDefault="00123F1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9B8E06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781"/>
        </w:tabs>
        <w:jc w:val="center"/>
        <w:rPr>
          <w:color w:val="000000"/>
          <w:sz w:val="2"/>
          <w:szCs w:val="2"/>
        </w:rPr>
      </w:pPr>
    </w:p>
    <w:p w14:paraId="6BA46E5E" w14:textId="77777777" w:rsidR="00123F1F" w:rsidRDefault="00000000">
      <w:pPr>
        <w:pStyle w:val="1"/>
        <w:numPr>
          <w:ilvl w:val="0"/>
          <w:numId w:val="17"/>
        </w:numPr>
        <w:tabs>
          <w:tab w:val="left" w:pos="851"/>
        </w:tabs>
        <w:spacing w:before="0" w:after="0" w:line="240" w:lineRule="auto"/>
        <w:ind w:left="0" w:firstLine="567"/>
      </w:pPr>
      <w:bookmarkStart w:id="1" w:name="_30j0zll" w:colFirst="0" w:colLast="0"/>
      <w:bookmarkEnd w:id="1"/>
      <w:r>
        <w:t>Технические требования</w:t>
      </w:r>
    </w:p>
    <w:p w14:paraId="1E2B0576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2" w:name="_1fob9te" w:colFirst="0" w:colLast="0"/>
      <w:bookmarkEnd w:id="2"/>
      <w:r>
        <w:t>Основные параметры и характеристики</w:t>
      </w:r>
    </w:p>
    <w:p w14:paraId="737D3656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 xml:space="preserve">Агрегаты должны соответствовать требованиям настоящих технических условий, </w:t>
      </w:r>
      <w:r>
        <w:rPr>
          <w:sz w:val="28"/>
          <w:szCs w:val="28"/>
          <w:highlight w:val="yellow"/>
        </w:rPr>
        <w:t>СТО ИНТИ S.10.5 – 2022</w:t>
      </w:r>
      <w:r>
        <w:rPr>
          <w:sz w:val="28"/>
          <w:szCs w:val="28"/>
        </w:rPr>
        <w:t>, ТР ТС 012/2011, ТР ТС 010/2011, ГОСТ 31441.1, ГОСТ 31441.5, ГОСТ 31441.8</w:t>
      </w:r>
      <w:r>
        <w:rPr>
          <w:sz w:val="28"/>
          <w:szCs w:val="28"/>
          <w:highlight w:val="white"/>
        </w:rPr>
        <w:t xml:space="preserve">, </w:t>
      </w:r>
      <w:r>
        <w:rPr>
          <w:sz w:val="28"/>
          <w:szCs w:val="28"/>
        </w:rPr>
        <w:t>ГОСТ 12.2.007.0, ГОСТ 15150 и комплекту конструкторской документации.</w:t>
      </w:r>
    </w:p>
    <w:p w14:paraId="259A8378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 xml:space="preserve">Показатели назначения по перекачиваемой жидкости и условиям установки указаны </w:t>
      </w:r>
      <w:proofErr w:type="gramStart"/>
      <w:r>
        <w:rPr>
          <w:sz w:val="28"/>
          <w:szCs w:val="28"/>
        </w:rPr>
        <w:t>в вводной</w:t>
      </w:r>
      <w:proofErr w:type="gramEnd"/>
      <w:r>
        <w:rPr>
          <w:sz w:val="28"/>
          <w:szCs w:val="28"/>
        </w:rPr>
        <w:t xml:space="preserve"> части настоящих ТУ.</w:t>
      </w:r>
    </w:p>
    <w:p w14:paraId="33B26098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Показатели агрегатов по параметрам в номинальном режиме указаны в Приложение Б.</w:t>
      </w:r>
    </w:p>
    <w:p w14:paraId="5D30846E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Максимально допустимые отклонения по параметрам:</w:t>
      </w:r>
    </w:p>
    <w:p w14:paraId="2955484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06"/>
          <w:tab w:val="left" w:pos="6946"/>
          <w:tab w:val="left" w:pos="7670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подачи, %</w:t>
      </w:r>
      <w:r>
        <w:rPr>
          <w:color w:val="000000"/>
          <w:sz w:val="28"/>
          <w:szCs w:val="28"/>
        </w:rPr>
        <w:tab/>
        <w:t>±9;</w:t>
      </w:r>
    </w:p>
    <w:p w14:paraId="47C391BB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06"/>
          <w:tab w:val="left" w:pos="6946"/>
          <w:tab w:val="left" w:pos="7670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напора, %</w:t>
      </w:r>
      <w:r>
        <w:rPr>
          <w:color w:val="000000"/>
          <w:sz w:val="28"/>
          <w:szCs w:val="28"/>
        </w:rPr>
        <w:tab/>
        <w:t>±7;</w:t>
      </w:r>
    </w:p>
    <w:p w14:paraId="34BA920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06"/>
          <w:tab w:val="left" w:pos="6946"/>
          <w:tab w:val="left" w:pos="7670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мощности агрегата, %</w:t>
      </w:r>
      <w:r>
        <w:rPr>
          <w:color w:val="000000"/>
          <w:sz w:val="28"/>
          <w:szCs w:val="28"/>
        </w:rPr>
        <w:tab/>
        <w:t>+9;</w:t>
      </w:r>
    </w:p>
    <w:p w14:paraId="7480908C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06"/>
          <w:tab w:val="left" w:pos="6946"/>
          <w:tab w:val="left" w:pos="7670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КПД, %</w:t>
      </w:r>
      <w:r>
        <w:rPr>
          <w:color w:val="000000"/>
          <w:sz w:val="28"/>
          <w:szCs w:val="28"/>
        </w:rPr>
        <w:tab/>
        <w:t>-7;</w:t>
      </w:r>
    </w:p>
    <w:p w14:paraId="033636AF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06"/>
          <w:tab w:val="left" w:pos="6974"/>
        </w:tabs>
        <w:ind w:firstLine="567"/>
        <w:jc w:val="both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кавитационного</w:t>
      </w:r>
      <w:proofErr w:type="spellEnd"/>
      <w:r>
        <w:rPr>
          <w:color w:val="000000"/>
          <w:sz w:val="28"/>
          <w:szCs w:val="28"/>
        </w:rPr>
        <w:t xml:space="preserve"> запаса, м</w:t>
      </w:r>
      <w:r>
        <w:rPr>
          <w:color w:val="000000"/>
          <w:sz w:val="28"/>
          <w:szCs w:val="28"/>
        </w:rPr>
        <w:tab/>
        <w:t>+0,3.</w:t>
      </w:r>
    </w:p>
    <w:p w14:paraId="51DC99BC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Максимальное допускаемое давление на входе в насос и расчетное давление корпуса насоса определяются при подборе насоса исходя из максимального напора насоса, плотности и температуры перекачиваемой жидкости. Корпус насоса должен удовлетворять требованиям прочности исходя из расчета давлений гидравлических испытаний по ГОСТ 34347, но не менее 1,5 расчетного давления корпуса насоса.</w:t>
      </w:r>
    </w:p>
    <w:p w14:paraId="1702AA0D" w14:textId="77777777" w:rsidR="00123F1F" w:rsidRDefault="00000000">
      <w:pPr>
        <w:numPr>
          <w:ilvl w:val="2"/>
          <w:numId w:val="10"/>
        </w:numPr>
        <w:tabs>
          <w:tab w:val="left" w:pos="619"/>
        </w:tabs>
        <w:ind w:left="0" w:firstLine="567"/>
        <w:jc w:val="both"/>
      </w:pPr>
      <w:r>
        <w:rPr>
          <w:sz w:val="28"/>
          <w:szCs w:val="28"/>
          <w:highlight w:val="yellow"/>
        </w:rPr>
        <w:t>Насосы должны сохранять свою работоспособность при повышении частоты вращения до максимальной допустимой частоты. Максимальной допустимой частотой вращения считается:</w:t>
      </w:r>
    </w:p>
    <w:p w14:paraId="5C427CA7" w14:textId="77777777" w:rsidR="00123F1F" w:rsidRDefault="00000000">
      <w:pPr>
        <w:ind w:firstLine="851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а) синхронная частота вращения при максимальной допустимой частоте тока питающей электросети – для насосов с приводом от электродвигателей с нерегулируемой частотой вращения ротора;</w:t>
      </w:r>
    </w:p>
    <w:p w14:paraId="7DB4FAE4" w14:textId="77777777" w:rsidR="00123F1F" w:rsidRDefault="00000000">
      <w:pPr>
        <w:ind w:firstLine="851"/>
        <w:jc w:val="both"/>
      </w:pPr>
      <w:r>
        <w:rPr>
          <w:sz w:val="28"/>
          <w:szCs w:val="28"/>
          <w:highlight w:val="yellow"/>
        </w:rPr>
        <w:t>б) не менее 105 % от номинальной частоты вращения – для насосов с регулируемой частотой вращения ротора, а также для насосов с нерегулируемой частотой вращения ротора, но при этом являющихся резервными для насосов, привод которых способен превышать номинальную частоту вращения</w:t>
      </w:r>
      <w:r>
        <w:rPr>
          <w:sz w:val="28"/>
          <w:szCs w:val="28"/>
        </w:rPr>
        <w:t>.</w:t>
      </w:r>
    </w:p>
    <w:p w14:paraId="2309F012" w14:textId="77777777" w:rsidR="00123F1F" w:rsidRDefault="00000000">
      <w:pPr>
        <w:numPr>
          <w:ilvl w:val="2"/>
          <w:numId w:val="10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  <w:highlight w:val="yellow"/>
        </w:rPr>
        <w:t>Насосы, работающие совместно с регулируемым приводом, сконструированы так, чтобы при разгоне до максимальной частоты вращения ротора у них не возникало никаких повреждений.</w:t>
      </w:r>
    </w:p>
    <w:p w14:paraId="4F4BA3F3" w14:textId="77777777" w:rsidR="00123F1F" w:rsidRDefault="00000000">
      <w:pPr>
        <w:numPr>
          <w:ilvl w:val="2"/>
          <w:numId w:val="11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Мощность комплектуемого электродвигателя выбирается Разработчиком в соответствии с характеристиками перекачиваемой жидкости.</w:t>
      </w:r>
    </w:p>
    <w:p w14:paraId="23DD9113" w14:textId="77777777" w:rsidR="00123F1F" w:rsidRDefault="00000000">
      <w:pPr>
        <w:numPr>
          <w:ilvl w:val="2"/>
          <w:numId w:val="11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 xml:space="preserve">Допустимые значения средних уровней звука на расстоянии 1 м от контура агрегата не должны превышать средние уровни звука электродвигателя по </w:t>
      </w:r>
      <w:r>
        <w:rPr>
          <w:color w:val="000000"/>
          <w:sz w:val="28"/>
          <w:szCs w:val="28"/>
        </w:rPr>
        <w:t xml:space="preserve">ГОСТ 16372 более, чем на 6 </w:t>
      </w:r>
      <w:proofErr w:type="spellStart"/>
      <w:r>
        <w:rPr>
          <w:color w:val="000000"/>
          <w:sz w:val="28"/>
          <w:szCs w:val="28"/>
        </w:rPr>
        <w:t>дБА</w:t>
      </w:r>
      <w:proofErr w:type="spellEnd"/>
      <w:r>
        <w:rPr>
          <w:sz w:val="28"/>
          <w:szCs w:val="28"/>
        </w:rPr>
        <w:t>.</w:t>
      </w:r>
    </w:p>
    <w:p w14:paraId="061339AF" w14:textId="77777777" w:rsidR="00123F1F" w:rsidRDefault="00000000">
      <w:pPr>
        <w:numPr>
          <w:ilvl w:val="2"/>
          <w:numId w:val="11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Величина среднеквадратического значения виброскорости, измеренной на корпусе нового насоса мощностью не более 200 кВт в рабочем диапазоне подач, не должна превышать 3,2 мм/с.</w:t>
      </w:r>
    </w:p>
    <w:p w14:paraId="2A988F65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3" w:name="_3znysh7" w:colFirst="0" w:colLast="0"/>
      <w:bookmarkEnd w:id="3"/>
      <w:r>
        <w:lastRenderedPageBreak/>
        <w:t>Требования надежности</w:t>
      </w:r>
    </w:p>
    <w:p w14:paraId="39C1DE99" w14:textId="77777777" w:rsidR="00123F1F" w:rsidRDefault="00000000">
      <w:pPr>
        <w:numPr>
          <w:ilvl w:val="2"/>
          <w:numId w:val="13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Средний ресурс службы насоса до первого капитального ремонта не менее 20 000 ч., но не более 70 000 ч.</w:t>
      </w:r>
    </w:p>
    <w:p w14:paraId="5D85634E" w14:textId="77777777" w:rsidR="00123F1F" w:rsidRDefault="00000000">
      <w:pPr>
        <w:numPr>
          <w:ilvl w:val="2"/>
          <w:numId w:val="13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Установленный срок службы - 30 лет. Срок службы агрегата определяется сроком службы корпусных деталей насоса.</w:t>
      </w:r>
    </w:p>
    <w:p w14:paraId="613F8B5D" w14:textId="77777777" w:rsidR="00123F1F" w:rsidRDefault="00000000">
      <w:pPr>
        <w:numPr>
          <w:ilvl w:val="2"/>
          <w:numId w:val="13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Средняя наработка на отказ 8 000 часов.</w:t>
      </w:r>
    </w:p>
    <w:p w14:paraId="5DD25B6E" w14:textId="77777777" w:rsidR="00123F1F" w:rsidRDefault="00000000">
      <w:pPr>
        <w:numPr>
          <w:ilvl w:val="2"/>
          <w:numId w:val="13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Среднее время восстановления 8 часов.</w:t>
      </w:r>
    </w:p>
    <w:p w14:paraId="6A0A7355" w14:textId="77777777" w:rsidR="00123F1F" w:rsidRDefault="00000000">
      <w:pPr>
        <w:tabs>
          <w:tab w:val="left" w:pos="1276"/>
        </w:tabs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Указанные ресурсы и сроки службы действительны при соблюдении требований эксплуатационной документации.</w:t>
      </w:r>
    </w:p>
    <w:p w14:paraId="2DF7850F" w14:textId="77777777" w:rsidR="00123F1F" w:rsidRDefault="00123F1F">
      <w:pPr>
        <w:ind w:firstLine="567"/>
        <w:jc w:val="both"/>
        <w:rPr>
          <w:b/>
          <w:i/>
          <w:color w:val="FF0000"/>
          <w:sz w:val="2"/>
          <w:szCs w:val="2"/>
        </w:rPr>
      </w:pPr>
    </w:p>
    <w:p w14:paraId="0BB8499F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4" w:name="_2et92p0" w:colFirst="0" w:colLast="0"/>
      <w:bookmarkEnd w:id="4"/>
      <w:r>
        <w:t>Конструктивные особенности</w:t>
      </w:r>
    </w:p>
    <w:p w14:paraId="37ED22F1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 xml:space="preserve">Агрегаты имеют два варианта исполнения по </w:t>
      </w:r>
      <w:r>
        <w:rPr>
          <w:color w:val="333333"/>
          <w:sz w:val="28"/>
          <w:szCs w:val="28"/>
          <w:highlight w:val="white"/>
        </w:rPr>
        <w:t>расположению агрегата относительно перекачиваемой среды</w:t>
      </w:r>
      <w:r>
        <w:rPr>
          <w:sz w:val="28"/>
          <w:szCs w:val="28"/>
        </w:rPr>
        <w:t>:</w:t>
      </w:r>
    </w:p>
    <w:p w14:paraId="1F624AA6" w14:textId="77777777" w:rsidR="00123F1F" w:rsidRDefault="00000000">
      <w:pPr>
        <w:numPr>
          <w:ilvl w:val="0"/>
          <w:numId w:val="22"/>
        </w:numPr>
        <w:tabs>
          <w:tab w:val="left" w:pos="709"/>
        </w:tabs>
        <w:ind w:left="0" w:firstLine="567"/>
        <w:jc w:val="both"/>
      </w:pPr>
      <w:r>
        <w:rPr>
          <w:sz w:val="28"/>
          <w:szCs w:val="28"/>
        </w:rPr>
        <w:t>вертикальный наземный – перекачиваемая жидкость подводится к насосной части агрегата по всасывающему трубопроводу. Агрегат состоит из насосной части, устройства передачи крутящего момента от привода, электродвигателя (привода), стойки электродвигателя и фундаментной плиты.</w:t>
      </w:r>
    </w:p>
    <w:p w14:paraId="18D686A4" w14:textId="77777777" w:rsidR="00123F1F" w:rsidRDefault="00000000">
      <w:pPr>
        <w:numPr>
          <w:ilvl w:val="0"/>
          <w:numId w:val="22"/>
        </w:numPr>
        <w:tabs>
          <w:tab w:val="left" w:pos="709"/>
        </w:tabs>
        <w:ind w:left="0" w:firstLine="567"/>
        <w:jc w:val="both"/>
      </w:pPr>
      <w:r>
        <w:rPr>
          <w:sz w:val="28"/>
          <w:szCs w:val="28"/>
        </w:rPr>
        <w:t>вертикальный полупогружной – насосная часть полностью или частично находится в перекачиваемой жидкости. Агрегат состоит из насосной части, подвесок (обеспечивают глубину погружения), устройства передачи крутящего момента от привода, электродвигателя (привода) и опорной плиты.</w:t>
      </w:r>
    </w:p>
    <w:p w14:paraId="78F80E3A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Герметизация агрегатов обеспечивается установкой:</w:t>
      </w:r>
    </w:p>
    <w:p w14:paraId="5F46C04D" w14:textId="77777777" w:rsidR="00123F1F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герметизирующего экрана, при передаче крутящего момента от электродвигателя магнитной муфтой;</w:t>
      </w:r>
    </w:p>
    <w:p w14:paraId="384C4621" w14:textId="77777777" w:rsidR="00123F1F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двойного торцового уплотнения, при механическом соединения валов насоса и электродвигателя;</w:t>
      </w:r>
    </w:p>
    <w:p w14:paraId="612B3900" w14:textId="77777777" w:rsidR="00123F1F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одинарного торцового уплотнения и герметизирующего экрана, при передаче крутящего момента от электродвигателя магнитной муфтой.</w:t>
      </w:r>
    </w:p>
    <w:p w14:paraId="5236AD1C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Утечки перекачиваемого продукта отсутствуют.</w:t>
      </w:r>
    </w:p>
    <w:p w14:paraId="169BEB88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Основное исполнение агрегатов – вертикальный наземный, герметичный с магнитной муфтой. По согласованию с Заказчиком агрегаты могут быть изготовлены с двойным торцовым уплотнением, комбинированным уплотнением и в полупогружном исполнении.</w:t>
      </w:r>
    </w:p>
    <w:p w14:paraId="76A78A82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В</w:t>
      </w:r>
      <w:r>
        <w:rPr>
          <w:color w:val="000000"/>
          <w:sz w:val="28"/>
          <w:szCs w:val="28"/>
        </w:rPr>
        <w:t>озможные модификации агрегатов:</w:t>
      </w:r>
    </w:p>
    <w:p w14:paraId="14798FB8" w14:textId="77777777" w:rsidR="00123F1F" w:rsidRDefault="00000000">
      <w:pPr>
        <w:numPr>
          <w:ilvl w:val="3"/>
          <w:numId w:val="19"/>
        </w:numPr>
        <w:tabs>
          <w:tab w:val="left" w:pos="1276"/>
        </w:tabs>
        <w:ind w:left="0" w:firstLine="567"/>
        <w:jc w:val="both"/>
      </w:pPr>
      <w:r>
        <w:rPr>
          <w:color w:val="000000"/>
          <w:sz w:val="28"/>
          <w:szCs w:val="28"/>
        </w:rPr>
        <w:t>С осевым колесом (шнеком) перед рабочим колесом первой ступени, с целью увеличения всасывающей способности;</w:t>
      </w:r>
    </w:p>
    <w:p w14:paraId="168B4E4D" w14:textId="77777777" w:rsidR="00123F1F" w:rsidRDefault="00000000">
      <w:pPr>
        <w:numPr>
          <w:ilvl w:val="3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 несколькими секциями, с целью повышения напора насоса. Проточная часть состоит из рабочего колеса и направляющего аппарата, включенных последовательно и помещенных в корпуса секций;</w:t>
      </w:r>
    </w:p>
    <w:p w14:paraId="7947AC3F" w14:textId="77777777" w:rsidR="00123F1F" w:rsidRDefault="00000000">
      <w:pPr>
        <w:numPr>
          <w:ilvl w:val="3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 одинарным торцовым уплотнением и магнитной муфтой, обеспечивающей полную герметичность насоса;</w:t>
      </w:r>
    </w:p>
    <w:p w14:paraId="4DA7E9A4" w14:textId="77777777" w:rsidR="00123F1F" w:rsidRDefault="00000000">
      <w:pPr>
        <w:numPr>
          <w:ilvl w:val="3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 двойным торцовым уплотнением и системой обеспечения;</w:t>
      </w:r>
    </w:p>
    <w:p w14:paraId="3DBB230D" w14:textId="77777777" w:rsidR="00123F1F" w:rsidRDefault="00000000">
      <w:pPr>
        <w:tabs>
          <w:tab w:val="left" w:pos="1276"/>
        </w:tabs>
        <w:ind w:firstLine="567"/>
        <w:jc w:val="both"/>
        <w:rPr>
          <w:i/>
          <w:color w:val="191919"/>
          <w:sz w:val="28"/>
          <w:szCs w:val="28"/>
          <w:highlight w:val="white"/>
        </w:rPr>
      </w:pPr>
      <w:r>
        <w:rPr>
          <w:i/>
          <w:color w:val="191919"/>
          <w:sz w:val="28"/>
          <w:szCs w:val="28"/>
          <w:highlight w:val="white"/>
        </w:rPr>
        <w:t xml:space="preserve">Агрегаты с торцовыми уплотнениями, по требованию заказчика, для подачи затворной жидкости укомплектовываются системой обеспечения </w:t>
      </w:r>
      <w:r>
        <w:rPr>
          <w:i/>
          <w:color w:val="191919"/>
          <w:sz w:val="28"/>
          <w:szCs w:val="28"/>
          <w:highlight w:val="white"/>
        </w:rPr>
        <w:lastRenderedPageBreak/>
        <w:t>PLAN по</w:t>
      </w:r>
      <w:r>
        <w:rPr>
          <w:i/>
          <w:color w:val="191919"/>
          <w:sz w:val="28"/>
          <w:szCs w:val="28"/>
          <w:highlight w:val="white"/>
        </w:rPr>
        <w:br/>
        <w:t>API 682.</w:t>
      </w:r>
    </w:p>
    <w:p w14:paraId="4F3C87D5" w14:textId="77777777" w:rsidR="00123F1F" w:rsidRDefault="00000000">
      <w:pPr>
        <w:numPr>
          <w:ilvl w:val="3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С опорной плитой для установки в емкость и подвесками для обеспечения требуемой глубины погружения;</w:t>
      </w:r>
    </w:p>
    <w:p w14:paraId="6033D59C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Крутящий момент от электродвигателя к насосу передается с помощью магнитной муфты с постоянными магнитами, либо за счет механического соединения муфтой для исполнения с двойным торцовым уплотнением.</w:t>
      </w:r>
    </w:p>
    <w:p w14:paraId="3F96BCB4" w14:textId="77777777" w:rsidR="00123F1F" w:rsidRDefault="00000000">
      <w:pPr>
        <w:numPr>
          <w:ilvl w:val="2"/>
          <w:numId w:val="19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В качестве опор ротора используются подшипники скольжения, подшипники охлаждаются и смазываются перекачиваемой жидкостью, либо подшипники качения закрытого типа с консистентной смазкой. Осевые нагрузки уравновешиваются конструкцией рабочих колес, остаточные нагрузки воспринимаются осевым упорным или радиально-упорным подшипником.</w:t>
      </w:r>
      <w:r>
        <w:br w:type="page"/>
      </w:r>
    </w:p>
    <w:p w14:paraId="14D228F9" w14:textId="77777777" w:rsidR="00123F1F" w:rsidRDefault="00123F1F">
      <w:pPr>
        <w:tabs>
          <w:tab w:val="left" w:pos="1276"/>
        </w:tabs>
        <w:ind w:left="567"/>
        <w:jc w:val="both"/>
        <w:rPr>
          <w:sz w:val="28"/>
          <w:szCs w:val="28"/>
        </w:rPr>
      </w:pPr>
    </w:p>
    <w:p w14:paraId="5D7A9B4B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0" w:after="0" w:line="276" w:lineRule="auto"/>
        <w:ind w:left="0" w:firstLine="567"/>
      </w:pPr>
      <w:bookmarkStart w:id="5" w:name="_tyjcwt" w:colFirst="0" w:colLast="0"/>
      <w:bookmarkEnd w:id="5"/>
      <w:r>
        <w:t>Требования к материалам, покупным изделиям и изготовлению</w:t>
      </w:r>
    </w:p>
    <w:p w14:paraId="43A466FC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Все материалы, поступающие в производство для изготовления агрегата, должны иметь сертификаты. При отсутствии сертификатов</w:t>
      </w:r>
      <w:r>
        <w:rPr>
          <w:color w:val="000000"/>
          <w:sz w:val="28"/>
          <w:szCs w:val="28"/>
        </w:rPr>
        <w:br/>
        <w:t>завод-изготовитель должен проверить качество материала на соответствие требованиям государственных и других стандартов, технических условий.</w:t>
      </w:r>
    </w:p>
    <w:p w14:paraId="150FAA1D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Концы болтов и шпилек должны выступать из гаек на три-четыре витка резьбы.</w:t>
      </w:r>
    </w:p>
    <w:p w14:paraId="14FDE8D7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Метрическая резьба по ГОСТ 9150 и ГОСТ 24705. Поля допусков на резьбу для болтов и шпилек - </w:t>
      </w:r>
      <w:r>
        <w:rPr>
          <w:color w:val="000000"/>
          <w:sz w:val="28"/>
          <w:szCs w:val="28"/>
          <w:highlight w:val="yellow"/>
        </w:rPr>
        <w:t>6g</w:t>
      </w:r>
      <w:r>
        <w:rPr>
          <w:color w:val="000000"/>
          <w:sz w:val="28"/>
          <w:szCs w:val="28"/>
        </w:rPr>
        <w:t xml:space="preserve">, для гаек - 7Н по ГОСТ 16093. Не допускаются выкрашивания и неровности на поверхности </w:t>
      </w:r>
      <w:proofErr w:type="spellStart"/>
      <w:r>
        <w:rPr>
          <w:color w:val="000000"/>
          <w:sz w:val="28"/>
          <w:szCs w:val="28"/>
        </w:rPr>
        <w:t>резьб</w:t>
      </w:r>
      <w:proofErr w:type="spellEnd"/>
      <w:r>
        <w:rPr>
          <w:color w:val="000000"/>
          <w:sz w:val="28"/>
          <w:szCs w:val="28"/>
        </w:rPr>
        <w:t>.</w:t>
      </w:r>
    </w:p>
    <w:p w14:paraId="6BDA2C76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Вал насоса должен проворачиваться от руки равномерно и без заклинивания.</w:t>
      </w:r>
    </w:p>
    <w:p w14:paraId="2BE89917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Крепеж (болты, шпильки, гайки, шайбы и </w:t>
      </w:r>
      <w:proofErr w:type="gramStart"/>
      <w:r>
        <w:rPr>
          <w:color w:val="000000"/>
          <w:sz w:val="28"/>
          <w:szCs w:val="28"/>
        </w:rPr>
        <w:t>т.д.</w:t>
      </w:r>
      <w:proofErr w:type="gramEnd"/>
      <w:r>
        <w:rPr>
          <w:color w:val="000000"/>
          <w:sz w:val="28"/>
          <w:szCs w:val="28"/>
        </w:rPr>
        <w:t>) из углеродистых и низколегированных сталей, используемый для наружного соединения корпусов, трубопроводов и т.д. агрегатов исполнения «Е», должен иметь гальваническое покрытие по ГОСТ 9.306.</w:t>
      </w:r>
    </w:p>
    <w:p w14:paraId="1545C254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Форма подготавливаемых кромок деталей и конструктивные элементы сварных швов должны соответствовать требованиям конструкторской документации.</w:t>
      </w:r>
    </w:p>
    <w:p w14:paraId="303CC21F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сварных швах не допускаются:</w:t>
      </w:r>
    </w:p>
    <w:p w14:paraId="25EFDC2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79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трещины всех видов и направлений;</w:t>
      </w:r>
    </w:p>
    <w:p w14:paraId="7DDE9E09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88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свищи и пористость наружной поверхности шва;</w:t>
      </w:r>
    </w:p>
    <w:p w14:paraId="6061AA7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88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подрезы, наплывы, прожоги и </w:t>
      </w:r>
      <w:proofErr w:type="spellStart"/>
      <w:r>
        <w:rPr>
          <w:color w:val="000000"/>
          <w:sz w:val="28"/>
          <w:szCs w:val="28"/>
        </w:rPr>
        <w:t>незаплавленные</w:t>
      </w:r>
      <w:proofErr w:type="spellEnd"/>
      <w:r>
        <w:rPr>
          <w:color w:val="000000"/>
          <w:sz w:val="28"/>
          <w:szCs w:val="28"/>
        </w:rPr>
        <w:t xml:space="preserve"> кратеры.</w:t>
      </w:r>
    </w:p>
    <w:p w14:paraId="1DD67AEB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Исправление дефектов и механическая зачистка отдельных выступов и усилий шва должна производиться до гидравлических испытаний. Исправление дефектов сварки производится повторной заваркой с предварительной выборкой дефектного места до основного металла.</w:t>
      </w:r>
    </w:p>
    <w:p w14:paraId="4836465D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На фундаментной плите и/или корпусе агрегата должны быть предусмотрены отверстия для строповки.</w:t>
      </w:r>
    </w:p>
    <w:p w14:paraId="65363214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Вращающиеся элементы должны быть отбалансированы в соответствии с указаниями в рабочих чертежах.</w:t>
      </w:r>
    </w:p>
    <w:p w14:paraId="6B2C105D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Подготовка металлических поверхностей перед окраской должна производиться в соответствии с ГОСТ 9.402. Очищенные поверхности должны соответствовать третьей степени очистки от окислов. Толщина лакокрасочного (неэлектропроводящего) слоя на заземленных металлических (электропроводящих) поверхностях, способного накапливать электростатические заряды, не должна превышать 2 мм для агрегатов, перекачивающих жидкости категорий IIA и IIВ, или не должна превышать 0,2 мм для агрегатов, перекачивающих жидкости категорий IIC.</w:t>
      </w:r>
    </w:p>
    <w:p w14:paraId="147CBD98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Материалы стальных поковок и отливок для изготовления деталей агрегатов </w:t>
      </w:r>
      <w:proofErr w:type="spellStart"/>
      <w:r>
        <w:rPr>
          <w:color w:val="000000"/>
          <w:sz w:val="28"/>
          <w:szCs w:val="28"/>
        </w:rPr>
        <w:t>электронасосных</w:t>
      </w:r>
      <w:proofErr w:type="spellEnd"/>
      <w:r>
        <w:rPr>
          <w:color w:val="000000"/>
          <w:sz w:val="28"/>
          <w:szCs w:val="28"/>
        </w:rPr>
        <w:t xml:space="preserve">, устанавливаемых на открытых палубах и в открытых необогреваемых помещениях на морских судах, эксплуатирующихся в условиях пониженных температур окружающей среды, должны удовлетворять требованиям п.7.11.4 Части XVII Правил классификации и постройки морских </w:t>
      </w:r>
      <w:r>
        <w:rPr>
          <w:color w:val="000000"/>
          <w:sz w:val="28"/>
          <w:szCs w:val="28"/>
        </w:rPr>
        <w:lastRenderedPageBreak/>
        <w:t>судов (далее Правила РС/К).</w:t>
      </w:r>
    </w:p>
    <w:p w14:paraId="108222CC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Материалы прокладок и уплотнений, а также материалы органического происхождения, применяемые в агрегатах </w:t>
      </w:r>
      <w:proofErr w:type="spellStart"/>
      <w:r>
        <w:rPr>
          <w:color w:val="000000"/>
          <w:sz w:val="28"/>
          <w:szCs w:val="28"/>
        </w:rPr>
        <w:t>электронасосных</w:t>
      </w:r>
      <w:proofErr w:type="spellEnd"/>
      <w:r>
        <w:rPr>
          <w:color w:val="000000"/>
          <w:sz w:val="28"/>
          <w:szCs w:val="28"/>
        </w:rPr>
        <w:t>, устанавливаемых на открытых палубах и в открытых необогреваемых помещениях на морских судах, эксплуатирующихся в условиях пониженных температур окружающей среды, должны удовлетворять применимым требованиям раздела 6 Части XIII Правил РС/К, признанным Регистром судоходства (далее РС) стандартам и/или согласованным с ним спецификациям. Для указанных материалов должно быть предоставлено документальное подтверждение надежной работы материалов (сертификат качества изготовителя, свидетельство о типовом одобрении) при расчетной внешней отрицательной температуре, или протоколы с положительными результатами испытаний материалов в лабораториях, признанных РС, иными классификационными обществами или уполномоченными государственными органами.</w:t>
      </w:r>
    </w:p>
    <w:p w14:paraId="6B7DB6E3" w14:textId="77777777" w:rsidR="00123F1F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При изготовлении агрегатов </w:t>
      </w:r>
      <w:proofErr w:type="spellStart"/>
      <w:r>
        <w:rPr>
          <w:color w:val="000000"/>
          <w:sz w:val="28"/>
          <w:szCs w:val="28"/>
        </w:rPr>
        <w:t>электронасосных</w:t>
      </w:r>
      <w:proofErr w:type="spellEnd"/>
      <w:r>
        <w:rPr>
          <w:color w:val="000000"/>
          <w:sz w:val="28"/>
          <w:szCs w:val="28"/>
        </w:rPr>
        <w:t>, устанавливаемых на морских судах, плавучих нефтегазовых комплексах (ПНК), плавучих буровых установках (ПБУ) и морских стационарных платформах (МСП), запрещается использование материалов, содержащих асбест (в том числе в материалах, применяемых в качестве уплотнений и прокладок).</w:t>
      </w:r>
      <w:r>
        <w:br w:type="page"/>
      </w:r>
    </w:p>
    <w:p w14:paraId="50DE06F1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567"/>
        <w:jc w:val="both"/>
        <w:rPr>
          <w:color w:val="000000"/>
          <w:sz w:val="28"/>
          <w:szCs w:val="28"/>
        </w:rPr>
      </w:pPr>
    </w:p>
    <w:p w14:paraId="70BD3BB7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6" w:name="_3dy6vkm" w:colFirst="0" w:colLast="0"/>
      <w:bookmarkEnd w:id="6"/>
      <w:r>
        <w:t>Комплектность</w:t>
      </w:r>
    </w:p>
    <w:p w14:paraId="26A8D876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комплект поставки входят:</w:t>
      </w:r>
    </w:p>
    <w:p w14:paraId="3684FFCF" w14:textId="77777777" w:rsidR="00123F1F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567"/>
        <w:jc w:val="both"/>
      </w:pPr>
      <w:r>
        <w:rPr>
          <w:color w:val="000000"/>
          <w:sz w:val="28"/>
          <w:szCs w:val="28"/>
        </w:rPr>
        <w:t>агрегат, соответствующий настоящим техническим условиям;</w:t>
      </w:r>
    </w:p>
    <w:p w14:paraId="275672FB" w14:textId="77777777" w:rsidR="00123F1F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567"/>
        <w:jc w:val="both"/>
      </w:pPr>
      <w:r>
        <w:rPr>
          <w:color w:val="000000"/>
          <w:sz w:val="28"/>
          <w:szCs w:val="28"/>
        </w:rPr>
        <w:t>запасные части (состав и количество согласовываются с Заказчиком);</w:t>
      </w:r>
    </w:p>
    <w:p w14:paraId="3A85C54D" w14:textId="77777777" w:rsidR="00123F1F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567"/>
        <w:jc w:val="both"/>
      </w:pPr>
      <w:r>
        <w:rPr>
          <w:color w:val="000000"/>
          <w:sz w:val="28"/>
          <w:szCs w:val="28"/>
        </w:rPr>
        <w:t>паспорт и руководство по эксплуатации - 1 комплект</w:t>
      </w:r>
      <w:r>
        <w:rPr>
          <w:color w:val="000000"/>
          <w:sz w:val="28"/>
          <w:szCs w:val="28"/>
          <w:highlight w:val="white"/>
        </w:rPr>
        <w:t>;</w:t>
      </w:r>
    </w:p>
    <w:p w14:paraId="38EEE4B4" w14:textId="77777777" w:rsidR="00123F1F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567"/>
        <w:jc w:val="both"/>
      </w:pPr>
      <w:r>
        <w:rPr>
          <w:color w:val="000000"/>
          <w:sz w:val="28"/>
          <w:szCs w:val="28"/>
        </w:rPr>
        <w:t>ответные фланцы с крепежом и прокладками (по согласованию с Заказчиком);</w:t>
      </w:r>
    </w:p>
    <w:p w14:paraId="3FC89D0A" w14:textId="77777777" w:rsidR="00123F1F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567"/>
        <w:jc w:val="both"/>
      </w:pPr>
      <w:r>
        <w:rPr>
          <w:color w:val="000000"/>
          <w:sz w:val="28"/>
          <w:szCs w:val="28"/>
        </w:rPr>
        <w:t>приборы, датчики и устройства системы блокировки и защиты (состав и количество согласовываются с Заказчиком).</w:t>
      </w:r>
    </w:p>
    <w:p w14:paraId="0E3D65B2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7" w:name="_1t3h5sf" w:colFirst="0" w:colLast="0"/>
      <w:bookmarkEnd w:id="7"/>
      <w:r>
        <w:t>Маркировка</w:t>
      </w:r>
    </w:p>
    <w:p w14:paraId="64732811" w14:textId="77777777" w:rsidR="00123F1F" w:rsidRDefault="00000000">
      <w:pPr>
        <w:widowControl w:val="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На видном месте насоса должна быть закреплена табличка по</w:t>
      </w:r>
      <w:r>
        <w:rPr>
          <w:color w:val="000000"/>
          <w:sz w:val="28"/>
          <w:szCs w:val="28"/>
        </w:rPr>
        <w:br/>
        <w:t>ГОСТ 12969 и ГОСТ 12971, содержащая следующие данные:</w:t>
      </w:r>
    </w:p>
    <w:p w14:paraId="30D4FC2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180"/>
        </w:tabs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надпись – «Сделано в РФ»;</w:t>
      </w:r>
    </w:p>
    <w:p w14:paraId="75DB28A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знак соответствия;</w:t>
      </w:r>
    </w:p>
    <w:p w14:paraId="73B48F59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товарный знак предприятия-изготовителя;</w:t>
      </w:r>
    </w:p>
    <w:p w14:paraId="70EC380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 xml:space="preserve">- ТУ </w:t>
      </w:r>
      <w:proofErr w:type="gramStart"/>
      <w:r>
        <w:rPr>
          <w:color w:val="000000"/>
          <w:sz w:val="28"/>
          <w:szCs w:val="28"/>
          <w:highlight w:val="yellow"/>
        </w:rPr>
        <w:t>28.13.14-001-90695454-2023</w:t>
      </w:r>
      <w:proofErr w:type="gramEnd"/>
      <w:r>
        <w:rPr>
          <w:color w:val="000000"/>
          <w:sz w:val="28"/>
          <w:szCs w:val="28"/>
          <w:highlight w:val="yellow"/>
        </w:rPr>
        <w:t>;</w:t>
      </w:r>
    </w:p>
    <w:p w14:paraId="312D3CC8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условное обозначение агрегата;</w:t>
      </w:r>
    </w:p>
    <w:p w14:paraId="2F8183F9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заводской номер агрегата;</w:t>
      </w:r>
    </w:p>
    <w:p w14:paraId="16B0AD98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год выпуска;</w:t>
      </w:r>
    </w:p>
    <w:p w14:paraId="1300544C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мощность агрегата;</w:t>
      </w:r>
    </w:p>
    <w:p w14:paraId="0EAEA44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масса агрегата;</w:t>
      </w:r>
    </w:p>
    <w:p w14:paraId="5CE1FCC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  <w:highlight w:val="yellow"/>
        </w:rPr>
        <w:t>- клеймо ОТК.</w:t>
      </w:r>
    </w:p>
    <w:p w14:paraId="64AA6FB2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Табличка агрегатов </w:t>
      </w:r>
      <w:proofErr w:type="spellStart"/>
      <w:r>
        <w:rPr>
          <w:color w:val="000000"/>
          <w:sz w:val="28"/>
          <w:szCs w:val="28"/>
        </w:rPr>
        <w:t>электронасосных</w:t>
      </w:r>
      <w:proofErr w:type="spellEnd"/>
      <w:r>
        <w:rPr>
          <w:color w:val="000000"/>
          <w:sz w:val="28"/>
          <w:szCs w:val="28"/>
        </w:rPr>
        <w:t>, устанавливаемых на морских судах, ПНК, ПБУ и МСП, также должна содержать знак обращения на рынке, в порядке, установленном законодательством Российской Федерации о техническом регулировании (см. Постановление Правительства РФ от 19 ноября 2003 г. №696 «О знаке обращения на рынке»)</w:t>
      </w:r>
    </w:p>
    <w:p w14:paraId="798BFBF8" w14:textId="77777777" w:rsidR="00123F1F" w:rsidRDefault="00000000">
      <w:pPr>
        <w:numPr>
          <w:ilvl w:val="2"/>
          <w:numId w:val="5"/>
        </w:numPr>
        <w:tabs>
          <w:tab w:val="left" w:pos="1276"/>
        </w:tabs>
        <w:ind w:left="0" w:firstLine="567"/>
        <w:jc w:val="both"/>
      </w:pPr>
      <w:r>
        <w:rPr>
          <w:sz w:val="28"/>
          <w:szCs w:val="28"/>
        </w:rPr>
        <w:t>Дополнительно для агрегатов во взрывозащищенном исполнении на корпус агрегата должна быть нанесена маркировка:</w:t>
      </w:r>
    </w:p>
    <w:p w14:paraId="0A4E400C" w14:textId="77777777" w:rsidR="00123F1F" w:rsidRDefault="0000000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номер сертификата соответствия;</w:t>
      </w:r>
    </w:p>
    <w:p w14:paraId="76FBD5DC" w14:textId="77777777" w:rsidR="00123F1F" w:rsidRDefault="00000000">
      <w:pPr>
        <w:ind w:firstLine="567"/>
        <w:jc w:val="both"/>
      </w:pPr>
      <w:r>
        <w:rPr>
          <w:sz w:val="28"/>
          <w:szCs w:val="28"/>
        </w:rPr>
        <w:t xml:space="preserve">- маркировка взрывозащиты II </w:t>
      </w:r>
      <w:proofErr w:type="spellStart"/>
      <w:r>
        <w:rPr>
          <w:sz w:val="28"/>
          <w:szCs w:val="28"/>
        </w:rPr>
        <w:t>Gb</w:t>
      </w:r>
      <w:proofErr w:type="spellEnd"/>
      <w:r>
        <w:rPr>
          <w:sz w:val="28"/>
          <w:szCs w:val="28"/>
        </w:rPr>
        <w:t xml:space="preserve"> c k IIB Т4...Т1 X или II </w:t>
      </w:r>
      <w:proofErr w:type="spellStart"/>
      <w:r>
        <w:rPr>
          <w:sz w:val="28"/>
          <w:szCs w:val="28"/>
        </w:rPr>
        <w:t>Gb</w:t>
      </w:r>
      <w:proofErr w:type="spellEnd"/>
      <w:r>
        <w:rPr>
          <w:sz w:val="28"/>
          <w:szCs w:val="28"/>
        </w:rPr>
        <w:t xml:space="preserve"> c k IIС Т4...Т1 X или II </w:t>
      </w:r>
      <w:proofErr w:type="spellStart"/>
      <w:r>
        <w:rPr>
          <w:sz w:val="28"/>
          <w:szCs w:val="28"/>
        </w:rPr>
        <w:t>Gс</w:t>
      </w:r>
      <w:proofErr w:type="spellEnd"/>
      <w:r>
        <w:rPr>
          <w:sz w:val="28"/>
          <w:szCs w:val="28"/>
        </w:rPr>
        <w:t xml:space="preserve"> c k IIB Т4…Т1 X или II </w:t>
      </w:r>
      <w:proofErr w:type="spellStart"/>
      <w:r>
        <w:rPr>
          <w:sz w:val="28"/>
          <w:szCs w:val="28"/>
        </w:rPr>
        <w:t>Gс</w:t>
      </w:r>
      <w:proofErr w:type="spellEnd"/>
      <w:r>
        <w:rPr>
          <w:sz w:val="28"/>
          <w:szCs w:val="28"/>
        </w:rPr>
        <w:t xml:space="preserve"> c k IIС Т4…Т1 X и специальный знак </w:t>
      </w:r>
      <w:proofErr w:type="spellStart"/>
      <w:r>
        <w:rPr>
          <w:sz w:val="28"/>
          <w:szCs w:val="28"/>
        </w:rPr>
        <w:t>Ех</w:t>
      </w:r>
      <w:proofErr w:type="spellEnd"/>
      <w:r>
        <w:rPr>
          <w:sz w:val="28"/>
          <w:szCs w:val="28"/>
        </w:rPr>
        <w:t xml:space="preserve"> взрывобезопасности (Приложение 2 к ТР ТС 012/2011);</w:t>
      </w:r>
    </w:p>
    <w:p w14:paraId="3648606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единый знак ЕАС обращения продукции на рынке государств-членов Таможенного союза согласно п.1, ст. 7 ТР ТС 012/2011.</w:t>
      </w:r>
    </w:p>
    <w:p w14:paraId="11A6C5C1" w14:textId="77777777" w:rsidR="00123F1F" w:rsidRDefault="00000000">
      <w:pPr>
        <w:widowControl w:val="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На видном месте агрегата стрелкой должно быть указано направление вращения ротора.</w:t>
      </w:r>
    </w:p>
    <w:p w14:paraId="45FD4665" w14:textId="77777777" w:rsidR="00123F1F" w:rsidRDefault="00000000">
      <w:pPr>
        <w:widowControl w:val="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Запасные части должны маркироваться обозначением чертежа детали. Способ нанесения маркировки - клеймение. Детали, не допускающие клеймение, маркируются на бирках.</w:t>
      </w:r>
      <w:r>
        <w:br w:type="page"/>
      </w:r>
    </w:p>
    <w:p w14:paraId="20825CE5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left="567"/>
        <w:jc w:val="both"/>
        <w:rPr>
          <w:color w:val="000000"/>
          <w:sz w:val="28"/>
          <w:szCs w:val="28"/>
        </w:rPr>
      </w:pPr>
    </w:p>
    <w:p w14:paraId="44328C9E" w14:textId="77777777" w:rsidR="00123F1F" w:rsidRDefault="00000000">
      <w:pPr>
        <w:pStyle w:val="2"/>
        <w:numPr>
          <w:ilvl w:val="1"/>
          <w:numId w:val="17"/>
        </w:numPr>
        <w:tabs>
          <w:tab w:val="left" w:pos="993"/>
        </w:tabs>
        <w:spacing w:before="120" w:after="0" w:line="276" w:lineRule="auto"/>
        <w:ind w:left="0" w:firstLine="567"/>
      </w:pPr>
      <w:bookmarkStart w:id="8" w:name="_4d34og8" w:colFirst="0" w:colLast="0"/>
      <w:bookmarkEnd w:id="8"/>
      <w:r>
        <w:t xml:space="preserve">Упаковка </w:t>
      </w:r>
    </w:p>
    <w:p w14:paraId="6249518D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58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Агрегат поставляется в собранном виде, упакованный в транспортную тару по ГОСТ 2991, ГОСТ 10198 тип ящика IV-l, IV-2. Запасные части, упаковываются в полиэтиленовый чехол и поставляются в одной таре с агрегатом. Допускается поставка агрегата по согласованию с Заказчиком в контейнерах или на поддонах без упаковки в тару.</w:t>
      </w:r>
    </w:p>
    <w:p w14:paraId="31CA8B5B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58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Маркировка тары по ГОСТ 14192. При поставке без тары маркировка должна наноситься на специальной бирке, прикрепленной к агрегату.</w:t>
      </w:r>
    </w:p>
    <w:p w14:paraId="4250E292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60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Перед упаковкой агрегат и запчасти должны быть подвергнуты консервации по ГОСТ 9.014 по группе изделий </w:t>
      </w:r>
      <w:proofErr w:type="gramStart"/>
      <w:r>
        <w:rPr>
          <w:color w:val="000000"/>
          <w:sz w:val="28"/>
          <w:szCs w:val="28"/>
        </w:rPr>
        <w:t>1-2</w:t>
      </w:r>
      <w:proofErr w:type="gramEnd"/>
      <w:r>
        <w:rPr>
          <w:color w:val="000000"/>
          <w:sz w:val="28"/>
          <w:szCs w:val="28"/>
        </w:rPr>
        <w:t>, вариант защиты ВЗ-4, заглушены и опломбированы; штуцера - обернуты полиэтиленовой пленкой по ГОСТ 10354 или заглушены металлическими или пластмассовыми резьбовыми крышками.</w:t>
      </w:r>
    </w:p>
    <w:p w14:paraId="3410E3F1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60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Эксплуатационная документация в водонепроницаемом пакете должна быть прикреплена к агрегату.</w:t>
      </w:r>
    </w:p>
    <w:p w14:paraId="0705536B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60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Срок консервации - 2 года.</w:t>
      </w:r>
    </w:p>
    <w:p w14:paraId="725DF28E" w14:textId="77777777" w:rsidR="00123F1F" w:rsidRDefault="00000000">
      <w:pPr>
        <w:widowControl w:val="0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5600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Срок хранения в упаковке завода-изготовителя — 2 года.</w:t>
      </w:r>
      <w:r>
        <w:br w:type="page"/>
      </w:r>
    </w:p>
    <w:p w14:paraId="192F24C1" w14:textId="77777777" w:rsidR="00123F1F" w:rsidRDefault="00123F1F">
      <w:pPr>
        <w:ind w:firstLine="567"/>
        <w:jc w:val="both"/>
        <w:rPr>
          <w:color w:val="000000"/>
          <w:sz w:val="2"/>
          <w:szCs w:val="2"/>
        </w:rPr>
      </w:pPr>
    </w:p>
    <w:p w14:paraId="40A1BAA2" w14:textId="77777777" w:rsidR="00123F1F" w:rsidRDefault="00000000">
      <w:pPr>
        <w:pStyle w:val="1"/>
        <w:numPr>
          <w:ilvl w:val="0"/>
          <w:numId w:val="17"/>
        </w:numPr>
        <w:tabs>
          <w:tab w:val="left" w:pos="851"/>
        </w:tabs>
        <w:spacing w:before="0" w:after="0"/>
        <w:ind w:left="0" w:firstLine="567"/>
      </w:pPr>
      <w:bookmarkStart w:id="9" w:name="_2s8eyo1" w:colFirst="0" w:colLast="0"/>
      <w:bookmarkEnd w:id="9"/>
      <w:r>
        <w:t>Требования безопасности</w:t>
      </w:r>
    </w:p>
    <w:p w14:paraId="1781AD60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К монтажу и эксплуатации агрегата должны допускаться только квалифицированные слесари и механики, знающие конструкцию насоса, обладающие опытом по обслуживанию и ремонту центробежных насосов. При эксплуатации агрегата должны соблюдаться «Правила устройства электроустановок» (ПУЭ), агрегат должен быть заземлен: место заземления на насосе должно быть обозначено по ГОСТ Р МЭК </w:t>
      </w:r>
      <w:proofErr w:type="gramStart"/>
      <w:r>
        <w:rPr>
          <w:color w:val="000000"/>
          <w:sz w:val="28"/>
          <w:szCs w:val="28"/>
        </w:rPr>
        <w:t>60204-1</w:t>
      </w:r>
      <w:proofErr w:type="gramEnd"/>
      <w:r>
        <w:rPr>
          <w:color w:val="000000"/>
          <w:sz w:val="28"/>
          <w:szCs w:val="28"/>
        </w:rPr>
        <w:t>. Место соединения заземляющего провода с болтом зачистить, а после соединения закрасить для защиты его от коррозии.</w:t>
      </w:r>
    </w:p>
    <w:p w14:paraId="64E4EB27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4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 выполнении ремонтных работ насос должен быть отключен от питающей сети. Перед разборкой насоса перекачиваемая жидкость должна быть слита. При необходимости допускается пропаривание насоса водяным паром.</w:t>
      </w:r>
    </w:p>
    <w:p w14:paraId="3D1E289C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4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Все запорные устройства и арматура перед монтажом, а также после каждого ремонта должна подвергаться испытаниям на герметичность и прочность.</w:t>
      </w:r>
    </w:p>
    <w:p w14:paraId="4908C2A9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4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Работа агрегата без обратного клапана и задвижки на линии нагнетания не допускается.</w:t>
      </w:r>
    </w:p>
    <w:p w14:paraId="7020AD00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4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 эксплуатации агрегатов соблюдать отраслевые требования нормы безопасности для взрывопожарных производств, установленные в Федеральных нормах и правилах в области промышленной безопасности «Общие правила взрывобезопасности для взрывопожароопасных химических, нефтехимических и нефтеперерабатывающих производств».</w:t>
      </w:r>
    </w:p>
    <w:p w14:paraId="3099D083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4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Принципиальная функциональная схема блокировки и защиты приводится в Руководстве по эксплуатации.</w:t>
      </w:r>
    </w:p>
    <w:p w14:paraId="17E100A4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Примечание: приборы, датчики и устройства системы блокировки и защиты согласовываются с Заказчиком.</w:t>
      </w:r>
    </w:p>
    <w:p w14:paraId="2DE25F42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На нагнетательном и всасывающем трубопроводах должна быть установлена запорная арматура, которая должна быть герметичной с учетом свойств перекачиваемой жидкости. При работе агрегата на противодавление или высоту подъема, на нагнетательном трубопроводе должен быть установлен обратный клапан и (или) предусмотрена байпасная линия на слив обратно в емкость, байпасная линия необходима для регулирования подачи (по требованию Заказчика).</w:t>
      </w:r>
    </w:p>
    <w:p w14:paraId="606D2BFC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Разборка, сборка агрегата и проведение монтажных работ должны осуществляться инструментом, обеспечивающим безопасные приемы с учетом требований СНиП </w:t>
      </w:r>
      <w:proofErr w:type="gramStart"/>
      <w:r>
        <w:rPr>
          <w:color w:val="000000"/>
          <w:sz w:val="28"/>
          <w:szCs w:val="28"/>
        </w:rPr>
        <w:t>12-03</w:t>
      </w:r>
      <w:proofErr w:type="gramEnd"/>
      <w:r>
        <w:rPr>
          <w:color w:val="000000"/>
          <w:sz w:val="28"/>
          <w:szCs w:val="28"/>
        </w:rPr>
        <w:t xml:space="preserve"> и СНиП 12-04</w:t>
      </w:r>
      <w:r>
        <w:rPr>
          <w:i/>
          <w:color w:val="000000"/>
          <w:sz w:val="28"/>
          <w:szCs w:val="28"/>
        </w:rPr>
        <w:t>.</w:t>
      </w:r>
    </w:p>
    <w:p w14:paraId="573D478D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 монтаже агрегата, перекачивающего взрывопожароопасные или токсичные жидкости, к отверстиям для слива перекачиваемой жидкости должны быть подсоединены герметичные сливные линии, оснащенные запорной арматурой.</w:t>
      </w:r>
    </w:p>
    <w:p w14:paraId="64EEC05D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 эксплуатации агрегата запрещается устранять какие-либо неполадки на агрегате до полного выведения его из эксплуатации.</w:t>
      </w:r>
    </w:p>
    <w:p w14:paraId="3656AF50" w14:textId="77777777" w:rsidR="00123F1F" w:rsidRDefault="00000000">
      <w:pPr>
        <w:widowControl w:val="0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Взрывозащищенность агрегатов должна обеспечиваться видами взрывозащиты «конструкционная безопасность «с» по ГОСТ 31441.5 и </w:t>
      </w:r>
      <w:r>
        <w:rPr>
          <w:color w:val="000000"/>
          <w:sz w:val="28"/>
          <w:szCs w:val="28"/>
        </w:rPr>
        <w:lastRenderedPageBreak/>
        <w:t>«жидкостное погружение «k» по ГОСТ 31441.8, а также выполнением их конструкции в соответствии с требованиями ГОСТ 31441.1.</w:t>
      </w:r>
    </w:p>
    <w:p w14:paraId="36906FBF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22" w:lineRule="auto"/>
        <w:ind w:right="2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 xml:space="preserve">Механическая часть агрегатов во взрывозащищенном исполнении, должна подвергаться формальному анализу опасности воспламенения. Должны быть установлены все потенциальные источники воспламенения как активные, так и те, которые, вероятно, могут стать активными при нормальном режиме эксплуатации и ожидаемых неисправностях. Электрооборудование должно быть подобрано в соответствии с требованиями ГОСТ IEC </w:t>
      </w:r>
      <w:proofErr w:type="gramStart"/>
      <w:r>
        <w:rPr>
          <w:color w:val="000000"/>
          <w:sz w:val="28"/>
          <w:szCs w:val="28"/>
        </w:rPr>
        <w:t>60079-14</w:t>
      </w:r>
      <w:proofErr w:type="gramEnd"/>
      <w:r>
        <w:rPr>
          <w:color w:val="000000"/>
          <w:sz w:val="28"/>
          <w:szCs w:val="28"/>
        </w:rPr>
        <w:t>, IEC 60079.12,</w:t>
      </w:r>
      <w:r>
        <w:rPr>
          <w:color w:val="000000"/>
          <w:sz w:val="28"/>
          <w:szCs w:val="28"/>
        </w:rPr>
        <w:br/>
        <w:t>IEC 60079.4.</w:t>
      </w:r>
    </w:p>
    <w:p w14:paraId="5E1BCA8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2"/>
        </w:tabs>
        <w:spacing w:line="322" w:lineRule="auto"/>
        <w:ind w:right="2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Результаты оценки опасностей воспламенения включают регистрационные записи в табличной форме и приведены в документе</w:t>
      </w:r>
      <w:r>
        <w:rPr>
          <w:color w:val="000000"/>
          <w:sz w:val="28"/>
          <w:szCs w:val="28"/>
        </w:rPr>
        <w:br/>
        <w:t>28.13.14-003-90695454-2019 ООВ.</w:t>
      </w:r>
    </w:p>
    <w:p w14:paraId="6B3481B7" w14:textId="77777777" w:rsidR="00123F1F" w:rsidRDefault="00000000">
      <w:pPr>
        <w:rPr>
          <w:color w:val="FF0000"/>
          <w:sz w:val="28"/>
          <w:szCs w:val="28"/>
        </w:rPr>
      </w:pPr>
      <w:r>
        <w:br w:type="page"/>
      </w:r>
    </w:p>
    <w:p w14:paraId="586134ED" w14:textId="77777777" w:rsidR="00123F1F" w:rsidRDefault="00000000">
      <w:pPr>
        <w:pStyle w:val="1"/>
        <w:numPr>
          <w:ilvl w:val="0"/>
          <w:numId w:val="17"/>
        </w:numPr>
        <w:tabs>
          <w:tab w:val="left" w:pos="851"/>
        </w:tabs>
        <w:spacing w:before="0" w:after="0"/>
        <w:ind w:left="0" w:firstLine="567"/>
      </w:pPr>
      <w:bookmarkStart w:id="10" w:name="_17dp8vu" w:colFirst="0" w:colLast="0"/>
      <w:bookmarkEnd w:id="10"/>
      <w:r>
        <w:lastRenderedPageBreak/>
        <w:t>Правила приемки</w:t>
      </w:r>
    </w:p>
    <w:p w14:paraId="24385412" w14:textId="77777777" w:rsidR="00123F1F" w:rsidRDefault="00000000">
      <w:pPr>
        <w:widowControl w:val="0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8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Приемка агрегатов производится отделом технического контроля (ОТК) завода-изготовителя в соответствии с настоящими техническими условиями и требованиями конструкторской документации.</w:t>
      </w:r>
    </w:p>
    <w:p w14:paraId="1FFE0691" w14:textId="77777777" w:rsidR="00123F1F" w:rsidRDefault="00000000">
      <w:pPr>
        <w:widowControl w:val="0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17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Все детали и сборочные единицы агрегатов должны подвергаться контролю ОТК на соответствие требованиям конструкторской и технологической документации и настоящих технических условий.</w:t>
      </w:r>
    </w:p>
    <w:p w14:paraId="6F4E9BD9" w14:textId="77777777" w:rsidR="00123F1F" w:rsidRDefault="00000000">
      <w:pPr>
        <w:widowControl w:val="0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05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Материалы, покупные и комплектующие изделия должны подвергаться входному контролю в соответствии с действующей документацией на</w:t>
      </w:r>
      <w:r>
        <w:rPr>
          <w:color w:val="000000"/>
          <w:sz w:val="28"/>
          <w:szCs w:val="28"/>
        </w:rPr>
        <w:br/>
        <w:t>заводе-изготовителе агрегата.</w:t>
      </w:r>
    </w:p>
    <w:p w14:paraId="35BDD65C" w14:textId="77777777" w:rsidR="00123F1F" w:rsidRDefault="00000000">
      <w:pPr>
        <w:widowControl w:val="0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Принятые службой ОТК детали и сборочные единицы должны клеймиться в удобном месте. В случае невозможного нанесения клейма на детали допускается клеймить на бирке.</w:t>
      </w:r>
    </w:p>
    <w:p w14:paraId="4ED54AEF" w14:textId="77777777" w:rsidR="00123F1F" w:rsidRDefault="00000000">
      <w:pPr>
        <w:widowControl w:val="0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Агрегаты должны подвергаться следующим видам испытаний:</w:t>
      </w:r>
    </w:p>
    <w:p w14:paraId="67A87F8C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квалификационным;</w:t>
      </w:r>
    </w:p>
    <w:p w14:paraId="46321E10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приемо-сдаточным;</w:t>
      </w:r>
    </w:p>
    <w:p w14:paraId="0BB81D7D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периодическим;</w:t>
      </w:r>
    </w:p>
    <w:p w14:paraId="314FF770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типовым;</w:t>
      </w:r>
    </w:p>
    <w:p w14:paraId="63D451E9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сертификационным;</w:t>
      </w:r>
    </w:p>
    <w:p w14:paraId="635749C2" w14:textId="77777777" w:rsidR="00123F1F" w:rsidRDefault="00000000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испытания на надежность.</w:t>
      </w:r>
    </w:p>
    <w:p w14:paraId="26B589D2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Квалификационные испытания</w:t>
      </w:r>
    </w:p>
    <w:p w14:paraId="1D74F7CF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Квалификационным испытаниям подвергаются агрегаты первой промышленной партии (1 насос от партии) по программе и методике приемочных испытаний, разработанной в соответствии с ГОСТ 6134.</w:t>
      </w:r>
    </w:p>
    <w:p w14:paraId="2B5394B8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Приемо-сдаточные испытания</w:t>
      </w:r>
    </w:p>
    <w:p w14:paraId="407D2C7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313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Приемо-сдаточным испытаниям подвергается каждый агрегат серийного производства.</w:t>
      </w:r>
    </w:p>
    <w:p w14:paraId="1D20827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346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приемо-сдаточных испытаниях проверяются следующие параметры и характеристики:</w:t>
      </w:r>
    </w:p>
    <w:p w14:paraId="033ACF67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напор, м;</w:t>
      </w:r>
    </w:p>
    <w:p w14:paraId="02335BAB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подача, м</w:t>
      </w:r>
      <w:r>
        <w:rPr>
          <w:color w:val="000000"/>
          <w:sz w:val="28"/>
          <w:szCs w:val="28"/>
          <w:vertAlign w:val="superscript"/>
        </w:rPr>
        <w:t>3</w:t>
      </w:r>
      <w:r>
        <w:rPr>
          <w:color w:val="000000"/>
          <w:sz w:val="28"/>
          <w:szCs w:val="28"/>
        </w:rPr>
        <w:t>/ч;</w:t>
      </w:r>
    </w:p>
    <w:p w14:paraId="075059E9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мощность, кВт;</w:t>
      </w:r>
    </w:p>
    <w:p w14:paraId="3095FF41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КПД;</w:t>
      </w:r>
    </w:p>
    <w:p w14:paraId="056E3B00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среднеквадратическое значение виброскорости, мм/с;</w:t>
      </w:r>
    </w:p>
    <w:p w14:paraId="70DA1CE4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комплектность;</w:t>
      </w:r>
    </w:p>
    <w:p w14:paraId="7A934DA0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маркировка;</w:t>
      </w:r>
    </w:p>
    <w:p w14:paraId="0015DFDA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упаковка;</w:t>
      </w:r>
    </w:p>
    <w:p w14:paraId="623950E3" w14:textId="77777777" w:rsidR="00123F1F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firstLine="851"/>
        <w:jc w:val="both"/>
      </w:pPr>
      <w:r>
        <w:rPr>
          <w:color w:val="000000"/>
          <w:sz w:val="28"/>
          <w:szCs w:val="28"/>
        </w:rPr>
        <w:t>безопасность ГОСТ 31839, ГОСТ 31840.</w:t>
      </w:r>
    </w:p>
    <w:p w14:paraId="4BE0F22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Объем и методика испытаний определяется программой и методикой приемо-сдаточных испытаний, разработанной в соответствии с ГОСТ 6134.</w:t>
      </w:r>
    </w:p>
    <w:p w14:paraId="0FB59F0D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Периодические испытания</w:t>
      </w:r>
    </w:p>
    <w:p w14:paraId="45A37F0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463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Периодическим испытаниям 1 раз в год должен подвергаться агрегат, прошедший приемо-сдаточные испытания.</w:t>
      </w:r>
    </w:p>
    <w:p w14:paraId="2C4C159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490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Периодические испытания должны проводиться по программе и методике </w:t>
      </w:r>
      <w:r>
        <w:rPr>
          <w:color w:val="000000"/>
          <w:sz w:val="28"/>
          <w:szCs w:val="28"/>
        </w:rPr>
        <w:lastRenderedPageBreak/>
        <w:t>испытаний и контролировать следующие характеристики:</w:t>
      </w:r>
    </w:p>
    <w:p w14:paraId="7DE42B19" w14:textId="77777777" w:rsidR="00123F1F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right" w:pos="9666"/>
        </w:tabs>
        <w:ind w:left="851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параметры и характеристики, контролируемые при приемо-сдаточных испытаниях;</w:t>
      </w:r>
    </w:p>
    <w:p w14:paraId="35564C9A" w14:textId="77777777" w:rsidR="00123F1F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851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масса;</w:t>
      </w:r>
    </w:p>
    <w:p w14:paraId="4AC586C9" w14:textId="77777777" w:rsidR="00123F1F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851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габаритные и присоединительные размеры;</w:t>
      </w:r>
    </w:p>
    <w:p w14:paraId="16D0BADE" w14:textId="77777777" w:rsidR="00123F1F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851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ревизия;</w:t>
      </w:r>
    </w:p>
    <w:p w14:paraId="609D9510" w14:textId="77777777" w:rsidR="00123F1F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ind w:left="851" w:firstLine="0"/>
        <w:jc w:val="both"/>
        <w:rPr>
          <w:color w:val="000000"/>
        </w:rPr>
      </w:pPr>
      <w:r>
        <w:rPr>
          <w:color w:val="000000"/>
          <w:sz w:val="28"/>
          <w:szCs w:val="28"/>
        </w:rPr>
        <w:t>контрольная обкатка в течение 1 часа.</w:t>
      </w:r>
    </w:p>
    <w:p w14:paraId="186C6C6B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Типовые испытания</w:t>
      </w:r>
    </w:p>
    <w:p w14:paraId="1288040A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91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Типовым испытаниям должны подвергаться агрегаты серийного производства в соответствии с ГОСТ 6134.</w:t>
      </w:r>
    </w:p>
    <w:p w14:paraId="070FABD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83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Типовые испытания проводятся в объеме периодических испытаний.</w:t>
      </w:r>
    </w:p>
    <w:p w14:paraId="7F3FC6B1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Сертификационные испытания</w:t>
      </w:r>
    </w:p>
    <w:p w14:paraId="4CB67CF8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26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Проводятся органом (центром) по сертификации, имеющим действующую аккредитацию в соответствующей области.</w:t>
      </w:r>
    </w:p>
    <w:p w14:paraId="0FE51BED" w14:textId="77777777" w:rsidR="00123F1F" w:rsidRDefault="00000000">
      <w:pPr>
        <w:widowControl w:val="0"/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22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Испытания на надежность</w:t>
      </w:r>
    </w:p>
    <w:p w14:paraId="636D00CD" w14:textId="77777777" w:rsidR="00123F1F" w:rsidRDefault="0000000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Испытаниям на надежность подвергаются серийные насосы, их допускается заменить анализом статистических данных с эксплуатации.</w:t>
      </w:r>
    </w:p>
    <w:p w14:paraId="67C4B108" w14:textId="77777777" w:rsidR="00123F1F" w:rsidRDefault="0000000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3.5.7</w:t>
      </w:r>
      <w:r>
        <w:rPr>
          <w:sz w:val="28"/>
          <w:szCs w:val="28"/>
        </w:rPr>
        <w:tab/>
        <w:t xml:space="preserve">Испытания головного образца агрегата </w:t>
      </w:r>
      <w:proofErr w:type="spellStart"/>
      <w:r>
        <w:rPr>
          <w:sz w:val="28"/>
          <w:szCs w:val="28"/>
        </w:rPr>
        <w:t>электронасосного</w:t>
      </w:r>
      <w:proofErr w:type="spellEnd"/>
      <w:r>
        <w:rPr>
          <w:sz w:val="28"/>
          <w:szCs w:val="28"/>
        </w:rPr>
        <w:t>, подлежащего техническому наблюдению РС.</w:t>
      </w:r>
    </w:p>
    <w:p w14:paraId="7FC863B5" w14:textId="77777777" w:rsidR="00123F1F" w:rsidRDefault="00000000">
      <w:pPr>
        <w:ind w:firstLine="567"/>
        <w:jc w:val="both"/>
      </w:pPr>
      <w:r>
        <w:rPr>
          <w:sz w:val="28"/>
          <w:szCs w:val="28"/>
        </w:rPr>
        <w:t>Испытания головных образцов</w:t>
      </w:r>
      <w:r>
        <w:t xml:space="preserve"> </w:t>
      </w:r>
      <w:r>
        <w:rPr>
          <w:sz w:val="28"/>
          <w:szCs w:val="28"/>
        </w:rPr>
        <w:t xml:space="preserve">агрегатов </w:t>
      </w:r>
      <w:proofErr w:type="spellStart"/>
      <w:r>
        <w:rPr>
          <w:sz w:val="28"/>
          <w:szCs w:val="28"/>
        </w:rPr>
        <w:t>электронасосных</w:t>
      </w:r>
      <w:proofErr w:type="spellEnd"/>
      <w:r>
        <w:rPr>
          <w:sz w:val="28"/>
          <w:szCs w:val="28"/>
        </w:rPr>
        <w:t>, устанавливаемых на морских судах, ПНК, ПБУ и МСП проводятся в объеме приемо-сдаточных испытаний агрегатов серийного производства с обязательным проведением:</w:t>
      </w:r>
    </w:p>
    <w:p w14:paraId="45A614DC" w14:textId="77777777" w:rsidR="00123F1F" w:rsidRDefault="00000000">
      <w:pPr>
        <w:ind w:firstLine="567"/>
        <w:jc w:val="both"/>
      </w:pPr>
      <w:r>
        <w:rPr>
          <w:sz w:val="28"/>
          <w:szCs w:val="28"/>
        </w:rPr>
        <w:t xml:space="preserve">- проверки прочности ротора насоса при критической частоте вращения не менее 1,3 расчетной и проверке прочности деталей </w:t>
      </w:r>
      <w:proofErr w:type="spellStart"/>
      <w:r>
        <w:rPr>
          <w:sz w:val="28"/>
          <w:szCs w:val="28"/>
        </w:rPr>
        <w:t>насосапри</w:t>
      </w:r>
      <w:proofErr w:type="spellEnd"/>
      <w:r>
        <w:rPr>
          <w:sz w:val="28"/>
          <w:szCs w:val="28"/>
        </w:rPr>
        <w:t xml:space="preserve"> расчетных параметрах насоса в соответствии с требованиями п.5.2.3 Части IX Правил РС/К;</w:t>
      </w:r>
    </w:p>
    <w:p w14:paraId="0F7B0A60" w14:textId="77777777" w:rsidR="00123F1F" w:rsidRDefault="00000000">
      <w:pPr>
        <w:ind w:firstLine="567"/>
        <w:jc w:val="both"/>
      </w:pPr>
      <w:r>
        <w:rPr>
          <w:sz w:val="28"/>
          <w:szCs w:val="28"/>
        </w:rPr>
        <w:t xml:space="preserve">- гидравлических испытаний на прочность корпусов насосов </w:t>
      </w:r>
      <w:proofErr w:type="spellStart"/>
      <w:r>
        <w:rPr>
          <w:sz w:val="28"/>
          <w:szCs w:val="28"/>
        </w:rPr>
        <w:t>прбным</w:t>
      </w:r>
      <w:proofErr w:type="spellEnd"/>
      <w:r>
        <w:rPr>
          <w:sz w:val="28"/>
          <w:szCs w:val="28"/>
        </w:rPr>
        <w:t xml:space="preserve"> давлением в соответствии с п.1.3 Части IX Правил РС/К, но не менее 1,5 расчетного (максимального рабочего) давления корпуса насоса;</w:t>
      </w:r>
    </w:p>
    <w:p w14:paraId="7E49BF2A" w14:textId="77777777" w:rsidR="00123F1F" w:rsidRDefault="00000000">
      <w:pPr>
        <w:ind w:firstLine="567"/>
        <w:jc w:val="both"/>
      </w:pPr>
      <w:r>
        <w:rPr>
          <w:sz w:val="28"/>
          <w:szCs w:val="28"/>
        </w:rPr>
        <w:t xml:space="preserve">- проверки работоспособности агрегатов при воздействии внешних факторов в соответствии с требованиями п.2.3.1 (таблица </w:t>
      </w:r>
      <w:proofErr w:type="gramStart"/>
      <w:r>
        <w:rPr>
          <w:sz w:val="28"/>
          <w:szCs w:val="28"/>
        </w:rPr>
        <w:t>2.3.1-1</w:t>
      </w:r>
      <w:proofErr w:type="gramEnd"/>
      <w:r>
        <w:rPr>
          <w:sz w:val="28"/>
          <w:szCs w:val="28"/>
        </w:rPr>
        <w:t xml:space="preserve"> – см. для вспомогательных механизмов; и таблица 2.3.1-2) Части VII Правил РС/К;</w:t>
      </w:r>
    </w:p>
    <w:p w14:paraId="6E37BA99" w14:textId="77777777" w:rsidR="00123F1F" w:rsidRDefault="00000000">
      <w:pPr>
        <w:ind w:firstLine="709"/>
        <w:jc w:val="both"/>
      </w:pPr>
      <w:r>
        <w:rPr>
          <w:sz w:val="28"/>
          <w:szCs w:val="28"/>
        </w:rPr>
        <w:t>- дополнительной проверки работоспособности при воздействии внешних факторов в соответствии с требованиями п.1.3 Части II Правил по нефтегазовому оборудованию морских плавучих нефтегазовых комплексов, плавучих буровых установок и морских стационарных платформ (далее Правила НГО).</w:t>
      </w:r>
    </w:p>
    <w:p w14:paraId="6AFE61A9" w14:textId="77777777" w:rsidR="00123F1F" w:rsidRDefault="00000000">
      <w:pPr>
        <w:ind w:firstLine="540"/>
        <w:jc w:val="both"/>
        <w:rPr>
          <w:color w:val="FF0000"/>
          <w:sz w:val="28"/>
          <w:szCs w:val="28"/>
        </w:rPr>
      </w:pPr>
      <w:r>
        <w:br w:type="page"/>
      </w:r>
    </w:p>
    <w:p w14:paraId="3BF587C2" w14:textId="77777777" w:rsidR="00123F1F" w:rsidRDefault="00123F1F">
      <w:pPr>
        <w:ind w:firstLine="540"/>
        <w:jc w:val="both"/>
        <w:rPr>
          <w:color w:val="FF0000"/>
          <w:sz w:val="2"/>
          <w:szCs w:val="2"/>
        </w:rPr>
      </w:pPr>
    </w:p>
    <w:p w14:paraId="5565DE97" w14:textId="77777777" w:rsidR="00123F1F" w:rsidRDefault="00000000">
      <w:pPr>
        <w:pStyle w:val="1"/>
        <w:numPr>
          <w:ilvl w:val="0"/>
          <w:numId w:val="17"/>
        </w:numPr>
        <w:tabs>
          <w:tab w:val="left" w:pos="851"/>
        </w:tabs>
        <w:spacing w:before="0" w:after="0"/>
        <w:ind w:left="0" w:firstLine="567"/>
      </w:pPr>
      <w:bookmarkStart w:id="11" w:name="_3rdcrjn" w:colFirst="0" w:colLast="0"/>
      <w:bookmarkEnd w:id="11"/>
      <w:r>
        <w:t>Методы контроля</w:t>
      </w:r>
    </w:p>
    <w:p w14:paraId="40191AC7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346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изготовления и приемки деталей и сборочных единиц должны проверяться:</w:t>
      </w:r>
    </w:p>
    <w:p w14:paraId="1E25088E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материалы - проверка сертификатов или проведением химических анализов или механических испытаний;</w:t>
      </w:r>
    </w:p>
    <w:p w14:paraId="0DC5F546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50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размеры - измерение при помощи универсальных измерительных инструментов, шаблонов и калибров;</w:t>
      </w:r>
    </w:p>
    <w:p w14:paraId="7E5F2F0E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50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качество поверхностей деталей после механической обработки – контроль шероховатости, формы и расположения поверхностей;</w:t>
      </w:r>
    </w:p>
    <w:p w14:paraId="249D27DF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74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качество выполнения резьбы - контроль калибрами;</w:t>
      </w:r>
    </w:p>
    <w:p w14:paraId="3C0F4C2F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91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прочность и плотность корпусов агрегата, работающих под давлением - контроль согласно требованиям рабочих чертежей;</w:t>
      </w:r>
    </w:p>
    <w:p w14:paraId="31EA8D6D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86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масса агрегата - измерение на весах или динамометром;</w:t>
      </w:r>
    </w:p>
    <w:p w14:paraId="0E406D16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  <w:tab w:val="left" w:pos="1386"/>
        </w:tabs>
        <w:ind w:left="851" w:hanging="284"/>
        <w:jc w:val="both"/>
        <w:rPr>
          <w:color w:val="000000"/>
        </w:rPr>
      </w:pPr>
      <w:r>
        <w:rPr>
          <w:color w:val="000000"/>
          <w:sz w:val="28"/>
          <w:szCs w:val="28"/>
        </w:rPr>
        <w:t>определение параметров агрегата по ГОСТ 6134;</w:t>
      </w:r>
    </w:p>
    <w:p w14:paraId="58A59A57" w14:textId="77777777" w:rsidR="00123F1F" w:rsidRDefault="0000000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851"/>
        </w:tabs>
        <w:ind w:left="0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испытания на надежность проводятся при подконтрольной эксплуатации у заказчика.</w:t>
      </w:r>
    </w:p>
    <w:p w14:paraId="641EE208" w14:textId="77777777" w:rsidR="00123F1F" w:rsidRDefault="00000000">
      <w:pPr>
        <w:ind w:firstLine="540"/>
        <w:jc w:val="both"/>
        <w:rPr>
          <w:b/>
          <w:color w:val="FF0000"/>
          <w:sz w:val="28"/>
          <w:szCs w:val="28"/>
        </w:rPr>
      </w:pPr>
      <w:r>
        <w:br w:type="page"/>
      </w:r>
    </w:p>
    <w:p w14:paraId="0FD2325D" w14:textId="77777777" w:rsidR="00123F1F" w:rsidRDefault="00123F1F">
      <w:pPr>
        <w:ind w:left="567" w:hanging="27"/>
        <w:jc w:val="both"/>
        <w:rPr>
          <w:b/>
          <w:color w:val="FF0000"/>
          <w:sz w:val="2"/>
          <w:szCs w:val="2"/>
        </w:rPr>
      </w:pPr>
    </w:p>
    <w:p w14:paraId="0DE2CB04" w14:textId="77777777" w:rsidR="00123F1F" w:rsidRDefault="00000000">
      <w:pPr>
        <w:pStyle w:val="1"/>
        <w:numPr>
          <w:ilvl w:val="0"/>
          <w:numId w:val="17"/>
        </w:numPr>
        <w:tabs>
          <w:tab w:val="left" w:pos="851"/>
        </w:tabs>
        <w:spacing w:before="0" w:after="0"/>
        <w:ind w:left="0" w:firstLine="567"/>
      </w:pPr>
      <w:bookmarkStart w:id="12" w:name="_26in1rg" w:colFirst="0" w:colLast="0"/>
      <w:bookmarkEnd w:id="12"/>
      <w:r>
        <w:t>Транспортирование и хранение</w:t>
      </w:r>
    </w:p>
    <w:p w14:paraId="509318E4" w14:textId="77777777" w:rsidR="00123F1F" w:rsidRDefault="00000000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62"/>
        </w:tabs>
        <w:ind w:firstLine="567"/>
        <w:jc w:val="both"/>
      </w:pPr>
      <w:r>
        <w:rPr>
          <w:color w:val="000000"/>
          <w:sz w:val="28"/>
          <w:szCs w:val="28"/>
        </w:rPr>
        <w:t>Транспортирование</w:t>
      </w:r>
    </w:p>
    <w:p w14:paraId="362EC4C3" w14:textId="77777777" w:rsidR="00123F1F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  <w:tab w:val="left" w:pos="8694"/>
        </w:tabs>
        <w:ind w:firstLine="567"/>
        <w:jc w:val="both"/>
      </w:pPr>
      <w:r>
        <w:rPr>
          <w:color w:val="000000"/>
          <w:sz w:val="28"/>
          <w:szCs w:val="28"/>
        </w:rPr>
        <w:t>Агрегаты в упаковке завода-изготовителя могут транспортироваться всеми видами транспорта с соблюдением правил перевозок на данном виде транспорта по ГОСТ 15150 условия хранения - 6. Время транспортирования открытым транспортом не должно превышать 10% времени хранения.</w:t>
      </w:r>
    </w:p>
    <w:p w14:paraId="3B3F2FD4" w14:textId="77777777" w:rsidR="00123F1F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firstLine="539"/>
        <w:jc w:val="both"/>
      </w:pPr>
      <w:r>
        <w:rPr>
          <w:color w:val="000000"/>
          <w:sz w:val="28"/>
          <w:szCs w:val="28"/>
        </w:rPr>
        <w:t>При погрузке (разгрузке) и транспортировании агрегаты должны быть закреплены от перемещений, толчки и удары не допускаются.</w:t>
      </w:r>
    </w:p>
    <w:p w14:paraId="021A9A55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344"/>
        </w:tabs>
        <w:ind w:left="539"/>
        <w:jc w:val="both"/>
        <w:rPr>
          <w:color w:val="000000"/>
          <w:sz w:val="28"/>
          <w:szCs w:val="28"/>
        </w:rPr>
      </w:pPr>
    </w:p>
    <w:p w14:paraId="519F58D7" w14:textId="77777777" w:rsidR="00123F1F" w:rsidRDefault="00000000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8"/>
        </w:tabs>
        <w:ind w:firstLine="539"/>
        <w:jc w:val="both"/>
      </w:pPr>
      <w:r>
        <w:rPr>
          <w:color w:val="000000"/>
          <w:sz w:val="28"/>
          <w:szCs w:val="28"/>
        </w:rPr>
        <w:t>Хранение</w:t>
      </w:r>
    </w:p>
    <w:p w14:paraId="691FFF28" w14:textId="77777777" w:rsidR="00123F1F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firstLine="539"/>
        <w:jc w:val="both"/>
      </w:pPr>
      <w:r>
        <w:rPr>
          <w:color w:val="000000"/>
          <w:sz w:val="28"/>
          <w:szCs w:val="28"/>
        </w:rPr>
        <w:t>Хранение агрегатов до ввода в эксплуатацию должно осуществляться в заводской таре в не отапливаемом помещении или открытой площадке под навесом. Запасные детали должны храниться в заводской таре.</w:t>
      </w:r>
    </w:p>
    <w:p w14:paraId="0B8C8437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39"/>
        <w:rPr>
          <w:color w:val="000000"/>
          <w:sz w:val="102"/>
          <w:szCs w:val="102"/>
        </w:rPr>
      </w:pPr>
      <w:r>
        <w:rPr>
          <w:color w:val="000000"/>
          <w:sz w:val="28"/>
          <w:szCs w:val="28"/>
        </w:rPr>
        <w:t>Условия хранения - 6 по ГОСТ 15150.</w:t>
      </w:r>
    </w:p>
    <w:p w14:paraId="28B8EDED" w14:textId="77777777" w:rsidR="00123F1F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276"/>
        </w:tabs>
        <w:ind w:firstLine="539"/>
        <w:jc w:val="both"/>
      </w:pPr>
      <w:r>
        <w:rPr>
          <w:color w:val="000000"/>
          <w:sz w:val="28"/>
          <w:szCs w:val="28"/>
        </w:rPr>
        <w:t>При хранении свыше сроков действия консервации следует произвести осмотр и при необходимости произвести повторную консервацию.</w:t>
      </w:r>
    </w:p>
    <w:p w14:paraId="598C5C90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b/>
          <w:color w:val="FF0000"/>
          <w:sz w:val="28"/>
          <w:szCs w:val="28"/>
        </w:rPr>
      </w:pPr>
    </w:p>
    <w:p w14:paraId="78C7D461" w14:textId="77777777" w:rsidR="00123F1F" w:rsidRDefault="00000000">
      <w:pPr>
        <w:pStyle w:val="1"/>
        <w:numPr>
          <w:ilvl w:val="0"/>
          <w:numId w:val="17"/>
        </w:numPr>
      </w:pPr>
      <w:r>
        <w:t xml:space="preserve"> Утилизация</w:t>
      </w:r>
    </w:p>
    <w:p w14:paraId="252B85C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Утилизации подлежит насосный агрегат и его составные части, </w:t>
      </w:r>
      <w:proofErr w:type="spellStart"/>
      <w:r>
        <w:rPr>
          <w:color w:val="000000"/>
          <w:sz w:val="28"/>
          <w:szCs w:val="28"/>
        </w:rPr>
        <w:t>всвязи</w:t>
      </w:r>
      <w:proofErr w:type="spellEnd"/>
      <w:r>
        <w:rPr>
          <w:color w:val="000000"/>
          <w:sz w:val="28"/>
          <w:szCs w:val="28"/>
        </w:rPr>
        <w:t xml:space="preserve"> с невозможностью его дальнейшего использования по причине частичной или полной утраты потребительских свойств, либо морального устаревания.</w:t>
      </w:r>
    </w:p>
    <w:p w14:paraId="11B8C6F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rFonts w:ascii="Arial" w:eastAsia="Arial" w:hAnsi="Arial" w:cs="Arial"/>
          <w:color w:val="000000"/>
          <w:sz w:val="36"/>
          <w:szCs w:val="36"/>
        </w:rPr>
      </w:pPr>
      <w:r>
        <w:rPr>
          <w:b/>
          <w:color w:val="000000"/>
          <w:sz w:val="28"/>
          <w:szCs w:val="28"/>
        </w:rPr>
        <w:t xml:space="preserve">ВНИМАНИЕ! </w:t>
      </w:r>
      <w:r>
        <w:rPr>
          <w:color w:val="000000"/>
          <w:sz w:val="28"/>
          <w:szCs w:val="28"/>
        </w:rPr>
        <w:t xml:space="preserve">Перед утилизацией насосного агрегата и его </w:t>
      </w:r>
      <w:proofErr w:type="spellStart"/>
      <w:r>
        <w:rPr>
          <w:color w:val="000000"/>
          <w:sz w:val="28"/>
          <w:szCs w:val="28"/>
        </w:rPr>
        <w:t>состовных</w:t>
      </w:r>
      <w:proofErr w:type="spellEnd"/>
      <w:r>
        <w:rPr>
          <w:color w:val="000000"/>
          <w:sz w:val="28"/>
          <w:szCs w:val="28"/>
        </w:rPr>
        <w:t xml:space="preserve"> частей, агрегат необходимо освободить от </w:t>
      </w:r>
      <w:proofErr w:type="spellStart"/>
      <w:r>
        <w:rPr>
          <w:color w:val="000000"/>
          <w:sz w:val="28"/>
          <w:szCs w:val="28"/>
        </w:rPr>
        <w:t>токичной</w:t>
      </w:r>
      <w:proofErr w:type="spellEnd"/>
      <w:r>
        <w:rPr>
          <w:color w:val="000000"/>
          <w:sz w:val="28"/>
          <w:szCs w:val="28"/>
        </w:rPr>
        <w:t xml:space="preserve">, горючей и </w:t>
      </w:r>
      <w:proofErr w:type="spellStart"/>
      <w:r>
        <w:rPr>
          <w:color w:val="000000"/>
          <w:sz w:val="28"/>
          <w:szCs w:val="28"/>
        </w:rPr>
        <w:t>легковоспломеняющейся</w:t>
      </w:r>
      <w:proofErr w:type="spellEnd"/>
      <w:r>
        <w:rPr>
          <w:color w:val="000000"/>
          <w:sz w:val="28"/>
          <w:szCs w:val="28"/>
        </w:rPr>
        <w:t xml:space="preserve"> перекачиваемой жидкости, промыть </w:t>
      </w:r>
      <w:proofErr w:type="spellStart"/>
      <w:r>
        <w:rPr>
          <w:color w:val="000000"/>
          <w:sz w:val="28"/>
          <w:szCs w:val="28"/>
        </w:rPr>
        <w:t>нейтрализирующим</w:t>
      </w:r>
      <w:proofErr w:type="spellEnd"/>
      <w:r>
        <w:rPr>
          <w:color w:val="000000"/>
          <w:sz w:val="28"/>
          <w:szCs w:val="28"/>
        </w:rPr>
        <w:t xml:space="preserve"> раствором до полного </w:t>
      </w:r>
      <w:proofErr w:type="spellStart"/>
      <w:r>
        <w:rPr>
          <w:color w:val="000000"/>
          <w:sz w:val="28"/>
          <w:szCs w:val="28"/>
        </w:rPr>
        <w:t>удоления</w:t>
      </w:r>
      <w:proofErr w:type="spellEnd"/>
      <w:r>
        <w:rPr>
          <w:color w:val="000000"/>
          <w:sz w:val="28"/>
          <w:szCs w:val="28"/>
        </w:rPr>
        <w:t xml:space="preserve"> остатков среды.</w:t>
      </w:r>
    </w:p>
    <w:p w14:paraId="78B6B69E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Утилизацию насосного агрегата и его составных частей </w:t>
      </w:r>
      <w:proofErr w:type="spellStart"/>
      <w:r>
        <w:rPr>
          <w:color w:val="000000"/>
          <w:sz w:val="28"/>
          <w:szCs w:val="28"/>
        </w:rPr>
        <w:t>призводит</w:t>
      </w:r>
      <w:proofErr w:type="spellEnd"/>
      <w:r>
        <w:rPr>
          <w:color w:val="000000"/>
          <w:sz w:val="28"/>
          <w:szCs w:val="28"/>
        </w:rPr>
        <w:t xml:space="preserve"> эксплуатирующая </w:t>
      </w:r>
      <w:proofErr w:type="spellStart"/>
      <w:r>
        <w:rPr>
          <w:color w:val="000000"/>
          <w:sz w:val="28"/>
          <w:szCs w:val="28"/>
        </w:rPr>
        <w:t>арганизация</w:t>
      </w:r>
      <w:proofErr w:type="spellEnd"/>
      <w:r>
        <w:rPr>
          <w:color w:val="000000"/>
          <w:sz w:val="28"/>
          <w:szCs w:val="28"/>
        </w:rPr>
        <w:t xml:space="preserve"> по истечению назначенного срока службы или при ремонте агрегата на месте эксплуатации.</w:t>
      </w:r>
    </w:p>
    <w:p w14:paraId="1488BC0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опасности </w:t>
      </w:r>
      <w:proofErr w:type="spellStart"/>
      <w:r>
        <w:rPr>
          <w:color w:val="000000"/>
          <w:sz w:val="28"/>
          <w:szCs w:val="28"/>
        </w:rPr>
        <w:t>утилизирования</w:t>
      </w:r>
      <w:proofErr w:type="spellEnd"/>
      <w:r>
        <w:rPr>
          <w:color w:val="000000"/>
          <w:sz w:val="28"/>
          <w:szCs w:val="28"/>
        </w:rPr>
        <w:t xml:space="preserve"> насосного агрегата и его составных частей с «Федеральным классификационным каталогом </w:t>
      </w:r>
      <w:proofErr w:type="spellStart"/>
      <w:r>
        <w:rPr>
          <w:color w:val="000000"/>
          <w:sz w:val="28"/>
          <w:szCs w:val="28"/>
        </w:rPr>
        <w:t>отходоа</w:t>
      </w:r>
      <w:proofErr w:type="spellEnd"/>
      <w:r>
        <w:rPr>
          <w:color w:val="000000"/>
          <w:sz w:val="28"/>
          <w:szCs w:val="28"/>
        </w:rPr>
        <w:t>» - 5.</w:t>
      </w:r>
      <w:r>
        <w:br w:type="page"/>
      </w:r>
    </w:p>
    <w:p w14:paraId="5CA1BF97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065"/>
        </w:tabs>
        <w:ind w:firstLine="540"/>
        <w:jc w:val="both"/>
        <w:rPr>
          <w:b/>
          <w:color w:val="FF0000"/>
          <w:sz w:val="2"/>
          <w:szCs w:val="2"/>
        </w:rPr>
      </w:pPr>
    </w:p>
    <w:p w14:paraId="443FF167" w14:textId="77777777" w:rsidR="00123F1F" w:rsidRDefault="00000000">
      <w:pPr>
        <w:pStyle w:val="1"/>
        <w:numPr>
          <w:ilvl w:val="0"/>
          <w:numId w:val="16"/>
        </w:numPr>
        <w:spacing w:before="0" w:after="0" w:line="240" w:lineRule="auto"/>
      </w:pPr>
      <w:bookmarkStart w:id="13" w:name="_lnxbz9" w:colFirst="0" w:colLast="0"/>
      <w:bookmarkEnd w:id="13"/>
      <w:r>
        <w:t>Указания по эксплуатации</w:t>
      </w:r>
    </w:p>
    <w:p w14:paraId="641CC552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7.1 Монтаж, эксплуатация и техническое обслуживание агрегата должны проводиться в соответствии с эксплуатационной документацией завода-изготовителя на конкретный агрегат.</w:t>
      </w:r>
    </w:p>
    <w:p w14:paraId="3ECAD0E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7.2 Подбор агрегатов к условиям эксплуатации на рабочие параметры должен осуществлять Разработчик на основании опросного листа, предоставляемого Заказчиком.</w:t>
      </w:r>
    </w:p>
    <w:p w14:paraId="05BC0568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7.3 Эксплуатация агрегата должна производиться на параметрах, указанных в руководстве по эксплуатации на конкретный агрегат.</w:t>
      </w:r>
    </w:p>
    <w:p w14:paraId="19282D1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7.4</w:t>
      </w:r>
      <w:r>
        <w:rPr>
          <w:color w:val="000000"/>
          <w:sz w:val="28"/>
          <w:szCs w:val="28"/>
        </w:rPr>
        <w:tab/>
        <w:t xml:space="preserve">Режим работы агрегата круглосуточный непрерывный или периодический. При периодическом режиме частота запусков и остановов, длительность простоя согласовываются Заказчиком и Разработчиком. </w:t>
      </w:r>
    </w:p>
    <w:p w14:paraId="3555A73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7.5 Периодичность технического обслуживания согласно эксплуатационной документации.</w:t>
      </w:r>
    </w:p>
    <w:p w14:paraId="31FBB74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7.6 Свойства перекачиваемой среды должны быть указаны в опросном листе Заказчика.</w:t>
      </w:r>
    </w:p>
    <w:p w14:paraId="20B1F1C9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7.8 Агрегат должен быть жестко закреплен на фундаменте.</w:t>
      </w:r>
    </w:p>
    <w:p w14:paraId="65957632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7.9 Направление вращения вала согласно чертежу или инструкции по эксплуатации на конкретный агрегат.</w:t>
      </w:r>
    </w:p>
    <w:p w14:paraId="31E455A0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7.10 Напорный и всасывающий трубопроводы должны быть закреплены на отдельных опорах, исключающих передачу нагрузок от трубопроводов на патрубки агрегата.</w:t>
      </w:r>
    </w:p>
    <w:p w14:paraId="1FB59F76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7.11 На всасывающем и нагнетательном трубопроводах насоса должны быть установлены запорные устройства. Запорные устройства, арматура после монтажа и ремонта должны испытываться на герметичность.</w:t>
      </w:r>
    </w:p>
    <w:p w14:paraId="15B33E86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7.12 На всасывающем трубопроводе должен быть установлен фильтр с размерами ячеек и площадью проходного сечения в зависимости от вязкости перекачиваемой среды.</w:t>
      </w:r>
    </w:p>
    <w:p w14:paraId="18724731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7.13 Пуск агрегата производить только при заполнении всасывающего трубопровода и проточной части и только при закрытой задвижке на нагнетательном трубопроводе.</w:t>
      </w:r>
    </w:p>
    <w:p w14:paraId="7321D23A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7.14 Для предотвращения отказов и аварий насосы на месте эксплуатации рекомендуется оборудовать системой контроля и защиты, обеспечивающей:</w:t>
      </w:r>
    </w:p>
    <w:p w14:paraId="738AFA72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давления на нагнетании;</w:t>
      </w:r>
    </w:p>
    <w:p w14:paraId="35B6DF86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запрет пуска незаполненного насоса;</w:t>
      </w:r>
    </w:p>
    <w:p w14:paraId="43A9F81D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температуры герметизирующего экрана для агрегатов с магнитной муфтой;</w:t>
      </w:r>
    </w:p>
    <w:p w14:paraId="6AA0419B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температуры и давления затворной жидкости в системе обеспечения для агрегатов с торцовым уплотнением;</w:t>
      </w:r>
    </w:p>
    <w:p w14:paraId="2101C5AE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температуры подшипников насоса;</w:t>
      </w:r>
    </w:p>
    <w:p w14:paraId="5C096D0A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температуры подшипников электродвигателя;</w:t>
      </w:r>
    </w:p>
    <w:p w14:paraId="70A907C0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контроль температуры обмотки электродвигателя;</w:t>
      </w:r>
    </w:p>
    <w:p w14:paraId="1F9B38E7" w14:textId="77777777" w:rsidR="00123F1F" w:rsidRDefault="00000000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ind w:left="0" w:firstLine="567"/>
        <w:rPr>
          <w:color w:val="000000"/>
        </w:rPr>
      </w:pPr>
      <w:r>
        <w:rPr>
          <w:color w:val="000000"/>
          <w:sz w:val="28"/>
          <w:szCs w:val="28"/>
        </w:rPr>
        <w:t>защиту электродвигателя от перегрузки.</w:t>
      </w:r>
    </w:p>
    <w:p w14:paraId="20E2BBD4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  <w:tab w:val="left" w:pos="1321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7.15 Электрооборудование должно соответствовать ГОСТ Р МЭК </w:t>
      </w:r>
      <w:proofErr w:type="gramStart"/>
      <w:r>
        <w:rPr>
          <w:color w:val="000000"/>
          <w:sz w:val="28"/>
          <w:szCs w:val="28"/>
        </w:rPr>
        <w:t>60204-1</w:t>
      </w:r>
      <w:proofErr w:type="gramEnd"/>
      <w:r>
        <w:rPr>
          <w:color w:val="000000"/>
          <w:sz w:val="28"/>
          <w:szCs w:val="28"/>
        </w:rPr>
        <w:t>.</w:t>
      </w:r>
    </w:p>
    <w:p w14:paraId="354C798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  <w:tab w:val="left" w:pos="1321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7.16 Требования безопасности агрегатов должны соответствовать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lastRenderedPageBreak/>
        <w:t>ГОСТ 31839, ГОСТ 31840.</w:t>
      </w:r>
      <w:r>
        <w:br w:type="page"/>
      </w:r>
    </w:p>
    <w:p w14:paraId="51DFDF47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FF0000"/>
          <w:sz w:val="2"/>
          <w:szCs w:val="2"/>
        </w:rPr>
      </w:pPr>
    </w:p>
    <w:p w14:paraId="14858475" w14:textId="77777777" w:rsidR="00123F1F" w:rsidRDefault="00000000">
      <w:pPr>
        <w:pStyle w:val="1"/>
        <w:numPr>
          <w:ilvl w:val="0"/>
          <w:numId w:val="16"/>
        </w:numPr>
        <w:tabs>
          <w:tab w:val="left" w:pos="851"/>
        </w:tabs>
        <w:spacing w:before="0" w:after="0"/>
        <w:ind w:left="0" w:firstLine="567"/>
      </w:pPr>
      <w:bookmarkStart w:id="14" w:name="_35nkun2" w:colFirst="0" w:colLast="0"/>
      <w:bookmarkEnd w:id="14"/>
      <w:r>
        <w:t>Гарантии изготовителя</w:t>
      </w:r>
    </w:p>
    <w:p w14:paraId="613731ED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8.1 Завод-изготовитель гарантирует соответствие агрегата требованиям настоящих технических условий при соблюдении Заказчиком правил хранения, транспортирования, монтажа и эксплуатации, установленных настоящими техническими условиями и эксплуатационной документацией, прилагаемой к агрегату.</w:t>
      </w:r>
    </w:p>
    <w:p w14:paraId="1D833E7F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8.2 Гарантийный срок эксплуатации 12 месяцев со дня ввода насоса в эксплуатацию, не более 18 месяцев с момента поставки Заказчику.</w:t>
      </w:r>
    </w:p>
    <w:p w14:paraId="4F01491B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8.3 Отказ в работе насоса, который возник при его правильной эксплуатации в течение срока гарантии и не может быть устранен с использованием комплекта запасных частей, должен быть устранен заводом-изготовителем в кратчайший технически возможный срок.</w:t>
      </w:r>
    </w:p>
    <w:p w14:paraId="7F5E68C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8.4 Изготовитель гарантирует соответствие агрегата требованиям опросного листа, предоставленного заказчиком (п. 6.2). Изготовитель не несет ответственности за несоответствие указанных в опросном листе сведений реальным условиям эксплуатации.</w:t>
      </w:r>
    </w:p>
    <w:p w14:paraId="63E6573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1134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8.5 Замена деталей из ЗИП не является основанием для предъявления рекламаций.</w:t>
      </w:r>
    </w:p>
    <w:p w14:paraId="16AC8005" w14:textId="77777777" w:rsidR="00123F1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540"/>
        <w:jc w:val="both"/>
        <w:rPr>
          <w:b/>
          <w:color w:val="FF0000"/>
          <w:sz w:val="28"/>
          <w:szCs w:val="28"/>
        </w:rPr>
      </w:pPr>
      <w:r>
        <w:br w:type="page"/>
      </w:r>
    </w:p>
    <w:p w14:paraId="72B80BA4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ind w:left="540"/>
        <w:jc w:val="both"/>
        <w:rPr>
          <w:b/>
          <w:color w:val="FF0000"/>
          <w:sz w:val="2"/>
          <w:szCs w:val="2"/>
        </w:rPr>
      </w:pPr>
    </w:p>
    <w:p w14:paraId="19A38BE4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15" w:name="_1ksv4uv" w:colFirst="0" w:colLast="0"/>
      <w:bookmarkEnd w:id="15"/>
      <w:r>
        <w:t>Приложение А</w:t>
      </w:r>
    </w:p>
    <w:p w14:paraId="323A604D" w14:textId="77777777" w:rsidR="00123F1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48D45D7" w14:textId="77777777" w:rsidR="00123F1F" w:rsidRDefault="00000000">
      <w:pPr>
        <w:pStyle w:val="5"/>
        <w:jc w:val="center"/>
      </w:pPr>
      <w:bookmarkStart w:id="16" w:name="_44sinio" w:colFirst="0" w:colLast="0"/>
      <w:bookmarkEnd w:id="16"/>
      <w:r>
        <w:t>Габаритные и присоединительные размеры агрегатов</w:t>
      </w:r>
    </w:p>
    <w:p w14:paraId="3ABCF0BE" w14:textId="77777777" w:rsidR="00123F1F" w:rsidRDefault="00000000">
      <w:pPr>
        <w:jc w:val="center"/>
      </w:pPr>
      <w:r>
        <w:rPr>
          <w:noProof/>
        </w:rPr>
        <w:drawing>
          <wp:inline distT="0" distB="0" distL="0" distR="0" wp14:anchorId="14BCEF16" wp14:editId="2F2CCF66">
            <wp:extent cx="3999865" cy="666305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l="-5" t="-3" r="-4" b="-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666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C863B" w14:textId="77777777" w:rsidR="00123F1F" w:rsidRDefault="0000000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А.1 - Габаритные и присоединительные размеры агрегата ГНВЦ</w:t>
      </w:r>
      <w:r>
        <w:br w:type="page"/>
      </w:r>
    </w:p>
    <w:p w14:paraId="47668423" w14:textId="77777777" w:rsidR="00123F1F" w:rsidRDefault="00000000">
      <w:pPr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651D3C91" wp14:editId="2DA96F94">
            <wp:extent cx="5447665" cy="870839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l="-4" t="-2" r="-4" b="-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870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8128C" w14:textId="77777777" w:rsidR="00123F1F" w:rsidRDefault="00000000">
      <w:pPr>
        <w:ind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А.2 - Габаритные и присоединительные размеры агрегата ГНВЦП</w:t>
      </w:r>
      <w:r>
        <w:br w:type="page"/>
      </w:r>
    </w:p>
    <w:p w14:paraId="5C1C6AE9" w14:textId="77777777" w:rsidR="00123F1F" w:rsidRDefault="00000000">
      <w:pPr>
        <w:ind w:firstLine="142"/>
      </w:pPr>
      <w:r>
        <w:rPr>
          <w:sz w:val="28"/>
          <w:szCs w:val="28"/>
        </w:rPr>
        <w:lastRenderedPageBreak/>
        <w:t>Таблица А.1 – Габаритные и присоединительные р</w:t>
      </w:r>
      <w:r>
        <w:t>азмеры агрегата</w:t>
      </w:r>
    </w:p>
    <w:tbl>
      <w:tblPr>
        <w:tblStyle w:val="a8"/>
        <w:tblW w:w="9923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992"/>
        <w:gridCol w:w="1276"/>
        <w:gridCol w:w="992"/>
        <w:gridCol w:w="1134"/>
        <w:gridCol w:w="1417"/>
        <w:gridCol w:w="1418"/>
      </w:tblGrid>
      <w:tr w:rsidR="00123F1F" w14:paraId="62F48E57" w14:textId="77777777">
        <w:trPr>
          <w:cantSplit/>
          <w:trHeight w:val="442"/>
        </w:trPr>
        <w:tc>
          <w:tcPr>
            <w:tcW w:w="26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E559E" w14:textId="77777777" w:rsidR="00123F1F" w:rsidRDefault="00000000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 агрегата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77A98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 xml:space="preserve">I - всасывание </w:t>
            </w:r>
          </w:p>
        </w:tc>
        <w:tc>
          <w:tcPr>
            <w:tcW w:w="2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6FE25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II - нагнетание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E0C50E" w14:textId="77777777" w:rsidR="00123F1F" w:rsidRDefault="00000000">
            <w:pPr>
              <w:ind w:left="-111" w:right="-105"/>
              <w:jc w:val="center"/>
            </w:pPr>
            <w:r>
              <w:rPr>
                <w:sz w:val="28"/>
                <w:szCs w:val="28"/>
              </w:rPr>
              <w:t>III – дренаж/промывка</w:t>
            </w:r>
          </w:p>
        </w:tc>
      </w:tr>
      <w:tr w:rsidR="00123F1F" w14:paraId="4DE4A1F2" w14:textId="77777777">
        <w:trPr>
          <w:cantSplit/>
          <w:trHeight w:val="391"/>
        </w:trPr>
        <w:tc>
          <w:tcPr>
            <w:tcW w:w="26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57AC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499C1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DN, мм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CB8369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PN, кгс/см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D4E8E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DN, мм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B575B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PN, кгс/см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3199F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DN, мм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AC141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PN, кгс/см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23F1F" w14:paraId="181AD335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2597C1" w14:textId="77777777" w:rsidR="00123F1F" w:rsidRDefault="00000000">
            <w:pPr>
              <w:jc w:val="center"/>
            </w:pPr>
            <w:r>
              <w:t>Villina-ГНВЦ-25-60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BB4F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9FFC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68141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9A681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05818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5CEC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123F1F" w14:paraId="4AB05958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55817" w14:textId="77777777" w:rsidR="00123F1F" w:rsidRDefault="00000000">
            <w:pPr>
              <w:jc w:val="center"/>
            </w:pPr>
            <w:r>
              <w:t>Villina-ГНВЦП-25-50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1614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D51A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27FB7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A2F4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84B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6427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23F1F" w14:paraId="28F32FDB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6072D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7A5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5F413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573C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79E3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8D86A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3E3B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2F452C22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FB8B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DAA8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4E94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5D42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39F0E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DC60D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B8FB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2C97E473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BAE73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54B8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E468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407B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F83E6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7E261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74CBE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3E86AF84" w14:textId="77777777">
        <w:trPr>
          <w:cantSplit/>
          <w:trHeight w:val="34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3D7E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FC29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901B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44BD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E0F9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9965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A143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</w:tbl>
    <w:p w14:paraId="50082881" w14:textId="77777777" w:rsidR="00123F1F" w:rsidRDefault="00123F1F">
      <w:pPr>
        <w:jc w:val="center"/>
      </w:pPr>
    </w:p>
    <w:p w14:paraId="6406B6A0" w14:textId="77777777" w:rsidR="00123F1F" w:rsidRDefault="00000000">
      <w:pPr>
        <w:ind w:firstLine="142"/>
      </w:pPr>
      <w:r>
        <w:rPr>
          <w:sz w:val="28"/>
          <w:szCs w:val="28"/>
        </w:rPr>
        <w:t>Продолжение таблицы А.1 - Габаритные и присоединительные р</w:t>
      </w:r>
      <w:r>
        <w:t>азмеры агрегата</w:t>
      </w:r>
    </w:p>
    <w:tbl>
      <w:tblPr>
        <w:tblStyle w:val="a9"/>
        <w:tblW w:w="9922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709"/>
        <w:gridCol w:w="708"/>
        <w:gridCol w:w="993"/>
        <w:gridCol w:w="708"/>
        <w:gridCol w:w="709"/>
        <w:gridCol w:w="709"/>
        <w:gridCol w:w="709"/>
        <w:gridCol w:w="708"/>
        <w:gridCol w:w="709"/>
        <w:gridCol w:w="709"/>
      </w:tblGrid>
      <w:tr w:rsidR="00123F1F" w14:paraId="2C77A968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9093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 агрегата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27A5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А1, мм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B1CEB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proofErr w:type="gramStart"/>
            <w:r>
              <w:rPr>
                <w:sz w:val="28"/>
                <w:szCs w:val="28"/>
              </w:rPr>
              <w:t>2,мм</w:t>
            </w:r>
            <w:proofErr w:type="gram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10C4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Н, мм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106B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Н1,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5FAB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Н2,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F0941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Н3,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2A5D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Н4, мм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09E17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Н5,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DBDA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Н6, 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1C60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Н7, м</w:t>
            </w:r>
          </w:p>
        </w:tc>
      </w:tr>
      <w:tr w:rsidR="00123F1F" w14:paraId="3044C338" w14:textId="77777777">
        <w:trPr>
          <w:trHeight w:val="34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AB59B" w14:textId="77777777" w:rsidR="00123F1F" w:rsidRDefault="00000000">
            <w:pPr>
              <w:jc w:val="center"/>
            </w:pPr>
            <w:r>
              <w:t>Villina-ГНВЦ-25-60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59EFB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450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0A1FA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2E6C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1540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9B9E3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1292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4851A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2F84E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0CBB9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4DE2E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C542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23F1F" w14:paraId="04331826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20286" w14:textId="77777777" w:rsidR="00123F1F" w:rsidRDefault="00000000">
            <w:pPr>
              <w:jc w:val="center"/>
            </w:pPr>
            <w:r>
              <w:t>Villina-ГНВЦП-25-50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27BDF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EE30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475B0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C083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301D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96360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E6396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53B54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31B23F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0059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4,23</w:t>
            </w:r>
          </w:p>
        </w:tc>
      </w:tr>
      <w:tr w:rsidR="00123F1F" w14:paraId="28095F29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2165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ED0D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F3A9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6EB2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7F12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BA25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095F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66DA5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2DD6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468D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6272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3221E5A6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9466C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7098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54CD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1DB5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8E03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5E73A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68C3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D80E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6175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A996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101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748720E9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3D9F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E79B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0C4F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60FCE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2836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7F8A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C2B7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D330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C4EF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F34D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6C3DA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60A95364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68FA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C1704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E1F3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FD09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18A9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DBD7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B0B9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38C65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E0F0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33A9D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80B6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191DA4EC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1044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E400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A5E3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E88B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F37D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EBDE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19001E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662A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28B4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55BD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1058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</w:tbl>
    <w:p w14:paraId="214CB0E7" w14:textId="77777777" w:rsidR="00123F1F" w:rsidRDefault="00123F1F">
      <w:pPr>
        <w:jc w:val="center"/>
      </w:pPr>
    </w:p>
    <w:p w14:paraId="162B461E" w14:textId="77777777" w:rsidR="00123F1F" w:rsidRDefault="00000000">
      <w:pPr>
        <w:ind w:firstLine="142"/>
      </w:pPr>
      <w:r>
        <w:rPr>
          <w:sz w:val="28"/>
          <w:szCs w:val="28"/>
        </w:rPr>
        <w:t>Продолжение таблицы А.1 – Габаритные и присоединительные р</w:t>
      </w:r>
      <w:r>
        <w:t>азмеры агрегата</w:t>
      </w:r>
    </w:p>
    <w:tbl>
      <w:tblPr>
        <w:tblStyle w:val="aa"/>
        <w:tblW w:w="9923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09"/>
        <w:gridCol w:w="708"/>
        <w:gridCol w:w="709"/>
        <w:gridCol w:w="709"/>
        <w:gridCol w:w="709"/>
        <w:gridCol w:w="708"/>
        <w:gridCol w:w="567"/>
        <w:gridCol w:w="709"/>
        <w:gridCol w:w="709"/>
        <w:gridCol w:w="1134"/>
      </w:tblGrid>
      <w:tr w:rsidR="00123F1F" w14:paraId="1685D7F3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DA93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  <w:p w14:paraId="13C1854A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агрегата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3275A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Н8, мм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A95567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3E229F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D1,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2DBD8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D2,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8BC24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D3, мм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D6A6A5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>D4, мм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C3BB31" w14:textId="77777777" w:rsidR="00123F1F" w:rsidRDefault="00000000">
            <w:pPr>
              <w:jc w:val="center"/>
            </w:pPr>
            <w:r>
              <w:rPr>
                <w:sz w:val="28"/>
                <w:szCs w:val="28"/>
              </w:rPr>
              <w:t xml:space="preserve">n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129EF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В, мм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27537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В1, мм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78C1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Масса, кг</w:t>
            </w:r>
          </w:p>
        </w:tc>
      </w:tr>
      <w:tr w:rsidR="00123F1F" w14:paraId="3709F2DB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A4259" w14:textId="77777777" w:rsidR="00123F1F" w:rsidRDefault="00000000">
            <w:pPr>
              <w:jc w:val="center"/>
            </w:pPr>
            <w:r>
              <w:t>Villina-ГНВЦ-25-60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0053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58B6A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23954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DFA7F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FAFB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476DD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10DA6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733ED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FDFC5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845C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</w:tr>
      <w:tr w:rsidR="00123F1F" w14:paraId="1F686FF7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6964D" w14:textId="77777777" w:rsidR="00123F1F" w:rsidRDefault="00000000">
            <w:pPr>
              <w:jc w:val="center"/>
            </w:pPr>
            <w:r>
              <w:t>Villina-ГНВЦП-25-50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0BA2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31EA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B990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A696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777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A4F64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46102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A4D9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0493E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694C2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5AA07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800</w:t>
            </w:r>
          </w:p>
        </w:tc>
      </w:tr>
      <w:tr w:rsidR="00123F1F" w14:paraId="7A8F39B6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C0AA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51A42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32CD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BB7E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BE30E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24F6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CE88D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243A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A8D7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1539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F8C8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03C1D049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A5E21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E960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F051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39FD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8F74B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B3C47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843F34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9760C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2812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08F8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E0A6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64016F7B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60433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F150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79AE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5E10BF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522CA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46A1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66AB8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CE41B6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BD8C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744B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33FC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  <w:tr w:rsidR="00123F1F" w14:paraId="69FD3559" w14:textId="77777777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1EAD82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31651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BDCD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425E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E30A9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D89E7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039D5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79530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35988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EA36E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07173" w14:textId="77777777" w:rsidR="00123F1F" w:rsidRDefault="00123F1F">
            <w:pPr>
              <w:jc w:val="center"/>
              <w:rPr>
                <w:sz w:val="22"/>
                <w:szCs w:val="22"/>
              </w:rPr>
            </w:pPr>
          </w:p>
        </w:tc>
      </w:tr>
    </w:tbl>
    <w:p w14:paraId="31F478D1" w14:textId="77777777" w:rsidR="00123F1F" w:rsidRDefault="00000000">
      <w:pPr>
        <w:spacing w:before="240"/>
        <w:ind w:firstLine="142"/>
        <w:rPr>
          <w:i/>
          <w:sz w:val="28"/>
          <w:szCs w:val="28"/>
        </w:rPr>
      </w:pPr>
      <w:r>
        <w:rPr>
          <w:i/>
          <w:sz w:val="28"/>
          <w:szCs w:val="28"/>
        </w:rPr>
        <w:t>П р и м е ч а н и е — Таблица заполняется по мере освоения новых типоразмеров агрегатов</w:t>
      </w:r>
      <w:r>
        <w:br w:type="page"/>
      </w:r>
    </w:p>
    <w:p w14:paraId="0ACBA978" w14:textId="77777777" w:rsidR="00123F1F" w:rsidRDefault="00123F1F">
      <w:pPr>
        <w:ind w:firstLine="142"/>
        <w:rPr>
          <w:i/>
          <w:sz w:val="2"/>
          <w:szCs w:val="2"/>
        </w:rPr>
      </w:pPr>
    </w:p>
    <w:p w14:paraId="42311545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17" w:name="_2jxsxqh" w:colFirst="0" w:colLast="0"/>
      <w:bookmarkEnd w:id="17"/>
      <w:r>
        <w:t>Приложение Б</w:t>
      </w:r>
    </w:p>
    <w:p w14:paraId="7009C624" w14:textId="77777777" w:rsidR="00123F1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42033742" w14:textId="77777777" w:rsidR="00123F1F" w:rsidRDefault="00000000">
      <w:pPr>
        <w:pStyle w:val="5"/>
        <w:jc w:val="center"/>
      </w:pPr>
      <w:bookmarkStart w:id="18" w:name="_z337ya" w:colFirst="0" w:colLast="0"/>
      <w:bookmarkEnd w:id="18"/>
      <w:r>
        <w:t>Характеристики агрегатов</w:t>
      </w:r>
    </w:p>
    <w:p w14:paraId="106BB346" w14:textId="77777777" w:rsidR="00123F1F" w:rsidRDefault="00123F1F"/>
    <w:p w14:paraId="0EC9452C" w14:textId="77777777" w:rsidR="00123F1F" w:rsidRDefault="00000000">
      <w:pPr>
        <w:jc w:val="center"/>
      </w:pPr>
      <w:r>
        <w:rPr>
          <w:noProof/>
        </w:rPr>
        <w:drawing>
          <wp:inline distT="0" distB="0" distL="0" distR="0" wp14:anchorId="582A3FA1" wp14:editId="67D7EC89">
            <wp:extent cx="6064885" cy="771779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-2" t="-2" r="-2" b="-2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771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F5A10" w14:textId="77777777" w:rsidR="00123F1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— Поля напорных характеристик агрегатов</w:t>
      </w:r>
      <w:r>
        <w:br w:type="page"/>
      </w:r>
    </w:p>
    <w:p w14:paraId="7CDEF0AD" w14:textId="77777777" w:rsidR="00123F1F" w:rsidRDefault="00123F1F">
      <w:pPr>
        <w:jc w:val="center"/>
        <w:rPr>
          <w:sz w:val="2"/>
          <w:szCs w:val="2"/>
        </w:rPr>
      </w:pPr>
    </w:p>
    <w:p w14:paraId="0FC40706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19" w:name="_3j2qqm3" w:colFirst="0" w:colLast="0"/>
      <w:bookmarkEnd w:id="19"/>
      <w:r>
        <w:t>Приложение В</w:t>
      </w:r>
    </w:p>
    <w:p w14:paraId="6E4E337D" w14:textId="77777777" w:rsidR="00123F1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491A3919" w14:textId="77777777" w:rsidR="00123F1F" w:rsidRDefault="00000000">
      <w:pPr>
        <w:pStyle w:val="5"/>
        <w:jc w:val="center"/>
      </w:pPr>
      <w:bookmarkStart w:id="20" w:name="_1y810tw" w:colFirst="0" w:colLast="0"/>
      <w:bookmarkEnd w:id="20"/>
      <w:r>
        <w:t>Материальное исполнение агрегатов</w:t>
      </w:r>
    </w:p>
    <w:tbl>
      <w:tblPr>
        <w:tblStyle w:val="ab"/>
        <w:tblW w:w="9624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3"/>
        <w:gridCol w:w="1589"/>
        <w:gridCol w:w="1650"/>
        <w:gridCol w:w="2062"/>
      </w:tblGrid>
      <w:tr w:rsidR="00123F1F" w14:paraId="684666EA" w14:textId="77777777">
        <w:tc>
          <w:tcPr>
            <w:tcW w:w="4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D4322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Часть агрегата </w:t>
            </w:r>
          </w:p>
        </w:tc>
        <w:tc>
          <w:tcPr>
            <w:tcW w:w="53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D53B0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 для исполнений</w:t>
            </w:r>
          </w:p>
        </w:tc>
      </w:tr>
      <w:tr w:rsidR="00123F1F" w14:paraId="13888ABB" w14:textId="77777777">
        <w:tc>
          <w:tcPr>
            <w:tcW w:w="4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7040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1BB3D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8C60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622DE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</w:tr>
      <w:tr w:rsidR="00123F1F" w14:paraId="32FDC849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EF329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Корпус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353D2" w14:textId="77777777" w:rsidR="00123F1F" w:rsidRDefault="00000000">
            <w:pPr>
              <w:jc w:val="center"/>
            </w:pPr>
            <w:r>
              <w:t>09Г2С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376BA" w14:textId="77777777" w:rsidR="00123F1F" w:rsidRDefault="00000000">
            <w:pPr>
              <w:jc w:val="center"/>
            </w:pPr>
            <w:r>
              <w:t>12Х18Н10Т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EBCCD" w14:textId="77777777" w:rsidR="00123F1F" w:rsidRDefault="00000000">
            <w:pPr>
              <w:jc w:val="center"/>
            </w:pPr>
            <w:r>
              <w:t>10Х17Н13М2Т</w:t>
            </w:r>
          </w:p>
        </w:tc>
      </w:tr>
      <w:tr w:rsidR="00123F1F" w14:paraId="4694AE93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95AC1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 направляющий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B8DD6" w14:textId="77777777" w:rsidR="00123F1F" w:rsidRDefault="00000000">
            <w:pPr>
              <w:jc w:val="center"/>
            </w:pPr>
            <w:r>
              <w:t>20Х13Л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CF78C" w14:textId="77777777" w:rsidR="00123F1F" w:rsidRDefault="00000000">
            <w:pPr>
              <w:jc w:val="center"/>
            </w:pPr>
            <w:r>
              <w:t>12Х18Н9ТЛ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1A787" w14:textId="77777777" w:rsidR="00123F1F" w:rsidRDefault="00000000">
            <w:pPr>
              <w:jc w:val="center"/>
            </w:pPr>
            <w:r>
              <w:t>12Х18Н12М3ТЛ</w:t>
            </w:r>
          </w:p>
        </w:tc>
      </w:tr>
      <w:tr w:rsidR="00123F1F" w14:paraId="6B5131D7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FA10A6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Рабочее колесо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D8294" w14:textId="77777777" w:rsidR="00123F1F" w:rsidRDefault="00000000">
            <w:pPr>
              <w:jc w:val="center"/>
            </w:pPr>
            <w:r>
              <w:t>20Х13Л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72C2D" w14:textId="77777777" w:rsidR="00123F1F" w:rsidRDefault="00000000">
            <w:pPr>
              <w:jc w:val="center"/>
            </w:pPr>
            <w:r>
              <w:t>12Х18Н9ТЛ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68DF8" w14:textId="77777777" w:rsidR="00123F1F" w:rsidRDefault="00000000">
            <w:pPr>
              <w:jc w:val="center"/>
            </w:pPr>
            <w:r>
              <w:t>12Х18Н12М3ТЛ</w:t>
            </w:r>
          </w:p>
        </w:tc>
      </w:tr>
      <w:tr w:rsidR="00123F1F" w14:paraId="354FC3EF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F201A3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Кольца щелевых уплотнений:</w:t>
            </w:r>
          </w:p>
          <w:p w14:paraId="73359FB5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неподвижное</w:t>
            </w:r>
          </w:p>
          <w:p w14:paraId="6B3CC642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вращающееся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EB436" w14:textId="77777777" w:rsidR="00123F1F" w:rsidRDefault="00123F1F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  <w:p w14:paraId="1EA43431" w14:textId="77777777" w:rsidR="00123F1F" w:rsidRDefault="00000000">
            <w:pPr>
              <w:spacing w:line="276" w:lineRule="auto"/>
              <w:jc w:val="center"/>
            </w:pPr>
            <w:r>
              <w:t>30Х13</w:t>
            </w:r>
          </w:p>
          <w:p w14:paraId="1C72F499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E5F49" w14:textId="77777777" w:rsidR="00123F1F" w:rsidRDefault="00123F1F">
            <w:pPr>
              <w:spacing w:line="276" w:lineRule="auto"/>
              <w:jc w:val="center"/>
            </w:pPr>
          </w:p>
          <w:p w14:paraId="053A34DC" w14:textId="77777777" w:rsidR="00123F1F" w:rsidRDefault="00000000">
            <w:pPr>
              <w:spacing w:line="276" w:lineRule="auto"/>
              <w:jc w:val="center"/>
            </w:pPr>
            <w:r>
              <w:t>30Х13</w:t>
            </w:r>
          </w:p>
          <w:p w14:paraId="250A9E63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AFF5D" w14:textId="77777777" w:rsidR="00123F1F" w:rsidRDefault="00123F1F">
            <w:pPr>
              <w:spacing w:line="276" w:lineRule="auto"/>
              <w:jc w:val="center"/>
            </w:pPr>
          </w:p>
          <w:p w14:paraId="5AD3683D" w14:textId="77777777" w:rsidR="00123F1F" w:rsidRDefault="00000000">
            <w:pPr>
              <w:spacing w:line="276" w:lineRule="auto"/>
              <w:jc w:val="center"/>
            </w:pPr>
            <w:r>
              <w:t>30Х13</w:t>
            </w:r>
          </w:p>
          <w:p w14:paraId="7B52DF5C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</w:tc>
      </w:tr>
      <w:tr w:rsidR="00123F1F" w14:paraId="0E3390D1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C76DF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Вал:</w:t>
            </w:r>
          </w:p>
          <w:p w14:paraId="6F093B0D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контактирующий с жидкостью</w:t>
            </w:r>
          </w:p>
          <w:p w14:paraId="502B4D18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не контактирующий с жидкостью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976CC" w14:textId="77777777" w:rsidR="00123F1F" w:rsidRDefault="00123F1F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  <w:p w14:paraId="3F8F4B39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  <w:p w14:paraId="77459EBF" w14:textId="77777777" w:rsidR="00123F1F" w:rsidRDefault="00000000">
            <w:pPr>
              <w:spacing w:line="276" w:lineRule="auto"/>
              <w:jc w:val="center"/>
            </w:pPr>
            <w:r>
              <w:t>30ХГСА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E80BCF" w14:textId="77777777" w:rsidR="00123F1F" w:rsidRDefault="00123F1F">
            <w:pPr>
              <w:spacing w:line="276" w:lineRule="auto"/>
              <w:jc w:val="center"/>
            </w:pPr>
          </w:p>
          <w:p w14:paraId="1519D8CC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  <w:p w14:paraId="1B9EC05C" w14:textId="77777777" w:rsidR="00123F1F" w:rsidRDefault="00000000">
            <w:pPr>
              <w:spacing w:line="276" w:lineRule="auto"/>
              <w:jc w:val="center"/>
            </w:pPr>
            <w:r>
              <w:t>30ХГСА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65061" w14:textId="77777777" w:rsidR="00123F1F" w:rsidRDefault="00123F1F">
            <w:pPr>
              <w:spacing w:line="276" w:lineRule="auto"/>
              <w:jc w:val="center"/>
            </w:pPr>
          </w:p>
          <w:p w14:paraId="0886739B" w14:textId="77777777" w:rsidR="00123F1F" w:rsidRDefault="00000000">
            <w:pPr>
              <w:spacing w:line="276" w:lineRule="auto"/>
              <w:jc w:val="center"/>
            </w:pPr>
            <w:r>
              <w:t>40Х13</w:t>
            </w:r>
          </w:p>
          <w:p w14:paraId="290DB709" w14:textId="77777777" w:rsidR="00123F1F" w:rsidRDefault="00000000">
            <w:pPr>
              <w:spacing w:line="276" w:lineRule="auto"/>
              <w:jc w:val="center"/>
            </w:pPr>
            <w:r>
              <w:t>30ХГСА</w:t>
            </w:r>
          </w:p>
        </w:tc>
      </w:tr>
      <w:tr w:rsidR="00123F1F" w14:paraId="55E88482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74C68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Межступенчатые втулки, устанавливаемые на валу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B319C" w14:textId="77777777" w:rsidR="00123F1F" w:rsidRDefault="00000000">
            <w:pPr>
              <w:spacing w:before="160" w:line="276" w:lineRule="auto"/>
              <w:jc w:val="center"/>
            </w:pPr>
            <w:r>
              <w:t>40Х13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B02DE" w14:textId="77777777" w:rsidR="00123F1F" w:rsidRDefault="00000000">
            <w:pPr>
              <w:spacing w:before="160" w:line="276" w:lineRule="auto"/>
              <w:jc w:val="center"/>
            </w:pPr>
            <w:r>
              <w:t>40Х13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9C647" w14:textId="77777777" w:rsidR="00123F1F" w:rsidRDefault="00000000">
            <w:pPr>
              <w:spacing w:before="160" w:line="276" w:lineRule="auto"/>
              <w:jc w:val="center"/>
            </w:pPr>
            <w:r>
              <w:t>40Х13</w:t>
            </w:r>
          </w:p>
        </w:tc>
      </w:tr>
      <w:tr w:rsidR="00123F1F" w14:paraId="434D56EB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04C96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Корпус подвески (полупогружное исполнение)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F6FCC5" w14:textId="77777777" w:rsidR="00123F1F" w:rsidRDefault="00000000">
            <w:pPr>
              <w:spacing w:before="160" w:line="276" w:lineRule="auto"/>
              <w:jc w:val="center"/>
            </w:pPr>
            <w:r>
              <w:t>09Г2С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4BE916" w14:textId="77777777" w:rsidR="00123F1F" w:rsidRDefault="00000000">
            <w:pPr>
              <w:spacing w:before="160" w:line="276" w:lineRule="auto"/>
              <w:jc w:val="center"/>
            </w:pPr>
            <w:r>
              <w:t>12Х18Н10Т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9AA76" w14:textId="77777777" w:rsidR="00123F1F" w:rsidRDefault="00000000">
            <w:pPr>
              <w:spacing w:before="160" w:line="276" w:lineRule="auto"/>
              <w:jc w:val="center"/>
            </w:pPr>
            <w:r>
              <w:t>10Х17Н13М2Т</w:t>
            </w:r>
          </w:p>
        </w:tc>
      </w:tr>
      <w:tr w:rsidR="00123F1F" w14:paraId="43E9A452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0C5E59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Фундаментная плита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C422A" w14:textId="77777777" w:rsidR="00123F1F" w:rsidRDefault="00000000">
            <w:pPr>
              <w:spacing w:line="276" w:lineRule="auto"/>
              <w:jc w:val="center"/>
            </w:pPr>
            <w:r>
              <w:t>09Г2С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32A30" w14:textId="77777777" w:rsidR="00123F1F" w:rsidRDefault="00000000">
            <w:pPr>
              <w:spacing w:line="276" w:lineRule="auto"/>
              <w:jc w:val="center"/>
            </w:pPr>
            <w:r>
              <w:t>09Г2С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6409E" w14:textId="77777777" w:rsidR="00123F1F" w:rsidRDefault="00000000">
            <w:pPr>
              <w:spacing w:line="276" w:lineRule="auto"/>
              <w:jc w:val="center"/>
            </w:pPr>
            <w:r>
              <w:t>09Г2С</w:t>
            </w:r>
          </w:p>
        </w:tc>
      </w:tr>
      <w:tr w:rsidR="00123F1F" w14:paraId="77B0D3F7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1BD18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Опорная плита (полупогружное исполнение)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043B8" w14:textId="77777777" w:rsidR="00123F1F" w:rsidRDefault="00000000">
            <w:pPr>
              <w:spacing w:before="160" w:line="276" w:lineRule="auto"/>
              <w:jc w:val="center"/>
            </w:pPr>
            <w:r>
              <w:t>09Г2С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2C960" w14:textId="77777777" w:rsidR="00123F1F" w:rsidRDefault="00000000">
            <w:pPr>
              <w:spacing w:before="160" w:line="276" w:lineRule="auto"/>
              <w:jc w:val="center"/>
            </w:pPr>
            <w:r>
              <w:t>12Х18Н10Т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4586B" w14:textId="77777777" w:rsidR="00123F1F" w:rsidRDefault="00000000">
            <w:pPr>
              <w:spacing w:before="160" w:line="276" w:lineRule="auto"/>
              <w:jc w:val="center"/>
            </w:pPr>
            <w:r>
              <w:t>10Х17Н13М2Т</w:t>
            </w:r>
          </w:p>
        </w:tc>
      </w:tr>
      <w:tr w:rsidR="00123F1F" w14:paraId="767491FD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0956D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Корпуса магнитных полумуфт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1699D" w14:textId="77777777" w:rsidR="00123F1F" w:rsidRDefault="00000000">
            <w:pPr>
              <w:spacing w:line="276" w:lineRule="auto"/>
              <w:jc w:val="center"/>
            </w:pPr>
            <w:r>
              <w:t>12Х18Н10Т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D7EE7" w14:textId="77777777" w:rsidR="00123F1F" w:rsidRDefault="00000000">
            <w:pPr>
              <w:spacing w:line="276" w:lineRule="auto"/>
              <w:jc w:val="center"/>
            </w:pPr>
            <w:r>
              <w:t>12Х18Н10Т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A6012" w14:textId="77777777" w:rsidR="00123F1F" w:rsidRDefault="00000000">
            <w:pPr>
              <w:spacing w:line="276" w:lineRule="auto"/>
              <w:jc w:val="center"/>
            </w:pPr>
            <w:r>
              <w:t>12Х18Н10Т</w:t>
            </w:r>
          </w:p>
        </w:tc>
      </w:tr>
      <w:tr w:rsidR="00123F1F" w14:paraId="266CE9FF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19610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Уплотнения/прокладки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6C718" w14:textId="77777777" w:rsidR="00123F1F" w:rsidRDefault="00000000">
            <w:pPr>
              <w:spacing w:line="276" w:lineRule="auto"/>
              <w:jc w:val="center"/>
            </w:pPr>
            <w:r>
              <w:t>Резина Н-183</w:t>
            </w:r>
          </w:p>
          <w:p w14:paraId="6100B11E" w14:textId="77777777" w:rsidR="00123F1F" w:rsidRDefault="00000000">
            <w:pPr>
              <w:spacing w:line="276" w:lineRule="auto"/>
              <w:jc w:val="center"/>
            </w:pPr>
            <w:r>
              <w:t>Резина СБ-26</w:t>
            </w:r>
          </w:p>
          <w:p w14:paraId="7297BE16" w14:textId="77777777" w:rsidR="00123F1F" w:rsidRDefault="00000000">
            <w:pPr>
              <w:spacing w:line="276" w:lineRule="auto"/>
              <w:jc w:val="center"/>
            </w:pPr>
            <w:r>
              <w:t>Паронит</w:t>
            </w:r>
          </w:p>
          <w:p w14:paraId="42644B4D" w14:textId="77777777" w:rsidR="00123F1F" w:rsidRDefault="00000000">
            <w:pPr>
              <w:spacing w:line="276" w:lineRule="auto"/>
              <w:jc w:val="center"/>
            </w:pPr>
            <w:r>
              <w:t>ТРГ</w:t>
            </w:r>
          </w:p>
          <w:p w14:paraId="1CA9A5D0" w14:textId="77777777" w:rsidR="00123F1F" w:rsidRDefault="00000000">
            <w:pPr>
              <w:spacing w:line="276" w:lineRule="auto"/>
              <w:jc w:val="center"/>
            </w:pPr>
            <w:r>
              <w:t>СНП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AD210" w14:textId="77777777" w:rsidR="00123F1F" w:rsidRDefault="00000000">
            <w:pPr>
              <w:spacing w:line="276" w:lineRule="auto"/>
              <w:jc w:val="center"/>
            </w:pPr>
            <w:r>
              <w:t>Резина Н-183</w:t>
            </w:r>
          </w:p>
          <w:p w14:paraId="58697DD0" w14:textId="77777777" w:rsidR="00123F1F" w:rsidRDefault="00000000">
            <w:pPr>
              <w:spacing w:line="276" w:lineRule="auto"/>
              <w:jc w:val="center"/>
            </w:pPr>
            <w:r>
              <w:t>Резина СБ-26</w:t>
            </w:r>
          </w:p>
          <w:p w14:paraId="620C71C6" w14:textId="77777777" w:rsidR="00123F1F" w:rsidRDefault="00000000">
            <w:pPr>
              <w:spacing w:line="276" w:lineRule="auto"/>
              <w:jc w:val="center"/>
            </w:pPr>
            <w:r>
              <w:t>Паронит</w:t>
            </w:r>
          </w:p>
          <w:p w14:paraId="12759146" w14:textId="77777777" w:rsidR="00123F1F" w:rsidRDefault="00000000">
            <w:pPr>
              <w:spacing w:line="276" w:lineRule="auto"/>
              <w:jc w:val="center"/>
            </w:pPr>
            <w:r>
              <w:t>ТРГ</w:t>
            </w:r>
          </w:p>
          <w:p w14:paraId="4352E3D3" w14:textId="77777777" w:rsidR="00123F1F" w:rsidRDefault="00000000">
            <w:pPr>
              <w:spacing w:line="276" w:lineRule="auto"/>
              <w:jc w:val="center"/>
            </w:pPr>
            <w:r>
              <w:t>СНП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AF4BC" w14:textId="77777777" w:rsidR="00123F1F" w:rsidRDefault="00000000">
            <w:pPr>
              <w:spacing w:line="276" w:lineRule="auto"/>
              <w:jc w:val="center"/>
            </w:pPr>
            <w:r>
              <w:t>Резина Н-183</w:t>
            </w:r>
          </w:p>
          <w:p w14:paraId="7F8BBD64" w14:textId="77777777" w:rsidR="00123F1F" w:rsidRDefault="00000000">
            <w:pPr>
              <w:spacing w:line="276" w:lineRule="auto"/>
              <w:jc w:val="center"/>
            </w:pPr>
            <w:r>
              <w:t>Резина СБ-26</w:t>
            </w:r>
          </w:p>
          <w:p w14:paraId="2EED9127" w14:textId="77777777" w:rsidR="00123F1F" w:rsidRDefault="00000000">
            <w:pPr>
              <w:spacing w:line="276" w:lineRule="auto"/>
              <w:jc w:val="center"/>
            </w:pPr>
            <w:r>
              <w:t>Паронит</w:t>
            </w:r>
          </w:p>
          <w:p w14:paraId="6AE64754" w14:textId="77777777" w:rsidR="00123F1F" w:rsidRDefault="00000000">
            <w:pPr>
              <w:spacing w:line="276" w:lineRule="auto"/>
              <w:jc w:val="center"/>
            </w:pPr>
            <w:r>
              <w:t>ТРГ</w:t>
            </w:r>
          </w:p>
          <w:p w14:paraId="1F4B4A45" w14:textId="77777777" w:rsidR="00123F1F" w:rsidRDefault="00000000">
            <w:pPr>
              <w:spacing w:line="276" w:lineRule="auto"/>
              <w:jc w:val="center"/>
            </w:pPr>
            <w:r>
              <w:t>СНП</w:t>
            </w:r>
          </w:p>
        </w:tc>
      </w:tr>
      <w:tr w:rsidR="00123F1F" w14:paraId="4BC2BF6B" w14:textId="77777777"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9A691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Крепеж:</w:t>
            </w:r>
          </w:p>
          <w:p w14:paraId="7957D4BA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контактирующий с жидкостью</w:t>
            </w:r>
          </w:p>
          <w:p w14:paraId="3988CB6C" w14:textId="77777777" w:rsidR="00123F1F" w:rsidRDefault="00123F1F">
            <w:pPr>
              <w:rPr>
                <w:sz w:val="28"/>
                <w:szCs w:val="28"/>
              </w:rPr>
            </w:pPr>
          </w:p>
          <w:p w14:paraId="4FF0BEA2" w14:textId="77777777" w:rsidR="00123F1F" w:rsidRDefault="00123F1F">
            <w:pPr>
              <w:rPr>
                <w:sz w:val="28"/>
                <w:szCs w:val="28"/>
              </w:rPr>
            </w:pPr>
          </w:p>
          <w:p w14:paraId="61CE22DE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не контактирующий с жидкостью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C8C92" w14:textId="77777777" w:rsidR="00123F1F" w:rsidRDefault="00123F1F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  <w:p w14:paraId="2E49826D" w14:textId="77777777" w:rsidR="00123F1F" w:rsidRDefault="00000000">
            <w:pPr>
              <w:spacing w:line="276" w:lineRule="auto"/>
              <w:jc w:val="center"/>
            </w:pPr>
            <w:r>
              <w:t>30ХМА</w:t>
            </w:r>
          </w:p>
          <w:p w14:paraId="551D4AB7" w14:textId="77777777" w:rsidR="00123F1F" w:rsidRDefault="00123F1F">
            <w:pPr>
              <w:spacing w:line="276" w:lineRule="auto"/>
              <w:jc w:val="center"/>
            </w:pPr>
          </w:p>
          <w:p w14:paraId="5FC83462" w14:textId="77777777" w:rsidR="00123F1F" w:rsidRDefault="00123F1F">
            <w:pPr>
              <w:spacing w:line="276" w:lineRule="auto"/>
              <w:jc w:val="center"/>
            </w:pPr>
          </w:p>
          <w:p w14:paraId="1E8E6EA4" w14:textId="77777777" w:rsidR="00123F1F" w:rsidRDefault="00000000">
            <w:pPr>
              <w:spacing w:line="276" w:lineRule="auto"/>
              <w:jc w:val="center"/>
            </w:pPr>
            <w:r>
              <w:t>Сталь 35</w:t>
            </w:r>
          </w:p>
          <w:p w14:paraId="593757A7" w14:textId="77777777" w:rsidR="00123F1F" w:rsidRDefault="00000000">
            <w:pPr>
              <w:spacing w:line="276" w:lineRule="auto"/>
              <w:jc w:val="center"/>
            </w:pPr>
            <w:r>
              <w:t>30ХМА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A85D9" w14:textId="77777777" w:rsidR="00123F1F" w:rsidRDefault="00123F1F">
            <w:pPr>
              <w:spacing w:line="276" w:lineRule="auto"/>
              <w:jc w:val="center"/>
            </w:pPr>
          </w:p>
          <w:p w14:paraId="695DAA0D" w14:textId="77777777" w:rsidR="00123F1F" w:rsidRDefault="00000000">
            <w:pPr>
              <w:spacing w:line="276" w:lineRule="auto"/>
              <w:jc w:val="center"/>
            </w:pPr>
            <w:r>
              <w:t>12Х13</w:t>
            </w:r>
          </w:p>
          <w:p w14:paraId="495194DB" w14:textId="77777777" w:rsidR="00123F1F" w:rsidRDefault="00000000">
            <w:pPr>
              <w:spacing w:line="276" w:lineRule="auto"/>
              <w:jc w:val="center"/>
            </w:pPr>
            <w:r>
              <w:t>20Х13</w:t>
            </w:r>
          </w:p>
          <w:p w14:paraId="59C8711F" w14:textId="77777777" w:rsidR="00123F1F" w:rsidRDefault="00000000">
            <w:pPr>
              <w:spacing w:line="276" w:lineRule="auto"/>
              <w:jc w:val="center"/>
            </w:pPr>
            <w:r>
              <w:t>30Х13</w:t>
            </w:r>
          </w:p>
          <w:p w14:paraId="79A88AC0" w14:textId="77777777" w:rsidR="00123F1F" w:rsidRDefault="00000000">
            <w:pPr>
              <w:spacing w:line="276" w:lineRule="auto"/>
              <w:jc w:val="center"/>
            </w:pPr>
            <w:r>
              <w:t>Сталь 35</w:t>
            </w:r>
          </w:p>
          <w:p w14:paraId="51DFD572" w14:textId="77777777" w:rsidR="00123F1F" w:rsidRDefault="00000000">
            <w:pPr>
              <w:spacing w:line="276" w:lineRule="auto"/>
              <w:jc w:val="center"/>
            </w:pPr>
            <w:r>
              <w:t>30ХМА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C4D42" w14:textId="77777777" w:rsidR="00123F1F" w:rsidRDefault="00123F1F">
            <w:pPr>
              <w:spacing w:line="276" w:lineRule="auto"/>
              <w:jc w:val="center"/>
            </w:pPr>
          </w:p>
          <w:p w14:paraId="59FCA475" w14:textId="77777777" w:rsidR="00123F1F" w:rsidRDefault="00000000">
            <w:pPr>
              <w:spacing w:line="276" w:lineRule="auto"/>
              <w:jc w:val="center"/>
            </w:pPr>
            <w:r>
              <w:t>10Х17Н13М2Т</w:t>
            </w:r>
          </w:p>
          <w:p w14:paraId="4C3E0148" w14:textId="77777777" w:rsidR="00123F1F" w:rsidRDefault="00123F1F">
            <w:pPr>
              <w:spacing w:line="276" w:lineRule="auto"/>
              <w:jc w:val="center"/>
            </w:pPr>
          </w:p>
          <w:p w14:paraId="01C40CC3" w14:textId="77777777" w:rsidR="00123F1F" w:rsidRDefault="00123F1F">
            <w:pPr>
              <w:spacing w:line="276" w:lineRule="auto"/>
              <w:jc w:val="center"/>
            </w:pPr>
          </w:p>
          <w:p w14:paraId="592A5401" w14:textId="77777777" w:rsidR="00123F1F" w:rsidRDefault="00000000">
            <w:pPr>
              <w:spacing w:line="276" w:lineRule="auto"/>
              <w:jc w:val="center"/>
            </w:pPr>
            <w:r>
              <w:t>Сталь 35</w:t>
            </w:r>
          </w:p>
          <w:p w14:paraId="47E588ED" w14:textId="77777777" w:rsidR="00123F1F" w:rsidRDefault="00000000">
            <w:pPr>
              <w:spacing w:line="276" w:lineRule="auto"/>
              <w:jc w:val="center"/>
            </w:pPr>
            <w:r>
              <w:t>30ХМА</w:t>
            </w:r>
          </w:p>
        </w:tc>
      </w:tr>
    </w:tbl>
    <w:p w14:paraId="0936451D" w14:textId="77777777" w:rsidR="00123F1F" w:rsidRDefault="00000000">
      <w:pPr>
        <w:jc w:val="center"/>
        <w:rPr>
          <w:sz w:val="28"/>
          <w:szCs w:val="28"/>
        </w:rPr>
      </w:pPr>
      <w:r>
        <w:br w:type="page"/>
      </w:r>
    </w:p>
    <w:p w14:paraId="020629D4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21" w:name="_4i7ojhp" w:colFirst="0" w:colLast="0"/>
      <w:bookmarkEnd w:id="21"/>
      <w:r>
        <w:lastRenderedPageBreak/>
        <w:t>Приложение Г</w:t>
      </w:r>
    </w:p>
    <w:p w14:paraId="417F57A6" w14:textId="77777777" w:rsidR="00123F1F" w:rsidRDefault="00000000">
      <w:pPr>
        <w:jc w:val="center"/>
      </w:pPr>
      <w:r>
        <w:t>(справочное)</w:t>
      </w:r>
    </w:p>
    <w:p w14:paraId="4D524689" w14:textId="77777777" w:rsidR="00123F1F" w:rsidRDefault="00000000">
      <w:pPr>
        <w:pStyle w:val="5"/>
        <w:jc w:val="center"/>
      </w:pPr>
      <w:bookmarkStart w:id="22" w:name="_2xcytpi" w:colFirst="0" w:colLast="0"/>
      <w:bookmarkEnd w:id="22"/>
      <w:r>
        <w:t>Перечень несоответствий API 685</w:t>
      </w:r>
    </w:p>
    <w:tbl>
      <w:tblPr>
        <w:tblStyle w:val="ac"/>
        <w:tblW w:w="10139" w:type="dxa"/>
        <w:tblInd w:w="-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5103"/>
        <w:gridCol w:w="3935"/>
      </w:tblGrid>
      <w:tr w:rsidR="00123F1F" w14:paraId="77EDD632" w14:textId="77777777">
        <w:trPr>
          <w:tblHeader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8CE55" w14:textId="77777777" w:rsidR="00123F1F" w:rsidRDefault="00000000">
            <w:pPr>
              <w:ind w:left="-142" w:right="-11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Пункт </w:t>
            </w:r>
            <w:r>
              <w:rPr>
                <w:sz w:val="28"/>
                <w:szCs w:val="28"/>
              </w:rPr>
              <w:br/>
              <w:t>API 685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C0878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Требование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1CB237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Конструктивное отличие</w:t>
            </w:r>
          </w:p>
        </w:tc>
      </w:tr>
      <w:tr w:rsidR="00123F1F" w14:paraId="1092BD62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F43C8" w14:textId="77777777" w:rsidR="00123F1F" w:rsidRDefault="00000000">
            <w:pPr>
              <w:jc w:val="center"/>
            </w:pPr>
            <w:r>
              <w:t>6.1.1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84704" w14:textId="77777777" w:rsidR="00123F1F" w:rsidRDefault="00000000">
            <w:r>
              <w:t>Непрерывная работа в течение 3 лет (наработка 26300 часов)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94BEF" w14:textId="77777777" w:rsidR="00123F1F" w:rsidRDefault="00000000">
            <w:r>
              <w:t>Требуется ревизия подшипниковых узлов каждые 8000 часов</w:t>
            </w:r>
          </w:p>
        </w:tc>
      </w:tr>
      <w:tr w:rsidR="00123F1F" w14:paraId="706EA9AE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81CDC" w14:textId="77777777" w:rsidR="00123F1F" w:rsidRDefault="00000000">
            <w:pPr>
              <w:jc w:val="center"/>
            </w:pPr>
            <w:r>
              <w:t>6.1.10,</w:t>
            </w:r>
          </w:p>
          <w:p w14:paraId="62F80FF7" w14:textId="77777777" w:rsidR="00123F1F" w:rsidRDefault="00000000">
            <w:pPr>
              <w:jc w:val="center"/>
            </w:pPr>
            <w:r>
              <w:t xml:space="preserve"> 6.3.3.10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897415" w14:textId="77777777" w:rsidR="00123F1F" w:rsidRDefault="00000000">
            <w:pPr>
              <w:ind w:right="-97"/>
            </w:pPr>
            <w:r>
              <w:t xml:space="preserve">Все внутренние полости должны автоматически выпускать воздух. </w:t>
            </w:r>
            <w:proofErr w:type="gramStart"/>
            <w:r>
              <w:t>При невозможности этого,</w:t>
            </w:r>
            <w:proofErr w:type="gramEnd"/>
            <w:r>
              <w:t xml:space="preserve"> производитель как минимум, даёт указания в РЭ о выпуске воздуха вручную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74568" w14:textId="77777777" w:rsidR="00123F1F" w:rsidRDefault="00000000">
            <w:r>
              <w:t>В верхней части герметизирующего стакана до пуска насоса остается невыпущенный объем воздуха. Этот воздух вытесняется жидкостью при пуске насоса</w:t>
            </w:r>
          </w:p>
        </w:tc>
      </w:tr>
      <w:tr w:rsidR="00123F1F" w14:paraId="6A042C81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05EA3" w14:textId="77777777" w:rsidR="00123F1F" w:rsidRDefault="00000000">
            <w:pPr>
              <w:jc w:val="center"/>
            </w:pPr>
            <w:r>
              <w:t xml:space="preserve">6.1.11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EB78BE" w14:textId="77777777" w:rsidR="00123F1F" w:rsidRDefault="00000000">
            <w:pPr>
              <w:ind w:right="-97"/>
            </w:pPr>
            <w:r>
              <w:t>По умолчанию, все внутренние полости, включая камеру ротора, должны дренироваться через одно присоединение к насосу. Если жидкость остается во внутренних полостях при открытом дренажном отверстии, то нужно выполнить дополнительное дренажное отверстие в камеру ротора.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83EF95" w14:textId="77777777" w:rsidR="00123F1F" w:rsidRDefault="00000000">
            <w:r>
              <w:t>В нижней части герметизирующего стакана остается не сливаемый объем жидкости.</w:t>
            </w:r>
          </w:p>
          <w:p w14:paraId="4D8B09CF" w14:textId="77777777" w:rsidR="00123F1F" w:rsidRDefault="00000000">
            <w:r>
              <w:t>Возможно удаление этого остатка при пропарке насоса перед его разборкой.</w:t>
            </w:r>
          </w:p>
        </w:tc>
      </w:tr>
      <w:tr w:rsidR="00123F1F" w14:paraId="3B74D18F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2C36B1" w14:textId="77777777" w:rsidR="00123F1F" w:rsidRDefault="00000000">
            <w:pPr>
              <w:jc w:val="center"/>
            </w:pPr>
            <w:r>
              <w:t>6.1.32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3AF85E" w14:textId="77777777" w:rsidR="00123F1F" w:rsidRDefault="00000000">
            <w:r>
              <w:t>Покупной крепеж должен быть по</w:t>
            </w:r>
            <w:r>
              <w:br/>
              <w:t>ANSI/ASME B18.18.2M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726B5" w14:textId="77777777" w:rsidR="00123F1F" w:rsidRDefault="00000000">
            <w:pPr>
              <w:ind w:right="-134"/>
            </w:pPr>
            <w:r>
              <w:t>Покупной крепеж по ГОСТ 7798, ГОСТ 5915, ГОСТ 22036</w:t>
            </w:r>
          </w:p>
        </w:tc>
      </w:tr>
      <w:tr w:rsidR="00123F1F" w14:paraId="17894DDF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832B2" w14:textId="77777777" w:rsidR="00123F1F" w:rsidRDefault="00000000">
            <w:pPr>
              <w:jc w:val="center"/>
            </w:pPr>
            <w:r>
              <w:t>6.6.3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D7EAC" w14:textId="77777777" w:rsidR="00123F1F" w:rsidRDefault="00000000">
            <w:pPr>
              <w:ind w:right="-97"/>
            </w:pPr>
            <w:r>
              <w:t>Диаметр винта, крепящего сменное кольцо щелевого уплотнения колеса, должен быть не более 1/3 ширины сменного кольца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518C8A" w14:textId="77777777" w:rsidR="00123F1F" w:rsidRDefault="00000000">
            <w:r>
              <w:t xml:space="preserve">Кольцо щелевого уплотнения устанавливается в корпус прессовой посадкой </w:t>
            </w:r>
          </w:p>
        </w:tc>
      </w:tr>
      <w:tr w:rsidR="00123F1F" w14:paraId="4EFFEE21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7D1F49" w14:textId="77777777" w:rsidR="00123F1F" w:rsidRDefault="00000000">
            <w:pPr>
              <w:jc w:val="center"/>
            </w:pPr>
            <w:r>
              <w:t>6.8.3.2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5DAA2" w14:textId="77777777" w:rsidR="00123F1F" w:rsidRDefault="00000000">
            <w:r>
              <w:t>При испытаниях для каждого режима определять спектр виброскорости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14BA5" w14:textId="77777777" w:rsidR="00123F1F" w:rsidRDefault="00000000">
            <w:r>
              <w:t>При испытаниях для каждого режима определяется среднеквадратическое значение виброскорости</w:t>
            </w:r>
          </w:p>
        </w:tc>
      </w:tr>
      <w:tr w:rsidR="00123F1F" w14:paraId="7D50EDA9" w14:textId="77777777">
        <w:trPr>
          <w:trHeight w:val="591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5F4520" w14:textId="77777777" w:rsidR="00123F1F" w:rsidRDefault="00000000">
            <w:pPr>
              <w:jc w:val="center"/>
            </w:pPr>
            <w:r>
              <w:t>7.4.1.3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BAE00" w14:textId="77777777" w:rsidR="00123F1F" w:rsidRDefault="00000000">
            <w:r>
              <w:t>По требованию заказчика должен быть установлен датчик осевого смещения ротора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7EF385" w14:textId="77777777" w:rsidR="00123F1F" w:rsidRDefault="00000000">
            <w:r>
              <w:t>Опция недоступна к заказу</w:t>
            </w:r>
          </w:p>
        </w:tc>
      </w:tr>
      <w:tr w:rsidR="00123F1F" w14:paraId="2109224E" w14:textId="77777777">
        <w:trPr>
          <w:trHeight w:val="591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A5D04" w14:textId="77777777" w:rsidR="00123F1F" w:rsidRDefault="00000000">
            <w:pPr>
              <w:jc w:val="center"/>
            </w:pPr>
            <w:r>
              <w:t xml:space="preserve">8.3.1.2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8F163B" w14:textId="77777777" w:rsidR="00123F1F" w:rsidRDefault="00000000">
            <w:r>
              <w:t>Эксплуатационные и NPSH испытания должны осуществляться при помощи методов и требований стандарта ISO 9906 часть 1, ANSI/HI 1/6 (для центробежных насосов).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49C9E" w14:textId="77777777" w:rsidR="00123F1F" w:rsidRDefault="00000000">
            <w:r>
              <w:t xml:space="preserve">Испытания агрегатов проводятся по методике испытаний агрегатов </w:t>
            </w:r>
            <w:proofErr w:type="spellStart"/>
            <w:r>
              <w:t>электронасосных</w:t>
            </w:r>
            <w:proofErr w:type="spellEnd"/>
            <w:r>
              <w:t xml:space="preserve"> 15ИИ-ОПН-2006</w:t>
            </w:r>
          </w:p>
        </w:tc>
      </w:tr>
      <w:tr w:rsidR="00123F1F" w14:paraId="30996CFA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5DA0F" w14:textId="77777777" w:rsidR="00123F1F" w:rsidRDefault="00000000">
            <w:pPr>
              <w:jc w:val="center"/>
            </w:pPr>
            <w:r>
              <w:t>8.3.3.4.3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B557B" w14:textId="77777777" w:rsidR="00123F1F" w:rsidRDefault="00000000">
            <w:r>
              <w:t>Мощность насоса требуется измерять на валу двигателя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B160A" w14:textId="77777777" w:rsidR="00123F1F" w:rsidRDefault="00000000">
            <w:pPr>
              <w:ind w:right="-134"/>
            </w:pPr>
            <w:r>
              <w:t>В настоящих технических условиях нормируется мощность агрегата, которая измеряется как электрическая мощность, потребляемая двигателем</w:t>
            </w:r>
          </w:p>
        </w:tc>
      </w:tr>
      <w:tr w:rsidR="00123F1F" w14:paraId="71A7DA75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68984" w14:textId="77777777" w:rsidR="00123F1F" w:rsidRDefault="00000000">
            <w:pPr>
              <w:jc w:val="center"/>
            </w:pPr>
            <w:r>
              <w:t>8.3.4.3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06467F" w14:textId="77777777" w:rsidR="00123F1F" w:rsidRDefault="00000000">
            <w:r>
              <w:t>По требованию заказчика должна быть измерена осевая сила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B6329" w14:textId="77777777" w:rsidR="00123F1F" w:rsidRDefault="00000000">
            <w:r>
              <w:t>Опция недоступна к заказу</w:t>
            </w:r>
          </w:p>
        </w:tc>
      </w:tr>
      <w:tr w:rsidR="00123F1F" w14:paraId="472056DE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4AE0B" w14:textId="77777777" w:rsidR="00123F1F" w:rsidRDefault="00000000">
            <w:pPr>
              <w:jc w:val="center"/>
            </w:pPr>
            <w:r>
              <w:t>9.1.5.2.2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5B948" w14:textId="77777777" w:rsidR="00123F1F" w:rsidRDefault="00000000">
            <w:r>
              <w:t>По умолчанию применяется пластинчатая муфта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1DE76" w14:textId="77777777" w:rsidR="00123F1F" w:rsidRDefault="00000000">
            <w:r>
              <w:t>Применяется кулачковая муфта с упругим элементом</w:t>
            </w:r>
          </w:p>
        </w:tc>
      </w:tr>
      <w:tr w:rsidR="00123F1F" w14:paraId="31948174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1622F" w14:textId="77777777" w:rsidR="00123F1F" w:rsidRDefault="00000000">
            <w:pPr>
              <w:jc w:val="center"/>
            </w:pPr>
            <w:r>
              <w:t>9.1.5.2.5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06F41" w14:textId="77777777" w:rsidR="00123F1F" w:rsidRDefault="00000000">
            <w:r>
              <w:t>Шпонки, шпоночные пазы и посадки должны соответствовать AGMA 9002, коммерческий класс.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88E3B6" w14:textId="77777777" w:rsidR="00123F1F" w:rsidRDefault="00000000">
            <w:r>
              <w:t>Шпонки и шпоночные пазы по ГОСТ 23360, посадка полумуфты на вал насоса Н7/g6 ГОСТ 25347</w:t>
            </w:r>
          </w:p>
        </w:tc>
      </w:tr>
      <w:tr w:rsidR="00123F1F" w14:paraId="462EACD1" w14:textId="77777777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70BCB" w14:textId="77777777" w:rsidR="00123F1F" w:rsidRDefault="00000000">
            <w:pPr>
              <w:jc w:val="center"/>
            </w:pPr>
            <w:r>
              <w:t>9.1.5.3.1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CC3D9E" w14:textId="77777777" w:rsidR="00123F1F" w:rsidRDefault="00000000">
            <w:r>
              <w:t>Монолитные базовые плиты с дренажным ободом или с дренажным лотком должны поставляться для горизонтальных насосов.</w:t>
            </w:r>
          </w:p>
        </w:tc>
        <w:tc>
          <w:tcPr>
            <w:tcW w:w="3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AC32" w14:textId="77777777" w:rsidR="00123F1F" w:rsidRDefault="00000000">
            <w:r>
              <w:t xml:space="preserve">Насос полностью герметичный, какие-либо технические жидкости отсутствуют. Появление протечек свидетельствует о неисправности агрегата. Слив перекачиваемого </w:t>
            </w:r>
            <w:r>
              <w:lastRenderedPageBreak/>
              <w:t>продукта через дренажный фланец на корпусе насоса</w:t>
            </w:r>
          </w:p>
        </w:tc>
      </w:tr>
    </w:tbl>
    <w:p w14:paraId="07A89FAD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23" w:name="_1ci93xb" w:colFirst="0" w:colLast="0"/>
      <w:bookmarkEnd w:id="23"/>
      <w:r>
        <w:lastRenderedPageBreak/>
        <w:br w:type="page"/>
      </w:r>
      <w:r>
        <w:lastRenderedPageBreak/>
        <w:t>Приложение Д</w:t>
      </w:r>
    </w:p>
    <w:p w14:paraId="6B0269D7" w14:textId="77777777" w:rsidR="00123F1F" w:rsidRDefault="00000000">
      <w:pPr>
        <w:jc w:val="center"/>
      </w:pPr>
      <w:r>
        <w:t>(справочное)</w:t>
      </w:r>
    </w:p>
    <w:p w14:paraId="56A34D92" w14:textId="77777777" w:rsidR="00123F1F" w:rsidRDefault="00000000">
      <w:pPr>
        <w:pStyle w:val="5"/>
        <w:jc w:val="center"/>
      </w:pPr>
      <w:bookmarkStart w:id="24" w:name="_3whwml4" w:colFirst="0" w:colLast="0"/>
      <w:bookmarkEnd w:id="24"/>
      <w:r>
        <w:t>Перечень несоответствий API 610</w:t>
      </w:r>
    </w:p>
    <w:tbl>
      <w:tblPr>
        <w:tblStyle w:val="ad"/>
        <w:tblW w:w="10139" w:type="dxa"/>
        <w:tblInd w:w="-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4205"/>
        <w:gridCol w:w="4206"/>
      </w:tblGrid>
      <w:tr w:rsidR="00123F1F" w14:paraId="62F9E9E8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E3CC9B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Пункт</w:t>
            </w:r>
            <w:r>
              <w:rPr>
                <w:sz w:val="28"/>
                <w:szCs w:val="28"/>
              </w:rPr>
              <w:br/>
              <w:t>API 610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2D25BC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Требование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0D657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Конструктивное отличие</w:t>
            </w:r>
          </w:p>
        </w:tc>
      </w:tr>
      <w:tr w:rsidR="00123F1F" w14:paraId="11D5467D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F5029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6.1.30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2F76F" w14:textId="77777777" w:rsidR="00123F1F" w:rsidRDefault="00000000">
            <w:r>
              <w:rPr>
                <w:sz w:val="28"/>
                <w:szCs w:val="28"/>
              </w:rPr>
              <w:t>Покупной крепеж должен быть по ANSI/ASME B18.18.2M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B1C31" w14:textId="77777777" w:rsidR="00123F1F" w:rsidRDefault="00000000">
            <w:pPr>
              <w:ind w:right="-1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Покупной крепеж по ГОСТ 7798, ГОСТ 5915, ГОСТ 22036</w:t>
            </w:r>
          </w:p>
        </w:tc>
      </w:tr>
      <w:tr w:rsidR="00123F1F" w14:paraId="6E8EC891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DF636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6.7.3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B566C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винта, крепящего сменное кольцо щелевого уплотнения колеса, должен быть не более 1/3 ширины сменного кольца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8F6126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винта равен ширине кольца</w:t>
            </w:r>
          </w:p>
        </w:tc>
      </w:tr>
      <w:tr w:rsidR="00123F1F" w14:paraId="1C68F2CD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153BD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7.2.6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67D9D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Шпонки, шпоночные пазы и посадки должны соответствовать AGMA 9002, коммерческий класс.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D9E91" w14:textId="77777777" w:rsidR="00123F1F" w:rsidRDefault="00000000">
            <w:r>
              <w:rPr>
                <w:sz w:val="28"/>
                <w:szCs w:val="28"/>
              </w:rPr>
              <w:t>Шпонки и шпоночные пазы по ГОСТ 23360, посадка полумуфты на вал насоса Н7/g6 ГОСТ 25347</w:t>
            </w:r>
          </w:p>
        </w:tc>
      </w:tr>
      <w:tr w:rsidR="00123F1F" w14:paraId="569D54EB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3758F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9.2.2.1</w:t>
            </w:r>
          </w:p>
        </w:tc>
        <w:tc>
          <w:tcPr>
            <w:tcW w:w="4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5C17C7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Рабочие колеса должны быть закреплены от перемещения вдоль вала каждое независимо от остальных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8FB4B" w14:textId="77777777" w:rsidR="00123F1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Рабочие колеса закреплены пакетом, но осевая сила на каждом колесе разгружена за счет второго щелевого уплотнения (на основном диске колеса)</w:t>
            </w:r>
          </w:p>
        </w:tc>
      </w:tr>
    </w:tbl>
    <w:p w14:paraId="6CCFB20E" w14:textId="77777777" w:rsidR="00123F1F" w:rsidRDefault="00123F1F">
      <w:pPr>
        <w:jc w:val="center"/>
        <w:rPr>
          <w:sz w:val="28"/>
          <w:szCs w:val="28"/>
        </w:rPr>
      </w:pPr>
    </w:p>
    <w:p w14:paraId="76EEB87F" w14:textId="77777777" w:rsidR="00123F1F" w:rsidRDefault="00000000">
      <w:pPr>
        <w:jc w:val="center"/>
        <w:rPr>
          <w:sz w:val="28"/>
          <w:szCs w:val="28"/>
        </w:rPr>
      </w:pPr>
      <w:r>
        <w:br w:type="page"/>
      </w:r>
    </w:p>
    <w:p w14:paraId="3F28D241" w14:textId="77777777" w:rsidR="00123F1F" w:rsidRDefault="00123F1F">
      <w:pPr>
        <w:jc w:val="center"/>
        <w:rPr>
          <w:sz w:val="2"/>
          <w:szCs w:val="2"/>
        </w:rPr>
      </w:pPr>
    </w:p>
    <w:p w14:paraId="1C16D3AB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25" w:name="_2bn6wsx" w:colFirst="0" w:colLast="0"/>
      <w:bookmarkEnd w:id="25"/>
      <w:r>
        <w:t>Приложение Е</w:t>
      </w:r>
    </w:p>
    <w:p w14:paraId="32C3089C" w14:textId="77777777" w:rsidR="00123F1F" w:rsidRDefault="00000000">
      <w:pPr>
        <w:jc w:val="center"/>
      </w:pPr>
      <w:r>
        <w:t>(справочное)</w:t>
      </w:r>
    </w:p>
    <w:p w14:paraId="7F2E1911" w14:textId="77777777" w:rsidR="00123F1F" w:rsidRDefault="00000000">
      <w:pPr>
        <w:pStyle w:val="5"/>
        <w:spacing w:after="240"/>
        <w:jc w:val="center"/>
      </w:pPr>
      <w:bookmarkStart w:id="26" w:name="_qsh70q" w:colFirst="0" w:colLast="0"/>
      <w:bookmarkEnd w:id="26"/>
      <w:r>
        <w:t>Перечень взрывозащищенного комплектующего оборудования,</w:t>
      </w:r>
      <w:r>
        <w:br/>
        <w:t>устанавливаемого в составе агрегатов</w:t>
      </w:r>
    </w:p>
    <w:p w14:paraId="26849D8F" w14:textId="77777777" w:rsidR="00123F1F" w:rsidRDefault="00000000">
      <w:pPr>
        <w:spacing w:after="120"/>
        <w:ind w:firstLine="567"/>
        <w:jc w:val="both"/>
      </w:pPr>
      <w:r>
        <w:rPr>
          <w:color w:val="000000"/>
          <w:sz w:val="28"/>
          <w:szCs w:val="28"/>
        </w:rPr>
        <w:t>Все комплектующее оборудование имеет действующие сертификаты соответствия требованиям ТР ТС 012/2011.</w:t>
      </w:r>
    </w:p>
    <w:p w14:paraId="489D3E81" w14:textId="77777777" w:rsidR="00123F1F" w:rsidRDefault="00000000">
      <w:pPr>
        <w:rPr>
          <w:sz w:val="28"/>
          <w:szCs w:val="28"/>
        </w:rPr>
      </w:pPr>
      <w:r>
        <w:rPr>
          <w:sz w:val="28"/>
          <w:szCs w:val="28"/>
        </w:rPr>
        <w:t>Таблица Е.1</w:t>
      </w:r>
    </w:p>
    <w:tbl>
      <w:tblPr>
        <w:tblStyle w:val="ae"/>
        <w:tblW w:w="10063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4144"/>
        <w:gridCol w:w="2693"/>
        <w:gridCol w:w="2693"/>
      </w:tblGrid>
      <w:tr w:rsidR="00123F1F" w14:paraId="502852D7" w14:textId="77777777">
        <w:trPr>
          <w:tblHeader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73C69C" w14:textId="77777777" w:rsidR="00123F1F" w:rsidRDefault="00000000">
            <w:pPr>
              <w:ind w:right="-14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73028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комплектующего оборудования (изготовитель)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F2E13" w14:textId="77777777" w:rsidR="00123F1F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сертификата соответствия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74394" w14:textId="77777777" w:rsidR="00123F1F" w:rsidRDefault="00000000">
            <w:pPr>
              <w:ind w:left="-102" w:right="-10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Маркировка взрывозащиты</w:t>
            </w:r>
          </w:p>
        </w:tc>
      </w:tr>
      <w:tr w:rsidR="00123F1F" w14:paraId="7A54B831" w14:textId="77777777">
        <w:trPr>
          <w:trHeight w:val="1041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FEE649" w14:textId="77777777" w:rsidR="00123F1F" w:rsidRDefault="00000000">
            <w:pPr>
              <w:ind w:right="-1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4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552BE" w14:textId="77777777" w:rsidR="00123F1F" w:rsidRDefault="00000000">
            <w:r>
              <w:t>Электродвигатели взрывозащищенные асинхронные типов 4ВР, 4ВС (ОАО «</w:t>
            </w:r>
            <w:proofErr w:type="spellStart"/>
            <w:r>
              <w:t>Могилевлифтмаш</w:t>
            </w:r>
            <w:proofErr w:type="spellEnd"/>
            <w:r>
              <w:t>»)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3FCCB" w14:textId="77777777" w:rsidR="00123F1F" w:rsidRDefault="00000000">
            <w:pPr>
              <w:ind w:left="-68" w:right="-106"/>
              <w:jc w:val="center"/>
            </w:pPr>
            <w:r>
              <w:t>ЕАЭС RU C-</w:t>
            </w:r>
          </w:p>
          <w:p w14:paraId="6795D34E" w14:textId="77777777" w:rsidR="00123F1F" w:rsidRDefault="00000000">
            <w:pPr>
              <w:ind w:left="-68" w:right="-106"/>
              <w:jc w:val="center"/>
            </w:pPr>
            <w:r>
              <w:t>BY.МЮ</w:t>
            </w:r>
            <w:proofErr w:type="gramStart"/>
            <w:r>
              <w:t>62.В.</w:t>
            </w:r>
            <w:proofErr w:type="gramEnd"/>
            <w:r>
              <w:t>01759/22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85630" w14:textId="77777777" w:rsidR="00123F1F" w:rsidRDefault="00000000">
            <w:pPr>
              <w:jc w:val="center"/>
            </w:pPr>
            <w:r>
              <w:t xml:space="preserve">1Ex </w:t>
            </w:r>
            <w:proofErr w:type="spellStart"/>
            <w:r>
              <w:t>db</w:t>
            </w:r>
            <w:proofErr w:type="spellEnd"/>
            <w:r>
              <w:t xml:space="preserve"> IIB T4 </w:t>
            </w:r>
            <w:proofErr w:type="spellStart"/>
            <w:r>
              <w:t>Gb</w:t>
            </w:r>
            <w:proofErr w:type="spellEnd"/>
          </w:p>
          <w:p w14:paraId="7B6F5D21" w14:textId="77777777" w:rsidR="00123F1F" w:rsidRDefault="00000000">
            <w:pPr>
              <w:ind w:left="-102" w:right="-102"/>
              <w:jc w:val="center"/>
            </w:pPr>
            <w:r>
              <w:t xml:space="preserve">1Ex </w:t>
            </w:r>
            <w:proofErr w:type="spellStart"/>
            <w:r>
              <w:t>db</w:t>
            </w:r>
            <w:proofErr w:type="spellEnd"/>
            <w:r>
              <w:t xml:space="preserve"> IIB T4 </w:t>
            </w:r>
            <w:proofErr w:type="spellStart"/>
            <w:r>
              <w:t>Gb</w:t>
            </w:r>
            <w:proofErr w:type="spellEnd"/>
          </w:p>
        </w:tc>
      </w:tr>
      <w:tr w:rsidR="00123F1F" w14:paraId="3D85F0C2" w14:textId="77777777">
        <w:trPr>
          <w:trHeight w:val="49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B1DB9" w14:textId="77777777" w:rsidR="00123F1F" w:rsidRDefault="00000000">
            <w:pPr>
              <w:ind w:right="-1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4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007AA" w14:textId="77777777" w:rsidR="00123F1F" w:rsidRDefault="00000000">
            <w:r>
              <w:t>Двигатели асинхронные типа АИМ (ООО «</w:t>
            </w:r>
            <w:proofErr w:type="spellStart"/>
            <w:r>
              <w:t>Электромаш</w:t>
            </w:r>
            <w:proofErr w:type="spellEnd"/>
            <w:r>
              <w:t>», Россия)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D2ED35" w14:textId="77777777" w:rsidR="00123F1F" w:rsidRDefault="00000000">
            <w:pPr>
              <w:jc w:val="center"/>
            </w:pPr>
            <w:r>
              <w:t>ЕАЭС RU С-RU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t>НА</w:t>
            </w:r>
            <w:proofErr w:type="gramStart"/>
            <w:r>
              <w:t>65.B.</w:t>
            </w:r>
            <w:proofErr w:type="gramEnd"/>
            <w:r>
              <w:t>00822/20.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2EC0A" w14:textId="77777777" w:rsidR="00123F1F" w:rsidRDefault="00000000">
            <w:pPr>
              <w:ind w:left="-102" w:right="-102"/>
              <w:jc w:val="center"/>
            </w:pPr>
            <w:r>
              <w:t>ExdeIIBT4, 1ExdIIBT4, 1ExdIICT4</w:t>
            </w:r>
          </w:p>
        </w:tc>
      </w:tr>
      <w:tr w:rsidR="00123F1F" w14:paraId="07C4A1DF" w14:textId="7777777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213FF" w14:textId="77777777" w:rsidR="00123F1F" w:rsidRDefault="00000000">
            <w:pPr>
              <w:ind w:right="-1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4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60F73" w14:textId="77777777" w:rsidR="00123F1F" w:rsidRDefault="00000000">
            <w:r>
              <w:t>Двигатели асинхронные взрывозащищенные серий ВА132, ВА160, ВА180, ВА200, ВА225, ВА250, ВА280 (ООО «Русэлпром-«ВЭМЗ», Россия)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BAB9B" w14:textId="77777777" w:rsidR="00123F1F" w:rsidRDefault="00000000">
            <w:pPr>
              <w:jc w:val="center"/>
            </w:pPr>
            <w:r>
              <w:t>ТС RU C-RU.АА</w:t>
            </w:r>
            <w:proofErr w:type="gramStart"/>
            <w:r>
              <w:t>87.В.</w:t>
            </w:r>
            <w:proofErr w:type="gramEnd"/>
            <w:r>
              <w:t>00994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334AAC" w14:textId="77777777" w:rsidR="00123F1F" w:rsidRDefault="00000000">
            <w:pPr>
              <w:ind w:left="-102" w:right="-102"/>
              <w:jc w:val="center"/>
            </w:pPr>
            <w:r>
              <w:t>1ExdIIBT4 Х</w:t>
            </w:r>
          </w:p>
        </w:tc>
      </w:tr>
      <w:tr w:rsidR="00123F1F" w:rsidRPr="0057229E" w14:paraId="1856B14D" w14:textId="7777777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2A561" w14:textId="77777777" w:rsidR="00123F1F" w:rsidRDefault="00000000">
            <w:pPr>
              <w:ind w:right="-1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4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F4B03" w14:textId="77777777" w:rsidR="00123F1F" w:rsidRDefault="00000000">
            <w:r>
              <w:t>Двигатели асинхронные взрывозащищенные серий ВА100, ВА132, ВА160, ВА180, ВА200, ВА225, ВА250, ВА280, ВА 315 (ОАО «ЭЛДИН», Россия)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D8496" w14:textId="77777777" w:rsidR="00123F1F" w:rsidRDefault="00000000">
            <w:pPr>
              <w:jc w:val="center"/>
            </w:pPr>
            <w:r>
              <w:t>ТС RU C-RU.АА</w:t>
            </w:r>
            <w:proofErr w:type="gramStart"/>
            <w:r>
              <w:t>87.В.</w:t>
            </w:r>
            <w:proofErr w:type="gramEnd"/>
            <w:r>
              <w:t>01058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447CF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 IIB T4 Gb,</w:t>
            </w:r>
          </w:p>
          <w:p w14:paraId="15939775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 IIB T4 Gb X,</w:t>
            </w:r>
          </w:p>
          <w:p w14:paraId="5A263360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 IIC T4 Gb,</w:t>
            </w:r>
          </w:p>
          <w:p w14:paraId="068DDBD8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 IIC T4 Gb X,</w:t>
            </w:r>
          </w:p>
          <w:p w14:paraId="0B37AB83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de IIB T4 Gb,</w:t>
            </w:r>
          </w:p>
          <w:p w14:paraId="71BB8359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de IIB T4 Gb X,</w:t>
            </w:r>
          </w:p>
          <w:p w14:paraId="41AAE777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de IIC T4 Gb,</w:t>
            </w:r>
          </w:p>
          <w:p w14:paraId="547E9CEA" w14:textId="77777777" w:rsidR="00123F1F" w:rsidRPr="0057229E" w:rsidRDefault="00000000">
            <w:pPr>
              <w:ind w:left="-102" w:right="-102"/>
              <w:jc w:val="center"/>
              <w:rPr>
                <w:lang w:val="en-US"/>
              </w:rPr>
            </w:pPr>
            <w:r w:rsidRPr="0057229E">
              <w:rPr>
                <w:lang w:val="en-US"/>
              </w:rPr>
              <w:t>1Ex de IIC T4 Gb X</w:t>
            </w:r>
          </w:p>
        </w:tc>
      </w:tr>
    </w:tbl>
    <w:p w14:paraId="50DC86DA" w14:textId="77777777" w:rsidR="00123F1F" w:rsidRPr="0057229E" w:rsidRDefault="00123F1F">
      <w:pPr>
        <w:ind w:firstLine="567"/>
        <w:jc w:val="both"/>
        <w:rPr>
          <w:sz w:val="28"/>
          <w:szCs w:val="28"/>
          <w:lang w:val="en-US"/>
        </w:rPr>
      </w:pPr>
    </w:p>
    <w:p w14:paraId="372E35A8" w14:textId="77777777" w:rsidR="00123F1F" w:rsidRDefault="0000000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требованию заказчика на систему обеспечения могут быть установлены датчик наличия жидкости для контроля утечки затворной жидкости, термопреобразователь сопротивления для контроля температуры затворной жидкости, реле давления для контроля падения давления в бачке системы обеспечения. Указанные приборы имеют маркировку взрывозащиты 1ExdIICT6.</w:t>
      </w:r>
    </w:p>
    <w:p w14:paraId="02CD4D6B" w14:textId="77777777" w:rsidR="00123F1F" w:rsidRDefault="00000000">
      <w:pPr>
        <w:jc w:val="center"/>
        <w:rPr>
          <w:sz w:val="28"/>
          <w:szCs w:val="28"/>
        </w:rPr>
      </w:pPr>
      <w:r>
        <w:br w:type="page"/>
      </w:r>
    </w:p>
    <w:p w14:paraId="191FBE1E" w14:textId="77777777" w:rsidR="00123F1F" w:rsidRDefault="00000000">
      <w:pPr>
        <w:pStyle w:val="1"/>
        <w:spacing w:before="0" w:after="0" w:line="240" w:lineRule="auto"/>
        <w:ind w:left="0" w:firstLine="0"/>
        <w:jc w:val="center"/>
      </w:pPr>
      <w:bookmarkStart w:id="27" w:name="_3as4poj" w:colFirst="0" w:colLast="0"/>
      <w:bookmarkEnd w:id="27"/>
      <w:r>
        <w:lastRenderedPageBreak/>
        <w:t>Приложение Ж</w:t>
      </w:r>
    </w:p>
    <w:p w14:paraId="71CD39DF" w14:textId="77777777" w:rsidR="00123F1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(справочное)</w:t>
      </w:r>
    </w:p>
    <w:p w14:paraId="693220F6" w14:textId="77777777" w:rsidR="00123F1F" w:rsidRDefault="00000000">
      <w:pPr>
        <w:pStyle w:val="5"/>
        <w:spacing w:after="240"/>
        <w:jc w:val="center"/>
      </w:pPr>
      <w:bookmarkStart w:id="28" w:name="_1pxezwc" w:colFirst="0" w:colLast="0"/>
      <w:bookmarkEnd w:id="28"/>
      <w:r>
        <w:t>Перечень документов, на которые даны ссылки в настоящих</w:t>
      </w:r>
      <w:r>
        <w:br/>
        <w:t>технических условиях</w:t>
      </w:r>
    </w:p>
    <w:tbl>
      <w:tblPr>
        <w:tblStyle w:val="af"/>
        <w:tblW w:w="10064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21"/>
        <w:gridCol w:w="3543"/>
      </w:tblGrid>
      <w:tr w:rsidR="00123F1F" w14:paraId="3DE96098" w14:textId="77777777">
        <w:trPr>
          <w:trHeight w:val="23"/>
          <w:tblHeader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276E6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Обозначение документа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C475D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пункта</w:t>
            </w:r>
          </w:p>
        </w:tc>
      </w:tr>
      <w:tr w:rsidR="00123F1F" w14:paraId="53ADA211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B767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Р МЭК 60079-20-1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A05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Вводная часть</w:t>
            </w:r>
          </w:p>
        </w:tc>
      </w:tr>
      <w:tr w:rsidR="00123F1F" w14:paraId="18489A16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2F4C4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15150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F15E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Вводная часть, 1.1.1, 5.1.1, 5.2.1</w:t>
            </w:r>
          </w:p>
        </w:tc>
      </w:tr>
      <w:tr w:rsidR="00123F1F" w14:paraId="4D9E6F41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4BFD0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ГОСТ 31441.1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36065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Вводная часть, 1.1.1, 2.11</w:t>
            </w:r>
          </w:p>
        </w:tc>
      </w:tr>
      <w:tr w:rsidR="00123F1F" w14:paraId="3212E0B1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1EF22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31441.5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3D487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Вводная часть, 1.1.1, 2.11</w:t>
            </w:r>
          </w:p>
        </w:tc>
      </w:tr>
      <w:tr w:rsidR="00123F1F" w14:paraId="08251DC3" w14:textId="77777777"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42B4C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31441.8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1D0A6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Вводная часть, 1.1.1, 2.11</w:t>
            </w:r>
          </w:p>
        </w:tc>
      </w:tr>
      <w:tr w:rsidR="00123F1F" w14:paraId="05028C8F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37D7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31438.1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21C80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Вводная часть</w:t>
            </w:r>
          </w:p>
        </w:tc>
      </w:tr>
      <w:tr w:rsidR="00123F1F" w14:paraId="547F89CB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6F44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ГОСТ IEC 60079-10-1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66600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Вводная часть</w:t>
            </w:r>
          </w:p>
        </w:tc>
      </w:tr>
      <w:tr w:rsidR="00123F1F" w14:paraId="3BDABC54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61DF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СТО ИНТИ S.10.5 – 2022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496CA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1.1.1</w:t>
            </w:r>
          </w:p>
        </w:tc>
      </w:tr>
      <w:tr w:rsidR="00123F1F" w14:paraId="79B39AA3" w14:textId="77777777">
        <w:trPr>
          <w:trHeight w:val="70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77C50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ТР ТС 012/2011"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F31B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1.1.1, 1.6.2</w:t>
            </w:r>
          </w:p>
        </w:tc>
      </w:tr>
      <w:tr w:rsidR="00123F1F" w14:paraId="1501C43D" w14:textId="77777777"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4058F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12.2.007.0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228BE" w14:textId="77777777" w:rsidR="00123F1F" w:rsidRDefault="00000000">
            <w:r>
              <w:t>1.1.1</w:t>
            </w:r>
          </w:p>
        </w:tc>
      </w:tr>
      <w:tr w:rsidR="00123F1F" w14:paraId="0E538CC2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D2090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Р 52630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B0A26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1.1.5</w:t>
            </w:r>
          </w:p>
        </w:tc>
      </w:tr>
      <w:tr w:rsidR="00123F1F" w14:paraId="5C779962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4BB68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16372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75BC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1.1.7</w:t>
            </w:r>
          </w:p>
        </w:tc>
      </w:tr>
      <w:tr w:rsidR="00123F1F" w14:paraId="7A01F32A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442D2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API 682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40D6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1.3.3.4</w:t>
            </w:r>
          </w:p>
        </w:tc>
      </w:tr>
      <w:tr w:rsidR="00123F1F" w14:paraId="69E05947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A838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9150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F58446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1.4.3</w:t>
            </w:r>
          </w:p>
        </w:tc>
      </w:tr>
      <w:tr w:rsidR="00123F1F" w14:paraId="50FA31DD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CDEF8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24705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BF09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1.4.3</w:t>
            </w:r>
          </w:p>
        </w:tc>
      </w:tr>
      <w:tr w:rsidR="00123F1F" w14:paraId="3EE3CEDE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57D70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16093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E12F64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1.4.3</w:t>
            </w:r>
          </w:p>
        </w:tc>
      </w:tr>
      <w:tr w:rsidR="00123F1F" w14:paraId="4B996A45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3F5B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9.306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52F04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1.4.5</w:t>
            </w:r>
          </w:p>
        </w:tc>
      </w:tr>
      <w:tr w:rsidR="00123F1F" w14:paraId="236B473B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EAD4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9.402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9AA9A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1.4.9</w:t>
            </w:r>
          </w:p>
        </w:tc>
      </w:tr>
      <w:tr w:rsidR="00123F1F" w14:paraId="03945BCF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87AE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12969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09D6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1.6.1</w:t>
            </w:r>
          </w:p>
        </w:tc>
      </w:tr>
      <w:tr w:rsidR="00123F1F" w14:paraId="0D2DB592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2B55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12971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42C93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1.6.1</w:t>
            </w:r>
          </w:p>
        </w:tc>
      </w:tr>
      <w:tr w:rsidR="00123F1F" w14:paraId="76E62449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B682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2991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F83A6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1.7.1</w:t>
            </w:r>
          </w:p>
        </w:tc>
      </w:tr>
      <w:tr w:rsidR="00123F1F" w14:paraId="382903DC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B09A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10198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7EB66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1.7.1</w:t>
            </w:r>
          </w:p>
        </w:tc>
      </w:tr>
      <w:tr w:rsidR="00123F1F" w14:paraId="200F97AC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5D25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14192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E3D92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1.7.2</w:t>
            </w:r>
          </w:p>
        </w:tc>
      </w:tr>
      <w:tr w:rsidR="00123F1F" w14:paraId="105D8082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3A72C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9.014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523F9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1.7.3</w:t>
            </w:r>
          </w:p>
        </w:tc>
      </w:tr>
      <w:tr w:rsidR="00123F1F" w14:paraId="6AF14995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7C51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10354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17A6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1.7.3</w:t>
            </w:r>
          </w:p>
        </w:tc>
      </w:tr>
      <w:tr w:rsidR="00123F1F" w14:paraId="32A956E0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0D19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Р МЭК 60204-1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650D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2.1, 6.14</w:t>
            </w:r>
          </w:p>
        </w:tc>
      </w:tr>
      <w:tr w:rsidR="00123F1F" w14:paraId="1E80A956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69D6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СНиП 12-03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04916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2.8</w:t>
            </w:r>
          </w:p>
        </w:tc>
      </w:tr>
      <w:tr w:rsidR="00123F1F" w14:paraId="7BBFB5B4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ED01A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СНиП 12-04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4A94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2.8</w:t>
            </w:r>
          </w:p>
        </w:tc>
      </w:tr>
      <w:tr w:rsidR="00123F1F" w14:paraId="103DA3D5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AA637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ГОСТ IEC 60079-14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B74E2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2.11</w:t>
            </w:r>
          </w:p>
        </w:tc>
      </w:tr>
      <w:tr w:rsidR="00123F1F" w14:paraId="15BC148B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2D34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28.13.14-003-90695454-2019</w:t>
            </w:r>
            <w:proofErr w:type="gramEnd"/>
            <w:r>
              <w:rPr>
                <w:color w:val="000000"/>
              </w:rPr>
              <w:t xml:space="preserve"> ООВ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148A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2.11</w:t>
            </w:r>
          </w:p>
        </w:tc>
      </w:tr>
      <w:tr w:rsidR="00123F1F" w14:paraId="08544BD3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CDA0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6134-2007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648D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3.5.1, 3.5.2, 3.5.4, 4</w:t>
            </w:r>
          </w:p>
        </w:tc>
      </w:tr>
      <w:tr w:rsidR="00123F1F" w14:paraId="3E36C8EF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DA596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31839-2012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62D5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3.5.2, 6.15</w:t>
            </w:r>
          </w:p>
        </w:tc>
      </w:tr>
      <w:tr w:rsidR="00123F1F" w14:paraId="3E5AE604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C7609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31840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1BD6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3.5.2, 6.15</w:t>
            </w:r>
          </w:p>
        </w:tc>
      </w:tr>
      <w:tr w:rsidR="00123F1F" w14:paraId="0870F0FD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6EEA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API 685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DAC1F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Приложение Г</w:t>
            </w:r>
          </w:p>
        </w:tc>
      </w:tr>
      <w:tr w:rsidR="00123F1F" w14:paraId="35BE27BC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D9D79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ANSI/ASME B18.18.2M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300F0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0F7158F0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7321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7798-70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1A3BB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61158C30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D9BE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5915-70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3711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4DE8DECF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006A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ГОСТ 22036-76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FCCA48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10AEB789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87CF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ISO 9906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E3046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Приложение Г</w:t>
            </w:r>
          </w:p>
        </w:tc>
      </w:tr>
      <w:tr w:rsidR="00123F1F" w14:paraId="7A8A3D5D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3CEE6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t>ANSI/HI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E51604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Приложение Г</w:t>
            </w:r>
          </w:p>
        </w:tc>
      </w:tr>
      <w:tr w:rsidR="00123F1F" w14:paraId="5AA2CD6B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1158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color w:val="000000"/>
              </w:rPr>
            </w:pPr>
            <w:r>
              <w:rPr>
                <w:color w:val="000000"/>
              </w:rPr>
              <w:t>15ИИ-ОПН-2006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84399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Приложение Г</w:t>
            </w:r>
          </w:p>
        </w:tc>
      </w:tr>
      <w:tr w:rsidR="00123F1F" w14:paraId="16D0B4E7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F611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color w:val="000000"/>
              </w:rPr>
            </w:pPr>
            <w:r>
              <w:rPr>
                <w:color w:val="000000"/>
              </w:rPr>
              <w:t>AGMA 9002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D1D7B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798455C2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8C4C1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color w:val="000000"/>
              </w:rPr>
            </w:pPr>
            <w:r>
              <w:rPr>
                <w:color w:val="000000"/>
              </w:rPr>
              <w:t>ГОСТ 23360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0FAD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3"/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0A1E8334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AE823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color w:val="000000"/>
              </w:rPr>
            </w:pPr>
            <w:r>
              <w:rPr>
                <w:color w:val="000000"/>
              </w:rPr>
              <w:t>ГОСТ 25347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087FE0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3"/>
              <w:rPr>
                <w:color w:val="000000"/>
              </w:rPr>
            </w:pPr>
            <w:r>
              <w:rPr>
                <w:color w:val="000000"/>
              </w:rPr>
              <w:t>Приложение Г; Приложение Д</w:t>
            </w:r>
          </w:p>
        </w:tc>
      </w:tr>
      <w:tr w:rsidR="00123F1F" w14:paraId="4E63ECDE" w14:textId="77777777">
        <w:trPr>
          <w:trHeight w:val="23"/>
        </w:trPr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9C18A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color w:val="000000"/>
              </w:rPr>
              <w:lastRenderedPageBreak/>
              <w:t>API 610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B0322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6"/>
              <w:rPr>
                <w:color w:val="000000"/>
              </w:rPr>
            </w:pPr>
            <w:r>
              <w:rPr>
                <w:color w:val="000000"/>
              </w:rPr>
              <w:t>Приложение Д</w:t>
            </w:r>
          </w:p>
        </w:tc>
      </w:tr>
    </w:tbl>
    <w:p w14:paraId="6A82DF5B" w14:textId="77777777" w:rsidR="00123F1F" w:rsidRDefault="00000000">
      <w:pPr>
        <w:jc w:val="center"/>
      </w:pPr>
      <w:r>
        <w:br w:type="page"/>
      </w:r>
    </w:p>
    <w:p w14:paraId="39BF96AD" w14:textId="77777777" w:rsidR="00123F1F" w:rsidRDefault="00123F1F">
      <w:pPr>
        <w:jc w:val="center"/>
        <w:rPr>
          <w:sz w:val="2"/>
          <w:szCs w:val="2"/>
        </w:rPr>
      </w:pPr>
    </w:p>
    <w:p w14:paraId="060444EA" w14:textId="77777777" w:rsidR="00123F1F" w:rsidRDefault="00000000">
      <w:pPr>
        <w:pStyle w:val="1"/>
        <w:spacing w:before="0"/>
        <w:ind w:left="0" w:firstLine="0"/>
        <w:jc w:val="center"/>
      </w:pPr>
      <w:bookmarkStart w:id="29" w:name="_49x2ik5" w:colFirst="0" w:colLast="0"/>
      <w:bookmarkEnd w:id="29"/>
      <w:r>
        <w:t>Лист регистрации изменений</w:t>
      </w:r>
    </w:p>
    <w:tbl>
      <w:tblPr>
        <w:tblStyle w:val="af0"/>
        <w:tblW w:w="9681" w:type="dxa"/>
        <w:tblInd w:w="-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822"/>
        <w:gridCol w:w="837"/>
        <w:gridCol w:w="717"/>
        <w:gridCol w:w="1009"/>
        <w:gridCol w:w="1377"/>
        <w:gridCol w:w="1081"/>
        <w:gridCol w:w="1838"/>
        <w:gridCol w:w="779"/>
        <w:gridCol w:w="653"/>
      </w:tblGrid>
      <w:tr w:rsidR="00123F1F" w14:paraId="4AF52881" w14:textId="77777777"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CD48538" w14:textId="77777777" w:rsidR="00123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Изм.</w:t>
            </w:r>
          </w:p>
        </w:tc>
        <w:tc>
          <w:tcPr>
            <w:tcW w:w="338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07A8BC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№ листов (страниц)</w:t>
            </w:r>
          </w:p>
        </w:tc>
        <w:tc>
          <w:tcPr>
            <w:tcW w:w="137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E103A6" w14:textId="77777777" w:rsidR="00123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Всего листов (страниц) в докум.</w:t>
            </w:r>
          </w:p>
        </w:tc>
        <w:tc>
          <w:tcPr>
            <w:tcW w:w="108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355B87E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№ докум.</w:t>
            </w:r>
          </w:p>
        </w:tc>
        <w:tc>
          <w:tcPr>
            <w:tcW w:w="183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9394A9" w14:textId="77777777" w:rsidR="00123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Входящий № сопроводительного докум. и дата</w:t>
            </w:r>
          </w:p>
        </w:tc>
        <w:tc>
          <w:tcPr>
            <w:tcW w:w="77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BAFDE6" w14:textId="77777777" w:rsidR="00123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Подпись</w:t>
            </w:r>
          </w:p>
        </w:tc>
        <w:tc>
          <w:tcPr>
            <w:tcW w:w="6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AB269E" w14:textId="77777777" w:rsidR="00123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Дата</w:t>
            </w:r>
          </w:p>
        </w:tc>
      </w:tr>
      <w:tr w:rsidR="00123F1F" w14:paraId="7639D4ED" w14:textId="77777777"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1FC40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FB0920A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измененных</w:t>
            </w: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3DF84BD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замененных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0F43149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новых</w:t>
            </w: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38335" w14:textId="77777777" w:rsidR="00123F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аннули-рованых</w:t>
            </w:r>
            <w:proofErr w:type="spellEnd"/>
          </w:p>
        </w:tc>
        <w:tc>
          <w:tcPr>
            <w:tcW w:w="137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9D38E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08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09C0B8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83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72E0D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77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290ED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65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2B53C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</w:tr>
      <w:tr w:rsidR="00123F1F" w14:paraId="22635A87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AA8D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13657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291C3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2C3F7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8BE87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61D91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D272F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905FB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5E4D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19371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123F1F" w14:paraId="01F797C3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94B97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C14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DB83E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5F99B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99043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4423D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20398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  <w:highlight w:val="green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54D1B3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19AE9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4CF8F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123F1F" w14:paraId="55571A8A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85D5B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64274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435A7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F3076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70221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D9534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5CB32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52536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57A8D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F5CA1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123F1F" w14:paraId="6F536758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A20AD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865A0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38B7C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EF231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21DC0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020A7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58A45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A4818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0A0A8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42F23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447C67E0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B097B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B97EA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3DB76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183E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1DB8B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450E9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4E82B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F96C9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C89D7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4E0E0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49FC8965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A9CD9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413C8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BBC7B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E93B3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91FD0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A5EBF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5A091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1BB78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5DBA9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CD3F2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1C5EA95F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2FB37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03E86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F7253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5B5D2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10DD5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08DD9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29315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5771E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B9C92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67421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CE7A39B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946C8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13D6F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2AF23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99EC3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07A61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7C7F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44755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55BCE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3CDC4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DABF3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516D0808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7C7BB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A26EC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7F84B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13D0A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376A1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EE81C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F64FD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61D80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AA489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B0530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1DD2F5E3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D9FD5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D9A62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C94B4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5942A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5EB71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A1DC1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8470A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E2E03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C1134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0E189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6F2444C3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2FB77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9D49C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25694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44DC4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5C26F1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2BEDF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55E4B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3335C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A357E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702AB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73AA22F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6EDE3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4F6A5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AFC30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D9D69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090A4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DC604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670BE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40F4B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F8C8C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3A577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301D4B23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6CCE2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2C6E6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952C6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D55F5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B719A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5F99A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962C7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342BF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887E8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6BA17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0411E83D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D8447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C6B53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23A75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D6DD9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00AE4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2B606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1EB54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1E08F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49C15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8B24D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37E80D01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07173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13905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96671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FE1B1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617E7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3CAD6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D47DD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ED6B6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3DA89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791A0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59A08022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47BB6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EC2DD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A6598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C58F8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1ED3E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B50E4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F28CB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0C51A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A4FDA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A30FC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279BC0BE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607F7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065C9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1A991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6F126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2171C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16A4E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C101F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74541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CAD28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FAFBD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46E952C6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3E12D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6679F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61856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4741F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BB7FF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2A217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53C01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FDA3C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80C63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40D2F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AEDBDB2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194D1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AE8EE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ACBB7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A178C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A390B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F359D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5CAE1D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464F9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67477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2C84C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376569C7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9350D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915FF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1C278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6245B5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D15D3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F1F8C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E2809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6B78C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04F09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8EA53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273DE0AD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97CAB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7A22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2447F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E9EFD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A276B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B187D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B483B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2DEA0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790E7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2D2DA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A5213F6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E1016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FE800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81DF8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68781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D2BEA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E7DE8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51028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DA462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C191C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02F3D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55D45C3A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D4CAC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747BF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C5026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FB234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855B8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14D96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E5275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226C0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96157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C24B6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318E1D4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E30FC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E16F6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7AC28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85198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31D04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10D58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DCF87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356F5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FDECB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702A7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0D770072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9C655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E9C1C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BCE2F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5AE8A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9B415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2703D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CC443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63149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1A517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B4A6F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627783CF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58C24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22AFE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C2358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8BB63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DA045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E6605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09D8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CD392E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B67D9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FD822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693548B4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08946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315AE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7A227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883B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6F6B4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746D6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94C4C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4DFC6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D7F94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82925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879998F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33229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C1F43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C285C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93B63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C1D3A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E1F47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6BDBE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E138D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4E61D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0CC8A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77538DA4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04F15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AA9FB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BD3F7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387CD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1B12D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AD77F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DF7C9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BAB7F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30712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71804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5593658E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6DC8F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C34CE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6AE57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F2812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520E2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F615E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43FE7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043EB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E78685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561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3B421EA3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ABD11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80B39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76CB6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66DC1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15D00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DB1B9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BEA21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C5DEAC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05CA7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35D53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49BBD2B0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29E23C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CED3C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9FF86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0A33B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6F676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DD8A9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19BB7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396F1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679B4D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BD99A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18C1D6B8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8E86E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DAF58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0A4E8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736F0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764AA9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1B124E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9A1D2A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5DC48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484016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2CF60C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123F1F" w14:paraId="63F4E105" w14:textId="77777777"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570B8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61830C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D30C3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27474AB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AC9711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2C43EF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372314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49AED2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C4B888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E81830" w14:textId="77777777" w:rsidR="00123F1F" w:rsidRDefault="00123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14:paraId="4469791F" w14:textId="77777777" w:rsidR="00123F1F" w:rsidRDefault="00123F1F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rPr>
          <w:color w:val="FF0000"/>
        </w:rPr>
        <w:sectPr w:rsidR="00123F1F" w:rsidSect="00526BB2">
          <w:headerReference w:type="default" r:id="rId11"/>
          <w:pgSz w:w="11906" w:h="16838"/>
          <w:pgMar w:top="709" w:right="708" w:bottom="1560" w:left="1560" w:header="360" w:footer="0" w:gutter="0"/>
          <w:pgNumType w:start="1"/>
          <w:cols w:space="720"/>
        </w:sectPr>
      </w:pPr>
    </w:p>
    <w:p w14:paraId="1D588137" w14:textId="77777777" w:rsidR="00123F1F" w:rsidRDefault="00123F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FF0000"/>
        </w:rPr>
      </w:pPr>
    </w:p>
    <w:sectPr w:rsidR="00123F1F">
      <w:type w:val="continuous"/>
      <w:pgSz w:w="11906" w:h="16838"/>
      <w:pgMar w:top="478" w:right="708" w:bottom="1135" w:left="1276" w:header="170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897F4" w14:textId="77777777" w:rsidR="00526BB2" w:rsidRDefault="00526BB2">
      <w:r>
        <w:separator/>
      </w:r>
    </w:p>
  </w:endnote>
  <w:endnote w:type="continuationSeparator" w:id="0">
    <w:p w14:paraId="12FB3BA2" w14:textId="77777777" w:rsidR="00526BB2" w:rsidRDefault="00526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55FEB" w14:textId="77777777" w:rsidR="00526BB2" w:rsidRDefault="00526BB2">
      <w:r>
        <w:separator/>
      </w:r>
    </w:p>
  </w:footnote>
  <w:footnote w:type="continuationSeparator" w:id="0">
    <w:p w14:paraId="298328A3" w14:textId="77777777" w:rsidR="00526BB2" w:rsidRDefault="00526B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66599" w14:textId="77777777" w:rsidR="00123F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91E46FF" wp14:editId="599688D1">
              <wp:simplePos x="0" y="0"/>
              <wp:positionH relativeFrom="page">
                <wp:posOffset>669215</wp:posOffset>
              </wp:positionH>
              <wp:positionV relativeFrom="page">
                <wp:posOffset>239320</wp:posOffset>
              </wp:positionV>
              <wp:extent cx="6614945" cy="10215395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51640" y="0"/>
                        <a:ext cx="6588720" cy="7560000"/>
                      </a:xfrm>
                      <a:prstGeom prst="rect">
                        <a:avLst/>
                      </a:prstGeom>
                      <a:noFill/>
                      <a:ln w="25550" cap="flat" cmpd="sng">
                        <a:solidFill>
                          <a:srgbClr val="0000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8E5FECD" w14:textId="77777777" w:rsidR="00123F1F" w:rsidRDefault="00123F1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669215</wp:posOffset>
              </wp:positionH>
              <wp:positionV relativeFrom="page">
                <wp:posOffset>239320</wp:posOffset>
              </wp:positionV>
              <wp:extent cx="6614945" cy="1021539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14945" cy="102153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734"/>
    <w:multiLevelType w:val="multilevel"/>
    <w:tmpl w:val="7CC041E6"/>
    <w:lvl w:ilvl="0">
      <w:start w:val="1"/>
      <w:numFmt w:val="bullet"/>
      <w:lvlText w:val="-"/>
      <w:lvlJc w:val="left"/>
      <w:pPr>
        <w:ind w:left="1287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55A74FC"/>
    <w:multiLevelType w:val="multilevel"/>
    <w:tmpl w:val="80D4DDF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</w:rPr>
    </w:lvl>
  </w:abstractNum>
  <w:abstractNum w:abstractNumId="2" w15:restartNumberingAfterBreak="0">
    <w:nsid w:val="07631B12"/>
    <w:multiLevelType w:val="multilevel"/>
    <w:tmpl w:val="64E03F50"/>
    <w:lvl w:ilvl="0">
      <w:start w:val="1"/>
      <w:numFmt w:val="bullet"/>
      <w:lvlText w:val="-"/>
      <w:lvlJc w:val="left"/>
      <w:pPr>
        <w:ind w:left="1287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7C71C1F"/>
    <w:multiLevelType w:val="multilevel"/>
    <w:tmpl w:val="1104028E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087C37D8"/>
    <w:multiLevelType w:val="multilevel"/>
    <w:tmpl w:val="2CD8D76A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</w:rPr>
    </w:lvl>
  </w:abstractNum>
  <w:abstractNum w:abstractNumId="5" w15:restartNumberingAfterBreak="0">
    <w:nsid w:val="1A2D5496"/>
    <w:multiLevelType w:val="multilevel"/>
    <w:tmpl w:val="6D1AE5C6"/>
    <w:lvl w:ilvl="0">
      <w:start w:val="1"/>
      <w:numFmt w:val="decimal"/>
      <w:lvlText w:val="5.2.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numFmt w:val="decimal"/>
      <w:lvlText w:val="%2."/>
      <w:lvlJc w:val="left"/>
      <w:pPr>
        <w:ind w:left="0" w:firstLine="0"/>
      </w:pPr>
    </w:lvl>
    <w:lvl w:ilvl="2">
      <w:numFmt w:val="decimal"/>
      <w:lvlText w:val="%3."/>
      <w:lvlJc w:val="left"/>
      <w:pPr>
        <w:ind w:left="0" w:firstLine="0"/>
      </w:pPr>
    </w:lvl>
    <w:lvl w:ilvl="3">
      <w:numFmt w:val="decimal"/>
      <w:lvlText w:val="%4."/>
      <w:lvlJc w:val="left"/>
      <w:pPr>
        <w:ind w:left="0" w:firstLine="0"/>
      </w:pPr>
    </w:lvl>
    <w:lvl w:ilvl="4">
      <w:numFmt w:val="decimal"/>
      <w:lvlText w:val="%5."/>
      <w:lvlJc w:val="left"/>
      <w:pPr>
        <w:ind w:left="0" w:firstLine="0"/>
      </w:pPr>
    </w:lvl>
    <w:lvl w:ilvl="5">
      <w:numFmt w:val="decimal"/>
      <w:lvlText w:val="%6."/>
      <w:lvlJc w:val="left"/>
      <w:pPr>
        <w:ind w:left="0" w:firstLine="0"/>
      </w:pPr>
    </w:lvl>
    <w:lvl w:ilvl="6">
      <w:numFmt w:val="decimal"/>
      <w:lvlText w:val="%7."/>
      <w:lvlJc w:val="left"/>
      <w:pPr>
        <w:ind w:left="0" w:firstLine="0"/>
      </w:pPr>
    </w:lvl>
    <w:lvl w:ilvl="7">
      <w:numFmt w:val="decimal"/>
      <w:lvlText w:val="%8."/>
      <w:lvlJc w:val="left"/>
      <w:pPr>
        <w:ind w:left="0" w:firstLine="0"/>
      </w:pPr>
    </w:lvl>
    <w:lvl w:ilvl="8">
      <w:numFmt w:val="decimal"/>
      <w:lvlText w:val="%9."/>
      <w:lvlJc w:val="left"/>
      <w:pPr>
        <w:ind w:left="0" w:firstLine="0"/>
      </w:pPr>
    </w:lvl>
  </w:abstractNum>
  <w:abstractNum w:abstractNumId="6" w15:restartNumberingAfterBreak="0">
    <w:nsid w:val="21F55DDB"/>
    <w:multiLevelType w:val="multilevel"/>
    <w:tmpl w:val="CAACC1E0"/>
    <w:lvl w:ilvl="0">
      <w:start w:val="1"/>
      <w:numFmt w:val="bullet"/>
      <w:lvlText w:val="-"/>
      <w:lvlJc w:val="left"/>
      <w:pPr>
        <w:ind w:left="1287" w:hanging="360"/>
      </w:pPr>
      <w:rPr>
        <w:color w:val="000000"/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222B7CFD"/>
    <w:multiLevelType w:val="multilevel"/>
    <w:tmpl w:val="B4D28AFC"/>
    <w:lvl w:ilvl="0">
      <w:start w:val="1"/>
      <w:numFmt w:val="bullet"/>
      <w:lvlText w:val="-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1CD440B"/>
    <w:multiLevelType w:val="multilevel"/>
    <w:tmpl w:val="457CF906"/>
    <w:lvl w:ilvl="0">
      <w:start w:val="1"/>
      <w:numFmt w:val="bullet"/>
      <w:lvlText w:val="-"/>
      <w:lvlJc w:val="left"/>
      <w:pPr>
        <w:ind w:left="1287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3308738B"/>
    <w:multiLevelType w:val="multilevel"/>
    <w:tmpl w:val="D5826FF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6371341"/>
    <w:multiLevelType w:val="multilevel"/>
    <w:tmpl w:val="CAF0D02C"/>
    <w:lvl w:ilvl="0">
      <w:start w:val="1"/>
      <w:numFmt w:val="decimal"/>
      <w:lvlText w:val="5.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numFmt w:val="decimal"/>
      <w:lvlText w:val="%2."/>
      <w:lvlJc w:val="left"/>
      <w:pPr>
        <w:ind w:left="0" w:firstLine="0"/>
      </w:pPr>
    </w:lvl>
    <w:lvl w:ilvl="2">
      <w:numFmt w:val="decimal"/>
      <w:lvlText w:val="%3."/>
      <w:lvlJc w:val="left"/>
      <w:pPr>
        <w:ind w:left="0" w:firstLine="0"/>
      </w:pPr>
    </w:lvl>
    <w:lvl w:ilvl="3">
      <w:numFmt w:val="decimal"/>
      <w:lvlText w:val="%4."/>
      <w:lvlJc w:val="left"/>
      <w:pPr>
        <w:ind w:left="0" w:firstLine="0"/>
      </w:pPr>
    </w:lvl>
    <w:lvl w:ilvl="4">
      <w:numFmt w:val="decimal"/>
      <w:lvlText w:val="%5."/>
      <w:lvlJc w:val="left"/>
      <w:pPr>
        <w:ind w:left="0" w:firstLine="0"/>
      </w:pPr>
    </w:lvl>
    <w:lvl w:ilvl="5">
      <w:numFmt w:val="decimal"/>
      <w:lvlText w:val="%6."/>
      <w:lvlJc w:val="left"/>
      <w:pPr>
        <w:ind w:left="0" w:firstLine="0"/>
      </w:pPr>
    </w:lvl>
    <w:lvl w:ilvl="6">
      <w:numFmt w:val="decimal"/>
      <w:lvlText w:val="%7."/>
      <w:lvlJc w:val="left"/>
      <w:pPr>
        <w:ind w:left="0" w:firstLine="0"/>
      </w:pPr>
    </w:lvl>
    <w:lvl w:ilvl="7">
      <w:numFmt w:val="decimal"/>
      <w:lvlText w:val="%8."/>
      <w:lvlJc w:val="left"/>
      <w:pPr>
        <w:ind w:left="0" w:firstLine="0"/>
      </w:pPr>
    </w:lvl>
    <w:lvl w:ilvl="8">
      <w:numFmt w:val="decimal"/>
      <w:lvlText w:val="%9."/>
      <w:lvlJc w:val="left"/>
      <w:pPr>
        <w:ind w:left="0" w:firstLine="0"/>
      </w:pPr>
    </w:lvl>
  </w:abstractNum>
  <w:abstractNum w:abstractNumId="11" w15:restartNumberingAfterBreak="0">
    <w:nsid w:val="44EB3140"/>
    <w:multiLevelType w:val="multilevel"/>
    <w:tmpl w:val="2410F95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4D10374C"/>
    <w:multiLevelType w:val="multilevel"/>
    <w:tmpl w:val="37E6DFA4"/>
    <w:lvl w:ilvl="0">
      <w:start w:val="1"/>
      <w:numFmt w:val="bullet"/>
      <w:lvlText w:val="-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536C1584"/>
    <w:multiLevelType w:val="multilevel"/>
    <w:tmpl w:val="5D58959A"/>
    <w:lvl w:ilvl="0">
      <w:start w:val="1"/>
      <w:numFmt w:val="bullet"/>
      <w:lvlText w:val="-"/>
      <w:lvlJc w:val="left"/>
      <w:pPr>
        <w:ind w:left="0" w:firstLine="0"/>
      </w:pPr>
      <w:rPr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lvl>
    <w:lvl w:ilvl="1">
      <w:numFmt w:val="decimal"/>
      <w:lvlText w:val="%2."/>
      <w:lvlJc w:val="left"/>
      <w:pPr>
        <w:ind w:left="0" w:firstLine="0"/>
      </w:pPr>
    </w:lvl>
    <w:lvl w:ilvl="2">
      <w:numFmt w:val="decimal"/>
      <w:lvlText w:val="%3."/>
      <w:lvlJc w:val="left"/>
      <w:pPr>
        <w:ind w:left="0" w:firstLine="0"/>
      </w:pPr>
    </w:lvl>
    <w:lvl w:ilvl="3">
      <w:numFmt w:val="decimal"/>
      <w:lvlText w:val="%4."/>
      <w:lvlJc w:val="left"/>
      <w:pPr>
        <w:ind w:left="0" w:firstLine="0"/>
      </w:pPr>
    </w:lvl>
    <w:lvl w:ilvl="4">
      <w:numFmt w:val="decimal"/>
      <w:lvlText w:val="%5."/>
      <w:lvlJc w:val="left"/>
      <w:pPr>
        <w:ind w:left="0" w:firstLine="0"/>
      </w:pPr>
    </w:lvl>
    <w:lvl w:ilvl="5">
      <w:numFmt w:val="decimal"/>
      <w:lvlText w:val="%6."/>
      <w:lvlJc w:val="left"/>
      <w:pPr>
        <w:ind w:left="0" w:firstLine="0"/>
      </w:pPr>
    </w:lvl>
    <w:lvl w:ilvl="6">
      <w:numFmt w:val="decimal"/>
      <w:lvlText w:val="%7."/>
      <w:lvlJc w:val="left"/>
      <w:pPr>
        <w:ind w:left="0" w:firstLine="0"/>
      </w:pPr>
    </w:lvl>
    <w:lvl w:ilvl="7">
      <w:numFmt w:val="decimal"/>
      <w:lvlText w:val="%8."/>
      <w:lvlJc w:val="left"/>
      <w:pPr>
        <w:ind w:left="0" w:firstLine="0"/>
      </w:pPr>
    </w:lvl>
    <w:lvl w:ilvl="8">
      <w:numFmt w:val="decimal"/>
      <w:lvlText w:val="%9."/>
      <w:lvlJc w:val="left"/>
      <w:pPr>
        <w:ind w:left="0" w:firstLine="0"/>
      </w:pPr>
    </w:lvl>
  </w:abstractNum>
  <w:abstractNum w:abstractNumId="14" w15:restartNumberingAfterBreak="0">
    <w:nsid w:val="69FA74E8"/>
    <w:multiLevelType w:val="multilevel"/>
    <w:tmpl w:val="6D46A49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</w:rPr>
    </w:lvl>
  </w:abstractNum>
  <w:abstractNum w:abstractNumId="15" w15:restartNumberingAfterBreak="0">
    <w:nsid w:val="6D9E02C3"/>
    <w:multiLevelType w:val="multilevel"/>
    <w:tmpl w:val="4DFC44C4"/>
    <w:lvl w:ilvl="0">
      <w:start w:val="1"/>
      <w:numFmt w:val="decimal"/>
      <w:lvlText w:val="%1."/>
      <w:lvlJc w:val="left"/>
      <w:pPr>
        <w:ind w:left="360" w:hanging="360"/>
      </w:pPr>
      <w:rPr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00000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83" w:hanging="647"/>
      </w:pPr>
      <w:rPr>
        <w:color w:val="00000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000000"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color w:val="000000"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000000"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000000"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/>
        <w:sz w:val="28"/>
        <w:szCs w:val="28"/>
      </w:rPr>
    </w:lvl>
  </w:abstractNum>
  <w:abstractNum w:abstractNumId="16" w15:restartNumberingAfterBreak="0">
    <w:nsid w:val="6DAF2E1D"/>
    <w:multiLevelType w:val="multilevel"/>
    <w:tmpl w:val="9A7AC126"/>
    <w:lvl w:ilvl="0">
      <w:start w:val="3"/>
      <w:numFmt w:val="decimal"/>
      <w:lvlText w:val="%1."/>
      <w:lvlJc w:val="left"/>
      <w:pPr>
        <w:ind w:left="360" w:hanging="360"/>
      </w:pPr>
      <w:rPr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C6177D"/>
    <w:multiLevelType w:val="multilevel"/>
    <w:tmpl w:val="BA722A4A"/>
    <w:lvl w:ilvl="0">
      <w:start w:val="1"/>
      <w:numFmt w:val="decimal"/>
      <w:lvlText w:val="%1."/>
      <w:lvlJc w:val="left"/>
      <w:pPr>
        <w:ind w:left="360" w:hanging="360"/>
      </w:pPr>
      <w:rPr>
        <w:i/>
        <w:sz w:val="28"/>
        <w:szCs w:val="28"/>
      </w:rPr>
    </w:lvl>
    <w:lvl w:ilvl="1">
      <w:start w:val="1"/>
      <w:numFmt w:val="decimal"/>
      <w:lvlText w:val="2.%1.%2."/>
      <w:lvlJc w:val="left"/>
      <w:pPr>
        <w:ind w:left="792" w:hanging="432"/>
      </w:pPr>
      <w:rPr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i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i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i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i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i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i/>
        <w:sz w:val="28"/>
        <w:szCs w:val="28"/>
      </w:rPr>
    </w:lvl>
  </w:abstractNum>
  <w:abstractNum w:abstractNumId="18" w15:restartNumberingAfterBreak="0">
    <w:nsid w:val="72667ABA"/>
    <w:multiLevelType w:val="multilevel"/>
    <w:tmpl w:val="0CD24184"/>
    <w:lvl w:ilvl="0">
      <w:start w:val="1"/>
      <w:numFmt w:val="decimal"/>
      <w:lvlText w:val="5.1.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numFmt w:val="decimal"/>
      <w:lvlText w:val="%2."/>
      <w:lvlJc w:val="left"/>
      <w:pPr>
        <w:ind w:left="0" w:firstLine="0"/>
      </w:pPr>
    </w:lvl>
    <w:lvl w:ilvl="2">
      <w:numFmt w:val="decimal"/>
      <w:lvlText w:val="%3."/>
      <w:lvlJc w:val="left"/>
      <w:pPr>
        <w:ind w:left="0" w:firstLine="0"/>
      </w:pPr>
    </w:lvl>
    <w:lvl w:ilvl="3">
      <w:numFmt w:val="decimal"/>
      <w:lvlText w:val="%4."/>
      <w:lvlJc w:val="left"/>
      <w:pPr>
        <w:ind w:left="0" w:firstLine="0"/>
      </w:pPr>
    </w:lvl>
    <w:lvl w:ilvl="4">
      <w:numFmt w:val="decimal"/>
      <w:lvlText w:val="%5."/>
      <w:lvlJc w:val="left"/>
      <w:pPr>
        <w:ind w:left="0" w:firstLine="0"/>
      </w:pPr>
    </w:lvl>
    <w:lvl w:ilvl="5">
      <w:numFmt w:val="decimal"/>
      <w:lvlText w:val="%6."/>
      <w:lvlJc w:val="left"/>
      <w:pPr>
        <w:ind w:left="0" w:firstLine="0"/>
      </w:pPr>
    </w:lvl>
    <w:lvl w:ilvl="6">
      <w:numFmt w:val="decimal"/>
      <w:lvlText w:val="%7."/>
      <w:lvlJc w:val="left"/>
      <w:pPr>
        <w:ind w:left="0" w:firstLine="0"/>
      </w:pPr>
    </w:lvl>
    <w:lvl w:ilvl="7">
      <w:numFmt w:val="decimal"/>
      <w:lvlText w:val="%8."/>
      <w:lvlJc w:val="left"/>
      <w:pPr>
        <w:ind w:left="0" w:firstLine="0"/>
      </w:pPr>
    </w:lvl>
    <w:lvl w:ilvl="8">
      <w:numFmt w:val="decimal"/>
      <w:lvlText w:val="%9."/>
      <w:lvlJc w:val="left"/>
      <w:pPr>
        <w:ind w:left="0" w:firstLine="0"/>
      </w:pPr>
    </w:lvl>
  </w:abstractNum>
  <w:abstractNum w:abstractNumId="19" w15:restartNumberingAfterBreak="0">
    <w:nsid w:val="75267992"/>
    <w:multiLevelType w:val="multilevel"/>
    <w:tmpl w:val="50AA0DA8"/>
    <w:lvl w:ilvl="0">
      <w:start w:val="1"/>
      <w:numFmt w:val="bullet"/>
      <w:lvlText w:val="-"/>
      <w:lvlJc w:val="left"/>
      <w:pPr>
        <w:ind w:left="1287" w:hanging="360"/>
      </w:pPr>
      <w:rPr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7AC51836"/>
    <w:multiLevelType w:val="multilevel"/>
    <w:tmpl w:val="F694529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  <w:highlight w:val="yellow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highlight w:val="yellow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  <w:highlight w:val="yellow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  <w:highlight w:val="yellow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  <w:highlight w:val="yellow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  <w:highlight w:val="yellow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  <w:highlight w:val="yellow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  <w:highlight w:val="yellow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  <w:highlight w:val="yellow"/>
      </w:rPr>
    </w:lvl>
  </w:abstractNum>
  <w:abstractNum w:abstractNumId="21" w15:restartNumberingAfterBreak="0">
    <w:nsid w:val="7B483A23"/>
    <w:multiLevelType w:val="multilevel"/>
    <w:tmpl w:val="0552975A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</w:rPr>
    </w:lvl>
  </w:abstractNum>
  <w:abstractNum w:abstractNumId="22" w15:restartNumberingAfterBreak="0">
    <w:nsid w:val="7EC642A6"/>
    <w:multiLevelType w:val="multilevel"/>
    <w:tmpl w:val="5308B1D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8"/>
        <w:szCs w:val="28"/>
      </w:rPr>
    </w:lvl>
  </w:abstractNum>
  <w:num w:numId="1" w16cid:durableId="1039477719">
    <w:abstractNumId w:val="4"/>
  </w:num>
  <w:num w:numId="2" w16cid:durableId="1613129754">
    <w:abstractNumId w:val="13"/>
  </w:num>
  <w:num w:numId="3" w16cid:durableId="1000154996">
    <w:abstractNumId w:val="2"/>
  </w:num>
  <w:num w:numId="4" w16cid:durableId="374088060">
    <w:abstractNumId w:val="21"/>
  </w:num>
  <w:num w:numId="5" w16cid:durableId="2048219399">
    <w:abstractNumId w:val="14"/>
  </w:num>
  <w:num w:numId="6" w16cid:durableId="1768430322">
    <w:abstractNumId w:val="0"/>
  </w:num>
  <w:num w:numId="7" w16cid:durableId="1313407777">
    <w:abstractNumId w:val="18"/>
  </w:num>
  <w:num w:numId="8" w16cid:durableId="359207403">
    <w:abstractNumId w:val="6"/>
  </w:num>
  <w:num w:numId="9" w16cid:durableId="436215514">
    <w:abstractNumId w:val="5"/>
  </w:num>
  <w:num w:numId="10" w16cid:durableId="1635721022">
    <w:abstractNumId w:val="20"/>
  </w:num>
  <w:num w:numId="11" w16cid:durableId="1123040270">
    <w:abstractNumId w:val="22"/>
  </w:num>
  <w:num w:numId="12" w16cid:durableId="1092823589">
    <w:abstractNumId w:val="7"/>
  </w:num>
  <w:num w:numId="13" w16cid:durableId="331223470">
    <w:abstractNumId w:val="1"/>
  </w:num>
  <w:num w:numId="14" w16cid:durableId="1377973600">
    <w:abstractNumId w:val="10"/>
  </w:num>
  <w:num w:numId="15" w16cid:durableId="1292396602">
    <w:abstractNumId w:val="19"/>
  </w:num>
  <w:num w:numId="16" w16cid:durableId="812261503">
    <w:abstractNumId w:val="11"/>
  </w:num>
  <w:num w:numId="17" w16cid:durableId="2046446464">
    <w:abstractNumId w:val="9"/>
  </w:num>
  <w:num w:numId="18" w16cid:durableId="656344999">
    <w:abstractNumId w:val="3"/>
  </w:num>
  <w:num w:numId="19" w16cid:durableId="1865630895">
    <w:abstractNumId w:val="15"/>
  </w:num>
  <w:num w:numId="20" w16cid:durableId="332146400">
    <w:abstractNumId w:val="8"/>
  </w:num>
  <w:num w:numId="21" w16cid:durableId="752119615">
    <w:abstractNumId w:val="17"/>
  </w:num>
  <w:num w:numId="22" w16cid:durableId="1307517188">
    <w:abstractNumId w:val="12"/>
  </w:num>
  <w:num w:numId="23" w16cid:durableId="10943205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F1F"/>
    <w:rsid w:val="00123F1F"/>
    <w:rsid w:val="00526BB2"/>
    <w:rsid w:val="0057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67C2FD"/>
  <w15:docId w15:val="{DEA1E46F-0AF9-A946-A792-3D1F1BDA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240" w:after="240" w:line="360" w:lineRule="auto"/>
      <w:ind w:left="1069" w:hanging="360"/>
      <w:jc w:val="both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240" w:line="360" w:lineRule="auto"/>
      <w:ind w:left="1501" w:hanging="432"/>
      <w:jc w:val="both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240" w:line="360" w:lineRule="auto"/>
      <w:ind w:left="1933" w:hanging="504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spacing w:line="360" w:lineRule="auto"/>
      <w:ind w:firstLine="709"/>
      <w:jc w:val="both"/>
      <w:outlineLvl w:val="3"/>
    </w:pPr>
    <w:rPr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spacing w:after="120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jc w:val="center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35" w:type="dxa"/>
        <w:bottom w:w="0" w:type="dxa"/>
        <w:right w:w="43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6118</Words>
  <Characters>34876</Characters>
  <Application>Microsoft Office Word</Application>
  <DocSecurity>0</DocSecurity>
  <Lines>290</Lines>
  <Paragraphs>81</Paragraphs>
  <ScaleCrop>false</ScaleCrop>
  <Company/>
  <LinksUpToDate>false</LinksUpToDate>
  <CharactersWithSpaces>40913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Хаяров Эльдар Альбертович</cp:lastModifiedBy>
  <cp:revision>2</cp:revision>
  <dcterms:created xsi:type="dcterms:W3CDTF">2024-03-26T02:58:00Z</dcterms:created>
  <dcterms:modified xsi:type="dcterms:W3CDTF">2024-03-26T03:00:00Z</dcterms:modified>
</cp:coreProperties>
</file>