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AA752"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C56D9"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680ABD" w:rsidRPr="00680ABD">
        <w:rPr>
          <w:rFonts w:ascii="黑体" w:eastAsia="黑体" w:hint="eastAsia"/>
          <w:sz w:val="32"/>
          <w:szCs w:val="32"/>
        </w:rPr>
        <w:t>高雅</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617AB"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E61E7"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6CBFE"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680ABD" w:rsidRDefault="001B638B" w:rsidP="00680ABD">
      <w:pPr>
        <w:rPr>
          <w:rFonts w:ascii="微软雅黑" w:hAnsi="微软雅黑" w:hint="eastAsia"/>
          <w:sz w:val="28"/>
          <w:szCs w:val="28"/>
        </w:rPr>
      </w:pPr>
      <w:r>
        <w:rPr>
          <w:rFonts w:ascii="微软雅黑" w:hAnsi="微软雅黑"/>
          <w:sz w:val="28"/>
          <w:szCs w:val="28"/>
        </w:rPr>
        <w:tab/>
      </w:r>
      <w:r>
        <w:rPr>
          <w:rFonts w:ascii="微软雅黑" w:hAnsi="微软雅黑" w:hint="eastAsia"/>
          <w:sz w:val="28"/>
          <w:szCs w:val="28"/>
        </w:rPr>
        <w:t>·测量手腕宽度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680ABD">
        <w:rPr>
          <w:rFonts w:hint="eastAsia"/>
        </w:rPr>
        <w:t>对手腕</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680ABD" w:rsidP="0020561A">
      <w:pPr>
        <w:pStyle w:val="a7"/>
        <w:ind w:left="780" w:firstLineChars="0" w:firstLine="0"/>
      </w:pPr>
      <w:r>
        <w:rPr>
          <w:noProof/>
        </w:rPr>
        <w:drawing>
          <wp:inline distT="0" distB="0" distL="0" distR="0" wp14:anchorId="2005FA3D" wp14:editId="253914DB">
            <wp:extent cx="3057525" cy="1181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1181100"/>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680ABD" w:rsidP="0020561A">
      <w:pPr>
        <w:pStyle w:val="a7"/>
        <w:ind w:left="780" w:firstLineChars="0" w:firstLine="0"/>
      </w:pPr>
      <w:r>
        <w:rPr>
          <w:noProof/>
        </w:rPr>
        <w:drawing>
          <wp:inline distT="0" distB="0" distL="0" distR="0" wp14:anchorId="747C0929" wp14:editId="67D3F143">
            <wp:extent cx="108585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200025"/>
                    </a:xfrm>
                    <a:prstGeom prst="rect">
                      <a:avLst/>
                    </a:prstGeom>
                  </pic:spPr>
                </pic:pic>
              </a:graphicData>
            </a:graphic>
          </wp:inline>
        </w:drawing>
      </w:r>
      <w:r>
        <w:rPr>
          <w:noProof/>
        </w:rPr>
        <w:t xml:space="preserve"> </w:t>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t>参考资料</w:t>
      </w:r>
    </w:p>
    <w:p w:rsidR="0030526C" w:rsidRPr="00680ABD" w:rsidRDefault="00DB2B56" w:rsidP="00680ABD">
      <w:pPr>
        <w:pStyle w:val="a3"/>
        <w:shd w:val="clear" w:color="auto" w:fill="FFFFFF"/>
        <w:spacing w:before="0" w:beforeAutospacing="0"/>
        <w:rPr>
          <w:rFonts w:ascii="Segoe UI" w:hAnsi="Segoe UI" w:cs="Segoe UI" w:hint="eastAsia"/>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bookmarkStart w:id="0" w:name="_GoBack"/>
      <w:bookmarkEnd w:id="0"/>
    </w:p>
    <w:sectPr w:rsidR="0030526C" w:rsidRPr="00680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B56" w:rsidRDefault="00DB2B56" w:rsidP="00351892">
      <w:r>
        <w:separator/>
      </w:r>
    </w:p>
  </w:endnote>
  <w:endnote w:type="continuationSeparator" w:id="0">
    <w:p w:rsidR="00DB2B56" w:rsidRDefault="00DB2B56"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B56" w:rsidRDefault="00DB2B56" w:rsidP="00351892">
      <w:r>
        <w:separator/>
      </w:r>
    </w:p>
  </w:footnote>
  <w:footnote w:type="continuationSeparator" w:id="0">
    <w:p w:rsidR="00DB2B56" w:rsidRDefault="00DB2B56"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B185E"/>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620E64"/>
    <w:rsid w:val="0064192A"/>
    <w:rsid w:val="00680ABD"/>
    <w:rsid w:val="006A07AD"/>
    <w:rsid w:val="006C1E95"/>
    <w:rsid w:val="006C4BDC"/>
    <w:rsid w:val="006E7238"/>
    <w:rsid w:val="006F1213"/>
    <w:rsid w:val="006F1BA4"/>
    <w:rsid w:val="00704092"/>
    <w:rsid w:val="00725920"/>
    <w:rsid w:val="007C6E51"/>
    <w:rsid w:val="00840EEB"/>
    <w:rsid w:val="008A3BA2"/>
    <w:rsid w:val="008B04D2"/>
    <w:rsid w:val="008D6DC4"/>
    <w:rsid w:val="008D7A70"/>
    <w:rsid w:val="00A638C0"/>
    <w:rsid w:val="00A70420"/>
    <w:rsid w:val="00A83FB0"/>
    <w:rsid w:val="00B149E5"/>
    <w:rsid w:val="00B31E08"/>
    <w:rsid w:val="00BA4821"/>
    <w:rsid w:val="00CB767D"/>
    <w:rsid w:val="00D341B7"/>
    <w:rsid w:val="00D467C1"/>
    <w:rsid w:val="00D52188"/>
    <w:rsid w:val="00D57A46"/>
    <w:rsid w:val="00DB29DA"/>
    <w:rsid w:val="00DB2B56"/>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0E110"/>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202</Words>
  <Characters>1153</Characters>
  <Application>Microsoft Office Word</Application>
  <DocSecurity>0</DocSecurity>
  <Lines>9</Lines>
  <Paragraphs>2</Paragraphs>
  <ScaleCrop>false</ScaleCrop>
  <Company>User</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31</cp:revision>
  <dcterms:created xsi:type="dcterms:W3CDTF">2018-06-17T15:37:00Z</dcterms:created>
  <dcterms:modified xsi:type="dcterms:W3CDTF">2019-06-29T01:16:00Z</dcterms:modified>
</cp:coreProperties>
</file>