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37"/>
        <w:gridCol w:w="1416"/>
        <w:gridCol w:w="7921"/>
      </w:tblGrid>
      <w:tr w:rsidR="00D3758F" w:rsidRPr="002835C2" w:rsidTr="00FC3860">
        <w:trPr>
          <w:tblHeader/>
        </w:trPr>
        <w:tc>
          <w:tcPr>
            <w:tcW w:w="411" w:type="pct"/>
          </w:tcPr>
          <w:p w:rsidR="00D3758F" w:rsidRPr="002835C2" w:rsidRDefault="00D3758F" w:rsidP="00C97209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835C2">
              <w:rPr>
                <w:rFonts w:ascii="微軟正黑體" w:eastAsia="微軟正黑體" w:hAnsi="微軟正黑體" w:hint="eastAsia"/>
                <w:sz w:val="20"/>
                <w:szCs w:val="20"/>
              </w:rPr>
              <w:t>學</w:t>
            </w:r>
            <w:r w:rsidRPr="002835C2">
              <w:rPr>
                <w:rFonts w:ascii="微軟正黑體" w:eastAsia="微軟正黑體" w:hAnsi="微軟正黑體"/>
                <w:sz w:val="20"/>
                <w:szCs w:val="20"/>
              </w:rPr>
              <w:t>制</w:t>
            </w:r>
          </w:p>
        </w:tc>
        <w:tc>
          <w:tcPr>
            <w:tcW w:w="696" w:type="pct"/>
          </w:tcPr>
          <w:p w:rsidR="00D3758F" w:rsidRPr="002835C2" w:rsidRDefault="00D3758F" w:rsidP="00E4699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835C2">
              <w:rPr>
                <w:rFonts w:ascii="微軟正黑體" w:eastAsia="微軟正黑體" w:hAnsi="微軟正黑體" w:hint="eastAsia"/>
                <w:sz w:val="20"/>
                <w:szCs w:val="20"/>
              </w:rPr>
              <w:t>組</w:t>
            </w:r>
            <w:r w:rsidRPr="002835C2">
              <w:rPr>
                <w:rFonts w:ascii="微軟正黑體" w:eastAsia="微軟正黑體" w:hAnsi="微軟正黑體"/>
                <w:sz w:val="20"/>
                <w:szCs w:val="20"/>
              </w:rPr>
              <w:t>別</w:t>
            </w:r>
          </w:p>
        </w:tc>
        <w:tc>
          <w:tcPr>
            <w:tcW w:w="3893" w:type="pct"/>
          </w:tcPr>
          <w:p w:rsidR="00D3758F" w:rsidRPr="002835C2" w:rsidRDefault="00D3758F" w:rsidP="00C97209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835C2">
              <w:rPr>
                <w:rFonts w:ascii="微軟正黑體" w:eastAsia="微軟正黑體" w:hAnsi="微軟正黑體" w:hint="eastAsia"/>
                <w:sz w:val="20"/>
                <w:szCs w:val="20"/>
              </w:rPr>
              <w:t>簡</w:t>
            </w:r>
            <w:r w:rsidRPr="002835C2">
              <w:rPr>
                <w:rFonts w:ascii="微軟正黑體" w:eastAsia="微軟正黑體" w:hAnsi="微軟正黑體"/>
                <w:sz w:val="20"/>
                <w:szCs w:val="20"/>
              </w:rPr>
              <w:t>報</w:t>
            </w:r>
          </w:p>
        </w:tc>
      </w:tr>
      <w:tr w:rsidR="00394342" w:rsidRPr="0070714D" w:rsidTr="00FC3860">
        <w:tc>
          <w:tcPr>
            <w:tcW w:w="411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五專</w:t>
            </w:r>
          </w:p>
        </w:tc>
        <w:tc>
          <w:tcPr>
            <w:tcW w:w="696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107501</w:t>
            </w:r>
          </w:p>
        </w:tc>
        <w:tc>
          <w:tcPr>
            <w:tcW w:w="3893" w:type="pct"/>
          </w:tcPr>
          <w:p w:rsidR="00394342" w:rsidRPr="00C567DF" w:rsidRDefault="00394342" w:rsidP="00394342">
            <w:pPr>
              <w:pStyle w:val="a8"/>
              <w:numPr>
                <w:ilvl w:val="0"/>
                <w:numId w:val="20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承接學長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姊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的版本除了完成原有功能外，也要加上新的元素</w:t>
            </w:r>
          </w:p>
          <w:p w:rsidR="00394342" w:rsidRDefault="00394342" w:rsidP="00394342">
            <w:pPr>
              <w:pStyle w:val="a8"/>
              <w:numPr>
                <w:ilvl w:val="0"/>
                <w:numId w:val="20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後端平台的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介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接也要規劃、定義更清楚一點</w:t>
            </w:r>
          </w:p>
          <w:p w:rsidR="00394342" w:rsidRDefault="00394342" w:rsidP="00394342">
            <w:pPr>
              <w:pStyle w:val="a8"/>
              <w:numPr>
                <w:ilvl w:val="0"/>
                <w:numId w:val="20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可以想一些新的idea去研究使用者行為進而讓APP更棒</w:t>
            </w:r>
          </w:p>
          <w:p w:rsidR="00394342" w:rsidRPr="00192D87" w:rsidRDefault="00394342" w:rsidP="00394342">
            <w:pPr>
              <w:pStyle w:val="a8"/>
              <w:numPr>
                <w:ilvl w:val="0"/>
                <w:numId w:val="20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闖關的規劃可以更細心去研究，會展現出非凡的意義與價值</w:t>
            </w:r>
          </w:p>
        </w:tc>
      </w:tr>
      <w:tr w:rsidR="00394342" w:rsidRPr="0070714D" w:rsidTr="00FC3860">
        <w:tc>
          <w:tcPr>
            <w:tcW w:w="411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五專</w:t>
            </w:r>
          </w:p>
        </w:tc>
        <w:tc>
          <w:tcPr>
            <w:tcW w:w="696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107502</w:t>
            </w:r>
          </w:p>
        </w:tc>
        <w:tc>
          <w:tcPr>
            <w:tcW w:w="3893" w:type="pct"/>
          </w:tcPr>
          <w:p w:rsidR="00394342" w:rsidRDefault="00394342" w:rsidP="00394342">
            <w:pPr>
              <w:pStyle w:val="a8"/>
              <w:numPr>
                <w:ilvl w:val="0"/>
                <w:numId w:val="12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目前新的技術是要了解如何在不同需求的飲料中注入甜度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或冰度的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份量，減輕店員的操作錯誤</w:t>
            </w:r>
          </w:p>
          <w:p w:rsidR="00394342" w:rsidRDefault="00394342" w:rsidP="00394342">
            <w:pPr>
              <w:pStyle w:val="a8"/>
              <w:numPr>
                <w:ilvl w:val="0"/>
                <w:numId w:val="12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進料的管理與預估可以加進去系統，有效率的控管進貨成本可以增加獲利</w:t>
            </w:r>
          </w:p>
          <w:p w:rsidR="00394342" w:rsidRDefault="00394342" w:rsidP="00394342">
            <w:pPr>
              <w:pStyle w:val="a8"/>
              <w:numPr>
                <w:ilvl w:val="0"/>
                <w:numId w:val="12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可以尋找出與現行系統不同之處來切入</w:t>
            </w:r>
          </w:p>
          <w:p w:rsidR="00394342" w:rsidRPr="00095CB9" w:rsidRDefault="00394342" w:rsidP="00394342">
            <w:pPr>
              <w:pStyle w:val="a8"/>
              <w:numPr>
                <w:ilvl w:val="0"/>
                <w:numId w:val="12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商業模式在合作互利方面較少著墨，系統也可以考量更具體的商業模式整合</w:t>
            </w:r>
          </w:p>
        </w:tc>
      </w:tr>
      <w:tr w:rsidR="00394342" w:rsidRPr="0070714D" w:rsidTr="00FC3860">
        <w:tc>
          <w:tcPr>
            <w:tcW w:w="411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五專</w:t>
            </w:r>
          </w:p>
        </w:tc>
        <w:tc>
          <w:tcPr>
            <w:tcW w:w="696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107503</w:t>
            </w:r>
          </w:p>
        </w:tc>
        <w:tc>
          <w:tcPr>
            <w:tcW w:w="3893" w:type="pct"/>
          </w:tcPr>
          <w:p w:rsidR="00394342" w:rsidRDefault="00394342" w:rsidP="00394342">
            <w:pPr>
              <w:pStyle w:val="a8"/>
              <w:numPr>
                <w:ilvl w:val="0"/>
                <w:numId w:val="16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因為未使用到手機的I／O，可在網頁使用RWD，同時支援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iOS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和Android</w:t>
            </w:r>
          </w:p>
          <w:p w:rsidR="00394342" w:rsidRDefault="00394342" w:rsidP="00394342">
            <w:pPr>
              <w:pStyle w:val="a8"/>
              <w:numPr>
                <w:ilvl w:val="0"/>
                <w:numId w:val="16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與實際廠商合作，可以讓應用更符合實際</w:t>
            </w:r>
          </w:p>
          <w:p w:rsidR="00394342" w:rsidRDefault="00394342" w:rsidP="00394342">
            <w:pPr>
              <w:pStyle w:val="a8"/>
              <w:numPr>
                <w:ilvl w:val="0"/>
                <w:numId w:val="16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後端資料庫或平台的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介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接要更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清楚的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定義</w:t>
            </w:r>
          </w:p>
          <w:p w:rsidR="00394342" w:rsidRDefault="00394342" w:rsidP="00394342">
            <w:pPr>
              <w:pStyle w:val="a8"/>
              <w:numPr>
                <w:ilvl w:val="0"/>
                <w:numId w:val="16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要考量對團體及志工的使用情境</w:t>
            </w:r>
          </w:p>
          <w:p w:rsidR="00394342" w:rsidRPr="004318D0" w:rsidRDefault="00394342" w:rsidP="00394342">
            <w:pPr>
              <w:pStyle w:val="a8"/>
              <w:numPr>
                <w:ilvl w:val="0"/>
                <w:numId w:val="16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太系統化，需要真的去增進「人與人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之間」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的聯絡</w:t>
            </w:r>
          </w:p>
        </w:tc>
      </w:tr>
      <w:tr w:rsidR="00394342" w:rsidRPr="0070714D" w:rsidTr="00FC3860">
        <w:tc>
          <w:tcPr>
            <w:tcW w:w="411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五專</w:t>
            </w:r>
          </w:p>
        </w:tc>
        <w:tc>
          <w:tcPr>
            <w:tcW w:w="696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107504</w:t>
            </w:r>
          </w:p>
        </w:tc>
        <w:tc>
          <w:tcPr>
            <w:tcW w:w="3893" w:type="pct"/>
          </w:tcPr>
          <w:p w:rsidR="00394342" w:rsidRDefault="00394342" w:rsidP="00394342">
            <w:pPr>
              <w:pStyle w:val="a8"/>
              <w:numPr>
                <w:ilvl w:val="0"/>
                <w:numId w:val="17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面試模擬情境可先了解技術如何實作</w:t>
            </w:r>
          </w:p>
          <w:p w:rsidR="00394342" w:rsidRDefault="00394342" w:rsidP="00394342">
            <w:pPr>
              <w:pStyle w:val="a8"/>
              <w:numPr>
                <w:ilvl w:val="0"/>
                <w:numId w:val="17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如何測量得知應徵者的緊張？</w:t>
            </w:r>
          </w:p>
          <w:p w:rsidR="00394342" w:rsidRDefault="00394342" w:rsidP="00394342">
            <w:pPr>
              <w:pStyle w:val="a8"/>
              <w:numPr>
                <w:ilvl w:val="0"/>
                <w:numId w:val="17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應徵者戴上VR會不會造成應徵者更不真實應付現場面試？</w:t>
            </w:r>
          </w:p>
          <w:p w:rsidR="00394342" w:rsidRDefault="00394342" w:rsidP="00394342">
            <w:pPr>
              <w:pStyle w:val="a8"/>
              <w:numPr>
                <w:ilvl w:val="0"/>
                <w:numId w:val="17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使用功能本身並無法解決面試問題</w:t>
            </w:r>
          </w:p>
          <w:p w:rsidR="00394342" w:rsidRPr="004318D0" w:rsidRDefault="00394342" w:rsidP="00394342">
            <w:pPr>
              <w:pStyle w:val="a8"/>
              <w:numPr>
                <w:ilvl w:val="0"/>
                <w:numId w:val="17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目標設定太小，忽略人與人的互動，技術目標太遠大</w:t>
            </w:r>
          </w:p>
        </w:tc>
      </w:tr>
      <w:tr w:rsidR="00394342" w:rsidRPr="0070714D" w:rsidTr="00FC3860">
        <w:tc>
          <w:tcPr>
            <w:tcW w:w="411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五專</w:t>
            </w:r>
          </w:p>
        </w:tc>
        <w:tc>
          <w:tcPr>
            <w:tcW w:w="696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107505</w:t>
            </w:r>
          </w:p>
        </w:tc>
        <w:tc>
          <w:tcPr>
            <w:tcW w:w="3893" w:type="pct"/>
          </w:tcPr>
          <w:p w:rsidR="00394342" w:rsidRDefault="00394342" w:rsidP="00394342">
            <w:pPr>
              <w:pStyle w:val="a8"/>
              <w:numPr>
                <w:ilvl w:val="0"/>
                <w:numId w:val="18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對Wii Controller和IR技術須深入了解</w:t>
            </w:r>
          </w:p>
          <w:p w:rsidR="00394342" w:rsidRPr="00085AF4" w:rsidRDefault="00394342" w:rsidP="00394342">
            <w:pPr>
              <w:pStyle w:val="a8"/>
              <w:numPr>
                <w:ilvl w:val="0"/>
                <w:numId w:val="18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「完成一個遊戲」與「教別人寫遊戲」兩者思考方向完全不一樣，要想清楚是要往哪一個方向去完成</w:t>
            </w:r>
          </w:p>
          <w:p w:rsidR="00394342" w:rsidRDefault="00394342" w:rsidP="00394342">
            <w:pPr>
              <w:pStyle w:val="a8"/>
              <w:numPr>
                <w:ilvl w:val="0"/>
                <w:numId w:val="18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要明確地定位出發展方向</w:t>
            </w:r>
          </w:p>
          <w:p w:rsidR="00394342" w:rsidRPr="00192D87" w:rsidRDefault="00394342" w:rsidP="00394342">
            <w:pPr>
              <w:pStyle w:val="a8"/>
              <w:numPr>
                <w:ilvl w:val="0"/>
                <w:numId w:val="18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有應用潛力，可以先研究市場已有的產品，再決定切入點</w:t>
            </w:r>
          </w:p>
        </w:tc>
      </w:tr>
      <w:tr w:rsidR="00394342" w:rsidRPr="0070714D" w:rsidTr="00FC3860">
        <w:tc>
          <w:tcPr>
            <w:tcW w:w="411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五專</w:t>
            </w:r>
          </w:p>
        </w:tc>
        <w:tc>
          <w:tcPr>
            <w:tcW w:w="696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107506</w:t>
            </w:r>
          </w:p>
        </w:tc>
        <w:tc>
          <w:tcPr>
            <w:tcW w:w="3893" w:type="pct"/>
          </w:tcPr>
          <w:p w:rsidR="00394342" w:rsidRDefault="00394342" w:rsidP="00394342">
            <w:pPr>
              <w:pStyle w:val="a8"/>
              <w:numPr>
                <w:ilvl w:val="0"/>
                <w:numId w:val="33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簡報只強調便當，但文件卻有提到買書</w:t>
            </w:r>
          </w:p>
          <w:p w:rsidR="00394342" w:rsidRDefault="00394342" w:rsidP="00394342">
            <w:pPr>
              <w:pStyle w:val="a8"/>
              <w:numPr>
                <w:ilvl w:val="0"/>
                <w:numId w:val="33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臉部辨識的技術如何能方便的應用到系統？</w:t>
            </w:r>
          </w:p>
          <w:p w:rsidR="00394342" w:rsidRDefault="00394342" w:rsidP="00394342">
            <w:pPr>
              <w:pStyle w:val="a8"/>
              <w:numPr>
                <w:ilvl w:val="0"/>
                <w:numId w:val="33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便當店沒時間掃便當的條碼，沒真的方便到店家</w:t>
            </w:r>
          </w:p>
          <w:p w:rsidR="00394342" w:rsidRPr="009873AB" w:rsidRDefault="00394342" w:rsidP="00394342">
            <w:pPr>
              <w:pStyle w:val="a8"/>
              <w:numPr>
                <w:ilvl w:val="0"/>
                <w:numId w:val="33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店家的定位要再仔細考量</w:t>
            </w:r>
          </w:p>
        </w:tc>
      </w:tr>
      <w:tr w:rsidR="00394342" w:rsidRPr="002835C2" w:rsidTr="00FC3860">
        <w:tc>
          <w:tcPr>
            <w:tcW w:w="411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五專</w:t>
            </w:r>
          </w:p>
        </w:tc>
        <w:tc>
          <w:tcPr>
            <w:tcW w:w="696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107507</w:t>
            </w:r>
          </w:p>
        </w:tc>
        <w:tc>
          <w:tcPr>
            <w:tcW w:w="3893" w:type="pct"/>
          </w:tcPr>
          <w:p w:rsidR="00394342" w:rsidRDefault="00394342" w:rsidP="00394342">
            <w:pPr>
              <w:pStyle w:val="a8"/>
              <w:numPr>
                <w:ilvl w:val="0"/>
                <w:numId w:val="14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記帳功能與零錢包功能如何區分？是否可以結合？</w:t>
            </w:r>
          </w:p>
          <w:p w:rsidR="00394342" w:rsidRDefault="00394342" w:rsidP="00394342">
            <w:pPr>
              <w:pStyle w:val="a8"/>
              <w:numPr>
                <w:ilvl w:val="0"/>
                <w:numId w:val="14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預警功能(收支不平衡的時候)</w:t>
            </w:r>
          </w:p>
          <w:p w:rsidR="00394342" w:rsidRDefault="00394342" w:rsidP="00394342">
            <w:pPr>
              <w:pStyle w:val="a8"/>
              <w:numPr>
                <w:ilvl w:val="0"/>
                <w:numId w:val="14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要提出記帳的誘因並轉化成功能</w:t>
            </w:r>
          </w:p>
          <w:p w:rsidR="00394342" w:rsidRPr="00F30B9B" w:rsidRDefault="00394342" w:rsidP="00394342">
            <w:pPr>
              <w:pStyle w:val="a8"/>
              <w:numPr>
                <w:ilvl w:val="0"/>
                <w:numId w:val="14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系統規劃算完整，但是要多考慮人的心理層面</w:t>
            </w:r>
          </w:p>
        </w:tc>
      </w:tr>
    </w:tbl>
    <w:p w:rsidR="00394342" w:rsidRDefault="00394342">
      <w:r>
        <w:br w:type="page"/>
      </w:r>
      <w:bookmarkStart w:id="0" w:name="_GoBack"/>
      <w:bookmarkEnd w:id="0"/>
    </w:p>
    <w:tbl>
      <w:tblPr>
        <w:tblStyle w:val="a7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37"/>
        <w:gridCol w:w="1416"/>
        <w:gridCol w:w="7921"/>
      </w:tblGrid>
      <w:tr w:rsidR="00394342" w:rsidRPr="002835C2" w:rsidTr="00FC3860">
        <w:tc>
          <w:tcPr>
            <w:tcW w:w="411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835C2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學</w:t>
            </w:r>
            <w:r w:rsidRPr="002835C2">
              <w:rPr>
                <w:rFonts w:ascii="微軟正黑體" w:eastAsia="微軟正黑體" w:hAnsi="微軟正黑體"/>
                <w:sz w:val="20"/>
                <w:szCs w:val="20"/>
              </w:rPr>
              <w:t>制</w:t>
            </w:r>
          </w:p>
        </w:tc>
        <w:tc>
          <w:tcPr>
            <w:tcW w:w="696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835C2">
              <w:rPr>
                <w:rFonts w:ascii="微軟正黑體" w:eastAsia="微軟正黑體" w:hAnsi="微軟正黑體" w:hint="eastAsia"/>
                <w:sz w:val="20"/>
                <w:szCs w:val="20"/>
              </w:rPr>
              <w:t>組</w:t>
            </w:r>
            <w:r w:rsidRPr="002835C2">
              <w:rPr>
                <w:rFonts w:ascii="微軟正黑體" w:eastAsia="微軟正黑體" w:hAnsi="微軟正黑體"/>
                <w:sz w:val="20"/>
                <w:szCs w:val="20"/>
              </w:rPr>
              <w:t>別</w:t>
            </w:r>
          </w:p>
        </w:tc>
        <w:tc>
          <w:tcPr>
            <w:tcW w:w="3893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835C2">
              <w:rPr>
                <w:rFonts w:ascii="微軟正黑體" w:eastAsia="微軟正黑體" w:hAnsi="微軟正黑體" w:hint="eastAsia"/>
                <w:sz w:val="20"/>
                <w:szCs w:val="20"/>
              </w:rPr>
              <w:t>簡</w:t>
            </w:r>
            <w:r w:rsidRPr="002835C2">
              <w:rPr>
                <w:rFonts w:ascii="微軟正黑體" w:eastAsia="微軟正黑體" w:hAnsi="微軟正黑體"/>
                <w:sz w:val="20"/>
                <w:szCs w:val="20"/>
              </w:rPr>
              <w:t>報</w:t>
            </w:r>
          </w:p>
        </w:tc>
      </w:tr>
      <w:tr w:rsidR="00394342" w:rsidRPr="002835C2" w:rsidTr="00FC3860">
        <w:tc>
          <w:tcPr>
            <w:tcW w:w="411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五專</w:t>
            </w:r>
          </w:p>
        </w:tc>
        <w:tc>
          <w:tcPr>
            <w:tcW w:w="696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107508</w:t>
            </w:r>
          </w:p>
        </w:tc>
        <w:tc>
          <w:tcPr>
            <w:tcW w:w="3893" w:type="pct"/>
          </w:tcPr>
          <w:p w:rsidR="00394342" w:rsidRDefault="00394342" w:rsidP="00394342">
            <w:pPr>
              <w:pStyle w:val="a8"/>
              <w:numPr>
                <w:ilvl w:val="0"/>
                <w:numId w:val="19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對談機器人的技術很艱深，需要投入更多的時間去了解</w:t>
            </w:r>
          </w:p>
          <w:p w:rsidR="00394342" w:rsidRDefault="00394342" w:rsidP="00394342">
            <w:pPr>
              <w:pStyle w:val="a8"/>
              <w:numPr>
                <w:ilvl w:val="0"/>
                <w:numId w:val="19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情緒判讀是一個挑戰</w:t>
            </w:r>
          </w:p>
          <w:p w:rsidR="00394342" w:rsidRDefault="00394342" w:rsidP="00394342">
            <w:pPr>
              <w:pStyle w:val="a8"/>
              <w:numPr>
                <w:ilvl w:val="0"/>
                <w:numId w:val="19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找出對害羞的人來說什麼是真正的障礙？ </w:t>
            </w:r>
          </w:p>
          <w:p w:rsidR="00394342" w:rsidRPr="00676D09" w:rsidRDefault="00394342" w:rsidP="00394342">
            <w:pPr>
              <w:pStyle w:val="a8"/>
              <w:numPr>
                <w:ilvl w:val="0"/>
                <w:numId w:val="19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設計、視覺很完整，idea可行，雖然不確定實際使用時的效果</w:t>
            </w:r>
          </w:p>
        </w:tc>
      </w:tr>
      <w:tr w:rsidR="00394342" w:rsidRPr="002835C2" w:rsidTr="00FC3860">
        <w:tc>
          <w:tcPr>
            <w:tcW w:w="411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五專</w:t>
            </w:r>
          </w:p>
        </w:tc>
        <w:tc>
          <w:tcPr>
            <w:tcW w:w="696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107509</w:t>
            </w:r>
          </w:p>
        </w:tc>
        <w:tc>
          <w:tcPr>
            <w:tcW w:w="3893" w:type="pct"/>
          </w:tcPr>
          <w:p w:rsidR="00394342" w:rsidRDefault="00394342" w:rsidP="00394342">
            <w:pPr>
              <w:pStyle w:val="a8"/>
              <w:numPr>
                <w:ilvl w:val="0"/>
                <w:numId w:val="23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動機和目的要更明確</w:t>
            </w:r>
          </w:p>
          <w:p w:rsidR="00394342" w:rsidRDefault="00394342" w:rsidP="00394342">
            <w:pPr>
              <w:pStyle w:val="a8"/>
              <w:numPr>
                <w:ilvl w:val="0"/>
                <w:numId w:val="23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如何用程式機器人來顯現各個商家的特色？</w:t>
            </w:r>
          </w:p>
          <w:p w:rsidR="00394342" w:rsidRDefault="00394342" w:rsidP="00394342">
            <w:pPr>
              <w:pStyle w:val="a8"/>
              <w:numPr>
                <w:ilvl w:val="0"/>
                <w:numId w:val="23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手機APP為一個趨勢，所以如何跟APP結合也要思考一下</w:t>
            </w:r>
          </w:p>
          <w:p w:rsidR="00394342" w:rsidRDefault="00394342" w:rsidP="00394342">
            <w:pPr>
              <w:pStyle w:val="a8"/>
              <w:numPr>
                <w:ilvl w:val="0"/>
                <w:numId w:val="23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可從更高層面去思考店家要的是什麼</w:t>
            </w:r>
          </w:p>
          <w:p w:rsidR="00394342" w:rsidRPr="00676D09" w:rsidRDefault="00394342" w:rsidP="00394342">
            <w:pPr>
              <w:pStyle w:val="a8"/>
              <w:numPr>
                <w:ilvl w:val="0"/>
                <w:numId w:val="23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需要再強化「服務」的層面。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如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故事、品牌包裝</w:t>
            </w:r>
          </w:p>
        </w:tc>
      </w:tr>
      <w:tr w:rsidR="00394342" w:rsidRPr="002835C2" w:rsidTr="00FC3860">
        <w:tc>
          <w:tcPr>
            <w:tcW w:w="411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五專   </w:t>
            </w:r>
          </w:p>
        </w:tc>
        <w:tc>
          <w:tcPr>
            <w:tcW w:w="696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107510</w:t>
            </w:r>
          </w:p>
        </w:tc>
        <w:tc>
          <w:tcPr>
            <w:tcW w:w="3893" w:type="pct"/>
          </w:tcPr>
          <w:p w:rsidR="00394342" w:rsidRDefault="00394342" w:rsidP="00394342">
            <w:pPr>
              <w:pStyle w:val="a8"/>
              <w:numPr>
                <w:ilvl w:val="0"/>
                <w:numId w:val="11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業配文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的過濾是一大挑戰，想法很好，但需要更仔細的考慮作法</w:t>
            </w:r>
          </w:p>
          <w:p w:rsidR="00394342" w:rsidRDefault="00394342" w:rsidP="00394342">
            <w:pPr>
              <w:pStyle w:val="a8"/>
              <w:numPr>
                <w:ilvl w:val="0"/>
                <w:numId w:val="11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可以多找出一些使用者會覺得有趣的事情</w:t>
            </w:r>
          </w:p>
          <w:p w:rsidR="00394342" w:rsidRPr="009873AB" w:rsidRDefault="00394342" w:rsidP="00394342">
            <w:pPr>
              <w:pStyle w:val="a8"/>
              <w:numPr>
                <w:ilvl w:val="0"/>
                <w:numId w:val="11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系統規劃可再調整，並且增加趣味性</w:t>
            </w:r>
          </w:p>
        </w:tc>
      </w:tr>
      <w:tr w:rsidR="00394342" w:rsidRPr="002835C2" w:rsidTr="00FC3860">
        <w:tc>
          <w:tcPr>
            <w:tcW w:w="411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五專</w:t>
            </w:r>
          </w:p>
        </w:tc>
        <w:tc>
          <w:tcPr>
            <w:tcW w:w="696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107511</w:t>
            </w:r>
          </w:p>
        </w:tc>
        <w:tc>
          <w:tcPr>
            <w:tcW w:w="3893" w:type="pct"/>
          </w:tcPr>
          <w:p w:rsidR="00394342" w:rsidRDefault="00394342" w:rsidP="00394342">
            <w:pPr>
              <w:pStyle w:val="a8"/>
              <w:numPr>
                <w:ilvl w:val="0"/>
                <w:numId w:val="15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OCR、API的取得，使用者是否要另外購置？</w:t>
            </w:r>
          </w:p>
          <w:p w:rsidR="00394342" w:rsidRDefault="00394342" w:rsidP="00394342">
            <w:pPr>
              <w:pStyle w:val="a8"/>
              <w:numPr>
                <w:ilvl w:val="0"/>
                <w:numId w:val="15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系統架構完善，但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iBeacon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用在圖書館的應用比較少，若系統完成後，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iBeacon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在應用情境下如何呈現？</w:t>
            </w:r>
          </w:p>
          <w:p w:rsidR="00394342" w:rsidRDefault="00394342" w:rsidP="00394342">
            <w:pPr>
              <w:pStyle w:val="a8"/>
              <w:numPr>
                <w:ilvl w:val="0"/>
                <w:numId w:val="15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找出不讀書的誘因及簡化功能，去match實際上的使用習慣</w:t>
            </w:r>
          </w:p>
          <w:p w:rsidR="00394342" w:rsidRPr="00F30B9B" w:rsidRDefault="00394342" w:rsidP="00394342">
            <w:pPr>
              <w:pStyle w:val="a8"/>
              <w:numPr>
                <w:ilvl w:val="0"/>
                <w:numId w:val="15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立意良好，但有些功能的實用性要考慮到</w:t>
            </w:r>
          </w:p>
        </w:tc>
      </w:tr>
      <w:tr w:rsidR="00394342" w:rsidRPr="009873AB" w:rsidTr="00FC3860">
        <w:tc>
          <w:tcPr>
            <w:tcW w:w="411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五專</w:t>
            </w:r>
          </w:p>
        </w:tc>
        <w:tc>
          <w:tcPr>
            <w:tcW w:w="696" w:type="pct"/>
          </w:tcPr>
          <w:p w:rsidR="00394342" w:rsidRPr="002835C2" w:rsidRDefault="00394342" w:rsidP="00394342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107512</w:t>
            </w:r>
          </w:p>
        </w:tc>
        <w:tc>
          <w:tcPr>
            <w:tcW w:w="3893" w:type="pct"/>
          </w:tcPr>
          <w:p w:rsidR="00394342" w:rsidRDefault="00394342" w:rsidP="00394342">
            <w:pPr>
              <w:pStyle w:val="a8"/>
              <w:numPr>
                <w:ilvl w:val="0"/>
                <w:numId w:val="13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數學符號的呈現可以參考Latex</w:t>
            </w:r>
          </w:p>
          <w:p w:rsidR="00394342" w:rsidRDefault="00394342" w:rsidP="00394342">
            <w:pPr>
              <w:pStyle w:val="a8"/>
              <w:numPr>
                <w:ilvl w:val="0"/>
                <w:numId w:val="13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數學學習思考如何跟系統結合？</w:t>
            </w:r>
          </w:p>
          <w:p w:rsidR="00394342" w:rsidRDefault="00394342" w:rsidP="00394342">
            <w:pPr>
              <w:pStyle w:val="a8"/>
              <w:numPr>
                <w:ilvl w:val="0"/>
                <w:numId w:val="13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可以思考怎麼連結真實世界的問題與數學的算法</w:t>
            </w:r>
          </w:p>
          <w:p w:rsidR="00394342" w:rsidRPr="00F30B9B" w:rsidRDefault="00394342" w:rsidP="00394342">
            <w:pPr>
              <w:pStyle w:val="a8"/>
              <w:numPr>
                <w:ilvl w:val="0"/>
                <w:numId w:val="13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可以考慮更具焦</w:t>
            </w:r>
          </w:p>
        </w:tc>
      </w:tr>
    </w:tbl>
    <w:p w:rsidR="00C97209" w:rsidRPr="00C97209" w:rsidRDefault="00C97209"/>
    <w:sectPr w:rsidR="00C97209" w:rsidRPr="00C97209" w:rsidSect="00FC3860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E8B" w:rsidRDefault="00AB6E8B" w:rsidP="00C97209">
      <w:r>
        <w:separator/>
      </w:r>
    </w:p>
  </w:endnote>
  <w:endnote w:type="continuationSeparator" w:id="0">
    <w:p w:rsidR="00AB6E8B" w:rsidRDefault="00AB6E8B" w:rsidP="00C9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0040809"/>
      <w:docPartObj>
        <w:docPartGallery w:val="Page Numbers (Bottom of Page)"/>
        <w:docPartUnique/>
      </w:docPartObj>
    </w:sdtPr>
    <w:sdtContent>
      <w:p w:rsidR="00F53CDC" w:rsidRDefault="00A21169" w:rsidP="00A21169">
        <w:pPr>
          <w:pStyle w:val="a5"/>
          <w:jc w:val="center"/>
          <w:rPr>
            <w:rFonts w:hint="eastAsia"/>
          </w:rPr>
        </w:pPr>
        <w:r>
          <w:rPr>
            <w:rFonts w:hint="eastAsia"/>
          </w:rPr>
          <w:t>附</w:t>
        </w:r>
        <w:r>
          <w:t>件九</w:t>
        </w:r>
        <w:r>
          <w:rPr>
            <w:rFonts w:hint="eastAsia"/>
          </w:rPr>
          <w:t>-1</w:t>
        </w:r>
        <w:r>
          <w:rPr>
            <w:rFonts w:hint="eastAsia"/>
          </w:rPr>
          <w:t>，</w:t>
        </w:r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A21169">
          <w:rPr>
            <w:noProof/>
            <w:lang w:val="zh-TW"/>
          </w:rPr>
          <w:t>2</w:t>
        </w:r>
        <w:r>
          <w:fldChar w:fldCharType="end"/>
        </w:r>
        <w:r>
          <w:rPr>
            <w:rFonts w:hint="eastAsia"/>
          </w:rPr>
          <w:t>頁，</w:t>
        </w:r>
        <w:r>
          <w:t>共</w:t>
        </w:r>
        <w:r>
          <w:rPr>
            <w:rFonts w:hint="eastAsia"/>
          </w:rPr>
          <w:t>2</w:t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E8B" w:rsidRDefault="00AB6E8B" w:rsidP="00C97209">
      <w:r>
        <w:separator/>
      </w:r>
    </w:p>
  </w:footnote>
  <w:footnote w:type="continuationSeparator" w:id="0">
    <w:p w:rsidR="00AB6E8B" w:rsidRDefault="00AB6E8B" w:rsidP="00C97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CDC" w:rsidRPr="00C97209" w:rsidRDefault="00F53CDC" w:rsidP="00C97209">
    <w:pPr>
      <w:jc w:val="center"/>
      <w:rPr>
        <w:rFonts w:ascii="微軟正黑體" w:eastAsia="微軟正黑體" w:hAnsi="微軟正黑體"/>
        <w:sz w:val="28"/>
        <w:szCs w:val="28"/>
      </w:rPr>
    </w:pPr>
    <w:r w:rsidRPr="00C97209">
      <w:rPr>
        <w:rFonts w:ascii="微軟正黑體" w:eastAsia="微軟正黑體" w:hAnsi="微軟正黑體" w:hint="eastAsia"/>
        <w:sz w:val="28"/>
        <w:szCs w:val="28"/>
      </w:rPr>
      <w:t>國</w:t>
    </w:r>
    <w:r w:rsidRPr="00C97209">
      <w:rPr>
        <w:rFonts w:ascii="微軟正黑體" w:eastAsia="微軟正黑體" w:hAnsi="微軟正黑體"/>
        <w:sz w:val="28"/>
        <w:szCs w:val="28"/>
      </w:rPr>
      <w:t>立</w:t>
    </w:r>
    <w:proofErr w:type="gramStart"/>
    <w:r w:rsidRPr="00C97209">
      <w:rPr>
        <w:rFonts w:ascii="微軟正黑體" w:eastAsia="微軟正黑體" w:hAnsi="微軟正黑體"/>
        <w:sz w:val="28"/>
        <w:szCs w:val="28"/>
      </w:rPr>
      <w:t>臺</w:t>
    </w:r>
    <w:proofErr w:type="gramEnd"/>
    <w:r w:rsidRPr="00C97209">
      <w:rPr>
        <w:rFonts w:ascii="微軟正黑體" w:eastAsia="微軟正黑體" w:hAnsi="微軟正黑體"/>
        <w:sz w:val="28"/>
        <w:szCs w:val="28"/>
      </w:rPr>
      <w:t>北商業大學</w:t>
    </w:r>
    <w:r w:rsidRPr="00C97209">
      <w:rPr>
        <w:rFonts w:ascii="微軟正黑體" w:eastAsia="微軟正黑體" w:hAnsi="微軟正黑體" w:hint="eastAsia"/>
        <w:sz w:val="28"/>
        <w:szCs w:val="28"/>
      </w:rPr>
      <w:t xml:space="preserve"> 資</w:t>
    </w:r>
    <w:r w:rsidRPr="00C97209">
      <w:rPr>
        <w:rFonts w:ascii="微軟正黑體" w:eastAsia="微軟正黑體" w:hAnsi="微軟正黑體"/>
        <w:sz w:val="28"/>
        <w:szCs w:val="28"/>
      </w:rPr>
      <w:t>訊管理系</w:t>
    </w:r>
  </w:p>
  <w:p w:rsidR="00F53CDC" w:rsidRPr="00C97209" w:rsidRDefault="00F53CDC" w:rsidP="00C97209">
    <w:pPr>
      <w:jc w:val="center"/>
      <w:rPr>
        <w:rFonts w:ascii="微軟正黑體" w:eastAsia="微軟正黑體" w:hAnsi="微軟正黑體"/>
        <w:sz w:val="28"/>
        <w:szCs w:val="28"/>
      </w:rPr>
    </w:pPr>
    <w:r>
      <w:rPr>
        <w:rFonts w:ascii="微軟正黑體" w:eastAsia="微軟正黑體" w:hAnsi="微軟正黑體" w:hint="eastAsia"/>
        <w:sz w:val="28"/>
        <w:szCs w:val="28"/>
      </w:rPr>
      <w:t>106</w:t>
    </w:r>
    <w:r w:rsidRPr="00C97209">
      <w:rPr>
        <w:rFonts w:ascii="微軟正黑體" w:eastAsia="微軟正黑體" w:hAnsi="微軟正黑體" w:hint="eastAsia"/>
        <w:sz w:val="28"/>
        <w:szCs w:val="28"/>
      </w:rPr>
      <w:t>學</w:t>
    </w:r>
    <w:r w:rsidRPr="00C97209">
      <w:rPr>
        <w:rFonts w:ascii="微軟正黑體" w:eastAsia="微軟正黑體" w:hAnsi="微軟正黑體"/>
        <w:sz w:val="28"/>
        <w:szCs w:val="28"/>
      </w:rPr>
      <w:t>年第一學期</w:t>
    </w:r>
    <w:r w:rsidRPr="00C97209">
      <w:rPr>
        <w:rFonts w:ascii="微軟正黑體" w:eastAsia="微軟正黑體" w:hAnsi="微軟正黑體" w:hint="eastAsia"/>
        <w:sz w:val="28"/>
        <w:szCs w:val="28"/>
      </w:rPr>
      <w:t xml:space="preserve"> 實</w:t>
    </w:r>
    <w:r w:rsidRPr="00C97209">
      <w:rPr>
        <w:rFonts w:ascii="微軟正黑體" w:eastAsia="微軟正黑體" w:hAnsi="微軟正黑體"/>
        <w:sz w:val="28"/>
        <w:szCs w:val="28"/>
      </w:rPr>
      <w:t>務</w:t>
    </w:r>
    <w:r w:rsidRPr="00C97209">
      <w:rPr>
        <w:rFonts w:ascii="微軟正黑體" w:eastAsia="微軟正黑體" w:hAnsi="微軟正黑體" w:hint="eastAsia"/>
        <w:sz w:val="28"/>
        <w:szCs w:val="28"/>
      </w:rPr>
      <w:t>專</w:t>
    </w:r>
    <w:r w:rsidRPr="00C97209">
      <w:rPr>
        <w:rFonts w:ascii="微軟正黑體" w:eastAsia="微軟正黑體" w:hAnsi="微軟正黑體"/>
        <w:sz w:val="28"/>
        <w:szCs w:val="28"/>
      </w:rPr>
      <w:t>題</w:t>
    </w:r>
    <w:r>
      <w:rPr>
        <w:rFonts w:ascii="微軟正黑體" w:eastAsia="微軟正黑體" w:hAnsi="微軟正黑體" w:hint="eastAsia"/>
        <w:sz w:val="28"/>
        <w:szCs w:val="28"/>
      </w:rPr>
      <w:t>（</w:t>
    </w:r>
    <w:r>
      <w:rPr>
        <w:rFonts w:ascii="微軟正黑體" w:eastAsia="微軟正黑體" w:hAnsi="微軟正黑體"/>
        <w:sz w:val="28"/>
        <w:szCs w:val="28"/>
      </w:rPr>
      <w:t>五專</w:t>
    </w:r>
    <w:r>
      <w:rPr>
        <w:rFonts w:ascii="微軟正黑體" w:eastAsia="微軟正黑體" w:hAnsi="微軟正黑體" w:hint="eastAsia"/>
        <w:sz w:val="28"/>
        <w:szCs w:val="28"/>
      </w:rPr>
      <w:t>四）</w:t>
    </w:r>
    <w:r w:rsidRPr="00C97209">
      <w:rPr>
        <w:rFonts w:ascii="微軟正黑體" w:eastAsia="微軟正黑體" w:hAnsi="微軟正黑體"/>
        <w:sz w:val="28"/>
        <w:szCs w:val="28"/>
      </w:rPr>
      <w:t>之</w:t>
    </w:r>
    <w:r w:rsidRPr="00C97209">
      <w:rPr>
        <w:rFonts w:ascii="微軟正黑體" w:eastAsia="微軟正黑體" w:hAnsi="微軟正黑體" w:hint="eastAsia"/>
        <w:sz w:val="28"/>
        <w:szCs w:val="28"/>
      </w:rPr>
      <w:t>評</w:t>
    </w:r>
    <w:r w:rsidRPr="00C97209">
      <w:rPr>
        <w:rFonts w:ascii="微軟正黑體" w:eastAsia="微軟正黑體" w:hAnsi="微軟正黑體"/>
        <w:sz w:val="28"/>
        <w:szCs w:val="28"/>
      </w:rPr>
      <w:t>審意見表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68FF"/>
    <w:multiLevelType w:val="hybridMultilevel"/>
    <w:tmpl w:val="B67C41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8162E"/>
    <w:multiLevelType w:val="hybridMultilevel"/>
    <w:tmpl w:val="3558B7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3C4637"/>
    <w:multiLevelType w:val="hybridMultilevel"/>
    <w:tmpl w:val="E618DB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B23514"/>
    <w:multiLevelType w:val="hybridMultilevel"/>
    <w:tmpl w:val="FEACD5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84C0B00"/>
    <w:multiLevelType w:val="hybridMultilevel"/>
    <w:tmpl w:val="B6600482"/>
    <w:lvl w:ilvl="0" w:tplc="3D92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8794A5D"/>
    <w:multiLevelType w:val="hybridMultilevel"/>
    <w:tmpl w:val="2D78A0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D1C2DA0"/>
    <w:multiLevelType w:val="hybridMultilevel"/>
    <w:tmpl w:val="428684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1465D2F"/>
    <w:multiLevelType w:val="hybridMultilevel"/>
    <w:tmpl w:val="078854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1935AE7"/>
    <w:multiLevelType w:val="hybridMultilevel"/>
    <w:tmpl w:val="FE9434D2"/>
    <w:lvl w:ilvl="0" w:tplc="D13A1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7B110CA"/>
    <w:multiLevelType w:val="hybridMultilevel"/>
    <w:tmpl w:val="8B2827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8E5454C"/>
    <w:multiLevelType w:val="hybridMultilevel"/>
    <w:tmpl w:val="6BE801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BF77FB0"/>
    <w:multiLevelType w:val="hybridMultilevel"/>
    <w:tmpl w:val="A6C2068A"/>
    <w:lvl w:ilvl="0" w:tplc="213A0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ED2137E"/>
    <w:multiLevelType w:val="hybridMultilevel"/>
    <w:tmpl w:val="D7406C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F177382"/>
    <w:multiLevelType w:val="hybridMultilevel"/>
    <w:tmpl w:val="2A2EA4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7D41FCF"/>
    <w:multiLevelType w:val="hybridMultilevel"/>
    <w:tmpl w:val="F73A263C"/>
    <w:lvl w:ilvl="0" w:tplc="40AEC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8021819"/>
    <w:multiLevelType w:val="hybridMultilevel"/>
    <w:tmpl w:val="D0783854"/>
    <w:lvl w:ilvl="0" w:tplc="47144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3323070"/>
    <w:multiLevelType w:val="hybridMultilevel"/>
    <w:tmpl w:val="93B28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4835640"/>
    <w:multiLevelType w:val="hybridMultilevel"/>
    <w:tmpl w:val="52364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5326D97"/>
    <w:multiLevelType w:val="hybridMultilevel"/>
    <w:tmpl w:val="09AE96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8C21870"/>
    <w:multiLevelType w:val="hybridMultilevel"/>
    <w:tmpl w:val="92ECFA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9937FE2"/>
    <w:multiLevelType w:val="hybridMultilevel"/>
    <w:tmpl w:val="DD860B60"/>
    <w:lvl w:ilvl="0" w:tplc="D3446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9F4E0E"/>
    <w:multiLevelType w:val="hybridMultilevel"/>
    <w:tmpl w:val="5B60D8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E575C90"/>
    <w:multiLevelType w:val="hybridMultilevel"/>
    <w:tmpl w:val="B8CE2F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F07427C"/>
    <w:multiLevelType w:val="hybridMultilevel"/>
    <w:tmpl w:val="AE880A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08C763C"/>
    <w:multiLevelType w:val="hybridMultilevel"/>
    <w:tmpl w:val="5E8217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1395B12"/>
    <w:multiLevelType w:val="hybridMultilevel"/>
    <w:tmpl w:val="11A2EF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2271D09"/>
    <w:multiLevelType w:val="hybridMultilevel"/>
    <w:tmpl w:val="41F81AF8"/>
    <w:lvl w:ilvl="0" w:tplc="F3BAA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38C1709"/>
    <w:multiLevelType w:val="hybridMultilevel"/>
    <w:tmpl w:val="B83EC4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5905E13"/>
    <w:multiLevelType w:val="hybridMultilevel"/>
    <w:tmpl w:val="907A1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EB71043"/>
    <w:multiLevelType w:val="hybridMultilevel"/>
    <w:tmpl w:val="194E39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52B655A1"/>
    <w:multiLevelType w:val="hybridMultilevel"/>
    <w:tmpl w:val="8C5C35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A930489"/>
    <w:multiLevelType w:val="hybridMultilevel"/>
    <w:tmpl w:val="34A4EB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C3B11A4"/>
    <w:multiLevelType w:val="hybridMultilevel"/>
    <w:tmpl w:val="078854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C945C42"/>
    <w:multiLevelType w:val="hybridMultilevel"/>
    <w:tmpl w:val="46FC9D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00311FD"/>
    <w:multiLevelType w:val="hybridMultilevel"/>
    <w:tmpl w:val="782802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21921AB"/>
    <w:multiLevelType w:val="hybridMultilevel"/>
    <w:tmpl w:val="922AE5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2300668"/>
    <w:multiLevelType w:val="hybridMultilevel"/>
    <w:tmpl w:val="F348C18E"/>
    <w:lvl w:ilvl="0" w:tplc="15EA0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3463D2D"/>
    <w:multiLevelType w:val="hybridMultilevel"/>
    <w:tmpl w:val="64A20B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3E4494"/>
    <w:multiLevelType w:val="hybridMultilevel"/>
    <w:tmpl w:val="47166FEC"/>
    <w:lvl w:ilvl="0" w:tplc="F33E3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CE0212C"/>
    <w:multiLevelType w:val="hybridMultilevel"/>
    <w:tmpl w:val="B83EC4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D621D85"/>
    <w:multiLevelType w:val="hybridMultilevel"/>
    <w:tmpl w:val="42B0D6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D8D11F4"/>
    <w:multiLevelType w:val="hybridMultilevel"/>
    <w:tmpl w:val="BDA85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AAC5E65"/>
    <w:multiLevelType w:val="hybridMultilevel"/>
    <w:tmpl w:val="B73ABF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C813516"/>
    <w:multiLevelType w:val="hybridMultilevel"/>
    <w:tmpl w:val="44D874F2"/>
    <w:lvl w:ilvl="0" w:tplc="B21AF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43"/>
  </w:num>
  <w:num w:numId="5">
    <w:abstractNumId w:val="36"/>
  </w:num>
  <w:num w:numId="6">
    <w:abstractNumId w:val="11"/>
  </w:num>
  <w:num w:numId="7">
    <w:abstractNumId w:val="20"/>
  </w:num>
  <w:num w:numId="8">
    <w:abstractNumId w:val="4"/>
  </w:num>
  <w:num w:numId="9">
    <w:abstractNumId w:val="38"/>
  </w:num>
  <w:num w:numId="10">
    <w:abstractNumId w:val="26"/>
  </w:num>
  <w:num w:numId="11">
    <w:abstractNumId w:val="42"/>
  </w:num>
  <w:num w:numId="12">
    <w:abstractNumId w:val="13"/>
  </w:num>
  <w:num w:numId="13">
    <w:abstractNumId w:val="40"/>
  </w:num>
  <w:num w:numId="14">
    <w:abstractNumId w:val="37"/>
  </w:num>
  <w:num w:numId="15">
    <w:abstractNumId w:val="22"/>
  </w:num>
  <w:num w:numId="16">
    <w:abstractNumId w:val="12"/>
  </w:num>
  <w:num w:numId="17">
    <w:abstractNumId w:val="7"/>
  </w:num>
  <w:num w:numId="18">
    <w:abstractNumId w:val="23"/>
  </w:num>
  <w:num w:numId="19">
    <w:abstractNumId w:val="6"/>
  </w:num>
  <w:num w:numId="20">
    <w:abstractNumId w:val="24"/>
  </w:num>
  <w:num w:numId="21">
    <w:abstractNumId w:val="19"/>
  </w:num>
  <w:num w:numId="22">
    <w:abstractNumId w:val="17"/>
  </w:num>
  <w:num w:numId="23">
    <w:abstractNumId w:val="16"/>
  </w:num>
  <w:num w:numId="24">
    <w:abstractNumId w:val="33"/>
  </w:num>
  <w:num w:numId="25">
    <w:abstractNumId w:val="34"/>
  </w:num>
  <w:num w:numId="26">
    <w:abstractNumId w:val="41"/>
  </w:num>
  <w:num w:numId="27">
    <w:abstractNumId w:val="18"/>
  </w:num>
  <w:num w:numId="28">
    <w:abstractNumId w:val="9"/>
  </w:num>
  <w:num w:numId="29">
    <w:abstractNumId w:val="1"/>
  </w:num>
  <w:num w:numId="30">
    <w:abstractNumId w:val="5"/>
  </w:num>
  <w:num w:numId="31">
    <w:abstractNumId w:val="32"/>
  </w:num>
  <w:num w:numId="32">
    <w:abstractNumId w:val="35"/>
  </w:num>
  <w:num w:numId="33">
    <w:abstractNumId w:val="28"/>
  </w:num>
  <w:num w:numId="34">
    <w:abstractNumId w:val="29"/>
  </w:num>
  <w:num w:numId="35">
    <w:abstractNumId w:val="27"/>
  </w:num>
  <w:num w:numId="36">
    <w:abstractNumId w:val="39"/>
  </w:num>
  <w:num w:numId="37">
    <w:abstractNumId w:val="30"/>
  </w:num>
  <w:num w:numId="38">
    <w:abstractNumId w:val="31"/>
  </w:num>
  <w:num w:numId="39">
    <w:abstractNumId w:val="21"/>
  </w:num>
  <w:num w:numId="40">
    <w:abstractNumId w:val="3"/>
  </w:num>
  <w:num w:numId="41">
    <w:abstractNumId w:val="0"/>
  </w:num>
  <w:num w:numId="42">
    <w:abstractNumId w:val="2"/>
  </w:num>
  <w:num w:numId="43">
    <w:abstractNumId w:val="10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43"/>
    <w:rsid w:val="00027B1B"/>
    <w:rsid w:val="00085AF4"/>
    <w:rsid w:val="00095CB9"/>
    <w:rsid w:val="000B1840"/>
    <w:rsid w:val="000F1DE3"/>
    <w:rsid w:val="001269AB"/>
    <w:rsid w:val="00130DB3"/>
    <w:rsid w:val="00161AC2"/>
    <w:rsid w:val="00182C52"/>
    <w:rsid w:val="00192D87"/>
    <w:rsid w:val="00196496"/>
    <w:rsid w:val="001D349B"/>
    <w:rsid w:val="00202507"/>
    <w:rsid w:val="00204268"/>
    <w:rsid w:val="002071D7"/>
    <w:rsid w:val="002138C1"/>
    <w:rsid w:val="00231DB5"/>
    <w:rsid w:val="0024216A"/>
    <w:rsid w:val="00243662"/>
    <w:rsid w:val="00264E4B"/>
    <w:rsid w:val="002835C2"/>
    <w:rsid w:val="00394197"/>
    <w:rsid w:val="00394342"/>
    <w:rsid w:val="003A11CB"/>
    <w:rsid w:val="003C2228"/>
    <w:rsid w:val="004318D0"/>
    <w:rsid w:val="004C412B"/>
    <w:rsid w:val="004D6392"/>
    <w:rsid w:val="004F014C"/>
    <w:rsid w:val="00543141"/>
    <w:rsid w:val="00563184"/>
    <w:rsid w:val="005D2864"/>
    <w:rsid w:val="00620823"/>
    <w:rsid w:val="00630AD3"/>
    <w:rsid w:val="00635F23"/>
    <w:rsid w:val="00676D09"/>
    <w:rsid w:val="00693828"/>
    <w:rsid w:val="006C0D96"/>
    <w:rsid w:val="006D137F"/>
    <w:rsid w:val="0070714D"/>
    <w:rsid w:val="007C2B43"/>
    <w:rsid w:val="007D7956"/>
    <w:rsid w:val="00805327"/>
    <w:rsid w:val="00810E43"/>
    <w:rsid w:val="008325B0"/>
    <w:rsid w:val="00833415"/>
    <w:rsid w:val="0085608A"/>
    <w:rsid w:val="00874673"/>
    <w:rsid w:val="008802CC"/>
    <w:rsid w:val="00885345"/>
    <w:rsid w:val="008A34E4"/>
    <w:rsid w:val="008D3E76"/>
    <w:rsid w:val="00956A90"/>
    <w:rsid w:val="009662F8"/>
    <w:rsid w:val="009873AB"/>
    <w:rsid w:val="009A1348"/>
    <w:rsid w:val="009B77FE"/>
    <w:rsid w:val="009E596A"/>
    <w:rsid w:val="00A21169"/>
    <w:rsid w:val="00A247FA"/>
    <w:rsid w:val="00A62CA8"/>
    <w:rsid w:val="00A83485"/>
    <w:rsid w:val="00A94645"/>
    <w:rsid w:val="00AA0EFE"/>
    <w:rsid w:val="00AA13D4"/>
    <w:rsid w:val="00AB6E8B"/>
    <w:rsid w:val="00AE76D9"/>
    <w:rsid w:val="00B15B5D"/>
    <w:rsid w:val="00B207DD"/>
    <w:rsid w:val="00B411EA"/>
    <w:rsid w:val="00B56B6E"/>
    <w:rsid w:val="00B970B8"/>
    <w:rsid w:val="00BB5A63"/>
    <w:rsid w:val="00BE335A"/>
    <w:rsid w:val="00C17EBF"/>
    <w:rsid w:val="00C567DF"/>
    <w:rsid w:val="00C86F6A"/>
    <w:rsid w:val="00C97209"/>
    <w:rsid w:val="00CE396C"/>
    <w:rsid w:val="00CF59E4"/>
    <w:rsid w:val="00D232DA"/>
    <w:rsid w:val="00D35F96"/>
    <w:rsid w:val="00D3758F"/>
    <w:rsid w:val="00D46E87"/>
    <w:rsid w:val="00D50786"/>
    <w:rsid w:val="00D73377"/>
    <w:rsid w:val="00DE7E19"/>
    <w:rsid w:val="00DF54C0"/>
    <w:rsid w:val="00E42F47"/>
    <w:rsid w:val="00E46991"/>
    <w:rsid w:val="00E573A2"/>
    <w:rsid w:val="00E66332"/>
    <w:rsid w:val="00E93ADC"/>
    <w:rsid w:val="00E95107"/>
    <w:rsid w:val="00EA5019"/>
    <w:rsid w:val="00F20277"/>
    <w:rsid w:val="00F30B9B"/>
    <w:rsid w:val="00F53CDC"/>
    <w:rsid w:val="00F930BB"/>
    <w:rsid w:val="00FA2F15"/>
    <w:rsid w:val="00FC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0D2C53-71F1-4C76-A014-2E78638E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2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72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72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7209"/>
    <w:rPr>
      <w:sz w:val="20"/>
      <w:szCs w:val="20"/>
    </w:rPr>
  </w:style>
  <w:style w:type="table" w:styleId="a7">
    <w:name w:val="Table Grid"/>
    <w:basedOn w:val="a1"/>
    <w:uiPriority w:val="39"/>
    <w:rsid w:val="00C972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97209"/>
    <w:pPr>
      <w:ind w:leftChars="200" w:left="480"/>
    </w:pPr>
  </w:style>
  <w:style w:type="character" w:styleId="a9">
    <w:name w:val="annotation reference"/>
    <w:basedOn w:val="a0"/>
    <w:uiPriority w:val="99"/>
    <w:semiHidden/>
    <w:unhideWhenUsed/>
    <w:rsid w:val="00635F23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635F23"/>
  </w:style>
  <w:style w:type="character" w:customStyle="1" w:styleId="ab">
    <w:name w:val="註解文字 字元"/>
    <w:basedOn w:val="a0"/>
    <w:link w:val="aa"/>
    <w:uiPriority w:val="99"/>
    <w:semiHidden/>
    <w:rsid w:val="00635F23"/>
  </w:style>
  <w:style w:type="paragraph" w:styleId="ac">
    <w:name w:val="annotation subject"/>
    <w:basedOn w:val="aa"/>
    <w:next w:val="aa"/>
    <w:link w:val="ad"/>
    <w:uiPriority w:val="99"/>
    <w:semiHidden/>
    <w:unhideWhenUsed/>
    <w:rsid w:val="00635F23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635F23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35F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635F23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Revision"/>
    <w:hidden/>
    <w:uiPriority w:val="99"/>
    <w:semiHidden/>
    <w:rsid w:val="00966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34F9C-3A48-4ADF-A680-313D852E2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ntub</cp:lastModifiedBy>
  <cp:revision>13</cp:revision>
  <cp:lastPrinted>2017-12-18T03:05:00Z</cp:lastPrinted>
  <dcterms:created xsi:type="dcterms:W3CDTF">2017-12-13T05:45:00Z</dcterms:created>
  <dcterms:modified xsi:type="dcterms:W3CDTF">2017-12-19T00:59:00Z</dcterms:modified>
</cp:coreProperties>
</file>