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55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jc w:val="center"/>
        <w:textAlignment w:val="auto"/>
        <w:rPr>
          <w:rFonts w:hint="eastAsia"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税务事项通知书</w:t>
      </w:r>
    </w:p>
    <w:p w14:paraId="703C2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jc w:val="center"/>
        <w:textAlignment w:val="auto"/>
        <w:rPr>
          <w:rFonts w:hint="default" w:asciiTheme="minorEastAsia" w:hAnsiTheme="minorEastAsia" w:eastAsiaTheme="minorEastAsia"/>
          <w:sz w:val="32"/>
          <w:szCs w:val="32"/>
          <w:lang w:val="en-US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税通〔XXXX〕XX号</w:t>
      </w:r>
    </w:p>
    <w:p w14:paraId="4D20E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ind w:firstLine="640" w:firstLineChars="200"/>
        <w:textAlignment w:val="auto"/>
        <w:rPr>
          <w:rFonts w:hint="eastAsia"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柳州</w:t>
      </w:r>
      <w:r>
        <w:rPr>
          <w:rFonts w:hint="eastAsia" w:asciiTheme="minorEastAsia" w:hAnsiTheme="minorEastAsia"/>
          <w:sz w:val="32"/>
          <w:szCs w:val="32"/>
          <w:lang w:val="en-US" w:eastAsia="zh-CN"/>
        </w:rPr>
        <w:t>xxx公司</w:t>
      </w:r>
      <w:bookmarkStart w:id="0" w:name="_GoBack"/>
      <w:bookmarkEnd w:id="0"/>
      <w:r>
        <w:rPr>
          <w:rFonts w:hint="eastAsia" w:asciiTheme="minorEastAsia" w:hAnsiTheme="minorEastAsia" w:eastAsiaTheme="minorEastAsia"/>
          <w:sz w:val="32"/>
          <w:szCs w:val="32"/>
        </w:rPr>
        <w:t>：</w:t>
      </w:r>
    </w:p>
    <w:p w14:paraId="6E291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ind w:firstLine="640" w:firstLineChars="200"/>
        <w:textAlignment w:val="auto"/>
        <w:rPr>
          <w:rFonts w:hint="eastAsia" w:asciiTheme="minorEastAsia" w:hAnsi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事</w:t>
      </w:r>
      <w:r>
        <w:rPr>
          <w:rFonts w:hint="eastAsia" w:asciiTheme="minorEastAsia" w:hAnsiTheme="minorEastAsia"/>
          <w:sz w:val="32"/>
          <w:szCs w:val="32"/>
          <w:lang w:val="en-US" w:eastAsia="zh-CN"/>
        </w:rPr>
        <w:t>由</w:t>
      </w:r>
      <w:r>
        <w:rPr>
          <w:rFonts w:hint="eastAsia" w:asciiTheme="minorEastAsia" w:hAnsiTheme="minorEastAsia" w:eastAsiaTheme="minorEastAsia"/>
          <w:sz w:val="32"/>
          <w:szCs w:val="32"/>
        </w:rPr>
        <w:t>：</w:t>
      </w:r>
      <w:r>
        <w:rPr>
          <w:rFonts w:hint="eastAsia" w:asciiTheme="minorEastAsia" w:hAnsiTheme="minorEastAsia"/>
          <w:sz w:val="32"/>
          <w:szCs w:val="32"/>
          <w:lang w:val="en-US" w:eastAsia="zh-CN"/>
        </w:rPr>
        <w:t>应申报未申报</w:t>
      </w:r>
    </w:p>
    <w:p w14:paraId="4F9E8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ind w:firstLine="640" w:firstLineChars="200"/>
        <w:textAlignment w:val="auto"/>
        <w:rPr>
          <w:rFonts w:hint="default" w:asciiTheme="minorEastAsia" w:hAnsiTheme="minorEastAsia" w:eastAsiaTheme="minorEastAsia"/>
          <w:sz w:val="32"/>
          <w:szCs w:val="32"/>
          <w:lang w:val="en-US"/>
        </w:rPr>
      </w:pPr>
      <w:r>
        <w:rPr>
          <w:rFonts w:hint="eastAsia" w:asciiTheme="minorEastAsia" w:hAnsiTheme="minorEastAsia"/>
          <w:sz w:val="32"/>
          <w:szCs w:val="32"/>
          <w:lang w:val="en-US" w:eastAsia="zh-CN"/>
        </w:rPr>
        <w:t>依据：《国家税务总局关于明确中外合作办学等若干增值税征管问题的公告》（国家税务总局公告2018年第42号）第三条、《关于全面推开营业税改征增值税试点的通知》（财税〔2016〕36号）第一条、</w:t>
      </w:r>
      <w:r>
        <w:rPr>
          <w:rFonts w:hint="eastAsia" w:asciiTheme="minorEastAsia" w:hAnsiTheme="minorEastAsia" w:eastAsiaTheme="minorEastAsia"/>
          <w:sz w:val="32"/>
          <w:szCs w:val="32"/>
        </w:rPr>
        <w:t>《中华人民共和国税收征收管理法》第二十五条</w:t>
      </w:r>
      <w:r>
        <w:rPr>
          <w:rFonts w:hint="eastAsia" w:asciiTheme="minorEastAsia" w:hAnsiTheme="minorEastAsia"/>
          <w:sz w:val="32"/>
          <w:szCs w:val="32"/>
          <w:lang w:eastAsia="zh-CN"/>
        </w:rPr>
        <w:t>、</w:t>
      </w:r>
      <w:r>
        <w:rPr>
          <w:rFonts w:hint="eastAsia" w:asciiTheme="minorEastAsia" w:hAnsiTheme="minorEastAsia" w:eastAsiaTheme="minorEastAsia"/>
          <w:sz w:val="32"/>
          <w:szCs w:val="32"/>
        </w:rPr>
        <w:t>《中华人民共和国税收征收管理法》第六十四条</w:t>
      </w:r>
      <w:r>
        <w:rPr>
          <w:rFonts w:hint="eastAsia" w:asciiTheme="minorEastAsia" w:hAnsiTheme="minorEastAsia"/>
          <w:sz w:val="32"/>
          <w:szCs w:val="32"/>
          <w:lang w:eastAsia="zh-CN"/>
        </w:rPr>
        <w:t>、</w:t>
      </w:r>
      <w:r>
        <w:rPr>
          <w:rFonts w:hint="eastAsia" w:asciiTheme="minorEastAsia" w:hAnsiTheme="minorEastAsia" w:eastAsiaTheme="minorEastAsia"/>
          <w:sz w:val="32"/>
          <w:szCs w:val="32"/>
        </w:rPr>
        <w:t>《国家税务总局办公厅关于税收征管法有关条款规定的复函》（国税办函〔2007〕647号）</w:t>
      </w:r>
    </w:p>
    <w:p w14:paraId="39712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ind w:firstLine="640" w:firstLineChars="200"/>
        <w:textAlignment w:val="auto"/>
        <w:rPr>
          <w:rFonts w:hint="eastAsia"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/>
          <w:sz w:val="32"/>
          <w:szCs w:val="32"/>
          <w:lang w:val="en-US" w:eastAsia="zh-CN"/>
        </w:rPr>
        <w:t>通知内容：</w:t>
      </w:r>
      <w:r>
        <w:rPr>
          <w:rFonts w:hint="eastAsia" w:asciiTheme="minorEastAsia" w:hAnsiTheme="minorEastAsia" w:eastAsiaTheme="minorEastAsia"/>
          <w:sz w:val="32"/>
          <w:szCs w:val="32"/>
        </w:rPr>
        <w:t>经核查，你单位于2023年签署了《[合同具体名称]》，涉及补充耕地指标出让业务。根据相关法律法规，现就相关税务事项通知如下：</w:t>
      </w:r>
    </w:p>
    <w:p w14:paraId="14DB3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一、涉税行为定性及依据</w:t>
      </w:r>
    </w:p>
    <w:p w14:paraId="5A84A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根据《国家税务总局关于明确中外合作办学等若干增值税征管问题的公告》（国家税务总局公告2018年第42号）第三条规定，转让补充耕地指标属于销售无形资产，应缴纳增值税。</w:t>
      </w:r>
    </w:p>
    <w:p w14:paraId="25431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Theme="minorEastAsia" w:hAnsiTheme="minorEastAsia" w:eastAsiaTheme="minorEastAsia"/>
          <w:sz w:val="32"/>
          <w:szCs w:val="32"/>
          <w:lang w:val="en-US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同时，根据《关于全面推开营业税改征增值税试点的通知》（财税〔2016〕36号）第一条及附件规定，在境内销售无形资产的单位（含行政单位）为增值税纳税人，应当依法缴纳增值税。</w:t>
      </w:r>
    </w:p>
    <w:p w14:paraId="0D1A7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二、申报纳税要求</w:t>
      </w:r>
    </w:p>
    <w:p w14:paraId="06FCB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依据《中华人民共和国税收征收管理法》第二十五条之规定，纳税人必须依照法律、行政法规规定或者税务机关依照法律、行政法规规定确定的申报期限、申报内容如实办理纳税申报。</w:t>
      </w:r>
    </w:p>
    <w:p w14:paraId="7DC31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Theme="minorEastAsia" w:hAnsiTheme="minorEastAsia" w:eastAsiaTheme="minorEastAsia"/>
          <w:sz w:val="32"/>
          <w:szCs w:val="32"/>
          <w:lang w:val="en-US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你单位上述耕地指标出让行为已发生应税义务，但尚未办理申报。请你单位于2026年3月16日前，携带以下资料至国家税务总局柳州市柳江区税务局办税服务厅（或指定税务分局）办理补申报及缴税事宜：</w:t>
      </w:r>
    </w:p>
    <w:p w14:paraId="19862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Theme="minorEastAsia" w:hAnsiTheme="minorEastAsia" w:eastAsiaTheme="minorEastAsia"/>
          <w:sz w:val="32"/>
          <w:szCs w:val="32"/>
          <w:lang w:val="en-US"/>
        </w:rPr>
      </w:pPr>
      <w:r>
        <w:rPr>
          <w:rFonts w:hint="default" w:asciiTheme="minorEastAsia" w:hAnsiTheme="minorEastAsia"/>
          <w:sz w:val="32"/>
          <w:szCs w:val="32"/>
          <w:lang w:val="en-US"/>
        </w:rPr>
        <w:t>1.</w:t>
      </w:r>
      <w:r>
        <w:rPr>
          <w:rFonts w:hint="eastAsia" w:asciiTheme="minorEastAsia" w:hAnsiTheme="minorEastAsia" w:eastAsiaTheme="minorEastAsia"/>
          <w:sz w:val="32"/>
          <w:szCs w:val="32"/>
        </w:rPr>
        <w:t>相关转让合同原件及复印件；</w:t>
      </w:r>
    </w:p>
    <w:p w14:paraId="1A7FE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Theme="minorEastAsia" w:hAnsiTheme="minorEastAsia" w:eastAsiaTheme="minorEastAsia"/>
          <w:sz w:val="32"/>
          <w:szCs w:val="32"/>
          <w:lang w:val="en-US"/>
        </w:rPr>
      </w:pPr>
      <w:r>
        <w:rPr>
          <w:rFonts w:hint="default" w:asciiTheme="minorEastAsia" w:hAnsiTheme="minorEastAsia"/>
          <w:sz w:val="32"/>
          <w:szCs w:val="32"/>
          <w:lang w:val="en-US"/>
        </w:rPr>
        <w:t>2.</w:t>
      </w:r>
      <w:r>
        <w:rPr>
          <w:rFonts w:hint="eastAsia" w:asciiTheme="minorEastAsia" w:hAnsiTheme="minorEastAsia" w:eastAsiaTheme="minorEastAsia"/>
          <w:sz w:val="32"/>
          <w:szCs w:val="32"/>
        </w:rPr>
        <w:t>增值税申报表及相关附表（加盖公章）；</w:t>
      </w:r>
    </w:p>
    <w:p w14:paraId="59BB5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Theme="minorEastAsia" w:hAnsiTheme="minorEastAsia"/>
          <w:sz w:val="32"/>
          <w:szCs w:val="32"/>
          <w:lang w:val="en-US"/>
        </w:rPr>
      </w:pPr>
      <w:r>
        <w:rPr>
          <w:rFonts w:hint="default" w:asciiTheme="minorEastAsia" w:hAnsiTheme="minorEastAsia"/>
          <w:sz w:val="32"/>
          <w:szCs w:val="32"/>
          <w:lang w:val="en-US"/>
        </w:rPr>
        <w:t>3.</w:t>
      </w:r>
      <w:r>
        <w:rPr>
          <w:rFonts w:hint="eastAsia" w:asciiTheme="minorEastAsia" w:hAnsiTheme="minorEastAsia" w:eastAsiaTheme="minorEastAsia"/>
          <w:sz w:val="32"/>
          <w:szCs w:val="32"/>
        </w:rPr>
        <w:t>经办人身份证明及授权委托书</w:t>
      </w:r>
      <w:r>
        <w:rPr>
          <w:rFonts w:hint="default" w:asciiTheme="minorEastAsia" w:hAnsiTheme="minorEastAsia"/>
          <w:sz w:val="32"/>
          <w:szCs w:val="32"/>
          <w:lang w:val="en-US"/>
        </w:rPr>
        <w:t>;</w:t>
      </w:r>
    </w:p>
    <w:p w14:paraId="2FC7C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Theme="minorEastAsia" w:hAnsiTheme="minorEastAsia" w:eastAsiaTheme="minorEastAsia"/>
          <w:sz w:val="32"/>
          <w:szCs w:val="32"/>
          <w:lang w:val="en-US" w:eastAsia="zh-CN"/>
        </w:rPr>
      </w:pPr>
      <w:r>
        <w:rPr>
          <w:rFonts w:hint="default" w:asciiTheme="minorEastAsia" w:hAnsiTheme="minorEastAsia"/>
          <w:sz w:val="32"/>
          <w:szCs w:val="32"/>
          <w:lang w:val="en-US"/>
        </w:rPr>
        <w:t>4.</w:t>
      </w:r>
      <w:r>
        <w:rPr>
          <w:rFonts w:hint="eastAsia" w:asciiTheme="minorEastAsia" w:hAnsiTheme="minorEastAsia"/>
          <w:sz w:val="32"/>
          <w:szCs w:val="32"/>
          <w:lang w:val="en-US" w:eastAsia="zh-CN"/>
        </w:rPr>
        <w:t>单位统一社会信用代码证件及复印件。</w:t>
      </w:r>
    </w:p>
    <w:p w14:paraId="53BBC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三、滞纳金及逾期处理</w:t>
      </w:r>
    </w:p>
    <w:p w14:paraId="3B2E3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Theme="minorEastAsia" w:hAnsiTheme="minorEastAsia" w:eastAsiaTheme="minorEastAsia"/>
          <w:sz w:val="32"/>
          <w:szCs w:val="32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根据《中华人民共和国税收征收管理法》第三十二条规定，你单位需自滞纳税款之日起，按日加收滞纳税款万分之五的滞纳金。</w:t>
      </w:r>
    </w:p>
    <w:p w14:paraId="5C52E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Theme="minorEastAsia" w:hAnsiTheme="minorEastAsia" w:eastAsia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/>
          <w:sz w:val="32"/>
          <w:szCs w:val="32"/>
        </w:rPr>
        <w:t>若逾期未办理，我局将依据《中华人民共和国税收征收管理法》第六十四条及《国家税务总局办公厅关于税收征管法有关条款规定的复函》（国税办函〔2007〕647号）之规定，定性为纳税人不进行纳税申报，不缴或者少缴应纳税款，由税务机关追缴税款、滞纳金，并处不缴或者少缴税款百分之五十以上五倍以下的罚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6A50B"/>
    <w:rsid w:val="57E180DC"/>
    <w:rsid w:val="79F6A50B"/>
    <w:rsid w:val="FB33E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2026-03-02T17:37:00Z</dcterms:created>
  <dc:creator>peter</dc:creator>
  <cp:lastModifiedBy>WPS_1772434190</cp:lastModifiedBy>
  <dcterms:modified xsi:type="dcterms:W3CDTF">2026-03-02T16:24:45Z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0C06EE47B2F1A96AC2E9A4693253C3DD_41</vt:lpwstr>
  </property>
</Properties>
</file>